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650" w:rsidRDefault="00A80EE0">
      <w:pPr>
        <w:rPr>
          <w:rFonts w:cs="Arial"/>
          <w:b/>
          <w:bCs/>
          <w:i/>
          <w:iCs/>
        </w:rPr>
      </w:pPr>
      <w:r>
        <w:rPr>
          <w:rFonts w:cs="Arial"/>
          <w:sz w:val="36"/>
          <w:szCs w:val="36"/>
        </w:rPr>
        <w:t>Aviso de</w:t>
      </w:r>
      <w:r>
        <w:rPr>
          <w:rFonts w:cs="Arial"/>
        </w:rPr>
        <w:t xml:space="preserve"> </w:t>
      </w:r>
    </w:p>
    <w:p w:rsidR="00F65650" w:rsidRDefault="00A80EE0">
      <w:pPr>
        <w:rPr>
          <w:rFonts w:cs="Arial"/>
          <w:b/>
          <w:sz w:val="56"/>
          <w:szCs w:val="56"/>
        </w:rPr>
      </w:pPr>
      <w:r>
        <w:rPr>
          <w:rFonts w:cs="Arial"/>
          <w:b/>
          <w:sz w:val="56"/>
          <w:szCs w:val="56"/>
        </w:rPr>
        <w:t>CONTRATAÇÃO</w:t>
      </w:r>
    </w:p>
    <w:p w:rsidR="00F65650" w:rsidRDefault="00A80EE0">
      <w:pPr>
        <w:rPr>
          <w:rFonts w:cs="Arial"/>
          <w:sz w:val="56"/>
          <w:szCs w:val="56"/>
        </w:rPr>
      </w:pPr>
      <w:r>
        <w:rPr>
          <w:rFonts w:cs="Arial"/>
          <w:b/>
          <w:sz w:val="56"/>
          <w:szCs w:val="56"/>
        </w:rPr>
        <w:t>DIRETA</w:t>
      </w:r>
    </w:p>
    <w:p w:rsidR="00F65650" w:rsidRDefault="00A80EE0">
      <w:pPr>
        <w:rPr>
          <w:rFonts w:cs="Arial"/>
          <w:iCs/>
          <w:sz w:val="48"/>
          <w:szCs w:val="48"/>
        </w:rPr>
      </w:pPr>
      <w:r>
        <w:rPr>
          <w:rFonts w:cs="Arial"/>
          <w:bCs/>
          <w:sz w:val="48"/>
          <w:szCs w:val="48"/>
        </w:rPr>
        <w:t>001/2025</w:t>
      </w:r>
    </w:p>
    <w:p w:rsidR="00F65650" w:rsidRDefault="00F65650">
      <w:pPr>
        <w:spacing w:line="259" w:lineRule="auto"/>
        <w:rPr>
          <w:rFonts w:cs="Arial"/>
          <w:b/>
          <w:bCs/>
          <w:sz w:val="28"/>
          <w:szCs w:val="28"/>
        </w:rPr>
      </w:pPr>
    </w:p>
    <w:p w:rsidR="00F65650" w:rsidRDefault="00A80EE0">
      <w:pPr>
        <w:spacing w:line="259" w:lineRule="auto"/>
        <w:rPr>
          <w:rFonts w:cs="Arial"/>
          <w:b/>
          <w:bCs/>
          <w:sz w:val="26"/>
          <w:szCs w:val="26"/>
        </w:rPr>
      </w:pPr>
      <w:r>
        <w:rPr>
          <w:rFonts w:cs="Arial"/>
          <w:b/>
          <w:bCs/>
          <w:sz w:val="32"/>
          <w:szCs w:val="32"/>
        </w:rPr>
        <w:t>CONTRATANTE</w:t>
      </w:r>
      <w:r>
        <w:rPr>
          <w:rFonts w:cs="Arial"/>
          <w:b/>
          <w:bCs/>
          <w:sz w:val="26"/>
          <w:szCs w:val="26"/>
        </w:rPr>
        <w:t xml:space="preserve"> (UASG)</w:t>
      </w:r>
    </w:p>
    <w:p w:rsidR="00F65650" w:rsidRDefault="00A80EE0">
      <w:pPr>
        <w:rPr>
          <w:rFonts w:cs="Arial"/>
          <w:sz w:val="28"/>
          <w:szCs w:val="28"/>
        </w:rPr>
      </w:pPr>
      <w:r>
        <w:rPr>
          <w:rFonts w:cs="Arial"/>
          <w:sz w:val="28"/>
          <w:szCs w:val="28"/>
        </w:rPr>
        <w:t>Fundo Municipal de Assistência Social/RJ (</w:t>
      </w:r>
      <w:r>
        <w:rPr>
          <w:rStyle w:val="tex3"/>
          <w:rFonts w:eastAsia="Arial" w:cs="Arial"/>
          <w:sz w:val="28"/>
          <w:szCs w:val="28"/>
          <w:shd w:val="clear" w:color="auto" w:fill="FFFFFF"/>
        </w:rPr>
        <w:t>929019</w:t>
      </w:r>
      <w:r>
        <w:rPr>
          <w:rFonts w:cs="Arial"/>
          <w:sz w:val="28"/>
          <w:szCs w:val="28"/>
        </w:rPr>
        <w:t>)</w:t>
      </w:r>
    </w:p>
    <w:p w:rsidR="00F65650" w:rsidRDefault="00F65650">
      <w:pPr>
        <w:rPr>
          <w:rFonts w:cs="Arial"/>
          <w:b/>
          <w:bCs/>
          <w:sz w:val="28"/>
          <w:szCs w:val="28"/>
        </w:rPr>
      </w:pPr>
    </w:p>
    <w:p w:rsidR="00F65650" w:rsidRDefault="00A80EE0">
      <w:pPr>
        <w:rPr>
          <w:rFonts w:cs="Arial"/>
          <w:b/>
          <w:bCs/>
          <w:sz w:val="26"/>
          <w:szCs w:val="26"/>
        </w:rPr>
      </w:pPr>
      <w:r>
        <w:rPr>
          <w:rFonts w:cs="Arial"/>
          <w:b/>
          <w:bCs/>
          <w:sz w:val="32"/>
          <w:szCs w:val="32"/>
        </w:rPr>
        <w:t>OBJETO</w:t>
      </w:r>
    </w:p>
    <w:p w:rsidR="00F65650" w:rsidRDefault="00A80EE0">
      <w:pPr>
        <w:rPr>
          <w:b/>
          <w:bCs/>
          <w:sz w:val="28"/>
          <w:szCs w:val="28"/>
        </w:rPr>
      </w:pPr>
      <w:r>
        <w:rPr>
          <w:b/>
          <w:bCs/>
          <w:sz w:val="28"/>
          <w:szCs w:val="28"/>
        </w:rPr>
        <w:t xml:space="preserve">Escolha da proposta mais vantajosa para contratação de empresa em manutenção de impressoras com aquisição de peças e cartuchos de </w:t>
      </w:r>
      <w:proofErr w:type="spellStart"/>
      <w:r>
        <w:rPr>
          <w:b/>
          <w:bCs/>
          <w:sz w:val="28"/>
          <w:szCs w:val="28"/>
        </w:rPr>
        <w:t>tôner</w:t>
      </w:r>
      <w:proofErr w:type="spellEnd"/>
      <w:r>
        <w:rPr>
          <w:b/>
          <w:bCs/>
          <w:sz w:val="28"/>
          <w:szCs w:val="28"/>
        </w:rPr>
        <w:t>, para atender as demandas dos equipamentos da Assistência Social</w:t>
      </w:r>
      <w:r>
        <w:rPr>
          <w:rFonts w:cs="Arial"/>
          <w:b/>
          <w:bCs/>
          <w:sz w:val="28"/>
          <w:szCs w:val="28"/>
        </w:rPr>
        <w:t xml:space="preserve">, pelo </w:t>
      </w:r>
      <w:bookmarkStart w:id="0" w:name="_GoBack"/>
      <w:r>
        <w:rPr>
          <w:rFonts w:cs="Arial"/>
          <w:b/>
          <w:bCs/>
          <w:sz w:val="28"/>
          <w:szCs w:val="28"/>
        </w:rPr>
        <w:t>período de 30 (trinta) dias</w:t>
      </w:r>
      <w:bookmarkEnd w:id="0"/>
      <w:r>
        <w:rPr>
          <w:rFonts w:cs="Arial"/>
          <w:b/>
          <w:bCs/>
          <w:sz w:val="28"/>
          <w:szCs w:val="28"/>
        </w:rPr>
        <w:t>.</w:t>
      </w:r>
    </w:p>
    <w:p w:rsidR="00F65650" w:rsidRDefault="00A80EE0">
      <w:pPr>
        <w:rPr>
          <w:rFonts w:cs="Arial"/>
          <w:b/>
          <w:bCs/>
          <w:sz w:val="32"/>
          <w:szCs w:val="32"/>
        </w:rPr>
      </w:pPr>
      <w:r>
        <w:rPr>
          <w:rFonts w:cs="Arial"/>
          <w:sz w:val="28"/>
          <w:szCs w:val="28"/>
        </w:rPr>
        <w:t xml:space="preserve"> </w:t>
      </w:r>
    </w:p>
    <w:p w:rsidR="00F65650" w:rsidRDefault="00A80EE0">
      <w:pPr>
        <w:rPr>
          <w:sz w:val="28"/>
          <w:szCs w:val="28"/>
        </w:rPr>
      </w:pPr>
      <w:r>
        <w:rPr>
          <w:rFonts w:cs="Arial"/>
          <w:b/>
          <w:bCs/>
          <w:sz w:val="28"/>
          <w:szCs w:val="28"/>
        </w:rPr>
        <w:t>VALOR TOTAL DA CONTRATAÇÃO</w:t>
      </w:r>
    </w:p>
    <w:p w:rsidR="00F65650" w:rsidRDefault="00A80EE0">
      <w:pPr>
        <w:pStyle w:val="PargrafodaLista"/>
        <w:tabs>
          <w:tab w:val="left" w:pos="5220"/>
        </w:tabs>
        <w:spacing w:line="276" w:lineRule="auto"/>
        <w:ind w:left="0"/>
        <w:rPr>
          <w:sz w:val="28"/>
          <w:szCs w:val="28"/>
        </w:rPr>
      </w:pPr>
      <w:r>
        <w:rPr>
          <w:rFonts w:cs="Arial"/>
          <w:sz w:val="28"/>
          <w:szCs w:val="28"/>
        </w:rPr>
        <w:t>R$ 2.460,00 (dois mil quatrocentos e sessenta reais).</w:t>
      </w:r>
    </w:p>
    <w:p w:rsidR="00F65650" w:rsidRDefault="00F65650">
      <w:pPr>
        <w:rPr>
          <w:rFonts w:cs="Arial"/>
          <w:sz w:val="28"/>
          <w:szCs w:val="28"/>
        </w:rPr>
      </w:pPr>
    </w:p>
    <w:p w:rsidR="00F65650" w:rsidRDefault="00A80EE0">
      <w:pPr>
        <w:rPr>
          <w:sz w:val="28"/>
          <w:szCs w:val="28"/>
        </w:rPr>
      </w:pPr>
      <w:r>
        <w:rPr>
          <w:rFonts w:cs="Arial"/>
          <w:b/>
          <w:bCs/>
          <w:sz w:val="28"/>
          <w:szCs w:val="28"/>
        </w:rPr>
        <w:t>DATA DA SESSÃO PÚBLICA</w:t>
      </w:r>
    </w:p>
    <w:p w:rsidR="00113E9F" w:rsidRDefault="00A80EE0">
      <w:pPr>
        <w:rPr>
          <w:rFonts w:cs="Arial"/>
          <w:b/>
          <w:bCs/>
          <w:sz w:val="28"/>
          <w:szCs w:val="28"/>
        </w:rPr>
      </w:pPr>
      <w:r>
        <w:rPr>
          <w:rFonts w:cs="Arial"/>
          <w:b/>
          <w:bCs/>
          <w:sz w:val="28"/>
          <w:szCs w:val="28"/>
        </w:rPr>
        <w:t xml:space="preserve">Dia </w:t>
      </w:r>
      <w:r w:rsidR="00113E9F">
        <w:rPr>
          <w:rFonts w:cs="Arial"/>
          <w:b/>
          <w:bCs/>
          <w:sz w:val="28"/>
          <w:szCs w:val="28"/>
        </w:rPr>
        <w:t>05</w:t>
      </w:r>
      <w:r>
        <w:rPr>
          <w:rFonts w:cs="Arial"/>
          <w:b/>
          <w:bCs/>
          <w:sz w:val="28"/>
          <w:szCs w:val="28"/>
        </w:rPr>
        <w:t>/</w:t>
      </w:r>
      <w:r w:rsidR="00113E9F">
        <w:rPr>
          <w:rFonts w:cs="Arial"/>
          <w:b/>
          <w:bCs/>
          <w:sz w:val="28"/>
          <w:szCs w:val="28"/>
        </w:rPr>
        <w:t>09</w:t>
      </w:r>
      <w:r>
        <w:rPr>
          <w:rFonts w:cs="Arial"/>
          <w:b/>
          <w:bCs/>
          <w:sz w:val="28"/>
          <w:szCs w:val="28"/>
        </w:rPr>
        <w:t>/2025</w:t>
      </w:r>
    </w:p>
    <w:p w:rsidR="00113E9F" w:rsidRDefault="00113E9F">
      <w:pPr>
        <w:rPr>
          <w:rFonts w:cs="Arial"/>
          <w:b/>
          <w:bCs/>
          <w:sz w:val="28"/>
          <w:szCs w:val="28"/>
        </w:rPr>
      </w:pPr>
    </w:p>
    <w:p w:rsidR="00F65650" w:rsidRDefault="00113E9F">
      <w:pPr>
        <w:rPr>
          <w:sz w:val="28"/>
          <w:szCs w:val="28"/>
        </w:rPr>
      </w:pPr>
      <w:r>
        <w:rPr>
          <w:rFonts w:cs="Arial"/>
          <w:b/>
          <w:bCs/>
          <w:sz w:val="28"/>
          <w:szCs w:val="28"/>
        </w:rPr>
        <w:t>HORÁRIO</w:t>
      </w:r>
      <w:r w:rsidR="00A80EE0">
        <w:rPr>
          <w:rFonts w:cs="Arial"/>
          <w:b/>
          <w:bCs/>
          <w:sz w:val="28"/>
          <w:szCs w:val="28"/>
        </w:rPr>
        <w:t xml:space="preserve"> às 09hs00min</w:t>
      </w:r>
    </w:p>
    <w:p w:rsidR="00F65650" w:rsidRDefault="00113E9F">
      <w:pPr>
        <w:rPr>
          <w:rFonts w:cs="Arial"/>
          <w:b/>
          <w:bCs/>
          <w:sz w:val="28"/>
          <w:szCs w:val="28"/>
        </w:rPr>
      </w:pPr>
      <w:r>
        <w:rPr>
          <w:rFonts w:cs="Arial"/>
          <w:b/>
          <w:bCs/>
          <w:sz w:val="28"/>
          <w:szCs w:val="28"/>
        </w:rPr>
        <w:t>Das</w:t>
      </w:r>
      <w:r>
        <w:rPr>
          <w:rFonts w:cs="Arial"/>
          <w:b/>
          <w:bCs/>
          <w:sz w:val="28"/>
          <w:szCs w:val="28"/>
        </w:rPr>
        <w:t xml:space="preserve"> 09hs00min</w:t>
      </w:r>
      <w:r>
        <w:rPr>
          <w:rFonts w:cs="Arial"/>
          <w:b/>
          <w:bCs/>
          <w:sz w:val="28"/>
          <w:szCs w:val="28"/>
        </w:rPr>
        <w:t xml:space="preserve"> às 15hs00min</w:t>
      </w:r>
    </w:p>
    <w:p w:rsidR="00113E9F" w:rsidRDefault="00113E9F">
      <w:pPr>
        <w:rPr>
          <w:rFonts w:cs="Arial"/>
          <w:b/>
          <w:bCs/>
          <w:sz w:val="28"/>
          <w:szCs w:val="28"/>
        </w:rPr>
      </w:pPr>
    </w:p>
    <w:p w:rsidR="00F65650" w:rsidRDefault="00A80EE0">
      <w:pPr>
        <w:rPr>
          <w:sz w:val="28"/>
          <w:szCs w:val="28"/>
        </w:rPr>
      </w:pPr>
      <w:r>
        <w:rPr>
          <w:rFonts w:cs="Arial"/>
          <w:b/>
          <w:bCs/>
          <w:caps/>
          <w:sz w:val="28"/>
          <w:szCs w:val="28"/>
        </w:rPr>
        <w:t>Critério de Julgamento</w:t>
      </w:r>
    </w:p>
    <w:p w:rsidR="00F65650" w:rsidRDefault="00A80EE0">
      <w:pPr>
        <w:rPr>
          <w:sz w:val="28"/>
          <w:szCs w:val="28"/>
        </w:rPr>
      </w:pPr>
      <w:r>
        <w:rPr>
          <w:rFonts w:cs="Arial"/>
          <w:sz w:val="28"/>
          <w:szCs w:val="28"/>
        </w:rPr>
        <w:t>Menor preço por item</w:t>
      </w:r>
    </w:p>
    <w:p w:rsidR="00F65650" w:rsidRDefault="00F65650">
      <w:pPr>
        <w:rPr>
          <w:rFonts w:cs="Arial"/>
          <w:sz w:val="28"/>
          <w:szCs w:val="28"/>
        </w:rPr>
      </w:pPr>
    </w:p>
    <w:p w:rsidR="00F65650" w:rsidRDefault="00A80EE0">
      <w:pPr>
        <w:rPr>
          <w:sz w:val="28"/>
          <w:szCs w:val="28"/>
        </w:rPr>
      </w:pPr>
      <w:r>
        <w:rPr>
          <w:rFonts w:cs="Arial"/>
          <w:b/>
          <w:bCs/>
          <w:sz w:val="28"/>
          <w:szCs w:val="28"/>
        </w:rPr>
        <w:t>PREFERÊNCIA ME/EPP/EQUIPARADAS</w:t>
      </w:r>
    </w:p>
    <w:p w:rsidR="00F65650" w:rsidRDefault="00A80EE0">
      <w:pPr>
        <w:rPr>
          <w:sz w:val="28"/>
          <w:szCs w:val="28"/>
        </w:rPr>
      </w:pPr>
      <w:r>
        <w:rPr>
          <w:rFonts w:cs="Arial"/>
          <w:b/>
          <w:bCs/>
          <w:sz w:val="28"/>
          <w:szCs w:val="28"/>
        </w:rPr>
        <w:t xml:space="preserve">SIM </w:t>
      </w:r>
    </w:p>
    <w:p w:rsidR="00F65650" w:rsidRDefault="00A80EE0">
      <w:pPr>
        <w:spacing w:before="288" w:after="288" w:line="312" w:lineRule="auto"/>
        <w:ind w:firstLine="567"/>
        <w:jc w:val="center"/>
        <w:rPr>
          <w:rFonts w:cs="Arial"/>
          <w:b/>
          <w:bCs/>
          <w:sz w:val="24"/>
          <w:szCs w:val="24"/>
        </w:rPr>
      </w:pPr>
      <w:r>
        <w:rPr>
          <w:rFonts w:cs="Arial"/>
          <w:b/>
          <w:bCs/>
          <w:sz w:val="24"/>
          <w:szCs w:val="24"/>
        </w:rPr>
        <w:lastRenderedPageBreak/>
        <w:t>PREFEITURA MUNICIPAL DE RIO DAS FLÔRES</w:t>
      </w:r>
    </w:p>
    <w:p w:rsidR="00F65650" w:rsidRDefault="00A80EE0">
      <w:pPr>
        <w:spacing w:before="288" w:after="288" w:line="312" w:lineRule="auto"/>
        <w:ind w:firstLine="567"/>
        <w:jc w:val="center"/>
        <w:rPr>
          <w:rFonts w:cs="Arial"/>
          <w:b/>
          <w:sz w:val="24"/>
          <w:szCs w:val="24"/>
        </w:rPr>
      </w:pPr>
      <w:r>
        <w:rPr>
          <w:rFonts w:cs="Arial"/>
          <w:b/>
          <w:bCs/>
          <w:sz w:val="24"/>
          <w:szCs w:val="24"/>
        </w:rPr>
        <w:t>AVISO DE CONTRATAÇÃO DIRETA</w:t>
      </w:r>
      <w:r>
        <w:rPr>
          <w:rFonts w:cs="Arial"/>
          <w:b/>
          <w:bCs/>
          <w:szCs w:val="20"/>
        </w:rPr>
        <w:t xml:space="preserve"> </w:t>
      </w:r>
      <w:r>
        <w:rPr>
          <w:rFonts w:cs="Arial"/>
          <w:b/>
          <w:sz w:val="24"/>
          <w:szCs w:val="24"/>
        </w:rPr>
        <w:t>Nº 001/2025</w:t>
      </w:r>
    </w:p>
    <w:p w:rsidR="00F65650" w:rsidRDefault="00A80EE0">
      <w:pPr>
        <w:spacing w:before="288" w:after="288" w:line="312" w:lineRule="auto"/>
        <w:ind w:firstLine="567"/>
        <w:jc w:val="center"/>
        <w:rPr>
          <w:rFonts w:cs="Arial"/>
          <w:bCs/>
          <w:sz w:val="24"/>
          <w:szCs w:val="24"/>
        </w:rPr>
      </w:pPr>
      <w:r>
        <w:rPr>
          <w:rFonts w:cs="Arial"/>
          <w:sz w:val="24"/>
          <w:szCs w:val="24"/>
        </w:rPr>
        <w:t>(Processo Administrativo n</w:t>
      </w:r>
      <w:r>
        <w:rPr>
          <w:rFonts w:cs="Arial"/>
          <w:bCs/>
          <w:sz w:val="24"/>
          <w:szCs w:val="24"/>
        </w:rPr>
        <w:t>° 3730/2025)</w:t>
      </w:r>
    </w:p>
    <w:p w:rsidR="00F65650" w:rsidRDefault="00F65650">
      <w:pPr>
        <w:spacing w:line="280" w:lineRule="atLeast"/>
        <w:ind w:firstLine="709"/>
        <w:rPr>
          <w:sz w:val="24"/>
          <w:szCs w:val="24"/>
        </w:rPr>
      </w:pPr>
    </w:p>
    <w:p w:rsidR="00F65650" w:rsidRDefault="00A80EE0">
      <w:pPr>
        <w:spacing w:line="280" w:lineRule="atLeast"/>
        <w:ind w:firstLine="709"/>
        <w:rPr>
          <w:sz w:val="24"/>
          <w:szCs w:val="24"/>
        </w:rPr>
      </w:pPr>
      <w:r>
        <w:rPr>
          <w:sz w:val="24"/>
          <w:szCs w:val="24"/>
        </w:rPr>
        <w:t>Torna-se público, para conhecimento dos interessados, que a Prefeitura Municipal de Rio das Flôres, sediado na Rua Coronel Eurico de Cast</w:t>
      </w:r>
      <w:r>
        <w:rPr>
          <w:sz w:val="24"/>
          <w:szCs w:val="24"/>
        </w:rPr>
        <w:t>ro, nº 14, Centro, Rio das Flôres/RJ, realizará DISPENSA</w:t>
      </w:r>
      <w:r>
        <w:rPr>
          <w:bCs/>
          <w:sz w:val="24"/>
          <w:szCs w:val="24"/>
        </w:rPr>
        <w:t xml:space="preserve">, </w:t>
      </w:r>
      <w:r>
        <w:rPr>
          <w:sz w:val="24"/>
          <w:szCs w:val="24"/>
        </w:rPr>
        <w:t>na forma</w:t>
      </w:r>
      <w:r>
        <w:rPr>
          <w:bCs/>
          <w:sz w:val="24"/>
          <w:szCs w:val="24"/>
        </w:rPr>
        <w:t xml:space="preserve"> ELETRÔNICA, </w:t>
      </w:r>
      <w:r>
        <w:rPr>
          <w:sz w:val="24"/>
          <w:szCs w:val="24"/>
        </w:rPr>
        <w:t xml:space="preserve">com critério de julgamento menor preço por item, na hipótese do art. 75, inciso II, nos termos da </w:t>
      </w:r>
      <w:hyperlink r:id="rId7" w:tooltip="http://www.planalto.gov.br/ccivil_03/_ato2019-2022/2021/lei/L14133.htm" w:history="1">
        <w:r>
          <w:rPr>
            <w:rStyle w:val="Hyperlink1"/>
            <w:color w:val="auto"/>
            <w:sz w:val="24"/>
            <w:szCs w:val="24"/>
          </w:rPr>
          <w:t>Lei nº 14.133, de 1º de abril de 2021</w:t>
        </w:r>
      </w:hyperlink>
      <w:r>
        <w:rPr>
          <w:sz w:val="24"/>
          <w:szCs w:val="24"/>
        </w:rPr>
        <w:t xml:space="preserve">, </w:t>
      </w:r>
      <w:r>
        <w:rPr>
          <w:rFonts w:cs="Arial"/>
          <w:bCs/>
          <w:sz w:val="24"/>
          <w:szCs w:val="24"/>
        </w:rPr>
        <w:t>demais normas aplicáveis</w:t>
      </w:r>
      <w:r>
        <w:rPr>
          <w:sz w:val="24"/>
          <w:szCs w:val="24"/>
        </w:rPr>
        <w:t xml:space="preserve"> e, ainda, de acordo com as cond</w:t>
      </w:r>
      <w:r>
        <w:rPr>
          <w:sz w:val="24"/>
          <w:szCs w:val="24"/>
        </w:rPr>
        <w:t>ições estabelecidas neste AVISO DE CONTRATAÇÃO DIRETA.</w:t>
      </w:r>
    </w:p>
    <w:p w:rsidR="00F65650" w:rsidRDefault="00F65650">
      <w:pPr>
        <w:spacing w:line="280" w:lineRule="atLeast"/>
        <w:ind w:firstLine="709"/>
        <w:rPr>
          <w:sz w:val="24"/>
          <w:szCs w:val="24"/>
        </w:rPr>
      </w:pPr>
    </w:p>
    <w:p w:rsidR="00113E9F" w:rsidRDefault="00A80EE0">
      <w:pPr>
        <w:spacing w:line="276" w:lineRule="auto"/>
        <w:rPr>
          <w:rFonts w:cs="Arial"/>
          <w:b/>
          <w:bCs/>
          <w:sz w:val="24"/>
          <w:szCs w:val="24"/>
        </w:rPr>
      </w:pPr>
      <w:r>
        <w:rPr>
          <w:rFonts w:cs="Arial"/>
          <w:b/>
          <w:bCs/>
          <w:sz w:val="24"/>
          <w:szCs w:val="24"/>
        </w:rPr>
        <w:t xml:space="preserve">Data da Sessão: </w:t>
      </w:r>
      <w:r w:rsidR="00113E9F">
        <w:rPr>
          <w:rFonts w:cs="Arial"/>
          <w:b/>
          <w:bCs/>
          <w:sz w:val="24"/>
          <w:szCs w:val="24"/>
        </w:rPr>
        <w:t>05</w:t>
      </w:r>
      <w:r>
        <w:rPr>
          <w:rFonts w:cs="Arial"/>
          <w:b/>
          <w:bCs/>
          <w:sz w:val="24"/>
          <w:szCs w:val="24"/>
        </w:rPr>
        <w:t>/</w:t>
      </w:r>
      <w:r w:rsidR="00113E9F">
        <w:rPr>
          <w:rFonts w:cs="Arial"/>
          <w:b/>
          <w:bCs/>
          <w:sz w:val="24"/>
          <w:szCs w:val="24"/>
        </w:rPr>
        <w:t>09</w:t>
      </w:r>
      <w:r>
        <w:rPr>
          <w:rFonts w:cs="Arial"/>
          <w:b/>
          <w:bCs/>
          <w:sz w:val="24"/>
          <w:szCs w:val="24"/>
        </w:rPr>
        <w:t xml:space="preserve">/2025 </w:t>
      </w:r>
    </w:p>
    <w:p w:rsidR="00F65650" w:rsidRDefault="00113E9F">
      <w:pPr>
        <w:spacing w:line="276" w:lineRule="auto"/>
        <w:rPr>
          <w:rFonts w:cs="Arial"/>
          <w:b/>
          <w:bCs/>
          <w:sz w:val="24"/>
          <w:szCs w:val="24"/>
        </w:rPr>
      </w:pPr>
      <w:r>
        <w:rPr>
          <w:rFonts w:cs="Arial"/>
          <w:b/>
          <w:bCs/>
          <w:sz w:val="24"/>
          <w:szCs w:val="24"/>
        </w:rPr>
        <w:t>Horário: das</w:t>
      </w:r>
      <w:r w:rsidR="00A80EE0">
        <w:rPr>
          <w:rFonts w:cs="Arial"/>
          <w:b/>
          <w:bCs/>
          <w:sz w:val="24"/>
          <w:szCs w:val="24"/>
        </w:rPr>
        <w:t xml:space="preserve"> 09hs00min</w:t>
      </w:r>
      <w:r>
        <w:rPr>
          <w:rFonts w:cs="Arial"/>
          <w:b/>
          <w:bCs/>
          <w:sz w:val="24"/>
          <w:szCs w:val="24"/>
        </w:rPr>
        <w:t xml:space="preserve"> às 15hs00min</w:t>
      </w:r>
    </w:p>
    <w:p w:rsidR="00F65650" w:rsidRDefault="00A80EE0">
      <w:pPr>
        <w:rPr>
          <w:rStyle w:val="Hyperlink1"/>
          <w:rFonts w:cs="Arial"/>
          <w:color w:val="auto"/>
          <w:sz w:val="24"/>
          <w:szCs w:val="24"/>
        </w:rPr>
      </w:pPr>
      <w:r>
        <w:rPr>
          <w:rFonts w:cs="Arial"/>
          <w:b/>
          <w:bCs/>
          <w:sz w:val="24"/>
          <w:szCs w:val="24"/>
        </w:rPr>
        <w:t xml:space="preserve">E-mail para envio de </w:t>
      </w:r>
      <w:r>
        <w:rPr>
          <w:rFonts w:cs="Arial"/>
          <w:b/>
          <w:sz w:val="24"/>
          <w:szCs w:val="24"/>
          <w:lang w:eastAsia="en-US"/>
        </w:rPr>
        <w:t>Propostas Adicionais de Eventuais Interessados</w:t>
      </w:r>
      <w:r>
        <w:rPr>
          <w:rFonts w:cs="Arial"/>
          <w:sz w:val="24"/>
          <w:szCs w:val="24"/>
        </w:rPr>
        <w:t xml:space="preserve">: </w:t>
      </w:r>
      <w:hyperlink r:id="rId8" w:tooltip="mailto:licitacao@riodasflores.rj.gov.br" w:history="1">
        <w:r>
          <w:rPr>
            <w:rStyle w:val="Hyperlink1"/>
            <w:rFonts w:cs="Arial"/>
            <w:color w:val="auto"/>
            <w:sz w:val="24"/>
            <w:szCs w:val="24"/>
          </w:rPr>
          <w:t>licitacao@riodasflores.rj.gov.br</w:t>
        </w:r>
      </w:hyperlink>
    </w:p>
    <w:p w:rsidR="00F65650" w:rsidRDefault="00A80EE0">
      <w:pPr>
        <w:tabs>
          <w:tab w:val="left" w:pos="567"/>
        </w:tabs>
        <w:ind w:right="-427"/>
      </w:pPr>
      <w:r>
        <w:rPr>
          <w:rStyle w:val="Hyperlink1"/>
          <w:rFonts w:cs="Arial"/>
          <w:b/>
          <w:color w:val="auto"/>
          <w:sz w:val="24"/>
          <w:szCs w:val="24"/>
          <w:u w:val="none"/>
        </w:rPr>
        <w:t>Link:</w:t>
      </w:r>
      <w:r>
        <w:t xml:space="preserve"> </w:t>
      </w:r>
      <w:hyperlink r:id="rId9" w:anchor="/6pate64yBjikfhmXWCPx0Q==/consulta/110871" w:history="1">
        <w:r>
          <w:rPr>
            <w:rStyle w:val="Hyperlink"/>
            <w:color w:val="auto"/>
            <w:sz w:val="24"/>
            <w:szCs w:val="24"/>
          </w:rPr>
          <w:t>https://transparencia.betha.cloud/#/6pate64yBjikfhmXWCPx0Q==/consulta/110871</w:t>
        </w:r>
      </w:hyperlink>
    </w:p>
    <w:p w:rsidR="00F65650" w:rsidRDefault="00A80EE0">
      <w:pPr>
        <w:spacing w:line="276" w:lineRule="auto"/>
        <w:ind w:right="-15"/>
        <w:rPr>
          <w:rFonts w:cs="Arial"/>
          <w:iCs/>
          <w:sz w:val="24"/>
          <w:szCs w:val="24"/>
        </w:rPr>
      </w:pPr>
      <w:r>
        <w:rPr>
          <w:rFonts w:cs="Arial"/>
          <w:b/>
          <w:bCs/>
          <w:iCs/>
          <w:sz w:val="24"/>
          <w:szCs w:val="24"/>
        </w:rPr>
        <w:t>Critério de Julgamento:</w:t>
      </w:r>
      <w:r>
        <w:rPr>
          <w:rFonts w:cs="Arial"/>
          <w:sz w:val="24"/>
          <w:szCs w:val="24"/>
        </w:rPr>
        <w:t xml:space="preserve"> </w:t>
      </w:r>
      <w:r>
        <w:rPr>
          <w:rFonts w:cs="Arial"/>
          <w:iCs/>
          <w:sz w:val="24"/>
          <w:szCs w:val="24"/>
        </w:rPr>
        <w:t>menor</w:t>
      </w:r>
      <w:r>
        <w:rPr>
          <w:rFonts w:cs="Arial"/>
          <w:iCs/>
          <w:sz w:val="24"/>
          <w:szCs w:val="24"/>
        </w:rPr>
        <w:t xml:space="preserve"> preço por item</w:t>
      </w:r>
    </w:p>
    <w:p w:rsidR="00F65650" w:rsidRDefault="00A80EE0">
      <w:pPr>
        <w:pStyle w:val="PargrafodaLista"/>
        <w:numPr>
          <w:ilvl w:val="0"/>
          <w:numId w:val="1"/>
        </w:numPr>
        <w:tabs>
          <w:tab w:val="left" w:pos="284"/>
        </w:tabs>
        <w:spacing w:before="480" w:after="0" w:line="280" w:lineRule="atLeast"/>
        <w:ind w:left="0" w:firstLine="0"/>
        <w:contextualSpacing w:val="0"/>
        <w:rPr>
          <w:b/>
          <w:sz w:val="24"/>
          <w:szCs w:val="24"/>
          <w:u w:val="single"/>
        </w:rPr>
      </w:pPr>
      <w:hyperlink w:anchor="ANEXOIOBJETO" w:tooltip="#ANEXOIOBJETO" w:history="1">
        <w:bookmarkStart w:id="1" w:name="EDITALOBJETO"/>
        <w:r>
          <w:rPr>
            <w:rStyle w:val="Hyperlink1"/>
            <w:b/>
            <w:color w:val="auto"/>
            <w:sz w:val="24"/>
            <w:szCs w:val="24"/>
          </w:rPr>
          <w:t>DO OBJETO:</w:t>
        </w:r>
      </w:hyperlink>
      <w:bookmarkEnd w:id="1"/>
    </w:p>
    <w:p w:rsidR="00F65650" w:rsidRDefault="00F65650">
      <w:pPr>
        <w:rPr>
          <w:rStyle w:val="Ttulo1Char"/>
          <w:sz w:val="24"/>
          <w:szCs w:val="24"/>
        </w:rPr>
      </w:pPr>
    </w:p>
    <w:p w:rsidR="00F65650" w:rsidRDefault="00A80EE0">
      <w:pPr>
        <w:pStyle w:val="PADRO0"/>
        <w:keepNext w:val="0"/>
        <w:widowControl/>
        <w:numPr>
          <w:ilvl w:val="1"/>
          <w:numId w:val="4"/>
        </w:numPr>
        <w:shd w:val="clear" w:color="auto" w:fill="auto"/>
        <w:spacing w:before="120" w:after="120"/>
        <w:ind w:left="993"/>
        <w:rPr>
          <w:rFonts w:ascii="Arial" w:hAnsi="Arial" w:cs="Arial"/>
          <w:sz w:val="24"/>
        </w:rPr>
      </w:pPr>
      <w:r>
        <w:rPr>
          <w:rFonts w:ascii="Arial" w:hAnsi="Arial" w:cs="Arial"/>
          <w:sz w:val="24"/>
        </w:rPr>
        <w:t xml:space="preserve">O objeto do presente procedimento é a </w:t>
      </w:r>
      <w:r>
        <w:rPr>
          <w:rFonts w:ascii="Arial" w:hAnsi="Arial" w:cs="Arial"/>
          <w:bCs/>
          <w:sz w:val="24"/>
        </w:rPr>
        <w:t xml:space="preserve">escolha da proposta mais vantajosa para </w:t>
      </w:r>
      <w:r>
        <w:rPr>
          <w:rFonts w:ascii="Arial" w:hAnsi="Arial" w:cs="Arial"/>
          <w:sz w:val="24"/>
        </w:rPr>
        <w:t xml:space="preserve">contratação de empresa em manutenção de impressoras com aquisição de peças e cartuchos de </w:t>
      </w:r>
      <w:proofErr w:type="spellStart"/>
      <w:r>
        <w:rPr>
          <w:rFonts w:ascii="Arial" w:hAnsi="Arial" w:cs="Arial"/>
          <w:sz w:val="24"/>
        </w:rPr>
        <w:t>tôner</w:t>
      </w:r>
      <w:proofErr w:type="spellEnd"/>
      <w:r>
        <w:rPr>
          <w:rFonts w:ascii="Arial" w:hAnsi="Arial" w:cs="Arial"/>
          <w:sz w:val="24"/>
        </w:rPr>
        <w:t>, para atender as demandas dos equipamentos da Assistência Social</w:t>
      </w:r>
      <w:r>
        <w:rPr>
          <w:rFonts w:ascii="Arial" w:hAnsi="Arial" w:cs="Arial"/>
          <w:sz w:val="24"/>
          <w:lang w:bidi="ar-SA"/>
        </w:rPr>
        <w:t>, pelo período de 30 (trinta) dias.</w:t>
      </w:r>
    </w:p>
    <w:p w:rsidR="00F65650" w:rsidRDefault="00A80EE0">
      <w:pPr>
        <w:pStyle w:val="PADRO0"/>
        <w:keepNext w:val="0"/>
        <w:widowControl/>
        <w:numPr>
          <w:ilvl w:val="2"/>
          <w:numId w:val="4"/>
        </w:numPr>
        <w:shd w:val="clear" w:color="auto" w:fill="auto"/>
        <w:spacing w:before="120" w:after="120"/>
        <w:ind w:left="993"/>
      </w:pPr>
      <w:r>
        <w:rPr>
          <w:rFonts w:ascii="Arial" w:hAnsi="Arial" w:cs="Arial"/>
          <w:sz w:val="24"/>
        </w:rPr>
        <w:t>Havendo mais de um item, faculta-se ao fornecedor a particip</w:t>
      </w:r>
      <w:r>
        <w:rPr>
          <w:rFonts w:ascii="Arial" w:hAnsi="Arial" w:cs="Arial"/>
          <w:sz w:val="24"/>
        </w:rPr>
        <w:t>ação em quantos forem de seu interesse.</w:t>
      </w:r>
    </w:p>
    <w:p w:rsidR="00F65650" w:rsidRPr="00113E9F" w:rsidRDefault="00A80EE0">
      <w:pPr>
        <w:pStyle w:val="PargrafodaLista"/>
        <w:numPr>
          <w:ilvl w:val="1"/>
          <w:numId w:val="4"/>
        </w:numPr>
        <w:ind w:left="993"/>
        <w:rPr>
          <w:b/>
          <w:sz w:val="24"/>
          <w:szCs w:val="24"/>
        </w:rPr>
      </w:pPr>
      <w:r>
        <w:rPr>
          <w:rFonts w:cs="Arial"/>
          <w:sz w:val="24"/>
          <w:szCs w:val="24"/>
        </w:rPr>
        <w:t>O critério de julgamento adotado será o</w:t>
      </w:r>
      <w:r>
        <w:rPr>
          <w:rFonts w:cs="Arial"/>
          <w:i/>
          <w:iCs/>
          <w:sz w:val="24"/>
          <w:szCs w:val="24"/>
        </w:rPr>
        <w:t xml:space="preserve"> </w:t>
      </w:r>
      <w:r>
        <w:rPr>
          <w:rFonts w:cs="Arial"/>
          <w:iCs/>
          <w:sz w:val="24"/>
          <w:szCs w:val="24"/>
        </w:rPr>
        <w:t>menor preço por item,</w:t>
      </w:r>
      <w:r>
        <w:rPr>
          <w:rFonts w:cs="Arial"/>
          <w:sz w:val="24"/>
          <w:szCs w:val="24"/>
        </w:rPr>
        <w:t xml:space="preserve"> observadas as exigências contidas neste Aviso de Contratação Direta e seus Anexos quanto às especificações do objeto</w:t>
      </w:r>
      <w:r>
        <w:rPr>
          <w:sz w:val="24"/>
        </w:rPr>
        <w:t>.</w:t>
      </w:r>
    </w:p>
    <w:p w:rsidR="00113E9F" w:rsidRDefault="00113E9F" w:rsidP="00113E9F">
      <w:pPr>
        <w:pStyle w:val="PargrafodaLista"/>
        <w:ind w:left="993"/>
        <w:rPr>
          <w:rFonts w:cs="Arial"/>
          <w:sz w:val="24"/>
          <w:szCs w:val="24"/>
        </w:rPr>
      </w:pPr>
    </w:p>
    <w:p w:rsidR="00113E9F" w:rsidRDefault="00113E9F" w:rsidP="00113E9F">
      <w:pPr>
        <w:pStyle w:val="PargrafodaLista"/>
        <w:ind w:left="993"/>
        <w:rPr>
          <w:rFonts w:cs="Arial"/>
          <w:sz w:val="24"/>
          <w:szCs w:val="24"/>
        </w:rPr>
      </w:pPr>
    </w:p>
    <w:p w:rsidR="00113E9F" w:rsidRDefault="00113E9F" w:rsidP="00113E9F">
      <w:pPr>
        <w:pStyle w:val="PargrafodaLista"/>
        <w:ind w:left="993"/>
        <w:rPr>
          <w:rFonts w:cs="Arial"/>
          <w:sz w:val="24"/>
          <w:szCs w:val="24"/>
        </w:rPr>
      </w:pPr>
    </w:p>
    <w:p w:rsidR="00113E9F" w:rsidRDefault="00113E9F" w:rsidP="00113E9F">
      <w:pPr>
        <w:pStyle w:val="PargrafodaLista"/>
        <w:ind w:left="993"/>
        <w:rPr>
          <w:b/>
          <w:sz w:val="24"/>
          <w:szCs w:val="24"/>
        </w:rPr>
      </w:pPr>
    </w:p>
    <w:p w:rsidR="00F65650" w:rsidRDefault="00F65650">
      <w:pPr>
        <w:pStyle w:val="PargrafodaLista"/>
        <w:spacing w:line="276" w:lineRule="auto"/>
        <w:ind w:left="360"/>
        <w:rPr>
          <w:rFonts w:cs="Arial"/>
          <w:sz w:val="24"/>
          <w:szCs w:val="24"/>
        </w:rPr>
      </w:pPr>
      <w:bookmarkStart w:id="2" w:name="_Hlk30147690"/>
      <w:bookmarkEnd w:id="2"/>
    </w:p>
    <w:p w:rsidR="00F65650" w:rsidRDefault="00A80EE0">
      <w:pPr>
        <w:pStyle w:val="Corpodetexto"/>
        <w:numPr>
          <w:ilvl w:val="0"/>
          <w:numId w:val="1"/>
        </w:numPr>
        <w:spacing w:after="240" w:line="280" w:lineRule="atLeast"/>
        <w:ind w:left="0" w:firstLine="0"/>
        <w:rPr>
          <w:b/>
          <w:sz w:val="24"/>
          <w:szCs w:val="24"/>
          <w:u w:val="single"/>
        </w:rPr>
      </w:pPr>
      <w:bookmarkStart w:id="3" w:name="_Hlk30147690_Copia_1"/>
      <w:bookmarkStart w:id="4" w:name="_Toc135469225"/>
      <w:bookmarkStart w:id="5" w:name="EDITALPARTICIPAÇÃO"/>
      <w:bookmarkEnd w:id="3"/>
      <w:r>
        <w:rPr>
          <w:b/>
          <w:sz w:val="24"/>
          <w:szCs w:val="24"/>
          <w:u w:val="single"/>
        </w:rPr>
        <w:lastRenderedPageBreak/>
        <w:t xml:space="preserve">DA PARTICIPAÇÃO NA </w:t>
      </w:r>
      <w:bookmarkEnd w:id="4"/>
      <w:r>
        <w:rPr>
          <w:b/>
          <w:sz w:val="24"/>
          <w:szCs w:val="24"/>
          <w:u w:val="single"/>
        </w:rPr>
        <w:t>DISPENSA ELETRÔNICA:</w:t>
      </w:r>
      <w:bookmarkEnd w:id="5"/>
    </w:p>
    <w:p w:rsidR="00F65650" w:rsidRDefault="00A80EE0">
      <w:pPr>
        <w:pStyle w:val="PargrafodaLista"/>
        <w:numPr>
          <w:ilvl w:val="1"/>
          <w:numId w:val="13"/>
        </w:numPr>
        <w:spacing w:line="276" w:lineRule="auto"/>
        <w:ind w:left="1134"/>
        <w:rPr>
          <w:rFonts w:cs="Arial"/>
          <w:sz w:val="24"/>
          <w:szCs w:val="24"/>
        </w:rPr>
      </w:pPr>
      <w:r>
        <w:rPr>
          <w:rFonts w:cs="Arial"/>
          <w:sz w:val="24"/>
          <w:szCs w:val="24"/>
        </w:rPr>
        <w:t xml:space="preserve">A participação na presente dispensa eletrônica ocorrerá por meio do envio das </w:t>
      </w:r>
      <w:r>
        <w:rPr>
          <w:rFonts w:cs="Arial"/>
          <w:b/>
          <w:sz w:val="24"/>
          <w:szCs w:val="24"/>
          <w:lang w:eastAsia="en-US"/>
        </w:rPr>
        <w:t>Propostas Adicionais de Eventuais Interessados</w:t>
      </w:r>
      <w:r>
        <w:rPr>
          <w:rFonts w:cs="Arial"/>
          <w:b/>
          <w:bCs/>
          <w:sz w:val="24"/>
          <w:szCs w:val="24"/>
        </w:rPr>
        <w:t xml:space="preserve"> no e-mail </w:t>
      </w:r>
      <w:hyperlink r:id="rId10" w:tooltip="mailto:licitacao@riodasflores.rj.gov.br" w:history="1">
        <w:r>
          <w:rPr>
            <w:rStyle w:val="Hyperlink1"/>
            <w:rFonts w:cs="Arial"/>
            <w:color w:val="auto"/>
            <w:sz w:val="24"/>
            <w:szCs w:val="24"/>
          </w:rPr>
          <w:t>licitacao@riodasflores.rj.gov.br</w:t>
        </w:r>
      </w:hyperlink>
      <w:r>
        <w:rPr>
          <w:rFonts w:cs="Arial"/>
          <w:bCs/>
          <w:sz w:val="24"/>
          <w:szCs w:val="24"/>
        </w:rPr>
        <w:t>.</w:t>
      </w:r>
    </w:p>
    <w:p w:rsidR="00F65650" w:rsidRDefault="00A80EE0">
      <w:pPr>
        <w:pStyle w:val="PargrafodaLista"/>
        <w:numPr>
          <w:ilvl w:val="1"/>
          <w:numId w:val="13"/>
        </w:numPr>
        <w:spacing w:line="276" w:lineRule="auto"/>
        <w:ind w:left="1134"/>
        <w:rPr>
          <w:rFonts w:cs="Arial"/>
          <w:sz w:val="24"/>
          <w:szCs w:val="24"/>
        </w:rPr>
      </w:pPr>
      <w:r>
        <w:rPr>
          <w:rFonts w:cs="Arial"/>
          <w:bCs/>
          <w:sz w:val="24"/>
          <w:szCs w:val="24"/>
        </w:rPr>
        <w:t xml:space="preserve">O julgamento das </w:t>
      </w:r>
      <w:r>
        <w:rPr>
          <w:rFonts w:cs="Arial"/>
          <w:b/>
          <w:sz w:val="24"/>
          <w:szCs w:val="24"/>
          <w:lang w:eastAsia="en-US"/>
        </w:rPr>
        <w:t>Propostas Adicionais de Eventuais Interessados</w:t>
      </w:r>
      <w:r>
        <w:rPr>
          <w:rFonts w:cs="Arial"/>
          <w:bCs/>
          <w:sz w:val="24"/>
          <w:szCs w:val="24"/>
        </w:rPr>
        <w:t xml:space="preserve"> será realizado em sessão pública no dia e horário constantes desse Aviso de Contratação Direta;</w:t>
      </w:r>
    </w:p>
    <w:p w:rsidR="00F65650" w:rsidRDefault="00A80EE0">
      <w:pPr>
        <w:pStyle w:val="PargrafodaLista"/>
        <w:numPr>
          <w:ilvl w:val="2"/>
          <w:numId w:val="13"/>
        </w:numPr>
        <w:spacing w:line="276" w:lineRule="auto"/>
        <w:ind w:left="1701"/>
        <w:rPr>
          <w:rFonts w:cs="Arial"/>
          <w:sz w:val="24"/>
          <w:szCs w:val="24"/>
        </w:rPr>
      </w:pPr>
      <w:r>
        <w:rPr>
          <w:rFonts w:cs="Arial"/>
          <w:sz w:val="24"/>
          <w:szCs w:val="24"/>
        </w:rPr>
        <w:t xml:space="preserve">O procedimento será divulgado no </w:t>
      </w:r>
      <w:r>
        <w:rPr>
          <w:sz w:val="24"/>
          <w:szCs w:val="24"/>
        </w:rPr>
        <w:t xml:space="preserve">endereço eletrônico </w:t>
      </w:r>
      <w:hyperlink r:id="rId11" w:tooltip="http://www.riodasflores.rj.gov.br/" w:history="1">
        <w:r>
          <w:rPr>
            <w:rStyle w:val="Hyperlink1"/>
            <w:b/>
            <w:color w:val="auto"/>
            <w:sz w:val="24"/>
            <w:szCs w:val="24"/>
          </w:rPr>
          <w:t>www.riodasflores.rj.gov.br</w:t>
        </w:r>
      </w:hyperlink>
      <w:r>
        <w:rPr>
          <w:rFonts w:cs="Arial"/>
          <w:sz w:val="24"/>
          <w:szCs w:val="24"/>
        </w:rPr>
        <w:t>.</w:t>
      </w:r>
    </w:p>
    <w:p w:rsidR="00F65650" w:rsidRDefault="00A80EE0">
      <w:pPr>
        <w:pStyle w:val="PargrafodaLista"/>
        <w:numPr>
          <w:ilvl w:val="2"/>
          <w:numId w:val="13"/>
        </w:numPr>
        <w:spacing w:line="276" w:lineRule="auto"/>
        <w:ind w:left="1701"/>
        <w:rPr>
          <w:rFonts w:cs="Arial"/>
          <w:sz w:val="24"/>
          <w:szCs w:val="24"/>
        </w:rPr>
      </w:pPr>
      <w:r>
        <w:rPr>
          <w:rFonts w:cs="Arial"/>
          <w:sz w:val="24"/>
          <w:szCs w:val="24"/>
        </w:rPr>
        <w:t xml:space="preserve">O fornecedor é o responsável por qualquer transação efetuada diretamente ou por seu representante na </w:t>
      </w:r>
      <w:r>
        <w:rPr>
          <w:rFonts w:cs="Arial"/>
          <w:b/>
          <w:sz w:val="24"/>
          <w:szCs w:val="24"/>
        </w:rPr>
        <w:t>Dispensa Eletrônica</w:t>
      </w:r>
      <w:r>
        <w:rPr>
          <w:rFonts w:cs="Arial"/>
          <w:sz w:val="24"/>
          <w:szCs w:val="24"/>
        </w:rPr>
        <w:t>.</w:t>
      </w:r>
    </w:p>
    <w:p w:rsidR="00F65650" w:rsidRDefault="00A80EE0">
      <w:pPr>
        <w:pStyle w:val="PargrafodaLista"/>
        <w:numPr>
          <w:ilvl w:val="1"/>
          <w:numId w:val="13"/>
        </w:numPr>
        <w:spacing w:line="276" w:lineRule="auto"/>
        <w:ind w:left="993"/>
      </w:pPr>
      <w:r>
        <w:rPr>
          <w:rFonts w:cs="Arial"/>
          <w:i/>
          <w:iCs/>
          <w:sz w:val="24"/>
          <w:szCs w:val="24"/>
        </w:rPr>
        <w:t xml:space="preserve">Para os </w:t>
      </w:r>
      <w:r>
        <w:rPr>
          <w:rFonts w:cs="Arial"/>
          <w:b/>
          <w:i/>
          <w:iCs/>
          <w:sz w:val="24"/>
          <w:szCs w:val="24"/>
        </w:rPr>
        <w:t xml:space="preserve">itens 01 </w:t>
      </w:r>
      <w:r>
        <w:rPr>
          <w:rFonts w:cs="Arial"/>
          <w:b/>
          <w:i/>
          <w:iCs/>
          <w:sz w:val="24"/>
          <w:szCs w:val="24"/>
        </w:rPr>
        <w:t>a 02</w:t>
      </w:r>
      <w:r>
        <w:rPr>
          <w:rFonts w:cs="Arial"/>
          <w:i/>
          <w:iCs/>
          <w:sz w:val="24"/>
          <w:szCs w:val="24"/>
        </w:rPr>
        <w:t>, a participação é exclusiva a microempresas e empresas de pequeno porte, nos termos do art. 49, inciso IV, c/c o art. 48, inciso I, da Lei Complementar nº 123, de 14 de dezembro de 2006.</w:t>
      </w:r>
    </w:p>
    <w:p w:rsidR="00F65650" w:rsidRDefault="00A80EE0">
      <w:pPr>
        <w:numPr>
          <w:ilvl w:val="2"/>
          <w:numId w:val="13"/>
        </w:numPr>
        <w:spacing w:line="276" w:lineRule="auto"/>
        <w:ind w:left="1701"/>
      </w:pPr>
      <w:r>
        <w:rPr>
          <w:rFonts w:cs="Arial"/>
          <w:i/>
          <w:iCs/>
          <w:sz w:val="24"/>
          <w:szCs w:val="24"/>
        </w:rPr>
        <w:t>A obtenção do benefício a que se refere o item anterior fica lim</w:t>
      </w:r>
      <w:r>
        <w:rPr>
          <w:rFonts w:cs="Arial"/>
          <w:i/>
          <w:iCs/>
          <w:sz w:val="24"/>
          <w:szCs w:val="24"/>
        </w:rPr>
        <w:t>itada às microempresas e às empresas de pequeno porte que, no ano-calendário de realização do procedimento, ainda não tenham celebrado contratos com a Administração Pública cujos valores somados extrapolem a receita bruta máxima admitida para fins de enqua</w:t>
      </w:r>
      <w:r>
        <w:rPr>
          <w:rFonts w:cs="Arial"/>
          <w:i/>
          <w:iCs/>
          <w:sz w:val="24"/>
          <w:szCs w:val="24"/>
        </w:rPr>
        <w:t>dramento como empresa de pequeno porte.</w:t>
      </w:r>
    </w:p>
    <w:p w:rsidR="00F65650" w:rsidRDefault="00A80EE0">
      <w:pPr>
        <w:numPr>
          <w:ilvl w:val="2"/>
          <w:numId w:val="13"/>
        </w:numPr>
        <w:spacing w:line="276" w:lineRule="auto"/>
        <w:ind w:left="1701"/>
      </w:pPr>
      <w:r>
        <w:rPr>
          <w:rFonts w:cs="Arial"/>
          <w:i/>
          <w:iCs/>
          <w:sz w:val="24"/>
          <w:szCs w:val="24"/>
        </w:rPr>
        <w:t>Será concedido tratamento favorecido para as microempresas e empresas de pequeno porte, para as sociedades cooperativas mencionadas no artigo 16 da Lei nº 14.133, de 2021, para o agricultor familiar, o produtor rural</w:t>
      </w:r>
      <w:r>
        <w:rPr>
          <w:rFonts w:cs="Arial"/>
          <w:i/>
          <w:iCs/>
          <w:sz w:val="24"/>
          <w:szCs w:val="24"/>
        </w:rPr>
        <w:t xml:space="preserve"> pessoa física e para o microempreendedor individual - MEI, nos limites previstos da Lei Complementar nº 123, de 2006 e do Decreto n.º 8.538, de 2015.</w:t>
      </w:r>
    </w:p>
    <w:p w:rsidR="00F65650" w:rsidRDefault="00F65650">
      <w:pPr>
        <w:spacing w:line="276" w:lineRule="auto"/>
        <w:rPr>
          <w:rFonts w:cs="Arial"/>
          <w:sz w:val="24"/>
          <w:szCs w:val="24"/>
        </w:rPr>
      </w:pPr>
    </w:p>
    <w:p w:rsidR="00F65650" w:rsidRDefault="00A80EE0">
      <w:pPr>
        <w:numPr>
          <w:ilvl w:val="1"/>
          <w:numId w:val="13"/>
        </w:numPr>
        <w:spacing w:line="276" w:lineRule="auto"/>
        <w:ind w:left="567" w:firstLine="0"/>
        <w:rPr>
          <w:rFonts w:cs="Arial"/>
          <w:sz w:val="24"/>
          <w:szCs w:val="24"/>
        </w:rPr>
      </w:pPr>
      <w:bookmarkStart w:id="6" w:name="_Ref144286315"/>
      <w:r>
        <w:rPr>
          <w:rFonts w:cs="Arial"/>
          <w:sz w:val="24"/>
          <w:szCs w:val="24"/>
        </w:rPr>
        <w:t>Não poderão participar desta dispensa de licitação os fornecedores:</w:t>
      </w:r>
      <w:bookmarkEnd w:id="6"/>
    </w:p>
    <w:p w:rsidR="00F65650" w:rsidRDefault="00A80EE0">
      <w:pPr>
        <w:numPr>
          <w:ilvl w:val="2"/>
          <w:numId w:val="13"/>
        </w:numPr>
        <w:spacing w:line="276" w:lineRule="auto"/>
        <w:ind w:left="1843"/>
        <w:rPr>
          <w:rFonts w:cs="Arial"/>
          <w:sz w:val="24"/>
          <w:szCs w:val="24"/>
        </w:rPr>
      </w:pPr>
      <w:proofErr w:type="gramStart"/>
      <w:r>
        <w:rPr>
          <w:rFonts w:cs="Arial"/>
          <w:sz w:val="24"/>
          <w:szCs w:val="24"/>
        </w:rPr>
        <w:t>que</w:t>
      </w:r>
      <w:proofErr w:type="gramEnd"/>
      <w:r>
        <w:rPr>
          <w:rFonts w:cs="Arial"/>
          <w:sz w:val="24"/>
          <w:szCs w:val="24"/>
        </w:rPr>
        <w:t xml:space="preserve"> não atendam às condições deste A</w:t>
      </w:r>
      <w:r>
        <w:rPr>
          <w:rFonts w:cs="Arial"/>
          <w:sz w:val="24"/>
          <w:szCs w:val="24"/>
        </w:rPr>
        <w:t>viso de Contratação Direta e seu(s) anexo(s);</w:t>
      </w:r>
    </w:p>
    <w:p w:rsidR="00F65650" w:rsidRDefault="00A80EE0">
      <w:pPr>
        <w:numPr>
          <w:ilvl w:val="2"/>
          <w:numId w:val="13"/>
        </w:numPr>
        <w:spacing w:line="276" w:lineRule="auto"/>
        <w:ind w:left="1843"/>
        <w:rPr>
          <w:rFonts w:cs="Arial"/>
          <w:sz w:val="24"/>
          <w:szCs w:val="24"/>
        </w:rPr>
      </w:pPr>
      <w:proofErr w:type="gramStart"/>
      <w:r>
        <w:rPr>
          <w:rFonts w:cs="Arial"/>
          <w:sz w:val="24"/>
          <w:szCs w:val="24"/>
        </w:rPr>
        <w:t>estrangeiros</w:t>
      </w:r>
      <w:proofErr w:type="gramEnd"/>
      <w:r>
        <w:rPr>
          <w:rFonts w:cs="Arial"/>
          <w:sz w:val="24"/>
          <w:szCs w:val="24"/>
        </w:rPr>
        <w:t xml:space="preserve"> que não tenham representação legal no Brasil com poderes expressos para receber citação e responder administrativa ou judicialmente;</w:t>
      </w:r>
    </w:p>
    <w:p w:rsidR="00F65650" w:rsidRDefault="00A80EE0">
      <w:pPr>
        <w:numPr>
          <w:ilvl w:val="2"/>
          <w:numId w:val="13"/>
        </w:numPr>
        <w:spacing w:line="276" w:lineRule="auto"/>
        <w:ind w:left="1843"/>
        <w:rPr>
          <w:rFonts w:cs="Arial"/>
          <w:sz w:val="24"/>
          <w:szCs w:val="24"/>
        </w:rPr>
      </w:pPr>
      <w:proofErr w:type="gramStart"/>
      <w:r>
        <w:rPr>
          <w:rFonts w:cs="Arial"/>
          <w:sz w:val="24"/>
          <w:szCs w:val="24"/>
        </w:rPr>
        <w:t>que</w:t>
      </w:r>
      <w:proofErr w:type="gramEnd"/>
      <w:r>
        <w:rPr>
          <w:rFonts w:cs="Arial"/>
          <w:sz w:val="24"/>
          <w:szCs w:val="24"/>
        </w:rPr>
        <w:t xml:space="preserve"> se enquadrem nas seguintes vedações:</w:t>
      </w:r>
    </w:p>
    <w:p w:rsidR="00F65650" w:rsidRDefault="00A80EE0">
      <w:pPr>
        <w:numPr>
          <w:ilvl w:val="3"/>
          <w:numId w:val="12"/>
        </w:numPr>
        <w:spacing w:line="276" w:lineRule="auto"/>
        <w:rPr>
          <w:rFonts w:cs="Arial"/>
          <w:sz w:val="24"/>
          <w:szCs w:val="24"/>
        </w:rPr>
      </w:pPr>
      <w:proofErr w:type="gramStart"/>
      <w:r>
        <w:rPr>
          <w:rFonts w:cs="Arial"/>
          <w:sz w:val="24"/>
          <w:szCs w:val="24"/>
        </w:rPr>
        <w:lastRenderedPageBreak/>
        <w:t>autor</w:t>
      </w:r>
      <w:proofErr w:type="gramEnd"/>
      <w:r>
        <w:rPr>
          <w:rFonts w:cs="Arial"/>
          <w:sz w:val="24"/>
          <w:szCs w:val="24"/>
        </w:rPr>
        <w:t xml:space="preserve"> do anteprojeto, do projeto básico ou do projeto executivo, pessoa física ou jurídica, quando a contratação versar sobre obra, serviços ou fornecimento de bens a ele relacionados;</w:t>
      </w:r>
    </w:p>
    <w:p w:rsidR="00F65650" w:rsidRDefault="00A80EE0">
      <w:pPr>
        <w:numPr>
          <w:ilvl w:val="3"/>
          <w:numId w:val="12"/>
        </w:numPr>
        <w:spacing w:line="276" w:lineRule="auto"/>
        <w:rPr>
          <w:rFonts w:cs="Arial"/>
          <w:sz w:val="24"/>
          <w:szCs w:val="24"/>
        </w:rPr>
      </w:pPr>
      <w:proofErr w:type="gramStart"/>
      <w:r>
        <w:rPr>
          <w:rFonts w:cs="Arial"/>
          <w:sz w:val="24"/>
          <w:szCs w:val="24"/>
        </w:rPr>
        <w:t>empresa</w:t>
      </w:r>
      <w:proofErr w:type="gramEnd"/>
      <w:r>
        <w:rPr>
          <w:rFonts w:cs="Arial"/>
          <w:sz w:val="24"/>
          <w:szCs w:val="24"/>
        </w:rPr>
        <w:t>, isoladamente ou em consórcio, responsável pela elaboração do p</w:t>
      </w:r>
      <w:r>
        <w:rPr>
          <w:rFonts w:cs="Arial"/>
          <w:sz w:val="24"/>
          <w:szCs w:val="24"/>
        </w:rPr>
        <w:t>rojeto básico ou do projeto executivo, ou empresa da qual o autor do projeto seja dirigente, gerente, controlador, acionista ou detentor de mais de 5% (cinco por cento) do capital com direito a voto, responsável técnico ou subcontratado, quando a contrataç</w:t>
      </w:r>
      <w:r>
        <w:rPr>
          <w:rFonts w:cs="Arial"/>
          <w:sz w:val="24"/>
          <w:szCs w:val="24"/>
        </w:rPr>
        <w:t>ão versar sobre obra, serviços ou fornecimento de bens a ela necessários;</w:t>
      </w:r>
    </w:p>
    <w:p w:rsidR="00F65650" w:rsidRDefault="00A80EE0">
      <w:pPr>
        <w:numPr>
          <w:ilvl w:val="3"/>
          <w:numId w:val="12"/>
        </w:numPr>
        <w:spacing w:line="276" w:lineRule="auto"/>
        <w:rPr>
          <w:rFonts w:cs="Arial"/>
          <w:sz w:val="24"/>
          <w:szCs w:val="24"/>
        </w:rPr>
      </w:pPr>
      <w:proofErr w:type="gramStart"/>
      <w:r>
        <w:rPr>
          <w:rFonts w:cs="Arial"/>
          <w:sz w:val="24"/>
          <w:szCs w:val="24"/>
        </w:rPr>
        <w:t>pessoa</w:t>
      </w:r>
      <w:proofErr w:type="gramEnd"/>
      <w:r>
        <w:rPr>
          <w:rFonts w:cs="Arial"/>
          <w:sz w:val="24"/>
          <w:szCs w:val="24"/>
        </w:rPr>
        <w:t xml:space="preserve"> física ou jurídica que se encontre, ao tempo da contratação, impossibilitada de contratar em decorrência de sanção que lhe foi imposta;</w:t>
      </w:r>
    </w:p>
    <w:p w:rsidR="00F65650" w:rsidRDefault="00A80EE0">
      <w:pPr>
        <w:numPr>
          <w:ilvl w:val="3"/>
          <w:numId w:val="12"/>
        </w:numPr>
        <w:spacing w:line="276" w:lineRule="auto"/>
        <w:rPr>
          <w:rFonts w:cs="Arial"/>
          <w:sz w:val="24"/>
          <w:szCs w:val="24"/>
        </w:rPr>
      </w:pPr>
      <w:proofErr w:type="gramStart"/>
      <w:r>
        <w:rPr>
          <w:rFonts w:cs="Arial"/>
          <w:sz w:val="24"/>
          <w:szCs w:val="24"/>
        </w:rPr>
        <w:t>aquele</w:t>
      </w:r>
      <w:proofErr w:type="gramEnd"/>
      <w:r>
        <w:rPr>
          <w:rFonts w:cs="Arial"/>
          <w:sz w:val="24"/>
          <w:szCs w:val="24"/>
        </w:rPr>
        <w:t xml:space="preserve"> que mantenha vínculo de natureza</w:t>
      </w:r>
      <w:r>
        <w:rPr>
          <w:rFonts w:cs="Arial"/>
          <w:sz w:val="24"/>
          <w:szCs w:val="24"/>
        </w:rPr>
        <w:t xml:space="preserve"> técnica, comercial, econômica, financeira, trabalhista ou civil com dirigente do órgão ou entidade contratante ou com agente público que desempenhe função na dispensa de licitação ou atue na fiscalização ou na gestão do contrato, ou que deles seja cônjuge</w:t>
      </w:r>
      <w:r>
        <w:rPr>
          <w:rFonts w:cs="Arial"/>
          <w:sz w:val="24"/>
          <w:szCs w:val="24"/>
        </w:rPr>
        <w:t>, companheiro ou parente em linha reta, colateral ou por afinidade, até o terceiro grau;</w:t>
      </w:r>
    </w:p>
    <w:p w:rsidR="00F65650" w:rsidRDefault="00A80EE0">
      <w:pPr>
        <w:numPr>
          <w:ilvl w:val="3"/>
          <w:numId w:val="12"/>
        </w:numPr>
        <w:spacing w:line="276" w:lineRule="auto"/>
        <w:rPr>
          <w:rFonts w:cs="Arial"/>
          <w:sz w:val="24"/>
          <w:szCs w:val="24"/>
        </w:rPr>
      </w:pPr>
      <w:proofErr w:type="gramStart"/>
      <w:r>
        <w:rPr>
          <w:rFonts w:cs="Arial"/>
          <w:sz w:val="24"/>
          <w:szCs w:val="24"/>
        </w:rPr>
        <w:t>empresas</w:t>
      </w:r>
      <w:proofErr w:type="gramEnd"/>
      <w:r>
        <w:rPr>
          <w:rFonts w:cs="Arial"/>
          <w:sz w:val="24"/>
          <w:szCs w:val="24"/>
        </w:rPr>
        <w:t xml:space="preserve"> controladoras, controladas ou coligadas, nos termos da </w:t>
      </w:r>
      <w:hyperlink r:id="rId12" w:tooltip="http://www.planalto.gov.br/ccivil_03/LEIS/L6404consol.htm" w:history="1">
        <w:r>
          <w:rPr>
            <w:rStyle w:val="Hyperlink1"/>
            <w:rFonts w:eastAsia="Calibri" w:cs="Arial"/>
            <w:color w:val="auto"/>
            <w:sz w:val="24"/>
            <w:szCs w:val="24"/>
          </w:rPr>
          <w:t>Lei nº 6.404, de 15 de dezembro de 1976</w:t>
        </w:r>
      </w:hyperlink>
      <w:r>
        <w:rPr>
          <w:rFonts w:cs="Arial"/>
          <w:sz w:val="24"/>
          <w:szCs w:val="24"/>
        </w:rPr>
        <w:t>, concorrendo entre si;</w:t>
      </w:r>
    </w:p>
    <w:p w:rsidR="00F65650" w:rsidRDefault="00A80EE0">
      <w:pPr>
        <w:numPr>
          <w:ilvl w:val="3"/>
          <w:numId w:val="12"/>
        </w:numPr>
        <w:spacing w:line="276" w:lineRule="auto"/>
        <w:rPr>
          <w:rFonts w:cs="Arial"/>
          <w:sz w:val="24"/>
          <w:szCs w:val="24"/>
        </w:rPr>
      </w:pPr>
      <w:proofErr w:type="gramStart"/>
      <w:r>
        <w:rPr>
          <w:rFonts w:cs="Arial"/>
          <w:sz w:val="24"/>
          <w:szCs w:val="24"/>
        </w:rPr>
        <w:t>pessoa</w:t>
      </w:r>
      <w:proofErr w:type="gramEnd"/>
      <w:r>
        <w:rPr>
          <w:rFonts w:cs="Arial"/>
          <w:sz w:val="24"/>
          <w:szCs w:val="24"/>
        </w:rPr>
        <w:t xml:space="preserve"> física ou jurídica que, nos 5 (cinco) anos anteriores à divulgação do aviso, tenha sido condenada judicialmente, com trânsito em julgado, por exploração</w:t>
      </w:r>
      <w:r>
        <w:rPr>
          <w:rFonts w:cs="Arial"/>
          <w:sz w:val="24"/>
          <w:szCs w:val="24"/>
        </w:rPr>
        <w:t xml:space="preserve"> de trabalho infantil, por submissão de trabalhadores a condições análogas às de escravo ou por contratação de adolescentes nos casos vedados pela legislação trabalhista.</w:t>
      </w:r>
    </w:p>
    <w:p w:rsidR="00F65650" w:rsidRDefault="00A80EE0">
      <w:pPr>
        <w:numPr>
          <w:ilvl w:val="3"/>
          <w:numId w:val="13"/>
        </w:numPr>
        <w:spacing w:line="276" w:lineRule="auto"/>
        <w:ind w:left="2977"/>
        <w:rPr>
          <w:rFonts w:cs="Arial"/>
          <w:sz w:val="24"/>
          <w:szCs w:val="24"/>
        </w:rPr>
      </w:pPr>
      <w:r>
        <w:rPr>
          <w:rFonts w:cs="Arial"/>
          <w:sz w:val="24"/>
          <w:szCs w:val="24"/>
        </w:rPr>
        <w:t>Equiparam-se aos autores do projeto as empresas integrantes do mesmo grupo econômico;</w:t>
      </w:r>
    </w:p>
    <w:p w:rsidR="00F65650" w:rsidRDefault="00A80EE0">
      <w:pPr>
        <w:numPr>
          <w:ilvl w:val="3"/>
          <w:numId w:val="13"/>
        </w:numPr>
        <w:spacing w:line="276" w:lineRule="auto"/>
        <w:ind w:left="2977"/>
        <w:rPr>
          <w:rFonts w:cs="Arial"/>
          <w:sz w:val="24"/>
          <w:szCs w:val="24"/>
        </w:rPr>
      </w:pPr>
      <w:r>
        <w:rPr>
          <w:rFonts w:cs="Arial"/>
          <w:sz w:val="24"/>
          <w:szCs w:val="24"/>
        </w:rPr>
        <w:t>O disposto na alínea “c” aplica-se também ao fornecedor que atue em substituição a outra p</w:t>
      </w:r>
      <w:r>
        <w:rPr>
          <w:rFonts w:cs="Arial"/>
          <w:sz w:val="24"/>
          <w:szCs w:val="24"/>
        </w:rPr>
        <w:t>essoa, física ou jurídica, com o intuito de burlar a efetividade da sanção a ela aplicada, inclusive a sua controladora, controlada ou coligada, desde que devidamente comprovado o ilícito ou a utilização fraudulenta da personalidade jurídica do fornecedor;</w:t>
      </w:r>
    </w:p>
    <w:p w:rsidR="00F65650" w:rsidRDefault="00A80EE0">
      <w:pPr>
        <w:numPr>
          <w:ilvl w:val="2"/>
          <w:numId w:val="13"/>
        </w:numPr>
        <w:spacing w:line="276" w:lineRule="auto"/>
        <w:ind w:left="1843"/>
        <w:rPr>
          <w:rFonts w:cs="Arial"/>
          <w:sz w:val="24"/>
          <w:szCs w:val="24"/>
        </w:rPr>
      </w:pPr>
      <w:r>
        <w:rPr>
          <w:rFonts w:cs="Arial"/>
          <w:sz w:val="24"/>
          <w:szCs w:val="24"/>
        </w:rPr>
        <w:lastRenderedPageBreak/>
        <w:t>Organizações da Sociedade Civil de Interesse Público - OSCIP, atuando nessa condição (Acórdão nº 746/2014-TCU-Plenário); e</w:t>
      </w:r>
    </w:p>
    <w:p w:rsidR="00F65650" w:rsidRDefault="00A80EE0">
      <w:pPr>
        <w:numPr>
          <w:ilvl w:val="1"/>
          <w:numId w:val="13"/>
        </w:numPr>
        <w:spacing w:line="276" w:lineRule="auto"/>
        <w:ind w:left="1134"/>
      </w:pPr>
      <w:r>
        <w:rPr>
          <w:rFonts w:cs="Arial"/>
          <w:i/>
          <w:sz w:val="24"/>
          <w:szCs w:val="24"/>
        </w:rPr>
        <w:t xml:space="preserve">Será permitida a participação de cooperativas, desde que apresentem demonstrativo de atuação em regime cooperado, com repartição de </w:t>
      </w:r>
      <w:r>
        <w:rPr>
          <w:rFonts w:cs="Arial"/>
          <w:i/>
          <w:sz w:val="24"/>
          <w:szCs w:val="24"/>
        </w:rPr>
        <w:t xml:space="preserve">receitas e despesas entre os cooperados e atendam ao </w:t>
      </w:r>
      <w:hyperlink r:id="rId13" w:anchor="art16" w:history="1">
        <w:r>
          <w:rPr>
            <w:rStyle w:val="Hyperlink1"/>
            <w:rFonts w:cs="Arial"/>
            <w:i/>
            <w:color w:val="auto"/>
            <w:sz w:val="24"/>
            <w:szCs w:val="24"/>
          </w:rPr>
          <w:t>art. 16 da Lei nº 14.133, de 2021</w:t>
        </w:r>
      </w:hyperlink>
      <w:r>
        <w:rPr>
          <w:rFonts w:cs="Arial"/>
          <w:i/>
          <w:sz w:val="24"/>
          <w:szCs w:val="24"/>
        </w:rPr>
        <w:t>.</w:t>
      </w:r>
    </w:p>
    <w:p w:rsidR="00F65650" w:rsidRDefault="00A80EE0">
      <w:pPr>
        <w:numPr>
          <w:ilvl w:val="2"/>
          <w:numId w:val="13"/>
        </w:numPr>
        <w:spacing w:line="276" w:lineRule="auto"/>
        <w:ind w:left="1843"/>
        <w:rPr>
          <w:rFonts w:cs="Arial"/>
          <w:i/>
          <w:iCs/>
          <w:sz w:val="24"/>
          <w:szCs w:val="24"/>
        </w:rPr>
      </w:pPr>
      <w:r>
        <w:rPr>
          <w:rFonts w:cs="Arial"/>
          <w:i/>
          <w:iCs/>
          <w:sz w:val="24"/>
          <w:szCs w:val="24"/>
        </w:rPr>
        <w:t>Em sendo permitida a participação de cooperativas, serão estendidas a e</w:t>
      </w:r>
      <w:r>
        <w:rPr>
          <w:rFonts w:cs="Arial"/>
          <w:i/>
          <w:iCs/>
          <w:sz w:val="24"/>
          <w:szCs w:val="24"/>
        </w:rPr>
        <w:t xml:space="preserve">las os benefícios previstos para as microempresas e empresas de pequeno porte quando elas atenderem ao disposto </w:t>
      </w:r>
      <w:hyperlink r:id="rId14" w:anchor="art34" w:history="1">
        <w:r>
          <w:rPr>
            <w:rStyle w:val="Hyperlink1"/>
            <w:rFonts w:cs="Arial"/>
            <w:i/>
            <w:iCs/>
            <w:color w:val="auto"/>
            <w:sz w:val="24"/>
            <w:szCs w:val="24"/>
          </w:rPr>
          <w:t>no art. 34 da Lei n.º 11.488, de 15 de junho de 2</w:t>
        </w:r>
        <w:r>
          <w:rPr>
            <w:rStyle w:val="Hyperlink1"/>
            <w:rFonts w:cs="Arial"/>
            <w:i/>
            <w:iCs/>
            <w:color w:val="auto"/>
            <w:sz w:val="24"/>
            <w:szCs w:val="24"/>
          </w:rPr>
          <w:t>007</w:t>
        </w:r>
      </w:hyperlink>
      <w:r>
        <w:rPr>
          <w:rFonts w:cs="Arial"/>
          <w:i/>
          <w:iCs/>
          <w:sz w:val="24"/>
          <w:szCs w:val="24"/>
        </w:rPr>
        <w:t>.</w:t>
      </w:r>
    </w:p>
    <w:p w:rsidR="00F65650" w:rsidRDefault="00A80EE0">
      <w:pPr>
        <w:numPr>
          <w:ilvl w:val="1"/>
          <w:numId w:val="13"/>
        </w:numPr>
        <w:spacing w:line="276" w:lineRule="auto"/>
        <w:ind w:left="425" w:firstLine="0"/>
        <w:rPr>
          <w:rFonts w:cs="Arial"/>
          <w:bCs/>
          <w:sz w:val="24"/>
          <w:szCs w:val="24"/>
        </w:rPr>
      </w:pPr>
      <w:r>
        <w:rPr>
          <w:rFonts w:cs="Arial"/>
          <w:bCs/>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w:t>
      </w:r>
      <w:r>
        <w:rPr>
          <w:rFonts w:cs="Arial"/>
          <w:bCs/>
          <w:sz w:val="24"/>
          <w:szCs w:val="24"/>
        </w:rPr>
        <w:t xml:space="preserve"> o exercício do cargo ou emprego, nos termos da legislação que disciplina a matéria, conforme </w:t>
      </w:r>
      <w:hyperlink r:id="rId15" w:anchor="art9§1" w:history="1">
        <w:r>
          <w:rPr>
            <w:rStyle w:val="Hyperlink1"/>
            <w:rFonts w:cs="Arial"/>
            <w:bCs/>
            <w:color w:val="auto"/>
            <w:sz w:val="24"/>
            <w:szCs w:val="24"/>
          </w:rPr>
          <w:t>§ 1º do art. 9º da Lei n.º 14.133, de 2021</w:t>
        </w:r>
      </w:hyperlink>
      <w:r>
        <w:rPr>
          <w:rFonts w:cs="Arial"/>
          <w:bCs/>
          <w:sz w:val="24"/>
          <w:szCs w:val="24"/>
        </w:rPr>
        <w:t>.</w:t>
      </w:r>
    </w:p>
    <w:p w:rsidR="00F65650" w:rsidRDefault="00F65650">
      <w:pPr>
        <w:pStyle w:val="Corpodetexto"/>
        <w:spacing w:after="240" w:line="280" w:lineRule="atLeast"/>
        <w:rPr>
          <w:b/>
          <w:sz w:val="24"/>
          <w:szCs w:val="24"/>
          <w:u w:val="single"/>
        </w:rPr>
      </w:pPr>
      <w:bookmarkStart w:id="7" w:name="_Ref117000692"/>
    </w:p>
    <w:p w:rsidR="00F65650" w:rsidRDefault="00A80EE0">
      <w:pPr>
        <w:pStyle w:val="Corpodetexto"/>
        <w:numPr>
          <w:ilvl w:val="0"/>
          <w:numId w:val="13"/>
        </w:numPr>
        <w:spacing w:after="240" w:line="280" w:lineRule="atLeast"/>
        <w:rPr>
          <w:b/>
          <w:sz w:val="24"/>
          <w:szCs w:val="24"/>
          <w:u w:val="single"/>
        </w:rPr>
      </w:pPr>
      <w:bookmarkStart w:id="8" w:name="_Toc142925863"/>
      <w:r>
        <w:rPr>
          <w:b/>
          <w:sz w:val="24"/>
          <w:szCs w:val="24"/>
          <w:u w:val="single"/>
        </w:rPr>
        <w:t>INGRESSO NA DISPENS</w:t>
      </w:r>
      <w:r>
        <w:rPr>
          <w:b/>
          <w:sz w:val="24"/>
          <w:szCs w:val="24"/>
          <w:u w:val="single"/>
        </w:rPr>
        <w:t>A ELETRÔNICA E CADASTRAMENTO DA PROPOSTA INICIAL</w:t>
      </w:r>
      <w:bookmarkEnd w:id="8"/>
      <w:r>
        <w:rPr>
          <w:b/>
          <w:sz w:val="24"/>
          <w:szCs w:val="24"/>
          <w:u w:val="single"/>
        </w:rPr>
        <w:t>:</w:t>
      </w:r>
      <w:bookmarkEnd w:id="7"/>
    </w:p>
    <w:p w:rsidR="00F65650" w:rsidRDefault="00A80EE0">
      <w:pPr>
        <w:pStyle w:val="Corpodetexto"/>
        <w:numPr>
          <w:ilvl w:val="1"/>
          <w:numId w:val="13"/>
        </w:numPr>
        <w:spacing w:after="240" w:line="280" w:lineRule="atLeast"/>
        <w:ind w:left="1134"/>
        <w:rPr>
          <w:b/>
          <w:sz w:val="24"/>
          <w:szCs w:val="24"/>
          <w:u w:val="single"/>
        </w:rPr>
      </w:pPr>
      <w:r>
        <w:rPr>
          <w:sz w:val="24"/>
          <w:szCs w:val="24"/>
        </w:rPr>
        <w:t>O ingresso do fornecedor na disputa da dispensa eletrônica ocorrerá com o cadastramento de sua proposta inicial, na forma deste item.</w:t>
      </w:r>
    </w:p>
    <w:p w:rsidR="00F65650" w:rsidRDefault="00A80EE0">
      <w:pPr>
        <w:pStyle w:val="Corpodetexto"/>
        <w:numPr>
          <w:ilvl w:val="1"/>
          <w:numId w:val="13"/>
        </w:numPr>
        <w:spacing w:after="240" w:line="280" w:lineRule="atLeast"/>
        <w:ind w:left="1134"/>
        <w:rPr>
          <w:b/>
          <w:sz w:val="24"/>
          <w:szCs w:val="24"/>
          <w:u w:val="single"/>
        </w:rPr>
      </w:pPr>
      <w:r>
        <w:rPr>
          <w:sz w:val="24"/>
          <w:szCs w:val="24"/>
        </w:rPr>
        <w:t xml:space="preserve">O fornecedor interessado, após a divulgação do </w:t>
      </w:r>
      <w:r>
        <w:rPr>
          <w:b/>
          <w:sz w:val="24"/>
          <w:szCs w:val="24"/>
        </w:rPr>
        <w:t xml:space="preserve">Aviso de Contratação Direta no endereço eletrônico </w:t>
      </w:r>
      <w:hyperlink r:id="rId16" w:tooltip="http://www.riodasflores.rj.gov.br/" w:history="1">
        <w:r>
          <w:rPr>
            <w:rStyle w:val="Hyperlink1"/>
            <w:b/>
            <w:color w:val="auto"/>
            <w:sz w:val="24"/>
            <w:szCs w:val="24"/>
          </w:rPr>
          <w:t>www.riodasflores.rj.gov.br</w:t>
        </w:r>
      </w:hyperlink>
      <w:r>
        <w:rPr>
          <w:b/>
          <w:sz w:val="24"/>
          <w:szCs w:val="24"/>
        </w:rPr>
        <w:t>,</w:t>
      </w:r>
      <w:r>
        <w:rPr>
          <w:sz w:val="24"/>
          <w:szCs w:val="24"/>
        </w:rPr>
        <w:t xml:space="preserve"> encaminhará, exclusivamente por meio do </w:t>
      </w:r>
      <w:r>
        <w:rPr>
          <w:b/>
          <w:bCs/>
          <w:sz w:val="24"/>
          <w:szCs w:val="24"/>
        </w:rPr>
        <w:t xml:space="preserve">e-mail </w:t>
      </w:r>
      <w:hyperlink r:id="rId17" w:tooltip="mailto:licitacao@riodasflores.rj.gov.br" w:history="1">
        <w:r>
          <w:rPr>
            <w:rStyle w:val="Hyperlink1"/>
            <w:color w:val="auto"/>
            <w:sz w:val="24"/>
            <w:szCs w:val="24"/>
          </w:rPr>
          <w:t>licitacao@riodasflores.rj.gov.br</w:t>
        </w:r>
      </w:hyperlink>
      <w:r>
        <w:rPr>
          <w:b/>
          <w:sz w:val="24"/>
          <w:szCs w:val="24"/>
          <w:u w:val="single"/>
        </w:rPr>
        <w:t>,</w:t>
      </w:r>
      <w:r>
        <w:rPr>
          <w:sz w:val="24"/>
          <w:szCs w:val="24"/>
        </w:rPr>
        <w:t xml:space="preserve"> a proposta com a descrição do objeto ofertado, a marca do produto, quando for o caso, e o preço ou o desconto, até a data e o horário estabelecidos para abertur</w:t>
      </w:r>
      <w:r>
        <w:rPr>
          <w:sz w:val="24"/>
          <w:szCs w:val="24"/>
        </w:rPr>
        <w:t>a do procedimento.</w:t>
      </w:r>
    </w:p>
    <w:p w:rsidR="00F65650" w:rsidRDefault="00A80EE0">
      <w:pPr>
        <w:pStyle w:val="Corpodetexto"/>
        <w:numPr>
          <w:ilvl w:val="2"/>
          <w:numId w:val="13"/>
        </w:numPr>
        <w:spacing w:after="240" w:line="280" w:lineRule="atLeast"/>
        <w:ind w:left="1843"/>
      </w:pPr>
      <w:r>
        <w:rPr>
          <w:iCs/>
          <w:sz w:val="24"/>
          <w:szCs w:val="24"/>
        </w:rPr>
        <w:t xml:space="preserve">O fornecedor </w:t>
      </w:r>
      <w:r>
        <w:rPr>
          <w:b/>
          <w:iCs/>
          <w:sz w:val="24"/>
          <w:szCs w:val="24"/>
        </w:rPr>
        <w:t>NÃO</w:t>
      </w:r>
      <w:r>
        <w:rPr>
          <w:iCs/>
          <w:sz w:val="24"/>
          <w:szCs w:val="24"/>
        </w:rPr>
        <w:t xml:space="preserve"> poderá oferecer proposta em quantitativo inferior ao máximo previsto para contratação.</w:t>
      </w:r>
    </w:p>
    <w:p w:rsidR="00F65650" w:rsidRDefault="00A80EE0">
      <w:pPr>
        <w:pStyle w:val="Corpodetexto"/>
        <w:numPr>
          <w:ilvl w:val="2"/>
          <w:numId w:val="13"/>
        </w:numPr>
        <w:spacing w:after="240" w:line="280" w:lineRule="atLeast"/>
        <w:ind w:left="1843"/>
      </w:pPr>
      <w:r>
        <w:rPr>
          <w:iCs/>
          <w:sz w:val="24"/>
          <w:szCs w:val="24"/>
        </w:rPr>
        <w:t>Não será admitida a previsão de preços diferentes em razão de local de entrega ou de acondicionamento, tamanho de lote ou qualquer outro motivo.</w:t>
      </w:r>
    </w:p>
    <w:p w:rsidR="00F65650" w:rsidRDefault="00A80EE0">
      <w:pPr>
        <w:pStyle w:val="PargrafodaLista"/>
        <w:numPr>
          <w:ilvl w:val="1"/>
          <w:numId w:val="13"/>
        </w:numPr>
        <w:spacing w:line="276" w:lineRule="auto"/>
        <w:rPr>
          <w:rFonts w:cs="Arial"/>
          <w:sz w:val="24"/>
          <w:szCs w:val="24"/>
        </w:rPr>
      </w:pPr>
      <w:r>
        <w:rPr>
          <w:rFonts w:cs="Arial"/>
          <w:sz w:val="24"/>
          <w:szCs w:val="24"/>
        </w:rPr>
        <w:t>Todas as especificações do objeto contidas na proposta, em especial o preço ou o desconto ofertados, vinculam a</w:t>
      </w:r>
      <w:r>
        <w:rPr>
          <w:rFonts w:cs="Arial"/>
          <w:sz w:val="24"/>
          <w:szCs w:val="24"/>
        </w:rPr>
        <w:t xml:space="preserve"> Contratada.</w:t>
      </w:r>
    </w:p>
    <w:p w:rsidR="00F65650" w:rsidRDefault="00A80EE0">
      <w:pPr>
        <w:numPr>
          <w:ilvl w:val="1"/>
          <w:numId w:val="13"/>
        </w:numPr>
        <w:tabs>
          <w:tab w:val="left" w:pos="1985"/>
        </w:tabs>
        <w:spacing w:line="276" w:lineRule="auto"/>
        <w:ind w:left="1134" w:firstLine="0"/>
        <w:rPr>
          <w:rFonts w:cs="Arial"/>
          <w:sz w:val="24"/>
          <w:szCs w:val="24"/>
        </w:rPr>
      </w:pPr>
      <w:r>
        <w:rPr>
          <w:rFonts w:cs="Arial"/>
          <w:sz w:val="24"/>
          <w:szCs w:val="24"/>
        </w:rPr>
        <w:lastRenderedPageBreak/>
        <w:t>Nos valores propostos estarão inclusos todos os custos operacionais, encargos previdenciários, trabalhistas, tributários, comerciais e quaisquer outros que incidam direta ou indiretamente na execução do objeto;</w:t>
      </w:r>
    </w:p>
    <w:p w:rsidR="00F65650" w:rsidRDefault="00A80EE0">
      <w:pPr>
        <w:numPr>
          <w:ilvl w:val="2"/>
          <w:numId w:val="13"/>
        </w:numPr>
        <w:spacing w:line="276" w:lineRule="auto"/>
        <w:ind w:left="2694"/>
        <w:rPr>
          <w:rFonts w:cs="Arial"/>
          <w:sz w:val="24"/>
          <w:szCs w:val="24"/>
        </w:rPr>
      </w:pPr>
      <w:r>
        <w:rPr>
          <w:rFonts w:cs="Arial"/>
          <w:sz w:val="24"/>
          <w:szCs w:val="24"/>
        </w:rPr>
        <w:t xml:space="preserve"> A proposta deverá conter declar</w:t>
      </w:r>
      <w:r>
        <w:rPr>
          <w:rFonts w:cs="Arial"/>
          <w:sz w:val="24"/>
          <w:szCs w:val="24"/>
        </w:rPr>
        <w:t xml:space="preserve">ação de que compreende a integralidade dos custos para atendimento dos direitos trabalhistas assegurados na Constituição Federal, nas leis trabalhistas, nas normas </w:t>
      </w:r>
      <w:proofErr w:type="spellStart"/>
      <w:r>
        <w:rPr>
          <w:rFonts w:cs="Arial"/>
          <w:sz w:val="24"/>
          <w:szCs w:val="24"/>
        </w:rPr>
        <w:t>infralegais</w:t>
      </w:r>
      <w:proofErr w:type="spellEnd"/>
      <w:r>
        <w:rPr>
          <w:rFonts w:cs="Arial"/>
          <w:sz w:val="24"/>
          <w:szCs w:val="24"/>
        </w:rPr>
        <w:t>, nas convenções coletivas de trabalho e nos termos de ajustamento de conduta vig</w:t>
      </w:r>
      <w:r>
        <w:rPr>
          <w:rFonts w:cs="Arial"/>
          <w:sz w:val="24"/>
          <w:szCs w:val="24"/>
        </w:rPr>
        <w:t>entes na data de entrega das propostas.</w:t>
      </w:r>
    </w:p>
    <w:p w:rsidR="00F65650" w:rsidRDefault="00A80EE0">
      <w:pPr>
        <w:numPr>
          <w:ilvl w:val="2"/>
          <w:numId w:val="13"/>
        </w:numPr>
        <w:spacing w:line="276" w:lineRule="auto"/>
        <w:rPr>
          <w:rFonts w:cs="Arial"/>
          <w:sz w:val="24"/>
          <w:szCs w:val="24"/>
        </w:rPr>
      </w:pPr>
      <w:r>
        <w:rPr>
          <w:rFonts w:cs="Arial"/>
          <w:sz w:val="24"/>
          <w:szCs w:val="24"/>
        </w:rPr>
        <w:t>Os preços ofertados, na proposta, serão de exclusiva responsabilidade do fornecedor, não lhe assistindo o direito de pleitear qualquer alteração, sob alegação de erro, omissão ou qualquer outro pretexto.</w:t>
      </w:r>
    </w:p>
    <w:p w:rsidR="00F65650" w:rsidRDefault="00A80EE0">
      <w:pPr>
        <w:numPr>
          <w:ilvl w:val="1"/>
          <w:numId w:val="13"/>
        </w:numPr>
        <w:spacing w:line="276" w:lineRule="auto"/>
        <w:ind w:left="425" w:firstLine="0"/>
        <w:rPr>
          <w:rFonts w:cs="Arial"/>
          <w:sz w:val="24"/>
          <w:szCs w:val="24"/>
        </w:rPr>
      </w:pPr>
      <w:r>
        <w:rPr>
          <w:rFonts w:cs="Arial"/>
          <w:sz w:val="24"/>
          <w:szCs w:val="24"/>
        </w:rPr>
        <w:t xml:space="preserve">Se o regime </w:t>
      </w:r>
      <w:r>
        <w:rPr>
          <w:rFonts w:cs="Arial"/>
          <w:sz w:val="24"/>
          <w:szCs w:val="24"/>
        </w:rPr>
        <w:t xml:space="preserve">tributário da empresa implicar o recolhimento de tributos em percentuais variáveis, a cotação adequada será aquela correspondente à média dos efetivos recolhimentos da empresa nos últimos doze meses. </w:t>
      </w:r>
    </w:p>
    <w:p w:rsidR="00F65650" w:rsidRDefault="00A80EE0">
      <w:pPr>
        <w:numPr>
          <w:ilvl w:val="1"/>
          <w:numId w:val="13"/>
        </w:numPr>
        <w:spacing w:line="276" w:lineRule="auto"/>
        <w:ind w:left="425" w:firstLine="0"/>
        <w:rPr>
          <w:rFonts w:cs="Arial"/>
          <w:sz w:val="24"/>
          <w:szCs w:val="24"/>
        </w:rPr>
      </w:pPr>
      <w:r>
        <w:rPr>
          <w:rFonts w:cs="Arial"/>
          <w:sz w:val="24"/>
          <w:szCs w:val="24"/>
        </w:rPr>
        <w:t xml:space="preserve">Independentemente do percentual do tributo que constar </w:t>
      </w:r>
      <w:r>
        <w:rPr>
          <w:rFonts w:cs="Arial"/>
          <w:sz w:val="24"/>
          <w:szCs w:val="24"/>
        </w:rPr>
        <w:t>da planilha, no pagamento serão retidos na fonte os percentuais estabelecidos pela legislação vigente.</w:t>
      </w:r>
    </w:p>
    <w:p w:rsidR="00F65650" w:rsidRDefault="00A80EE0">
      <w:pPr>
        <w:numPr>
          <w:ilvl w:val="1"/>
          <w:numId w:val="13"/>
        </w:numPr>
        <w:spacing w:line="276" w:lineRule="auto"/>
        <w:ind w:left="425" w:firstLine="0"/>
        <w:rPr>
          <w:rFonts w:cs="Arial"/>
          <w:sz w:val="24"/>
          <w:szCs w:val="24"/>
        </w:rPr>
      </w:pPr>
      <w:r>
        <w:rPr>
          <w:rFonts w:cs="Arial"/>
          <w:sz w:val="24"/>
          <w:szCs w:val="24"/>
        </w:rPr>
        <w:t xml:space="preserve">A apresentação das propostas implica obrigatoriedade do cumprimento das disposições nelas contidas, em conformidade com o que dispõe o </w:t>
      </w:r>
      <w:r>
        <w:rPr>
          <w:rFonts w:cs="Arial"/>
          <w:iCs/>
          <w:sz w:val="24"/>
          <w:szCs w:val="24"/>
        </w:rPr>
        <w:t>Termo de Referênci</w:t>
      </w:r>
      <w:r>
        <w:rPr>
          <w:rFonts w:cs="Arial"/>
          <w:iCs/>
          <w:sz w:val="24"/>
          <w:szCs w:val="24"/>
        </w:rPr>
        <w:t>a</w:t>
      </w:r>
      <w:r>
        <w:rPr>
          <w:rFonts w:cs="Arial"/>
          <w:i/>
          <w:sz w:val="24"/>
          <w:szCs w:val="24"/>
        </w:rPr>
        <w:t>, Projeto Básico e Projeto Executivo</w:t>
      </w:r>
      <w:r>
        <w:rPr>
          <w:rFonts w:cs="Arial"/>
          <w:sz w:val="24"/>
          <w:szCs w:val="24"/>
        </w:rPr>
        <w:t>, assumindo o proponente o compromisso de executar os serviços/entregar o objeto nos seus termos, bem como de fornecer os materiais, equipamentos, ferramentas e utensílios necessários, em quantidades e qualidades adequa</w:t>
      </w:r>
      <w:r>
        <w:rPr>
          <w:rFonts w:cs="Arial"/>
          <w:sz w:val="24"/>
          <w:szCs w:val="24"/>
        </w:rPr>
        <w:t>das à perfeita execução contratual, promovendo, quando requerido, sua substituição.</w:t>
      </w:r>
    </w:p>
    <w:p w:rsidR="00F65650" w:rsidRDefault="00A80EE0">
      <w:pPr>
        <w:numPr>
          <w:ilvl w:val="1"/>
          <w:numId w:val="13"/>
        </w:numPr>
        <w:spacing w:line="276" w:lineRule="auto"/>
        <w:ind w:left="425" w:firstLine="0"/>
        <w:rPr>
          <w:rFonts w:cs="Arial"/>
          <w:sz w:val="24"/>
          <w:szCs w:val="24"/>
        </w:rPr>
      </w:pPr>
      <w:r>
        <w:rPr>
          <w:rFonts w:cs="Arial"/>
          <w:sz w:val="24"/>
          <w:szCs w:val="24"/>
        </w:rPr>
        <w:t>O prazo de validade da proposta não será inferior a 60 (sessenta) dias</w:t>
      </w:r>
      <w:r>
        <w:rPr>
          <w:rFonts w:cs="Arial"/>
          <w:b/>
          <w:bCs/>
          <w:sz w:val="24"/>
          <w:szCs w:val="24"/>
        </w:rPr>
        <w:t>,</w:t>
      </w:r>
      <w:r>
        <w:rPr>
          <w:rFonts w:cs="Arial"/>
          <w:sz w:val="24"/>
          <w:szCs w:val="24"/>
        </w:rPr>
        <w:t xml:space="preserve"> a contar da data de sua apresentação.</w:t>
      </w:r>
    </w:p>
    <w:p w:rsidR="00F65650" w:rsidRDefault="00F65650">
      <w:pPr>
        <w:spacing w:line="276" w:lineRule="auto"/>
        <w:ind w:left="1865"/>
        <w:rPr>
          <w:rFonts w:cs="Arial"/>
          <w:sz w:val="24"/>
          <w:szCs w:val="24"/>
        </w:rPr>
      </w:pPr>
    </w:p>
    <w:p w:rsidR="00F65650" w:rsidRDefault="00A80EE0">
      <w:pPr>
        <w:pStyle w:val="Ttulo1"/>
        <w:keepNext w:val="0"/>
        <w:numPr>
          <w:ilvl w:val="0"/>
          <w:numId w:val="13"/>
        </w:numPr>
        <w:tabs>
          <w:tab w:val="left" w:pos="0"/>
        </w:tabs>
        <w:spacing w:line="276" w:lineRule="auto"/>
        <w:jc w:val="both"/>
        <w:rPr>
          <w:rFonts w:ascii="Arial" w:hAnsi="Arial" w:cs="Arial"/>
          <w:sz w:val="24"/>
          <w:szCs w:val="24"/>
        </w:rPr>
      </w:pPr>
      <w:bookmarkStart w:id="9" w:name="_Toc142925864"/>
      <w:r>
        <w:rPr>
          <w:rFonts w:ascii="Arial" w:hAnsi="Arial" w:cs="Arial"/>
          <w:sz w:val="24"/>
          <w:szCs w:val="24"/>
        </w:rPr>
        <w:t xml:space="preserve">FASE DA </w:t>
      </w:r>
      <w:bookmarkEnd w:id="9"/>
      <w:r>
        <w:rPr>
          <w:rFonts w:ascii="Arial" w:hAnsi="Arial" w:cs="Arial"/>
          <w:sz w:val="24"/>
          <w:szCs w:val="24"/>
        </w:rPr>
        <w:t>OBTENÇÃO DE PROPOSTAS ADICIONAIS DE EVENTUAIS INTERESSADOS:</w:t>
      </w:r>
    </w:p>
    <w:p w:rsidR="00F65650" w:rsidRDefault="00A80EE0">
      <w:pPr>
        <w:pStyle w:val="PargrafodaLista"/>
        <w:numPr>
          <w:ilvl w:val="1"/>
          <w:numId w:val="13"/>
        </w:numPr>
        <w:spacing w:line="276" w:lineRule="auto"/>
        <w:ind w:left="993"/>
        <w:rPr>
          <w:rFonts w:cs="Arial"/>
          <w:sz w:val="24"/>
          <w:szCs w:val="24"/>
          <w:lang w:eastAsia="en-US"/>
        </w:rPr>
      </w:pPr>
      <w:r>
        <w:rPr>
          <w:rFonts w:cs="Arial"/>
          <w:sz w:val="24"/>
          <w:szCs w:val="24"/>
          <w:lang w:eastAsia="en-US"/>
        </w:rPr>
        <w:t xml:space="preserve">A partir da data e horário estabelecidos neste </w:t>
      </w:r>
      <w:r>
        <w:rPr>
          <w:rFonts w:cs="Arial"/>
          <w:b/>
          <w:sz w:val="24"/>
          <w:szCs w:val="24"/>
          <w:lang w:eastAsia="en-US"/>
        </w:rPr>
        <w:t>Aviso de Contratação Direta</w:t>
      </w:r>
      <w:r>
        <w:rPr>
          <w:rFonts w:cs="Arial"/>
          <w:sz w:val="24"/>
          <w:szCs w:val="24"/>
          <w:lang w:eastAsia="en-US"/>
        </w:rPr>
        <w:t xml:space="preserve">, a sessão pública será aberta para o envio de PROPOSTAS ADICIONAIS DE EVENTUAIS INTERESSADOS, </w:t>
      </w:r>
      <w:r>
        <w:rPr>
          <w:rFonts w:cs="Arial"/>
          <w:bCs/>
          <w:sz w:val="24"/>
          <w:szCs w:val="24"/>
          <w:lang w:eastAsia="en-US"/>
        </w:rPr>
        <w:t xml:space="preserve">por meio do </w:t>
      </w:r>
      <w:r>
        <w:rPr>
          <w:sz w:val="24"/>
          <w:szCs w:val="24"/>
        </w:rPr>
        <w:t>endere</w:t>
      </w:r>
      <w:r>
        <w:rPr>
          <w:sz w:val="24"/>
          <w:szCs w:val="24"/>
        </w:rPr>
        <w:lastRenderedPageBreak/>
        <w:t>ço eletrô</w:t>
      </w:r>
      <w:r>
        <w:rPr>
          <w:sz w:val="24"/>
          <w:szCs w:val="24"/>
        </w:rPr>
        <w:t xml:space="preserve">nico </w:t>
      </w:r>
      <w:hyperlink r:id="rId18" w:tooltip="http://www.riodasflores.rj.gov.br/" w:history="1">
        <w:r>
          <w:rPr>
            <w:rStyle w:val="Hyperlink1"/>
            <w:b/>
            <w:color w:val="auto"/>
            <w:sz w:val="24"/>
            <w:szCs w:val="24"/>
          </w:rPr>
          <w:t>www.riodasflores.rj.gov.br</w:t>
        </w:r>
      </w:hyperlink>
      <w:r>
        <w:rPr>
          <w:rFonts w:cs="Arial"/>
          <w:sz w:val="24"/>
          <w:szCs w:val="24"/>
          <w:lang w:eastAsia="en-US"/>
        </w:rPr>
        <w:t>, sendo encerrado na data e horário de finalização previsto neste aviso.</w:t>
      </w:r>
    </w:p>
    <w:p w:rsidR="00F65650" w:rsidRDefault="00A80EE0">
      <w:pPr>
        <w:pStyle w:val="PargrafodaLista"/>
        <w:numPr>
          <w:ilvl w:val="1"/>
          <w:numId w:val="13"/>
        </w:numPr>
        <w:spacing w:line="276" w:lineRule="auto"/>
        <w:ind w:left="993"/>
        <w:rPr>
          <w:rFonts w:cs="Arial"/>
          <w:sz w:val="24"/>
          <w:szCs w:val="24"/>
          <w:lang w:eastAsia="en-US"/>
        </w:rPr>
      </w:pPr>
      <w:r>
        <w:rPr>
          <w:rFonts w:cs="Arial"/>
          <w:sz w:val="24"/>
          <w:szCs w:val="24"/>
        </w:rPr>
        <w:t>Iniciada a etapa competitiva, os fornecedores deverão encamin</w:t>
      </w:r>
      <w:r>
        <w:rPr>
          <w:rFonts w:cs="Arial"/>
          <w:sz w:val="24"/>
          <w:szCs w:val="24"/>
        </w:rPr>
        <w:t xml:space="preserve">har propostas pelo e-mail </w:t>
      </w:r>
      <w:hyperlink r:id="rId19" w:tooltip="mailto:licitacao@riodasflores.rj.gov.br" w:history="1">
        <w:r>
          <w:rPr>
            <w:rStyle w:val="Hyperlink1"/>
            <w:rFonts w:cs="Arial"/>
            <w:color w:val="auto"/>
            <w:sz w:val="24"/>
            <w:szCs w:val="24"/>
          </w:rPr>
          <w:t>licitacao@riodasflores.rj.gov.br</w:t>
        </w:r>
      </w:hyperlink>
      <w:r>
        <w:rPr>
          <w:rFonts w:cs="Arial"/>
          <w:sz w:val="24"/>
          <w:szCs w:val="24"/>
        </w:rPr>
        <w:t xml:space="preserve">. </w:t>
      </w:r>
    </w:p>
    <w:p w:rsidR="00F65650" w:rsidRDefault="00A80EE0">
      <w:pPr>
        <w:pStyle w:val="PargrafodaLista"/>
        <w:numPr>
          <w:ilvl w:val="2"/>
          <w:numId w:val="13"/>
        </w:numPr>
        <w:spacing w:line="276" w:lineRule="auto"/>
        <w:ind w:left="1701"/>
        <w:rPr>
          <w:rFonts w:cs="Arial"/>
          <w:sz w:val="24"/>
          <w:szCs w:val="24"/>
          <w:lang w:eastAsia="en-US"/>
        </w:rPr>
      </w:pPr>
      <w:r>
        <w:rPr>
          <w:rFonts w:cs="Arial"/>
          <w:sz w:val="24"/>
          <w:szCs w:val="24"/>
        </w:rPr>
        <w:t xml:space="preserve">As </w:t>
      </w:r>
      <w:r>
        <w:rPr>
          <w:rFonts w:cs="Arial"/>
          <w:sz w:val="24"/>
          <w:szCs w:val="24"/>
          <w:lang w:eastAsia="en-US"/>
        </w:rPr>
        <w:t>PROPOSTAS ADICIONAIS DE EVENTUAIS INTERESSADOS</w:t>
      </w:r>
      <w:r>
        <w:rPr>
          <w:rFonts w:cs="Arial"/>
          <w:sz w:val="24"/>
          <w:szCs w:val="24"/>
        </w:rPr>
        <w:t xml:space="preserve"> </w:t>
      </w:r>
      <w:r>
        <w:rPr>
          <w:rFonts w:cs="Arial"/>
          <w:sz w:val="24"/>
          <w:szCs w:val="24"/>
          <w:lang w:eastAsia="en-US"/>
        </w:rPr>
        <w:t>deverão</w:t>
      </w:r>
      <w:r>
        <w:rPr>
          <w:rFonts w:cs="Arial"/>
          <w:sz w:val="24"/>
          <w:szCs w:val="24"/>
        </w:rPr>
        <w:t xml:space="preserve"> ser ofertadas pelo </w:t>
      </w:r>
      <w:r>
        <w:rPr>
          <w:rFonts w:cs="Arial"/>
          <w:iCs/>
          <w:sz w:val="24"/>
          <w:szCs w:val="24"/>
        </w:rPr>
        <w:t xml:space="preserve">valor unitário </w:t>
      </w:r>
      <w:r>
        <w:rPr>
          <w:rFonts w:cs="Arial"/>
          <w:sz w:val="24"/>
          <w:szCs w:val="24"/>
        </w:rPr>
        <w:t>do</w:t>
      </w:r>
      <w:r>
        <w:rPr>
          <w:rFonts w:cs="Arial"/>
          <w:sz w:val="24"/>
          <w:szCs w:val="24"/>
        </w:rPr>
        <w:t xml:space="preserve"> item.</w:t>
      </w:r>
    </w:p>
    <w:p w:rsidR="00F65650" w:rsidRDefault="00A80EE0">
      <w:pPr>
        <w:pStyle w:val="Citao"/>
        <w:numPr>
          <w:ilvl w:val="1"/>
          <w:numId w:val="13"/>
        </w:numPr>
        <w:pBdr>
          <w:top w:val="none" w:sz="4" w:space="0" w:color="000000"/>
          <w:left w:val="none" w:sz="4" w:space="0" w:color="000000"/>
          <w:bottom w:val="none" w:sz="4" w:space="0" w:color="000000"/>
          <w:right w:val="none" w:sz="4" w:space="0" w:color="000000"/>
        </w:pBdr>
        <w:shd w:val="clear" w:color="auto" w:fill="FFFFFF" w:themeFill="background1"/>
        <w:spacing w:after="120" w:line="276" w:lineRule="auto"/>
        <w:ind w:left="993"/>
        <w:contextualSpacing/>
        <w:rPr>
          <w:rFonts w:cs="Arial"/>
          <w:i w:val="0"/>
          <w:iCs w:val="0"/>
          <w:color w:val="auto"/>
          <w:sz w:val="24"/>
        </w:rPr>
      </w:pPr>
      <w:r>
        <w:rPr>
          <w:rFonts w:cs="Arial"/>
          <w:i w:val="0"/>
          <w:iCs w:val="0"/>
          <w:color w:val="auto"/>
          <w:sz w:val="24"/>
        </w:rPr>
        <w:t>O fornecedor somente poderá oferecer valor inferior ou percentual de desconto superior ao último valor por ele ofertado e registrado.</w:t>
      </w:r>
    </w:p>
    <w:p w:rsidR="00F65650" w:rsidRDefault="00A80EE0">
      <w:pPr>
        <w:pStyle w:val="PargrafodaLista"/>
        <w:numPr>
          <w:ilvl w:val="2"/>
          <w:numId w:val="13"/>
        </w:numPr>
        <w:spacing w:line="276" w:lineRule="auto"/>
        <w:ind w:left="1701"/>
        <w:rPr>
          <w:rFonts w:cs="Arial"/>
          <w:sz w:val="24"/>
          <w:szCs w:val="24"/>
          <w:lang w:eastAsia="en-US"/>
        </w:rPr>
      </w:pPr>
      <w:r>
        <w:rPr>
          <w:rFonts w:cs="Arial"/>
          <w:sz w:val="24"/>
          <w:szCs w:val="24"/>
          <w:lang w:eastAsia="en-US"/>
        </w:rPr>
        <w:t>O fornecedor poderá oferecer valores sucessivos iguais ou superiores a proposta que esteja vencendo o certame, desde que inferiores ao menor por ele ofertado e registrado.</w:t>
      </w:r>
    </w:p>
    <w:p w:rsidR="00F65650" w:rsidRDefault="00A80EE0">
      <w:pPr>
        <w:pStyle w:val="PargrafodaLista"/>
        <w:numPr>
          <w:ilvl w:val="2"/>
          <w:numId w:val="13"/>
        </w:numPr>
        <w:spacing w:line="276" w:lineRule="auto"/>
        <w:ind w:left="1843"/>
        <w:rPr>
          <w:rFonts w:cs="Arial"/>
          <w:sz w:val="24"/>
          <w:szCs w:val="24"/>
          <w:lang w:eastAsia="en-US"/>
        </w:rPr>
      </w:pPr>
      <w:r>
        <w:rPr>
          <w:rFonts w:cs="Arial"/>
          <w:sz w:val="24"/>
          <w:szCs w:val="24"/>
        </w:rPr>
        <w:t>O intervalo mínimo de diferença de valores ou percentuais entre os valores, que inci</w:t>
      </w:r>
      <w:r>
        <w:rPr>
          <w:rFonts w:cs="Arial"/>
          <w:sz w:val="24"/>
          <w:szCs w:val="24"/>
        </w:rPr>
        <w:t>dirá tanto em relação aos valores intermediários quanto em relação ao que cobrir a melhor oferta é de:</w:t>
      </w:r>
    </w:p>
    <w:tbl>
      <w:tblPr>
        <w:tblW w:w="6980" w:type="dxa"/>
        <w:tblInd w:w="2237" w:type="dxa"/>
        <w:tblLayout w:type="fixed"/>
        <w:tblCellMar>
          <w:left w:w="70" w:type="dxa"/>
          <w:right w:w="70" w:type="dxa"/>
        </w:tblCellMar>
        <w:tblLook w:val="0000" w:firstRow="0" w:lastRow="0" w:firstColumn="0" w:lastColumn="0" w:noHBand="0" w:noVBand="0"/>
      </w:tblPr>
      <w:tblGrid>
        <w:gridCol w:w="4815"/>
        <w:gridCol w:w="2165"/>
      </w:tblGrid>
      <w:tr w:rsidR="00F65650">
        <w:trPr>
          <w:cantSplit/>
          <w:trHeight w:val="240"/>
        </w:trPr>
        <w:tc>
          <w:tcPr>
            <w:tcW w:w="48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F65650" w:rsidRDefault="00A80EE0">
            <w:pPr>
              <w:spacing w:before="0" w:after="0" w:line="280" w:lineRule="atLeast"/>
              <w:jc w:val="center"/>
            </w:pPr>
            <w:r>
              <w:rPr>
                <w:b/>
                <w:bCs/>
                <w:sz w:val="24"/>
                <w:szCs w:val="24"/>
              </w:rPr>
              <w:t>Intervalo Mínimo dos valores (R$)</w:t>
            </w:r>
          </w:p>
        </w:tc>
        <w:tc>
          <w:tcPr>
            <w:tcW w:w="21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F65650" w:rsidRDefault="00A80EE0">
            <w:pPr>
              <w:spacing w:before="0" w:after="0" w:line="280" w:lineRule="atLeast"/>
              <w:jc w:val="center"/>
            </w:pPr>
            <w:r>
              <w:rPr>
                <w:b/>
                <w:sz w:val="24"/>
                <w:szCs w:val="24"/>
              </w:rPr>
              <w:t>Tipo de Variação</w:t>
            </w:r>
          </w:p>
        </w:tc>
      </w:tr>
      <w:tr w:rsidR="00F65650">
        <w:trPr>
          <w:cantSplit/>
          <w:trHeight w:val="240"/>
        </w:trPr>
        <w:tc>
          <w:tcPr>
            <w:tcW w:w="4814" w:type="dxa"/>
            <w:tcBorders>
              <w:top w:val="single" w:sz="4" w:space="0" w:color="000000"/>
              <w:left w:val="single" w:sz="4" w:space="0" w:color="000000"/>
              <w:bottom w:val="single" w:sz="4" w:space="0" w:color="000000"/>
              <w:right w:val="single" w:sz="4" w:space="0" w:color="000000"/>
            </w:tcBorders>
            <w:vAlign w:val="center"/>
          </w:tcPr>
          <w:p w:rsidR="00F65650" w:rsidRDefault="00A80EE0">
            <w:pPr>
              <w:spacing w:before="0" w:after="0" w:line="280" w:lineRule="atLeast"/>
              <w:jc w:val="center"/>
            </w:pPr>
            <w:r>
              <w:rPr>
                <w:b/>
                <w:sz w:val="24"/>
                <w:szCs w:val="24"/>
              </w:rPr>
              <w:t>0,01 com arredondamento de centavos</w:t>
            </w:r>
          </w:p>
        </w:tc>
        <w:tc>
          <w:tcPr>
            <w:tcW w:w="2165" w:type="dxa"/>
            <w:tcBorders>
              <w:top w:val="single" w:sz="4" w:space="0" w:color="000000"/>
              <w:left w:val="single" w:sz="4" w:space="0" w:color="000000"/>
              <w:bottom w:val="single" w:sz="4" w:space="0" w:color="000000"/>
              <w:right w:val="single" w:sz="4" w:space="0" w:color="000000"/>
            </w:tcBorders>
            <w:vAlign w:val="center"/>
          </w:tcPr>
          <w:p w:rsidR="00F65650" w:rsidRDefault="00A80EE0">
            <w:pPr>
              <w:spacing w:before="0" w:after="0" w:line="280" w:lineRule="atLeast"/>
              <w:jc w:val="center"/>
            </w:pPr>
            <w:r>
              <w:rPr>
                <w:b/>
                <w:sz w:val="24"/>
                <w:szCs w:val="24"/>
              </w:rPr>
              <w:t>Monetário</w:t>
            </w:r>
          </w:p>
        </w:tc>
      </w:tr>
    </w:tbl>
    <w:p w:rsidR="00F65650" w:rsidRDefault="00F65650">
      <w:pPr>
        <w:pStyle w:val="PargrafodaLista"/>
        <w:spacing w:line="276" w:lineRule="auto"/>
        <w:ind w:left="1843"/>
        <w:rPr>
          <w:rFonts w:cs="Arial"/>
          <w:sz w:val="24"/>
          <w:szCs w:val="24"/>
          <w:lang w:eastAsia="en-US"/>
        </w:rPr>
      </w:pPr>
    </w:p>
    <w:p w:rsidR="00F65650" w:rsidRDefault="00A80EE0">
      <w:pPr>
        <w:pStyle w:val="PargrafodaLista"/>
        <w:numPr>
          <w:ilvl w:val="1"/>
          <w:numId w:val="13"/>
        </w:numPr>
        <w:spacing w:line="276" w:lineRule="auto"/>
        <w:ind w:left="1134"/>
      </w:pPr>
      <w:r>
        <w:rPr>
          <w:rFonts w:cs="Arial"/>
          <w:sz w:val="24"/>
          <w:szCs w:val="24"/>
          <w:lang w:eastAsia="en-US"/>
        </w:rPr>
        <w:t>Havendo valores iguais ao menor já ofertado, prevalecerá aquele que for recebido e registrado primeiro.</w:t>
      </w:r>
    </w:p>
    <w:p w:rsidR="00F65650" w:rsidRDefault="00A80EE0">
      <w:pPr>
        <w:pStyle w:val="PargrafodaLista"/>
        <w:numPr>
          <w:ilvl w:val="1"/>
          <w:numId w:val="13"/>
        </w:numPr>
        <w:spacing w:line="276" w:lineRule="auto"/>
        <w:ind w:left="1134"/>
        <w:rPr>
          <w:rFonts w:cs="Arial"/>
          <w:sz w:val="24"/>
          <w:szCs w:val="24"/>
          <w:lang w:eastAsia="en-US"/>
        </w:rPr>
      </w:pPr>
      <w:r>
        <w:rPr>
          <w:rFonts w:cs="Arial"/>
          <w:sz w:val="24"/>
          <w:szCs w:val="24"/>
          <w:lang w:eastAsia="en-US"/>
        </w:rPr>
        <w:t>Caso o fornecedor não apresente oferta, concorrerá com o valor de sua proposta.</w:t>
      </w:r>
    </w:p>
    <w:p w:rsidR="00F65650" w:rsidRDefault="00A80EE0">
      <w:pPr>
        <w:pStyle w:val="PargrafodaLista"/>
        <w:numPr>
          <w:ilvl w:val="1"/>
          <w:numId w:val="13"/>
        </w:numPr>
        <w:spacing w:line="276" w:lineRule="auto"/>
        <w:ind w:left="1134"/>
        <w:rPr>
          <w:rFonts w:cs="Arial"/>
          <w:sz w:val="24"/>
          <w:szCs w:val="24"/>
          <w:lang w:eastAsia="en-US"/>
        </w:rPr>
      </w:pPr>
      <w:r>
        <w:rPr>
          <w:rFonts w:cs="Arial"/>
          <w:sz w:val="24"/>
          <w:szCs w:val="24"/>
          <w:lang w:eastAsia="en-US"/>
        </w:rPr>
        <w:t>Durante o procedimento, os fornecedores serão informados do valor da men</w:t>
      </w:r>
      <w:r>
        <w:rPr>
          <w:rFonts w:cs="Arial"/>
          <w:sz w:val="24"/>
          <w:szCs w:val="24"/>
          <w:lang w:eastAsia="en-US"/>
        </w:rPr>
        <w:t>or oferta ou do maior desconto registrado.</w:t>
      </w:r>
    </w:p>
    <w:p w:rsidR="00F65650" w:rsidRDefault="00A80EE0">
      <w:pPr>
        <w:pStyle w:val="PargrafodaLista"/>
        <w:numPr>
          <w:ilvl w:val="1"/>
          <w:numId w:val="13"/>
        </w:numPr>
        <w:spacing w:line="276" w:lineRule="auto"/>
        <w:ind w:left="1134"/>
        <w:rPr>
          <w:rFonts w:cs="Arial"/>
          <w:sz w:val="24"/>
          <w:szCs w:val="24"/>
          <w:lang w:eastAsia="en-US"/>
        </w:rPr>
      </w:pPr>
      <w:r>
        <w:rPr>
          <w:rFonts w:cs="Arial"/>
          <w:sz w:val="24"/>
          <w:szCs w:val="24"/>
          <w:lang w:eastAsia="en-US"/>
        </w:rPr>
        <w:t>Imediatamente após o término do prazo estabelecido para a fase de oferta, haverá o seu encerramento, com o ordenamento e divulgação das ofertas em ordem crescente de classificação.</w:t>
      </w:r>
    </w:p>
    <w:p w:rsidR="00F65650" w:rsidRDefault="00A80EE0">
      <w:pPr>
        <w:pStyle w:val="PargrafodaLista"/>
        <w:numPr>
          <w:ilvl w:val="2"/>
          <w:numId w:val="13"/>
        </w:numPr>
        <w:spacing w:line="276" w:lineRule="auto"/>
        <w:ind w:left="1843"/>
        <w:rPr>
          <w:rFonts w:cs="Arial"/>
          <w:sz w:val="24"/>
          <w:szCs w:val="24"/>
        </w:rPr>
      </w:pPr>
      <w:r>
        <w:rPr>
          <w:rFonts w:cs="Arial"/>
          <w:sz w:val="24"/>
          <w:szCs w:val="24"/>
          <w:lang w:eastAsia="en-US"/>
        </w:rPr>
        <w:t>O encerramento da fase de oferta</w:t>
      </w:r>
      <w:r>
        <w:rPr>
          <w:rFonts w:cs="Arial"/>
          <w:sz w:val="24"/>
          <w:szCs w:val="24"/>
          <w:lang w:eastAsia="en-US"/>
        </w:rPr>
        <w:t>s ocorrerá pontualmente no horário indicado, sem qualquer possibilidade de prorrogação e não havendo tempo aleatório ou mecanismo similar.</w:t>
      </w:r>
    </w:p>
    <w:p w:rsidR="00F65650" w:rsidRDefault="00A80EE0">
      <w:pPr>
        <w:pStyle w:val="Ttulo1"/>
        <w:keepNext w:val="0"/>
        <w:numPr>
          <w:ilvl w:val="0"/>
          <w:numId w:val="13"/>
        </w:numPr>
        <w:tabs>
          <w:tab w:val="left" w:pos="0"/>
        </w:tabs>
        <w:spacing w:line="276" w:lineRule="auto"/>
        <w:jc w:val="both"/>
        <w:rPr>
          <w:rFonts w:ascii="Arial" w:hAnsi="Arial" w:cs="Arial"/>
          <w:sz w:val="24"/>
          <w:szCs w:val="24"/>
        </w:rPr>
      </w:pPr>
      <w:bookmarkStart w:id="10" w:name="_Toc142925865"/>
      <w:r>
        <w:rPr>
          <w:rFonts w:ascii="Arial" w:hAnsi="Arial" w:cs="Arial"/>
          <w:sz w:val="24"/>
          <w:szCs w:val="24"/>
        </w:rPr>
        <w:t xml:space="preserve">JULGAMENTO E ACEITAÇÃO DAS PROPOSTAS </w:t>
      </w:r>
      <w:bookmarkEnd w:id="10"/>
    </w:p>
    <w:p w:rsidR="00F65650" w:rsidRDefault="00A80EE0">
      <w:pPr>
        <w:pStyle w:val="PargrafodaLista"/>
        <w:numPr>
          <w:ilvl w:val="1"/>
          <w:numId w:val="13"/>
        </w:numPr>
        <w:spacing w:line="276" w:lineRule="auto"/>
        <w:ind w:left="1134"/>
        <w:rPr>
          <w:rFonts w:cs="Arial"/>
          <w:sz w:val="24"/>
          <w:szCs w:val="24"/>
        </w:rPr>
      </w:pPr>
      <w:r>
        <w:rPr>
          <w:rFonts w:cs="Arial"/>
          <w:sz w:val="24"/>
          <w:szCs w:val="24"/>
        </w:rPr>
        <w:t>Encerrada a fase de oferta, quando a proposta do primeiro colocado permanecer a</w:t>
      </w:r>
      <w:r>
        <w:rPr>
          <w:rFonts w:cs="Arial"/>
          <w:sz w:val="24"/>
          <w:szCs w:val="24"/>
        </w:rPr>
        <w:t xml:space="preserve">cima do preço máximo ou abaixo do desconto definido para a contratação, o pregoeiro poderá negociar condições mais vantajosas. </w:t>
      </w:r>
    </w:p>
    <w:p w:rsidR="00F65650" w:rsidRDefault="00A80EE0">
      <w:pPr>
        <w:pStyle w:val="PargrafodaLista"/>
        <w:numPr>
          <w:ilvl w:val="2"/>
          <w:numId w:val="13"/>
        </w:numPr>
        <w:spacing w:line="276" w:lineRule="auto"/>
        <w:ind w:left="1843"/>
        <w:rPr>
          <w:rFonts w:cs="Arial"/>
          <w:sz w:val="24"/>
          <w:szCs w:val="24"/>
        </w:rPr>
      </w:pPr>
      <w:r>
        <w:rPr>
          <w:rFonts w:cs="Arial"/>
          <w:sz w:val="24"/>
          <w:szCs w:val="24"/>
        </w:rPr>
        <w:t>Neste caso, será encaminhada contraproposta ao fornecedor que tenha apresentado o menor preço ou o maior desconto, para que seja</w:t>
      </w:r>
      <w:r>
        <w:rPr>
          <w:rFonts w:cs="Arial"/>
          <w:sz w:val="24"/>
          <w:szCs w:val="24"/>
        </w:rPr>
        <w:t xml:space="preserve"> obtida a melhor proposta compatível em relação ao estipulado pela Administração.</w:t>
      </w:r>
    </w:p>
    <w:p w:rsidR="00F65650" w:rsidRDefault="00A80EE0">
      <w:pPr>
        <w:pStyle w:val="PargrafodaLista"/>
        <w:numPr>
          <w:ilvl w:val="2"/>
          <w:numId w:val="13"/>
        </w:numPr>
        <w:spacing w:line="276" w:lineRule="auto"/>
        <w:ind w:left="1843"/>
        <w:rPr>
          <w:rFonts w:cs="Arial"/>
          <w:sz w:val="24"/>
          <w:szCs w:val="24"/>
        </w:rPr>
      </w:pPr>
      <w:r>
        <w:rPr>
          <w:rFonts w:cs="Arial"/>
          <w:sz w:val="24"/>
          <w:szCs w:val="24"/>
        </w:rPr>
        <w:t xml:space="preserve">A negociação poderá ser feita com os demais fornecedores classificados, respeitada a ordem de classificação, quando o </w:t>
      </w:r>
      <w:r>
        <w:rPr>
          <w:rFonts w:cs="Arial"/>
          <w:sz w:val="24"/>
          <w:szCs w:val="24"/>
        </w:rPr>
        <w:lastRenderedPageBreak/>
        <w:t>primeiro colocado, mesmo após a negociação, for desclass</w:t>
      </w:r>
      <w:r>
        <w:rPr>
          <w:rFonts w:cs="Arial"/>
          <w:sz w:val="24"/>
          <w:szCs w:val="24"/>
        </w:rPr>
        <w:t>ificado em razão de sua proposta permanecer acima do preço máximo ou abaixo do desconto definido para a contratação.</w:t>
      </w:r>
    </w:p>
    <w:p w:rsidR="00F65650" w:rsidRDefault="00A80EE0">
      <w:pPr>
        <w:pStyle w:val="PargrafodaLista"/>
        <w:numPr>
          <w:ilvl w:val="1"/>
          <w:numId w:val="13"/>
        </w:numPr>
        <w:spacing w:line="276" w:lineRule="auto"/>
        <w:ind w:left="1134"/>
        <w:rPr>
          <w:rFonts w:cs="Arial"/>
          <w:sz w:val="24"/>
          <w:szCs w:val="24"/>
        </w:rPr>
      </w:pPr>
      <w:r>
        <w:rPr>
          <w:rFonts w:cs="Arial"/>
          <w:sz w:val="24"/>
          <w:szCs w:val="24"/>
        </w:rPr>
        <w:t xml:space="preserve">Em qualquer caso, concluída a negociação, se houver, o resultado será divulgado a todos e registrado na ata do procedimento da </w:t>
      </w:r>
      <w:r>
        <w:rPr>
          <w:rFonts w:cs="Arial"/>
          <w:b/>
          <w:sz w:val="24"/>
          <w:szCs w:val="24"/>
        </w:rPr>
        <w:t>dispensa ele</w:t>
      </w:r>
      <w:r>
        <w:rPr>
          <w:rFonts w:cs="Arial"/>
          <w:b/>
          <w:sz w:val="24"/>
          <w:szCs w:val="24"/>
        </w:rPr>
        <w:t>trônica</w:t>
      </w:r>
      <w:r>
        <w:rPr>
          <w:rFonts w:cs="Arial"/>
          <w:sz w:val="24"/>
          <w:szCs w:val="24"/>
        </w:rPr>
        <w:t xml:space="preserve">, </w:t>
      </w:r>
      <w:r>
        <w:rPr>
          <w:rFonts w:cs="Arial"/>
          <w:sz w:val="24"/>
          <w:szCs w:val="24"/>
          <w:shd w:val="clear" w:color="auto" w:fill="FFFFFF"/>
        </w:rPr>
        <w:t>devendo esta ser anexada aos autos do processo de contratação.</w:t>
      </w:r>
    </w:p>
    <w:p w:rsidR="00F65650" w:rsidRDefault="00A80EE0">
      <w:pPr>
        <w:pStyle w:val="PargrafodaLista"/>
        <w:numPr>
          <w:ilvl w:val="1"/>
          <w:numId w:val="13"/>
        </w:numPr>
        <w:spacing w:line="276" w:lineRule="auto"/>
        <w:ind w:left="1134"/>
        <w:rPr>
          <w:rFonts w:cs="Arial"/>
          <w:sz w:val="24"/>
          <w:szCs w:val="24"/>
        </w:rPr>
      </w:pPr>
      <w:r>
        <w:rPr>
          <w:rFonts w:cs="Arial"/>
          <w:sz w:val="24"/>
          <w:szCs w:val="24"/>
        </w:rPr>
        <w:t>Constatada a compatibilidade entre o valor da proposta e o estipulado para a contratação, será solicitado ao fornecedor o envio da proposta adequada ao valor ofertado ou ao valor negoc</w:t>
      </w:r>
      <w:r>
        <w:rPr>
          <w:rFonts w:cs="Arial"/>
          <w:sz w:val="24"/>
          <w:szCs w:val="24"/>
        </w:rPr>
        <w:t xml:space="preserve">iado, se for o caso, acompanhada dos documentos complementares, quando necessários. </w:t>
      </w:r>
    </w:p>
    <w:p w:rsidR="00F65650" w:rsidRDefault="00A80EE0">
      <w:pPr>
        <w:pStyle w:val="PargrafodaLista"/>
        <w:numPr>
          <w:ilvl w:val="1"/>
          <w:numId w:val="13"/>
        </w:numPr>
        <w:spacing w:line="276" w:lineRule="auto"/>
        <w:ind w:left="1134"/>
        <w:rPr>
          <w:rFonts w:cs="Arial"/>
          <w:sz w:val="24"/>
          <w:szCs w:val="24"/>
        </w:rPr>
      </w:pPr>
      <w:r>
        <w:rPr>
          <w:rFonts w:cs="Arial"/>
          <w:sz w:val="24"/>
          <w:szCs w:val="24"/>
        </w:rPr>
        <w:t>Encerrada a etapa de negociação, se houver, o pregoeiro verificará se o fornecedor provisoriamente classificado em primeiro lugar atende às condições de participação no ce</w:t>
      </w:r>
      <w:r>
        <w:rPr>
          <w:rFonts w:cs="Arial"/>
          <w:sz w:val="24"/>
          <w:szCs w:val="24"/>
        </w:rPr>
        <w:t xml:space="preserve">rtame, conforme previsto no </w:t>
      </w:r>
      <w:r>
        <w:rPr>
          <w:rFonts w:cs="Arial"/>
          <w:b/>
          <w:sz w:val="24"/>
          <w:szCs w:val="24"/>
        </w:rPr>
        <w:t>art. 14 da Lei nº 14.133/2021,</w:t>
      </w:r>
      <w:r>
        <w:rPr>
          <w:rFonts w:cs="Arial"/>
          <w:sz w:val="24"/>
          <w:szCs w:val="24"/>
        </w:rPr>
        <w:t xml:space="preserve"> legislação correlata e nos itens </w:t>
      </w:r>
      <w:r>
        <w:rPr>
          <w:rFonts w:cs="Arial"/>
          <w:sz w:val="24"/>
          <w:szCs w:val="24"/>
        </w:rPr>
        <w:fldChar w:fldCharType="begin"/>
      </w:r>
      <w:r>
        <w:rPr>
          <w:rFonts w:cs="Arial"/>
          <w:sz w:val="24"/>
          <w:szCs w:val="24"/>
        </w:rPr>
        <w:instrText xml:space="preserve"> REF _Ref144286315 \r \h </w:instrText>
      </w:r>
      <w:r>
        <w:rPr>
          <w:rFonts w:cs="Arial"/>
          <w:sz w:val="24"/>
          <w:szCs w:val="24"/>
        </w:rPr>
      </w:r>
      <w:r>
        <w:rPr>
          <w:rFonts w:cs="Arial"/>
          <w:sz w:val="24"/>
          <w:szCs w:val="24"/>
        </w:rPr>
        <w:fldChar w:fldCharType="separate"/>
      </w:r>
      <w:r>
        <w:rPr>
          <w:rFonts w:cs="Arial"/>
          <w:sz w:val="24"/>
          <w:szCs w:val="24"/>
        </w:rPr>
        <w:t>2.4</w:t>
      </w:r>
      <w:r>
        <w:rPr>
          <w:rFonts w:cs="Arial"/>
          <w:sz w:val="24"/>
          <w:szCs w:val="24"/>
        </w:rPr>
        <w:fldChar w:fldCharType="end"/>
      </w:r>
      <w:r>
        <w:rPr>
          <w:rFonts w:cs="Arial"/>
          <w:sz w:val="24"/>
          <w:szCs w:val="24"/>
        </w:rPr>
        <w:t xml:space="preserve"> e seguintes deste Aviso, especialmente quanto à existência de sançã</w:t>
      </w:r>
      <w:r>
        <w:rPr>
          <w:rFonts w:cs="Arial"/>
          <w:sz w:val="24"/>
          <w:szCs w:val="24"/>
        </w:rPr>
        <w:t xml:space="preserve">o que impeça a participação </w:t>
      </w:r>
      <w:r>
        <w:rPr>
          <w:rFonts w:cs="Arial"/>
          <w:sz w:val="24"/>
          <w:szCs w:val="24"/>
          <w:lang w:eastAsia="ar-SA"/>
        </w:rPr>
        <w:t xml:space="preserve">no processo de contratação direta </w:t>
      </w:r>
      <w:r>
        <w:rPr>
          <w:rFonts w:cs="Arial"/>
          <w:sz w:val="24"/>
          <w:szCs w:val="24"/>
        </w:rPr>
        <w:t>ou a futura contratação, mediante a consulta aos seguintes cadastros:</w:t>
      </w:r>
    </w:p>
    <w:p w:rsidR="00F65650" w:rsidRDefault="00A80EE0">
      <w:pPr>
        <w:pStyle w:val="PargrafodaLista"/>
        <w:numPr>
          <w:ilvl w:val="2"/>
          <w:numId w:val="13"/>
        </w:numPr>
        <w:spacing w:line="276" w:lineRule="auto"/>
        <w:ind w:left="1843"/>
      </w:pPr>
      <w:r>
        <w:rPr>
          <w:rFonts w:cs="Arial"/>
          <w:b/>
          <w:sz w:val="24"/>
          <w:szCs w:val="24"/>
        </w:rPr>
        <w:t>Cadastro Nacional de Empresas Inidôneas e Suspensas - CEIS</w:t>
      </w:r>
      <w:r>
        <w:rPr>
          <w:rFonts w:cs="Arial"/>
          <w:sz w:val="24"/>
          <w:szCs w:val="24"/>
        </w:rPr>
        <w:t>, mantido pela Controladoria-Geral da União (https://www.portaltra</w:t>
      </w:r>
      <w:r>
        <w:rPr>
          <w:rFonts w:cs="Arial"/>
          <w:sz w:val="24"/>
          <w:szCs w:val="24"/>
        </w:rPr>
        <w:t xml:space="preserve">nsparencia.gov.br/sancoes/ceis); e </w:t>
      </w:r>
    </w:p>
    <w:p w:rsidR="00F65650" w:rsidRDefault="00A80EE0">
      <w:pPr>
        <w:pStyle w:val="PargrafodaLista"/>
        <w:numPr>
          <w:ilvl w:val="2"/>
          <w:numId w:val="13"/>
        </w:numPr>
        <w:spacing w:line="276" w:lineRule="auto"/>
        <w:ind w:left="1843"/>
      </w:pPr>
      <w:r>
        <w:rPr>
          <w:rFonts w:cs="Arial"/>
          <w:b/>
          <w:sz w:val="24"/>
          <w:szCs w:val="24"/>
        </w:rPr>
        <w:t>Cadastro Nacional de Empresas Punidas – CNEP</w:t>
      </w:r>
      <w:r>
        <w:rPr>
          <w:rFonts w:cs="Arial"/>
          <w:sz w:val="24"/>
          <w:szCs w:val="24"/>
        </w:rPr>
        <w:t xml:space="preserve">, mantido pela Controladoria-Geral da União (https://www.portaltransparencia.gov.br/sancoes/cnep). </w:t>
      </w:r>
    </w:p>
    <w:p w:rsidR="00F65650" w:rsidRDefault="00A80EE0">
      <w:pPr>
        <w:pStyle w:val="PargrafodaLista"/>
        <w:numPr>
          <w:ilvl w:val="2"/>
          <w:numId w:val="13"/>
        </w:numPr>
        <w:spacing w:line="276" w:lineRule="auto"/>
        <w:ind w:left="1843"/>
      </w:pPr>
      <w:r>
        <w:rPr>
          <w:rFonts w:cs="Arial"/>
          <w:sz w:val="24"/>
          <w:szCs w:val="24"/>
        </w:rPr>
        <w:t>O fornecedor será convocado para manifestação previamente a uma eventual des</w:t>
      </w:r>
      <w:r>
        <w:rPr>
          <w:rFonts w:cs="Arial"/>
          <w:sz w:val="24"/>
          <w:szCs w:val="24"/>
        </w:rPr>
        <w:t xml:space="preserve">classificação. </w:t>
      </w:r>
    </w:p>
    <w:p w:rsidR="00F65650" w:rsidRDefault="00A80EE0">
      <w:pPr>
        <w:pStyle w:val="PargrafodaLista"/>
        <w:numPr>
          <w:ilvl w:val="2"/>
          <w:numId w:val="13"/>
        </w:numPr>
        <w:spacing w:line="276" w:lineRule="auto"/>
        <w:ind w:left="1843"/>
        <w:rPr>
          <w:rFonts w:cs="Arial"/>
          <w:sz w:val="24"/>
          <w:szCs w:val="24"/>
        </w:rPr>
      </w:pPr>
      <w:r>
        <w:rPr>
          <w:rFonts w:cs="Arial"/>
          <w:sz w:val="24"/>
          <w:szCs w:val="24"/>
        </w:rPr>
        <w:t>Constatada a existência de sanção, o fornecedor será reputado inabilitado, por falta de condição de participação.</w:t>
      </w:r>
    </w:p>
    <w:p w:rsidR="00F65650" w:rsidRDefault="00A80EE0">
      <w:pPr>
        <w:pStyle w:val="PargrafodaLista"/>
        <w:numPr>
          <w:ilvl w:val="1"/>
          <w:numId w:val="13"/>
        </w:numPr>
        <w:spacing w:line="276" w:lineRule="auto"/>
        <w:ind w:left="1276"/>
        <w:rPr>
          <w:rFonts w:cs="Arial"/>
          <w:sz w:val="24"/>
          <w:szCs w:val="24"/>
        </w:rPr>
      </w:pPr>
      <w:r>
        <w:rPr>
          <w:rFonts w:cs="Arial"/>
          <w:sz w:val="24"/>
          <w:szCs w:val="24"/>
        </w:rPr>
        <w:t xml:space="preserve">Verificadas as condições de participação, o gestor examinará a proposta classificada em primeiro lugar quanto à adequação ao objeto e à compatibilidade do preço em relação ao máximo estipulado para contratação neste </w:t>
      </w:r>
      <w:r>
        <w:rPr>
          <w:rFonts w:cs="Arial"/>
          <w:b/>
          <w:sz w:val="24"/>
          <w:szCs w:val="24"/>
        </w:rPr>
        <w:t>Aviso de Contratação Direta</w:t>
      </w:r>
      <w:r>
        <w:rPr>
          <w:rFonts w:cs="Arial"/>
          <w:sz w:val="24"/>
          <w:szCs w:val="24"/>
        </w:rPr>
        <w:t xml:space="preserve"> e em seus an</w:t>
      </w:r>
      <w:r>
        <w:rPr>
          <w:rFonts w:cs="Arial"/>
          <w:sz w:val="24"/>
          <w:szCs w:val="24"/>
        </w:rPr>
        <w:t>exos.</w:t>
      </w:r>
    </w:p>
    <w:p w:rsidR="00F65650" w:rsidRDefault="00F65650">
      <w:pPr>
        <w:pStyle w:val="PargrafodaLista"/>
        <w:spacing w:line="276" w:lineRule="auto"/>
        <w:ind w:left="1276"/>
        <w:rPr>
          <w:rFonts w:cs="Arial"/>
          <w:sz w:val="24"/>
          <w:szCs w:val="24"/>
        </w:rPr>
      </w:pPr>
    </w:p>
    <w:p w:rsidR="00F65650" w:rsidRDefault="00A80EE0">
      <w:pPr>
        <w:pStyle w:val="PargrafodaLista"/>
        <w:numPr>
          <w:ilvl w:val="1"/>
          <w:numId w:val="13"/>
        </w:numPr>
        <w:spacing w:line="276" w:lineRule="auto"/>
        <w:ind w:left="1276"/>
        <w:rPr>
          <w:rFonts w:cs="Arial"/>
          <w:b/>
          <w:i/>
          <w:sz w:val="24"/>
          <w:szCs w:val="24"/>
        </w:rPr>
      </w:pPr>
      <w:r>
        <w:rPr>
          <w:rFonts w:cs="Arial"/>
          <w:b/>
          <w:sz w:val="24"/>
          <w:szCs w:val="24"/>
          <w:lang w:eastAsia="en-US"/>
        </w:rPr>
        <w:t xml:space="preserve">Será desclassificada a proposta vencedora que: </w:t>
      </w:r>
    </w:p>
    <w:p w:rsidR="00F65650" w:rsidRDefault="00A80EE0">
      <w:pPr>
        <w:pStyle w:val="PargrafodaLista"/>
        <w:numPr>
          <w:ilvl w:val="2"/>
          <w:numId w:val="13"/>
        </w:numPr>
        <w:spacing w:line="276" w:lineRule="auto"/>
        <w:ind w:left="1985"/>
        <w:rPr>
          <w:rFonts w:cs="Arial"/>
          <w:i/>
          <w:sz w:val="24"/>
          <w:szCs w:val="24"/>
        </w:rPr>
      </w:pPr>
      <w:proofErr w:type="gramStart"/>
      <w:r>
        <w:rPr>
          <w:rFonts w:cs="Arial"/>
          <w:sz w:val="24"/>
          <w:szCs w:val="24"/>
        </w:rPr>
        <w:t>contiver</w:t>
      </w:r>
      <w:proofErr w:type="gramEnd"/>
      <w:r>
        <w:rPr>
          <w:rFonts w:cs="Arial"/>
          <w:sz w:val="24"/>
          <w:szCs w:val="24"/>
        </w:rPr>
        <w:t xml:space="preserve"> vícios insanáveis</w:t>
      </w:r>
      <w:r>
        <w:rPr>
          <w:rFonts w:cs="Arial"/>
          <w:iCs/>
          <w:sz w:val="24"/>
          <w:szCs w:val="24"/>
        </w:rPr>
        <w:t>;</w:t>
      </w:r>
    </w:p>
    <w:p w:rsidR="00F65650" w:rsidRDefault="00A80EE0">
      <w:pPr>
        <w:pStyle w:val="PargrafodaLista"/>
        <w:numPr>
          <w:ilvl w:val="2"/>
          <w:numId w:val="13"/>
        </w:numPr>
        <w:spacing w:line="276" w:lineRule="auto"/>
        <w:ind w:left="1985"/>
        <w:rPr>
          <w:rFonts w:cs="Arial"/>
          <w:i/>
          <w:sz w:val="24"/>
          <w:szCs w:val="24"/>
        </w:rPr>
      </w:pPr>
      <w:proofErr w:type="gramStart"/>
      <w:r>
        <w:rPr>
          <w:rFonts w:cs="Arial"/>
          <w:sz w:val="24"/>
          <w:szCs w:val="24"/>
        </w:rPr>
        <w:t>não</w:t>
      </w:r>
      <w:proofErr w:type="gramEnd"/>
      <w:r>
        <w:rPr>
          <w:rFonts w:cs="Arial"/>
          <w:sz w:val="24"/>
          <w:szCs w:val="24"/>
        </w:rPr>
        <w:t xml:space="preserve"> obedecer às especificações técnicas pormenorizadas neste aviso ou em seus anexos</w:t>
      </w:r>
      <w:r>
        <w:rPr>
          <w:rFonts w:cs="Arial"/>
          <w:iCs/>
          <w:sz w:val="24"/>
          <w:szCs w:val="24"/>
        </w:rPr>
        <w:t>;</w:t>
      </w:r>
    </w:p>
    <w:p w:rsidR="00F65650" w:rsidRDefault="00A80EE0">
      <w:pPr>
        <w:pStyle w:val="PargrafodaLista"/>
        <w:numPr>
          <w:ilvl w:val="2"/>
          <w:numId w:val="13"/>
        </w:numPr>
        <w:spacing w:line="276" w:lineRule="auto"/>
        <w:ind w:left="1985"/>
      </w:pPr>
      <w:proofErr w:type="gramStart"/>
      <w:r>
        <w:rPr>
          <w:rFonts w:cs="Arial"/>
          <w:sz w:val="24"/>
          <w:szCs w:val="24"/>
        </w:rPr>
        <w:t>apresentar</w:t>
      </w:r>
      <w:proofErr w:type="gramEnd"/>
      <w:r>
        <w:rPr>
          <w:rFonts w:cs="Arial"/>
          <w:sz w:val="24"/>
          <w:szCs w:val="24"/>
        </w:rPr>
        <w:t xml:space="preserve"> preços inexequíveis ou que permanecerem acima do preço máximo definido para </w:t>
      </w:r>
      <w:r>
        <w:rPr>
          <w:rFonts w:cs="Arial"/>
          <w:sz w:val="24"/>
          <w:szCs w:val="24"/>
        </w:rPr>
        <w:t>a contratação;</w:t>
      </w:r>
    </w:p>
    <w:p w:rsidR="00F65650" w:rsidRDefault="00A80EE0">
      <w:pPr>
        <w:pStyle w:val="PargrafodaLista"/>
        <w:numPr>
          <w:ilvl w:val="2"/>
          <w:numId w:val="13"/>
        </w:numPr>
        <w:spacing w:line="276" w:lineRule="auto"/>
        <w:ind w:left="1985"/>
        <w:rPr>
          <w:rFonts w:cs="Arial"/>
          <w:i/>
          <w:sz w:val="24"/>
          <w:szCs w:val="24"/>
        </w:rPr>
      </w:pPr>
      <w:proofErr w:type="gramStart"/>
      <w:r>
        <w:rPr>
          <w:rFonts w:cs="Arial"/>
          <w:sz w:val="24"/>
          <w:szCs w:val="24"/>
        </w:rPr>
        <w:t>não</w:t>
      </w:r>
      <w:proofErr w:type="gramEnd"/>
      <w:r>
        <w:rPr>
          <w:rFonts w:cs="Arial"/>
          <w:sz w:val="24"/>
          <w:szCs w:val="24"/>
        </w:rPr>
        <w:t xml:space="preserve"> tiver sua exequibilidade demonstrada, quando exigido pela Administração</w:t>
      </w:r>
      <w:r>
        <w:rPr>
          <w:rFonts w:cs="Arial"/>
          <w:iCs/>
          <w:sz w:val="24"/>
          <w:szCs w:val="24"/>
        </w:rPr>
        <w:t>;</w:t>
      </w:r>
    </w:p>
    <w:p w:rsidR="00F65650" w:rsidRDefault="00A80EE0">
      <w:pPr>
        <w:pStyle w:val="PargrafodaLista"/>
        <w:numPr>
          <w:ilvl w:val="2"/>
          <w:numId w:val="13"/>
        </w:numPr>
        <w:spacing w:line="276" w:lineRule="auto"/>
        <w:ind w:left="1985"/>
        <w:rPr>
          <w:rFonts w:cs="Arial"/>
          <w:i/>
          <w:sz w:val="24"/>
          <w:szCs w:val="24"/>
        </w:rPr>
      </w:pPr>
      <w:proofErr w:type="gramStart"/>
      <w:r>
        <w:rPr>
          <w:rFonts w:cs="Arial"/>
          <w:sz w:val="24"/>
          <w:szCs w:val="24"/>
        </w:rPr>
        <w:lastRenderedPageBreak/>
        <w:t>apresentar</w:t>
      </w:r>
      <w:proofErr w:type="gramEnd"/>
      <w:r>
        <w:rPr>
          <w:rFonts w:cs="Arial"/>
          <w:sz w:val="24"/>
          <w:szCs w:val="24"/>
        </w:rPr>
        <w:t xml:space="preserve"> desconformidade com quaisquer outras exigências deste aviso ou seus anexos, desde que insanável.</w:t>
      </w:r>
    </w:p>
    <w:p w:rsidR="00F65650" w:rsidRDefault="00A80EE0">
      <w:pPr>
        <w:pStyle w:val="PargrafodaLista"/>
        <w:numPr>
          <w:ilvl w:val="1"/>
          <w:numId w:val="13"/>
        </w:numPr>
        <w:spacing w:line="276" w:lineRule="auto"/>
        <w:ind w:left="1276"/>
        <w:rPr>
          <w:rFonts w:cs="Arial"/>
          <w:i/>
          <w:sz w:val="24"/>
          <w:szCs w:val="24"/>
        </w:rPr>
      </w:pPr>
      <w:r>
        <w:rPr>
          <w:rFonts w:cs="Arial"/>
          <w:sz w:val="24"/>
          <w:szCs w:val="24"/>
          <w:lang w:eastAsia="en-US"/>
        </w:rPr>
        <w:t>Quando</w:t>
      </w:r>
      <w:r>
        <w:rPr>
          <w:rFonts w:cs="Arial"/>
          <w:sz w:val="24"/>
          <w:szCs w:val="24"/>
        </w:rPr>
        <w:t xml:space="preserve"> o fornecedor não conseguir comprovar que possui o</w:t>
      </w:r>
      <w:r>
        <w:rPr>
          <w:rFonts w:cs="Arial"/>
          <w:sz w:val="24"/>
          <w:szCs w:val="24"/>
        </w:rPr>
        <w:t>u possuirá recursos suficientes para executar a contento o objeto, será considerada inexequível a proposta de preços ou menor valor que:</w:t>
      </w:r>
    </w:p>
    <w:p w:rsidR="00F65650" w:rsidRDefault="00A80EE0">
      <w:pPr>
        <w:pStyle w:val="PargrafodaLista"/>
        <w:numPr>
          <w:ilvl w:val="2"/>
          <w:numId w:val="13"/>
        </w:numPr>
        <w:spacing w:line="276" w:lineRule="auto"/>
        <w:ind w:left="1985"/>
        <w:rPr>
          <w:rFonts w:cs="Arial"/>
          <w:i/>
          <w:sz w:val="24"/>
          <w:szCs w:val="24"/>
        </w:rPr>
      </w:pPr>
      <w:proofErr w:type="gramStart"/>
      <w:r>
        <w:rPr>
          <w:rFonts w:cs="Arial"/>
          <w:sz w:val="24"/>
          <w:szCs w:val="24"/>
        </w:rPr>
        <w:t>for</w:t>
      </w:r>
      <w:proofErr w:type="gramEnd"/>
      <w:r>
        <w:rPr>
          <w:rFonts w:cs="Arial"/>
          <w:sz w:val="24"/>
          <w:szCs w:val="24"/>
        </w:rPr>
        <w:t xml:space="preserve"> insuficiente para a cobertura dos custos da contratação, apresente preços global ou unitários simbólicos, irrisório</w:t>
      </w:r>
      <w:r>
        <w:rPr>
          <w:rFonts w:cs="Arial"/>
          <w:sz w:val="24"/>
          <w:szCs w:val="24"/>
        </w:rPr>
        <w:t>s ou de valor zero, incompatíveis com os preços dos insumos e salários de mercado, acrescidos dos respectivos encargos, ainda que o ato convocatório da dispensa não tenha estabelecido limites mínimos, exceto quando se referirem a materiais e instalações de</w:t>
      </w:r>
      <w:r>
        <w:rPr>
          <w:rFonts w:cs="Arial"/>
          <w:sz w:val="24"/>
          <w:szCs w:val="24"/>
        </w:rPr>
        <w:t xml:space="preserve"> propriedade do próprio fornecedor, para os quais ele renuncie a parcela ou à totalidade da remuneração.</w:t>
      </w:r>
    </w:p>
    <w:p w:rsidR="00F65650" w:rsidRDefault="00A80EE0">
      <w:pPr>
        <w:pStyle w:val="PargrafodaLista"/>
        <w:numPr>
          <w:ilvl w:val="2"/>
          <w:numId w:val="13"/>
        </w:numPr>
        <w:spacing w:line="276" w:lineRule="auto"/>
        <w:ind w:left="1985"/>
        <w:rPr>
          <w:rFonts w:cs="Arial"/>
          <w:sz w:val="24"/>
          <w:szCs w:val="24"/>
        </w:rPr>
      </w:pPr>
      <w:proofErr w:type="gramStart"/>
      <w:r>
        <w:rPr>
          <w:rFonts w:cs="Arial"/>
          <w:sz w:val="24"/>
          <w:szCs w:val="24"/>
        </w:rPr>
        <w:t>apresentar</w:t>
      </w:r>
      <w:proofErr w:type="gramEnd"/>
      <w:r>
        <w:rPr>
          <w:rFonts w:cs="Arial"/>
          <w:sz w:val="24"/>
          <w:szCs w:val="24"/>
        </w:rPr>
        <w:t xml:space="preserve"> um ou mais valores da planilha de custo que sejam inferiores àqueles fixados em instrumentos de caráter normativo obrigatório, tais como lei</w:t>
      </w:r>
      <w:r>
        <w:rPr>
          <w:rFonts w:cs="Arial"/>
          <w:sz w:val="24"/>
          <w:szCs w:val="24"/>
        </w:rPr>
        <w:t>s, medidas provisórias e convenções coletivas de trabalho vigentes.</w:t>
      </w:r>
    </w:p>
    <w:p w:rsidR="00F65650" w:rsidRDefault="00F65650">
      <w:pPr>
        <w:pStyle w:val="PargrafodaLista"/>
        <w:spacing w:line="276" w:lineRule="auto"/>
        <w:ind w:left="2127" w:right="-15"/>
        <w:rPr>
          <w:rFonts w:cs="Arial"/>
          <w:i/>
          <w:sz w:val="24"/>
          <w:szCs w:val="24"/>
          <w:lang w:eastAsia="en-US"/>
        </w:rPr>
      </w:pPr>
    </w:p>
    <w:p w:rsidR="00F65650" w:rsidRDefault="00A80EE0">
      <w:pPr>
        <w:pStyle w:val="PargrafodaLista"/>
        <w:numPr>
          <w:ilvl w:val="1"/>
          <w:numId w:val="13"/>
        </w:numPr>
        <w:spacing w:line="276" w:lineRule="auto"/>
        <w:ind w:left="1276" w:right="-15"/>
        <w:rPr>
          <w:rFonts w:cs="Arial"/>
          <w:sz w:val="24"/>
          <w:szCs w:val="24"/>
          <w:lang w:eastAsia="en-US"/>
        </w:rPr>
      </w:pPr>
      <w:r>
        <w:rPr>
          <w:rFonts w:cs="Arial"/>
          <w:sz w:val="24"/>
          <w:szCs w:val="24"/>
          <w:lang w:eastAsia="en-US"/>
        </w:rPr>
        <w:t xml:space="preserve">Se houver indícios de inexequibilidade da proposta de preço, ou em caso da necessidade de esclarecimentos </w:t>
      </w:r>
      <w:r>
        <w:rPr>
          <w:rFonts w:cs="Arial"/>
          <w:sz w:val="24"/>
          <w:szCs w:val="24"/>
        </w:rPr>
        <w:t>complementares</w:t>
      </w:r>
      <w:r>
        <w:rPr>
          <w:rFonts w:cs="Arial"/>
          <w:sz w:val="24"/>
          <w:szCs w:val="24"/>
          <w:lang w:eastAsia="en-US"/>
        </w:rPr>
        <w:t>, poderão ser efetuadas diligências, para que o fornecedor comprove</w:t>
      </w:r>
      <w:r>
        <w:rPr>
          <w:rFonts w:cs="Arial"/>
          <w:sz w:val="24"/>
          <w:szCs w:val="24"/>
          <w:lang w:eastAsia="en-US"/>
        </w:rPr>
        <w:t xml:space="preserve"> a exequibilidade da proposta.  </w:t>
      </w:r>
    </w:p>
    <w:p w:rsidR="00F65650" w:rsidRDefault="00A80EE0">
      <w:pPr>
        <w:pStyle w:val="PargrafodaLista"/>
        <w:numPr>
          <w:ilvl w:val="1"/>
          <w:numId w:val="13"/>
        </w:numPr>
        <w:spacing w:line="276" w:lineRule="auto"/>
        <w:ind w:left="1276"/>
        <w:rPr>
          <w:rFonts w:cs="Arial"/>
          <w:sz w:val="24"/>
          <w:szCs w:val="24"/>
          <w:lang w:eastAsia="en-US"/>
        </w:rPr>
      </w:pPr>
      <w:r>
        <w:rPr>
          <w:rFonts w:cs="Arial"/>
          <w:sz w:val="24"/>
          <w:szCs w:val="24"/>
          <w:lang w:eastAsia="en-US"/>
        </w:rPr>
        <w:t xml:space="preserve">Erros no preenchimento da planilha </w:t>
      </w:r>
      <w:proofErr w:type="spellStart"/>
      <w:r>
        <w:rPr>
          <w:rFonts w:cs="Arial"/>
          <w:sz w:val="24"/>
          <w:szCs w:val="24"/>
          <w:lang w:eastAsia="en-US"/>
        </w:rPr>
        <w:t>não</w:t>
      </w:r>
      <w:proofErr w:type="spellEnd"/>
      <w:r>
        <w:rPr>
          <w:rFonts w:cs="Arial"/>
          <w:sz w:val="24"/>
          <w:szCs w:val="24"/>
          <w:lang w:eastAsia="en-US"/>
        </w:rPr>
        <w:t xml:space="preserve"> constituem motivo para a </w:t>
      </w:r>
      <w:proofErr w:type="spellStart"/>
      <w:r>
        <w:rPr>
          <w:rFonts w:cs="Arial"/>
          <w:sz w:val="24"/>
          <w:szCs w:val="24"/>
          <w:lang w:eastAsia="en-US"/>
        </w:rPr>
        <w:t>desclassificação</w:t>
      </w:r>
      <w:proofErr w:type="spellEnd"/>
      <w:r>
        <w:rPr>
          <w:rFonts w:cs="Arial"/>
          <w:sz w:val="24"/>
          <w:szCs w:val="24"/>
          <w:lang w:eastAsia="en-US"/>
        </w:rPr>
        <w:t xml:space="preserve"> da proposta. A planilha </w:t>
      </w:r>
      <w:proofErr w:type="spellStart"/>
      <w:r>
        <w:rPr>
          <w:rFonts w:cs="Arial"/>
          <w:sz w:val="24"/>
          <w:szCs w:val="24"/>
        </w:rPr>
        <w:t>podera</w:t>
      </w:r>
      <w:proofErr w:type="spellEnd"/>
      <w:r>
        <w:rPr>
          <w:rFonts w:cs="Arial"/>
          <w:sz w:val="24"/>
          <w:szCs w:val="24"/>
        </w:rPr>
        <w:t>́</w:t>
      </w:r>
      <w:r>
        <w:rPr>
          <w:rFonts w:cs="Arial"/>
          <w:sz w:val="24"/>
          <w:szCs w:val="24"/>
          <w:lang w:eastAsia="en-US"/>
        </w:rPr>
        <w:t xml:space="preserve"> ser ajustada pelo fornecedor, no prazo indicado pelo sistema, desde que não haja majoração do preço.</w:t>
      </w:r>
    </w:p>
    <w:p w:rsidR="00F65650" w:rsidRDefault="00A80EE0">
      <w:pPr>
        <w:pStyle w:val="PargrafodaLista"/>
        <w:numPr>
          <w:ilvl w:val="2"/>
          <w:numId w:val="13"/>
        </w:numPr>
        <w:spacing w:line="276" w:lineRule="auto"/>
        <w:ind w:left="1985"/>
        <w:rPr>
          <w:rFonts w:cs="Arial"/>
          <w:sz w:val="24"/>
          <w:szCs w:val="24"/>
          <w:lang w:eastAsia="en-US"/>
        </w:rPr>
      </w:pPr>
      <w:r>
        <w:rPr>
          <w:rFonts w:cs="Arial"/>
          <w:sz w:val="24"/>
          <w:szCs w:val="24"/>
          <w:lang w:eastAsia="en-US"/>
        </w:rPr>
        <w:t>O ajus</w:t>
      </w:r>
      <w:r>
        <w:rPr>
          <w:rFonts w:cs="Arial"/>
          <w:sz w:val="24"/>
          <w:szCs w:val="24"/>
          <w:lang w:eastAsia="en-US"/>
        </w:rPr>
        <w:t>te de que trata este dispositivo se limita a sanar erros ou falhas que não alterem a substância das propostas;</w:t>
      </w:r>
    </w:p>
    <w:p w:rsidR="00F65650" w:rsidRDefault="00A80EE0">
      <w:pPr>
        <w:pStyle w:val="PargrafodaLista"/>
        <w:numPr>
          <w:ilvl w:val="2"/>
          <w:numId w:val="13"/>
        </w:numPr>
        <w:spacing w:line="276" w:lineRule="auto"/>
        <w:ind w:left="1985"/>
        <w:rPr>
          <w:rFonts w:cs="Arial"/>
          <w:sz w:val="24"/>
          <w:szCs w:val="24"/>
          <w:lang w:eastAsia="en-US"/>
        </w:rPr>
      </w:pPr>
      <w:r>
        <w:rPr>
          <w:rFonts w:cs="Arial"/>
          <w:sz w:val="24"/>
          <w:szCs w:val="24"/>
          <w:lang w:eastAsia="en-US"/>
        </w:rPr>
        <w:t xml:space="preserve">Considera-se erro no preenchimento da planilha passível de correção a </w:t>
      </w:r>
      <w:proofErr w:type="spellStart"/>
      <w:r>
        <w:rPr>
          <w:rFonts w:cs="Arial"/>
          <w:sz w:val="24"/>
          <w:szCs w:val="24"/>
          <w:lang w:eastAsia="en-US"/>
        </w:rPr>
        <w:t>indicação</w:t>
      </w:r>
      <w:proofErr w:type="spellEnd"/>
      <w:r>
        <w:rPr>
          <w:rFonts w:cs="Arial"/>
          <w:sz w:val="24"/>
          <w:szCs w:val="24"/>
          <w:lang w:eastAsia="en-US"/>
        </w:rPr>
        <w:t xml:space="preserve"> de recolhimento de impostos e </w:t>
      </w:r>
      <w:proofErr w:type="spellStart"/>
      <w:r>
        <w:rPr>
          <w:rFonts w:cs="Arial"/>
          <w:sz w:val="24"/>
          <w:szCs w:val="24"/>
          <w:lang w:eastAsia="en-US"/>
        </w:rPr>
        <w:t>contribuições</w:t>
      </w:r>
      <w:proofErr w:type="spellEnd"/>
      <w:r>
        <w:rPr>
          <w:rFonts w:cs="Arial"/>
          <w:sz w:val="24"/>
          <w:szCs w:val="24"/>
          <w:lang w:eastAsia="en-US"/>
        </w:rPr>
        <w:t xml:space="preserve"> na forma do Simpl</w:t>
      </w:r>
      <w:r>
        <w:rPr>
          <w:rFonts w:cs="Arial"/>
          <w:sz w:val="24"/>
          <w:szCs w:val="24"/>
          <w:lang w:eastAsia="en-US"/>
        </w:rPr>
        <w:t>es Nacional, quando não cabível esse regime.</w:t>
      </w:r>
    </w:p>
    <w:p w:rsidR="00F65650" w:rsidRDefault="00A80EE0">
      <w:pPr>
        <w:pStyle w:val="PargrafodaLista"/>
        <w:numPr>
          <w:ilvl w:val="1"/>
          <w:numId w:val="13"/>
        </w:numPr>
        <w:spacing w:line="276" w:lineRule="auto"/>
        <w:ind w:left="1276"/>
        <w:rPr>
          <w:rFonts w:cs="Arial"/>
          <w:sz w:val="24"/>
          <w:szCs w:val="24"/>
          <w:lang w:eastAsia="en-US"/>
        </w:rPr>
      </w:pPr>
      <w:r>
        <w:rPr>
          <w:rFonts w:cs="Arial"/>
          <w:sz w:val="24"/>
          <w:szCs w:val="24"/>
          <w:lang w:eastAsia="en-US"/>
        </w:rPr>
        <w:t>Para fins de análise da proposta quanto ao cumprimento das especificações do objeto, poderá ser colhida a manifestação escrita do setor requisitante do serviço ou da área especializada no objeto.</w:t>
      </w:r>
    </w:p>
    <w:p w:rsidR="00F65650" w:rsidRDefault="00A80EE0">
      <w:pPr>
        <w:pStyle w:val="PargrafodaLista"/>
        <w:numPr>
          <w:ilvl w:val="1"/>
          <w:numId w:val="13"/>
        </w:numPr>
        <w:spacing w:line="276" w:lineRule="auto"/>
        <w:ind w:left="1276"/>
        <w:rPr>
          <w:rFonts w:cs="Arial"/>
          <w:sz w:val="24"/>
          <w:szCs w:val="24"/>
          <w:lang w:eastAsia="en-US"/>
        </w:rPr>
      </w:pPr>
      <w:r>
        <w:rPr>
          <w:rFonts w:cs="Arial"/>
          <w:sz w:val="24"/>
          <w:szCs w:val="24"/>
          <w:lang w:eastAsia="en-US"/>
        </w:rPr>
        <w:t>Se a proposta o</w:t>
      </w:r>
      <w:r>
        <w:rPr>
          <w:rFonts w:cs="Arial"/>
          <w:sz w:val="24"/>
          <w:szCs w:val="24"/>
          <w:lang w:eastAsia="en-US"/>
        </w:rPr>
        <w:t>u valor vencedor for desclassificado, será examinada a proposta ou valor subsequente, e, assim sucessivamente, na ordem de classificação.</w:t>
      </w:r>
    </w:p>
    <w:p w:rsidR="00F65650" w:rsidRDefault="00A80EE0">
      <w:pPr>
        <w:pStyle w:val="PargrafodaLista"/>
        <w:numPr>
          <w:ilvl w:val="1"/>
          <w:numId w:val="13"/>
        </w:numPr>
        <w:spacing w:line="276" w:lineRule="auto"/>
        <w:ind w:left="1276"/>
        <w:rPr>
          <w:rFonts w:cs="Arial"/>
          <w:sz w:val="24"/>
          <w:szCs w:val="24"/>
          <w:lang w:eastAsia="en-US"/>
        </w:rPr>
      </w:pPr>
      <w:r>
        <w:rPr>
          <w:rFonts w:cs="Arial"/>
          <w:sz w:val="24"/>
          <w:szCs w:val="24"/>
          <w:lang w:eastAsia="en-US"/>
        </w:rPr>
        <w:t>Havendo necessidade, a sessão será suspensa, informando-se a nova data e horário para a sua continuidade.</w:t>
      </w:r>
    </w:p>
    <w:p w:rsidR="00F65650" w:rsidRDefault="00A80EE0">
      <w:pPr>
        <w:pStyle w:val="Corpodetexto"/>
        <w:numPr>
          <w:ilvl w:val="1"/>
          <w:numId w:val="13"/>
        </w:numPr>
        <w:tabs>
          <w:tab w:val="left" w:pos="1134"/>
        </w:tabs>
        <w:spacing w:after="240" w:line="280" w:lineRule="atLeast"/>
        <w:ind w:left="426" w:firstLine="0"/>
        <w:rPr>
          <w:b/>
          <w:sz w:val="24"/>
          <w:szCs w:val="24"/>
          <w:u w:val="single"/>
        </w:rPr>
      </w:pPr>
      <w:r>
        <w:rPr>
          <w:sz w:val="24"/>
          <w:szCs w:val="24"/>
          <w:lang w:eastAsia="en-US"/>
        </w:rPr>
        <w:lastRenderedPageBreak/>
        <w:t xml:space="preserve">Encerrada a análise quanto à aceitação da proposta, será iniciada a fase de habilitação, observado o disposto neste </w:t>
      </w:r>
      <w:r>
        <w:rPr>
          <w:b/>
          <w:sz w:val="24"/>
          <w:szCs w:val="24"/>
          <w:lang w:eastAsia="en-US"/>
        </w:rPr>
        <w:t>Aviso de Contratação Direta</w:t>
      </w:r>
      <w:r>
        <w:rPr>
          <w:sz w:val="24"/>
          <w:szCs w:val="24"/>
        </w:rPr>
        <w:t>.</w:t>
      </w:r>
    </w:p>
    <w:p w:rsidR="00F65650" w:rsidRDefault="00A80EE0">
      <w:pPr>
        <w:pStyle w:val="Corpodetexto"/>
        <w:numPr>
          <w:ilvl w:val="0"/>
          <w:numId w:val="6"/>
        </w:numPr>
        <w:spacing w:after="240" w:line="280" w:lineRule="atLeast"/>
        <w:rPr>
          <w:b/>
          <w:sz w:val="24"/>
          <w:szCs w:val="24"/>
          <w:u w:val="single"/>
        </w:rPr>
      </w:pPr>
      <w:bookmarkStart w:id="11" w:name="EDITALHABILITAÇÃO"/>
      <w:r>
        <w:rPr>
          <w:b/>
          <w:sz w:val="24"/>
          <w:szCs w:val="24"/>
          <w:u w:val="single"/>
        </w:rPr>
        <w:t>DA</w:t>
      </w:r>
      <w:r>
        <w:rPr>
          <w:b/>
          <w:spacing w:val="-2"/>
          <w:sz w:val="24"/>
          <w:szCs w:val="24"/>
          <w:u w:val="single"/>
        </w:rPr>
        <w:t xml:space="preserve"> </w:t>
      </w:r>
      <w:r>
        <w:rPr>
          <w:b/>
          <w:sz w:val="24"/>
          <w:szCs w:val="24"/>
          <w:u w:val="single"/>
        </w:rPr>
        <w:t>HABILITAÇÃO:</w:t>
      </w:r>
      <w:bookmarkEnd w:id="11"/>
    </w:p>
    <w:p w:rsidR="00F65650" w:rsidRDefault="00A80EE0">
      <w:pPr>
        <w:numPr>
          <w:ilvl w:val="1"/>
          <w:numId w:val="6"/>
        </w:numPr>
        <w:spacing w:line="276" w:lineRule="auto"/>
        <w:contextualSpacing/>
        <w:rPr>
          <w:rFonts w:cs="Arial"/>
          <w:b/>
          <w:sz w:val="24"/>
          <w:szCs w:val="24"/>
          <w:lang w:eastAsia="ar-SA"/>
        </w:rPr>
      </w:pPr>
      <w:r>
        <w:rPr>
          <w:rFonts w:cs="Arial"/>
          <w:sz w:val="24"/>
          <w:szCs w:val="24"/>
          <w:lang w:eastAsia="ar-SA"/>
        </w:rPr>
        <w:t xml:space="preserve">Os </w:t>
      </w:r>
      <w:r>
        <w:rPr>
          <w:rFonts w:cs="Arial"/>
          <w:sz w:val="24"/>
          <w:szCs w:val="24"/>
        </w:rPr>
        <w:t>documentos</w:t>
      </w:r>
      <w:r>
        <w:rPr>
          <w:rFonts w:cs="Arial"/>
          <w:sz w:val="24"/>
          <w:szCs w:val="24"/>
          <w:lang w:eastAsia="ar-SA"/>
        </w:rPr>
        <w:t xml:space="preserve"> a serem exigidos para fins de habilitação, </w:t>
      </w:r>
      <w:r>
        <w:rPr>
          <w:rFonts w:cs="Arial"/>
          <w:b/>
          <w:sz w:val="24"/>
          <w:szCs w:val="24"/>
          <w:lang w:eastAsia="ar-SA"/>
        </w:rPr>
        <w:t xml:space="preserve">nos termos dos </w:t>
      </w:r>
      <w:proofErr w:type="spellStart"/>
      <w:r>
        <w:rPr>
          <w:rFonts w:cs="Arial"/>
          <w:b/>
          <w:sz w:val="24"/>
          <w:szCs w:val="24"/>
          <w:lang w:eastAsia="ar-SA"/>
        </w:rPr>
        <w:t>arts</w:t>
      </w:r>
      <w:proofErr w:type="spellEnd"/>
      <w:r>
        <w:rPr>
          <w:rFonts w:cs="Arial"/>
          <w:b/>
          <w:sz w:val="24"/>
          <w:szCs w:val="24"/>
          <w:lang w:eastAsia="ar-SA"/>
        </w:rPr>
        <w:t>. 62 a 70 da Lei nº 14.133, de 2021,</w:t>
      </w:r>
      <w:r>
        <w:rPr>
          <w:rFonts w:cs="Arial"/>
          <w:sz w:val="24"/>
          <w:szCs w:val="24"/>
          <w:lang w:eastAsia="ar-SA"/>
        </w:rPr>
        <w:t xml:space="preserve"> serão solicitados do fornecedor mais bem classificado.</w:t>
      </w:r>
    </w:p>
    <w:p w:rsidR="00F65650" w:rsidRDefault="00A80EE0">
      <w:pPr>
        <w:numPr>
          <w:ilvl w:val="1"/>
          <w:numId w:val="6"/>
        </w:numPr>
        <w:spacing w:line="276" w:lineRule="auto"/>
        <w:contextualSpacing/>
        <w:rPr>
          <w:rFonts w:cs="Arial"/>
          <w:sz w:val="24"/>
          <w:szCs w:val="24"/>
        </w:rPr>
      </w:pPr>
      <w:r>
        <w:rPr>
          <w:rFonts w:cs="Arial"/>
          <w:sz w:val="24"/>
          <w:szCs w:val="24"/>
        </w:rPr>
        <w:t>Não serão aceitos documentos de habilitação com indicação de CNPJ/CPF diferentes, salvo aqueles legalmente permitidos.</w:t>
      </w:r>
    </w:p>
    <w:p w:rsidR="00F65650" w:rsidRDefault="00A80EE0">
      <w:pPr>
        <w:numPr>
          <w:ilvl w:val="1"/>
          <w:numId w:val="6"/>
        </w:numPr>
        <w:spacing w:line="276" w:lineRule="auto"/>
        <w:contextualSpacing/>
        <w:rPr>
          <w:rFonts w:cs="Arial"/>
          <w:sz w:val="24"/>
          <w:szCs w:val="24"/>
        </w:rPr>
      </w:pPr>
      <w:r>
        <w:rPr>
          <w:rFonts w:cs="Arial"/>
          <w:sz w:val="24"/>
          <w:szCs w:val="24"/>
        </w:rPr>
        <w:t>Se o fornecedor for a matr</w:t>
      </w:r>
      <w:r>
        <w:rPr>
          <w:rFonts w:cs="Arial"/>
          <w:sz w:val="24"/>
          <w:szCs w:val="24"/>
        </w:rPr>
        <w:t>iz, todos os documentos deverão estar em nome da matriz, e se o fornecedor for a filial, todos os documentos deverão estar em nome da filial, exceto para atestados de capacidade técnica, e no caso daqueles documentos que, pela própria natureza, comprovadam</w:t>
      </w:r>
      <w:r>
        <w:rPr>
          <w:rFonts w:cs="Arial"/>
          <w:sz w:val="24"/>
          <w:szCs w:val="24"/>
        </w:rPr>
        <w:t>ente, forem emitidos somente em nome da matriz.</w:t>
      </w:r>
    </w:p>
    <w:p w:rsidR="00F65650" w:rsidRDefault="00A80EE0">
      <w:pPr>
        <w:numPr>
          <w:ilvl w:val="1"/>
          <w:numId w:val="6"/>
        </w:numPr>
        <w:spacing w:line="276" w:lineRule="auto"/>
        <w:contextualSpacing/>
        <w:rPr>
          <w:rFonts w:cs="Arial"/>
          <w:sz w:val="24"/>
          <w:szCs w:val="24"/>
        </w:rPr>
      </w:pPr>
      <w:r>
        <w:rPr>
          <w:rFonts w:cs="Arial"/>
          <w:sz w:val="24"/>
          <w:szCs w:val="24"/>
        </w:rPr>
        <w:t>Serão aceitos registros de CNPJ de fornecedor matriz e filial com diferenças de números de documentos pertinentes ao CND e ao CRF/FGTS, quando for comprovada a centralização do recolhimento dessas contribuiçõ</w:t>
      </w:r>
      <w:r>
        <w:rPr>
          <w:rFonts w:cs="Arial"/>
          <w:sz w:val="24"/>
          <w:szCs w:val="24"/>
        </w:rPr>
        <w:t>es.</w:t>
      </w:r>
    </w:p>
    <w:p w:rsidR="00F65650" w:rsidRDefault="00A80EE0">
      <w:pPr>
        <w:numPr>
          <w:ilvl w:val="1"/>
          <w:numId w:val="6"/>
        </w:numPr>
        <w:spacing w:line="276" w:lineRule="auto"/>
        <w:contextualSpacing/>
        <w:rPr>
          <w:rFonts w:cs="Arial"/>
          <w:bCs/>
          <w:sz w:val="24"/>
          <w:szCs w:val="24"/>
        </w:rPr>
      </w:pPr>
      <w:r>
        <w:rPr>
          <w:rFonts w:cs="Arial"/>
          <w:bCs/>
          <w:sz w:val="24"/>
          <w:szCs w:val="24"/>
        </w:rPr>
        <w:t xml:space="preserve">Havendo </w:t>
      </w:r>
      <w:r>
        <w:rPr>
          <w:rFonts w:cs="Arial"/>
          <w:iCs/>
          <w:sz w:val="24"/>
          <w:szCs w:val="24"/>
        </w:rPr>
        <w:t>necessidade</w:t>
      </w:r>
      <w:r>
        <w:rPr>
          <w:rFonts w:cs="Arial"/>
          <w:bCs/>
          <w:sz w:val="24"/>
          <w:szCs w:val="24"/>
        </w:rPr>
        <w:t xml:space="preserve"> de analisar minuciosamente os documentos exigidos, a sessão será suspensa, sendo informada a nova data e horário para a sua continuidade.</w:t>
      </w:r>
    </w:p>
    <w:p w:rsidR="00F65650" w:rsidRDefault="00A80EE0">
      <w:pPr>
        <w:numPr>
          <w:ilvl w:val="1"/>
          <w:numId w:val="6"/>
        </w:numPr>
        <w:spacing w:line="276" w:lineRule="auto"/>
        <w:contextualSpacing/>
        <w:rPr>
          <w:rFonts w:cs="Arial"/>
          <w:sz w:val="24"/>
          <w:szCs w:val="24"/>
        </w:rPr>
      </w:pPr>
      <w:r>
        <w:rPr>
          <w:rFonts w:cs="Arial"/>
          <w:sz w:val="24"/>
          <w:szCs w:val="24"/>
        </w:rPr>
        <w:t xml:space="preserve">Será inabilitado o fornecedor que não comprovar sua habilitação, seja por não apresentar </w:t>
      </w:r>
      <w:r>
        <w:rPr>
          <w:rFonts w:cs="Arial"/>
          <w:iCs/>
          <w:sz w:val="24"/>
          <w:szCs w:val="24"/>
        </w:rPr>
        <w:t>quais</w:t>
      </w:r>
      <w:r>
        <w:rPr>
          <w:rFonts w:cs="Arial"/>
          <w:iCs/>
          <w:sz w:val="24"/>
          <w:szCs w:val="24"/>
        </w:rPr>
        <w:t>quer</w:t>
      </w:r>
      <w:r>
        <w:rPr>
          <w:rFonts w:cs="Arial"/>
          <w:sz w:val="24"/>
          <w:szCs w:val="24"/>
        </w:rPr>
        <w:t xml:space="preserve"> dos </w:t>
      </w:r>
      <w:r>
        <w:rPr>
          <w:rFonts w:cs="Arial"/>
          <w:bCs/>
          <w:sz w:val="24"/>
          <w:szCs w:val="24"/>
        </w:rPr>
        <w:t>documentos</w:t>
      </w:r>
      <w:r>
        <w:rPr>
          <w:rFonts w:cs="Arial"/>
          <w:sz w:val="24"/>
          <w:szCs w:val="24"/>
        </w:rPr>
        <w:t xml:space="preserve"> exigidos, ou apresentá-los em desacordo com o estabelecido neste Aviso de Contratação Direta.</w:t>
      </w:r>
    </w:p>
    <w:p w:rsidR="00F65650" w:rsidRDefault="00A80EE0">
      <w:pPr>
        <w:numPr>
          <w:ilvl w:val="2"/>
          <w:numId w:val="6"/>
        </w:numPr>
        <w:spacing w:line="276" w:lineRule="auto"/>
        <w:contextualSpacing/>
        <w:rPr>
          <w:rFonts w:cs="Arial"/>
          <w:sz w:val="24"/>
          <w:szCs w:val="24"/>
        </w:rPr>
      </w:pPr>
      <w:r>
        <w:rPr>
          <w:rFonts w:cs="Arial"/>
          <w:sz w:val="24"/>
          <w:szCs w:val="24"/>
        </w:rPr>
        <w:t>Na hipótese de o fornecedor não atender às exigências para a habilitação, o órgão ou entidade examinará a proposta subsequente, e assim sucess</w:t>
      </w:r>
      <w:r>
        <w:rPr>
          <w:rFonts w:cs="Arial"/>
          <w:sz w:val="24"/>
          <w:szCs w:val="24"/>
        </w:rPr>
        <w:t>ivamente, na ordem de classificação, até a apuração de uma proposta que atenda às especificações do objeto e as condições de habilitação</w:t>
      </w:r>
    </w:p>
    <w:p w:rsidR="00F65650" w:rsidRDefault="00A80EE0">
      <w:pPr>
        <w:pStyle w:val="PargrafodaLista"/>
        <w:numPr>
          <w:ilvl w:val="1"/>
          <w:numId w:val="6"/>
        </w:numPr>
        <w:spacing w:line="276" w:lineRule="auto"/>
        <w:rPr>
          <w:rFonts w:cs="Arial"/>
          <w:sz w:val="24"/>
          <w:szCs w:val="24"/>
        </w:rPr>
      </w:pPr>
      <w:r>
        <w:rPr>
          <w:rFonts w:cs="Arial"/>
          <w:iCs/>
          <w:sz w:val="24"/>
          <w:szCs w:val="24"/>
        </w:rPr>
        <w:t>Constatado o atendimento às exigências de habilitação, o fornecedor será habilitado</w:t>
      </w:r>
      <w:r>
        <w:rPr>
          <w:sz w:val="24"/>
          <w:szCs w:val="24"/>
        </w:rPr>
        <w:t>.</w:t>
      </w:r>
    </w:p>
    <w:p w:rsidR="00F65650" w:rsidRDefault="00A80EE0">
      <w:pPr>
        <w:pStyle w:val="Nivel2"/>
        <w:numPr>
          <w:ilvl w:val="1"/>
          <w:numId w:val="6"/>
        </w:numPr>
        <w:ind w:left="0" w:firstLine="0"/>
        <w:rPr>
          <w:b/>
          <w:color w:val="auto"/>
          <w:sz w:val="24"/>
          <w:szCs w:val="24"/>
        </w:rPr>
      </w:pPr>
      <w:r>
        <w:rPr>
          <w:b/>
          <w:color w:val="auto"/>
          <w:sz w:val="24"/>
          <w:szCs w:val="24"/>
        </w:rPr>
        <w:t>Sob pena de inabilitação e consequ</w:t>
      </w:r>
      <w:r>
        <w:rPr>
          <w:b/>
          <w:color w:val="auto"/>
          <w:sz w:val="24"/>
          <w:szCs w:val="24"/>
        </w:rPr>
        <w:t>ente eliminação automática desta Contratação Direta, a proponente deverá apresentar os seguintes documentos:</w:t>
      </w:r>
    </w:p>
    <w:p w:rsidR="00F65650" w:rsidRDefault="00F65650">
      <w:pPr>
        <w:pStyle w:val="Nivel2"/>
        <w:numPr>
          <w:ilvl w:val="0"/>
          <w:numId w:val="0"/>
        </w:numPr>
        <w:rPr>
          <w:b/>
          <w:color w:val="auto"/>
          <w:sz w:val="24"/>
          <w:szCs w:val="24"/>
        </w:rPr>
      </w:pPr>
    </w:p>
    <w:p w:rsidR="00F65650" w:rsidRDefault="00A80EE0">
      <w:pPr>
        <w:pStyle w:val="PargrafodaLista"/>
        <w:numPr>
          <w:ilvl w:val="2"/>
          <w:numId w:val="6"/>
        </w:numPr>
        <w:spacing w:line="276" w:lineRule="auto"/>
        <w:rPr>
          <w:rFonts w:cs="Arial"/>
          <w:sz w:val="24"/>
          <w:szCs w:val="24"/>
        </w:rPr>
      </w:pPr>
      <w:r>
        <w:rPr>
          <w:b/>
          <w:sz w:val="24"/>
          <w:szCs w:val="24"/>
          <w:u w:val="single"/>
        </w:rPr>
        <w:t>HABILITAÇÃO</w:t>
      </w:r>
      <w:r>
        <w:rPr>
          <w:b/>
          <w:spacing w:val="-2"/>
          <w:sz w:val="24"/>
          <w:szCs w:val="24"/>
          <w:u w:val="single"/>
        </w:rPr>
        <w:t xml:space="preserve"> </w:t>
      </w:r>
      <w:r>
        <w:rPr>
          <w:b/>
          <w:sz w:val="24"/>
          <w:szCs w:val="24"/>
          <w:u w:val="single"/>
        </w:rPr>
        <w:t>JURÍDICA</w:t>
      </w:r>
      <w:r>
        <w:rPr>
          <w:b/>
          <w:sz w:val="24"/>
          <w:szCs w:val="24"/>
        </w:rPr>
        <w:t>:</w:t>
      </w:r>
    </w:p>
    <w:p w:rsidR="00F65650" w:rsidRDefault="00F65650">
      <w:pPr>
        <w:pStyle w:val="PargrafodaLista"/>
        <w:spacing w:line="276" w:lineRule="auto"/>
        <w:rPr>
          <w:rFonts w:cs="Arial"/>
          <w:sz w:val="24"/>
          <w:szCs w:val="24"/>
        </w:rPr>
      </w:pPr>
    </w:p>
    <w:p w:rsidR="00F65650" w:rsidRDefault="00A80EE0">
      <w:pPr>
        <w:pStyle w:val="PargrafodaLista"/>
        <w:numPr>
          <w:ilvl w:val="3"/>
          <w:numId w:val="6"/>
        </w:numPr>
        <w:tabs>
          <w:tab w:val="left" w:pos="851"/>
          <w:tab w:val="left" w:pos="993"/>
          <w:tab w:val="left" w:pos="1276"/>
        </w:tabs>
        <w:spacing w:before="0" w:after="0"/>
        <w:ind w:left="0" w:firstLine="0"/>
        <w:rPr>
          <w:b/>
          <w:sz w:val="24"/>
          <w:szCs w:val="24"/>
          <w:u w:val="single"/>
        </w:rPr>
      </w:pPr>
      <w:r>
        <w:rPr>
          <w:sz w:val="24"/>
          <w:szCs w:val="24"/>
        </w:rPr>
        <w:t>Registro</w:t>
      </w:r>
      <w:r>
        <w:rPr>
          <w:spacing w:val="1"/>
          <w:sz w:val="24"/>
          <w:szCs w:val="24"/>
        </w:rPr>
        <w:t xml:space="preserve"> </w:t>
      </w:r>
      <w:r>
        <w:rPr>
          <w:sz w:val="24"/>
          <w:szCs w:val="24"/>
        </w:rPr>
        <w:t>no</w:t>
      </w:r>
      <w:r>
        <w:rPr>
          <w:spacing w:val="1"/>
          <w:sz w:val="24"/>
          <w:szCs w:val="24"/>
        </w:rPr>
        <w:t xml:space="preserve"> </w:t>
      </w:r>
      <w:r>
        <w:rPr>
          <w:sz w:val="24"/>
          <w:szCs w:val="24"/>
        </w:rPr>
        <w:t>Registro</w:t>
      </w:r>
      <w:r>
        <w:rPr>
          <w:spacing w:val="1"/>
          <w:sz w:val="24"/>
          <w:szCs w:val="24"/>
        </w:rPr>
        <w:t xml:space="preserve"> </w:t>
      </w:r>
      <w:r>
        <w:rPr>
          <w:sz w:val="24"/>
          <w:szCs w:val="24"/>
        </w:rPr>
        <w:t>Público</w:t>
      </w:r>
      <w:r>
        <w:rPr>
          <w:spacing w:val="1"/>
          <w:sz w:val="24"/>
          <w:szCs w:val="24"/>
        </w:rPr>
        <w:t xml:space="preserve"> </w:t>
      </w:r>
      <w:r>
        <w:rPr>
          <w:sz w:val="24"/>
          <w:szCs w:val="24"/>
        </w:rPr>
        <w:t>de</w:t>
      </w:r>
      <w:r>
        <w:rPr>
          <w:spacing w:val="1"/>
          <w:sz w:val="24"/>
          <w:szCs w:val="24"/>
        </w:rPr>
        <w:t xml:space="preserve"> </w:t>
      </w:r>
      <w:r>
        <w:rPr>
          <w:sz w:val="24"/>
          <w:szCs w:val="24"/>
        </w:rPr>
        <w:t>Empresas</w:t>
      </w:r>
      <w:r>
        <w:rPr>
          <w:spacing w:val="1"/>
          <w:sz w:val="24"/>
          <w:szCs w:val="24"/>
        </w:rPr>
        <w:t xml:space="preserve"> </w:t>
      </w:r>
      <w:r>
        <w:rPr>
          <w:sz w:val="24"/>
          <w:szCs w:val="24"/>
        </w:rPr>
        <w:t>Mercantis,</w:t>
      </w:r>
      <w:r>
        <w:rPr>
          <w:spacing w:val="1"/>
          <w:sz w:val="24"/>
          <w:szCs w:val="24"/>
        </w:rPr>
        <w:t xml:space="preserve"> </w:t>
      </w:r>
      <w:r>
        <w:rPr>
          <w:sz w:val="24"/>
          <w:szCs w:val="24"/>
        </w:rPr>
        <w:t>em</w:t>
      </w:r>
      <w:r>
        <w:rPr>
          <w:spacing w:val="1"/>
          <w:sz w:val="24"/>
          <w:szCs w:val="24"/>
        </w:rPr>
        <w:t xml:space="preserve"> </w:t>
      </w:r>
      <w:r>
        <w:rPr>
          <w:sz w:val="24"/>
          <w:szCs w:val="24"/>
        </w:rPr>
        <w:t>se</w:t>
      </w:r>
      <w:r>
        <w:rPr>
          <w:spacing w:val="1"/>
          <w:sz w:val="24"/>
          <w:szCs w:val="24"/>
        </w:rPr>
        <w:t xml:space="preserve"> </w:t>
      </w:r>
      <w:r>
        <w:rPr>
          <w:sz w:val="24"/>
          <w:szCs w:val="24"/>
        </w:rPr>
        <w:t>tratando</w:t>
      </w:r>
      <w:r>
        <w:rPr>
          <w:spacing w:val="1"/>
          <w:sz w:val="24"/>
          <w:szCs w:val="24"/>
        </w:rPr>
        <w:t xml:space="preserve"> </w:t>
      </w:r>
      <w:r>
        <w:rPr>
          <w:sz w:val="24"/>
          <w:szCs w:val="24"/>
        </w:rPr>
        <w:t>de</w:t>
      </w:r>
      <w:r>
        <w:rPr>
          <w:spacing w:val="1"/>
          <w:sz w:val="24"/>
          <w:szCs w:val="24"/>
        </w:rPr>
        <w:t xml:space="preserve"> </w:t>
      </w:r>
      <w:r>
        <w:rPr>
          <w:sz w:val="24"/>
          <w:szCs w:val="24"/>
        </w:rPr>
        <w:t>empresário</w:t>
      </w:r>
      <w:r>
        <w:rPr>
          <w:spacing w:val="-3"/>
          <w:sz w:val="24"/>
          <w:szCs w:val="24"/>
        </w:rPr>
        <w:t xml:space="preserve"> </w:t>
      </w:r>
      <w:r>
        <w:rPr>
          <w:sz w:val="24"/>
          <w:szCs w:val="24"/>
        </w:rPr>
        <w:t>individual</w:t>
      </w:r>
      <w:r>
        <w:rPr>
          <w:spacing w:val="-2"/>
          <w:sz w:val="24"/>
          <w:szCs w:val="24"/>
        </w:rPr>
        <w:t xml:space="preserve"> </w:t>
      </w:r>
      <w:r>
        <w:rPr>
          <w:sz w:val="24"/>
          <w:szCs w:val="24"/>
        </w:rPr>
        <w:t>ou</w:t>
      </w:r>
      <w:r>
        <w:rPr>
          <w:spacing w:val="-2"/>
          <w:sz w:val="24"/>
          <w:szCs w:val="24"/>
        </w:rPr>
        <w:t xml:space="preserve"> </w:t>
      </w:r>
      <w:r>
        <w:rPr>
          <w:sz w:val="24"/>
          <w:szCs w:val="24"/>
        </w:rPr>
        <w:t>sociedade</w:t>
      </w:r>
      <w:r>
        <w:rPr>
          <w:spacing w:val="-1"/>
          <w:sz w:val="24"/>
          <w:szCs w:val="24"/>
        </w:rPr>
        <w:t xml:space="preserve"> </w:t>
      </w:r>
      <w:r>
        <w:rPr>
          <w:sz w:val="24"/>
          <w:szCs w:val="24"/>
        </w:rPr>
        <w:t>empresária.</w:t>
      </w:r>
    </w:p>
    <w:p w:rsidR="00F65650" w:rsidRDefault="00A80EE0">
      <w:pPr>
        <w:pStyle w:val="PargrafodaLista"/>
        <w:numPr>
          <w:ilvl w:val="3"/>
          <w:numId w:val="6"/>
        </w:numPr>
        <w:tabs>
          <w:tab w:val="left" w:pos="851"/>
          <w:tab w:val="left" w:pos="993"/>
          <w:tab w:val="left" w:pos="1276"/>
        </w:tabs>
        <w:spacing w:before="0" w:after="0"/>
        <w:ind w:left="0" w:firstLine="0"/>
        <w:rPr>
          <w:b/>
          <w:sz w:val="24"/>
          <w:szCs w:val="24"/>
          <w:u w:val="single"/>
        </w:rPr>
      </w:pPr>
      <w:r>
        <w:rPr>
          <w:sz w:val="24"/>
          <w:szCs w:val="24"/>
        </w:rPr>
        <w:lastRenderedPageBreak/>
        <w:t>Registro no Registro Civil das Pessoas Jurídicas, em se tratando de sociedade</w:t>
      </w:r>
      <w:r>
        <w:rPr>
          <w:spacing w:val="1"/>
          <w:sz w:val="24"/>
          <w:szCs w:val="24"/>
        </w:rPr>
        <w:t xml:space="preserve"> </w:t>
      </w:r>
      <w:r>
        <w:rPr>
          <w:sz w:val="24"/>
          <w:szCs w:val="24"/>
        </w:rPr>
        <w:t>simples.</w:t>
      </w:r>
    </w:p>
    <w:p w:rsidR="00F65650" w:rsidRDefault="00A80EE0">
      <w:pPr>
        <w:pStyle w:val="PargrafodaLista"/>
        <w:numPr>
          <w:ilvl w:val="3"/>
          <w:numId w:val="6"/>
        </w:numPr>
        <w:tabs>
          <w:tab w:val="left" w:pos="851"/>
          <w:tab w:val="left" w:pos="993"/>
          <w:tab w:val="left" w:pos="1276"/>
        </w:tabs>
        <w:spacing w:before="0" w:after="0"/>
        <w:ind w:left="0" w:firstLine="0"/>
        <w:rPr>
          <w:b/>
          <w:sz w:val="24"/>
          <w:szCs w:val="24"/>
          <w:u w:val="single"/>
        </w:rPr>
      </w:pPr>
      <w:r>
        <w:rPr>
          <w:sz w:val="24"/>
          <w:szCs w:val="24"/>
        </w:rPr>
        <w:t>Ato</w:t>
      </w:r>
      <w:r>
        <w:rPr>
          <w:spacing w:val="1"/>
          <w:sz w:val="24"/>
          <w:szCs w:val="24"/>
        </w:rPr>
        <w:t xml:space="preserve"> </w:t>
      </w:r>
      <w:r>
        <w:rPr>
          <w:sz w:val="24"/>
          <w:szCs w:val="24"/>
        </w:rPr>
        <w:t>Constitutivo,</w:t>
      </w:r>
      <w:r>
        <w:rPr>
          <w:spacing w:val="1"/>
          <w:sz w:val="24"/>
          <w:szCs w:val="24"/>
        </w:rPr>
        <w:t xml:space="preserve"> </w:t>
      </w:r>
      <w:r>
        <w:rPr>
          <w:sz w:val="24"/>
          <w:szCs w:val="24"/>
        </w:rPr>
        <w:t>Estatuto</w:t>
      </w:r>
      <w:r>
        <w:rPr>
          <w:spacing w:val="1"/>
          <w:sz w:val="24"/>
          <w:szCs w:val="24"/>
        </w:rPr>
        <w:t xml:space="preserve"> </w:t>
      </w:r>
      <w:r>
        <w:rPr>
          <w:sz w:val="24"/>
          <w:szCs w:val="24"/>
        </w:rPr>
        <w:t>ou</w:t>
      </w:r>
      <w:r>
        <w:rPr>
          <w:spacing w:val="1"/>
          <w:sz w:val="24"/>
          <w:szCs w:val="24"/>
        </w:rPr>
        <w:t xml:space="preserve"> </w:t>
      </w:r>
      <w:r>
        <w:rPr>
          <w:sz w:val="24"/>
          <w:szCs w:val="24"/>
        </w:rPr>
        <w:t>Contrato</w:t>
      </w:r>
      <w:r>
        <w:rPr>
          <w:spacing w:val="1"/>
          <w:sz w:val="24"/>
          <w:szCs w:val="24"/>
        </w:rPr>
        <w:t xml:space="preserve"> </w:t>
      </w:r>
      <w:r>
        <w:rPr>
          <w:sz w:val="24"/>
          <w:szCs w:val="24"/>
        </w:rPr>
        <w:t>Social</w:t>
      </w:r>
      <w:r>
        <w:rPr>
          <w:spacing w:val="1"/>
          <w:sz w:val="24"/>
          <w:szCs w:val="24"/>
        </w:rPr>
        <w:t xml:space="preserve"> </w:t>
      </w:r>
      <w:r>
        <w:rPr>
          <w:sz w:val="24"/>
          <w:szCs w:val="24"/>
        </w:rPr>
        <w:t>em</w:t>
      </w:r>
      <w:r>
        <w:rPr>
          <w:spacing w:val="1"/>
          <w:sz w:val="24"/>
          <w:szCs w:val="24"/>
        </w:rPr>
        <w:t xml:space="preserve"> </w:t>
      </w:r>
      <w:r>
        <w:rPr>
          <w:sz w:val="24"/>
          <w:szCs w:val="24"/>
        </w:rPr>
        <w:t>vigor,</w:t>
      </w:r>
      <w:r>
        <w:rPr>
          <w:spacing w:val="1"/>
          <w:sz w:val="24"/>
          <w:szCs w:val="24"/>
        </w:rPr>
        <w:t xml:space="preserve"> </w:t>
      </w:r>
      <w:r>
        <w:rPr>
          <w:sz w:val="24"/>
          <w:szCs w:val="24"/>
        </w:rPr>
        <w:t>devidamente</w:t>
      </w:r>
      <w:r>
        <w:rPr>
          <w:spacing w:val="1"/>
          <w:sz w:val="24"/>
          <w:szCs w:val="24"/>
        </w:rPr>
        <w:t xml:space="preserve"> </w:t>
      </w:r>
      <w:r>
        <w:rPr>
          <w:sz w:val="24"/>
          <w:szCs w:val="24"/>
        </w:rPr>
        <w:t>registrado no órgão correspondente, indicando os atuais responsáveis pela</w:t>
      </w:r>
      <w:r>
        <w:rPr>
          <w:spacing w:val="1"/>
          <w:sz w:val="24"/>
          <w:szCs w:val="24"/>
        </w:rPr>
        <w:t xml:space="preserve"> </w:t>
      </w:r>
      <w:r>
        <w:rPr>
          <w:sz w:val="24"/>
          <w:szCs w:val="24"/>
        </w:rPr>
        <w:t>administração, caso</w:t>
      </w:r>
      <w:r>
        <w:rPr>
          <w:spacing w:val="23"/>
          <w:sz w:val="24"/>
          <w:szCs w:val="24"/>
        </w:rPr>
        <w:t xml:space="preserve"> </w:t>
      </w:r>
      <w:r>
        <w:rPr>
          <w:sz w:val="24"/>
          <w:szCs w:val="24"/>
        </w:rPr>
        <w:t>os</w:t>
      </w:r>
      <w:r>
        <w:rPr>
          <w:spacing w:val="22"/>
          <w:sz w:val="24"/>
          <w:szCs w:val="24"/>
        </w:rPr>
        <w:t xml:space="preserve"> </w:t>
      </w:r>
      <w:r>
        <w:rPr>
          <w:sz w:val="24"/>
          <w:szCs w:val="24"/>
        </w:rPr>
        <w:t>responsáveis</w:t>
      </w:r>
      <w:r>
        <w:rPr>
          <w:spacing w:val="24"/>
          <w:sz w:val="24"/>
          <w:szCs w:val="24"/>
        </w:rPr>
        <w:t xml:space="preserve"> </w:t>
      </w:r>
      <w:r>
        <w:rPr>
          <w:sz w:val="24"/>
          <w:szCs w:val="24"/>
        </w:rPr>
        <w:t>não</w:t>
      </w:r>
      <w:r>
        <w:rPr>
          <w:spacing w:val="21"/>
          <w:sz w:val="24"/>
          <w:szCs w:val="24"/>
        </w:rPr>
        <w:t xml:space="preserve"> </w:t>
      </w:r>
      <w:r>
        <w:rPr>
          <w:sz w:val="24"/>
          <w:szCs w:val="24"/>
        </w:rPr>
        <w:t>constem</w:t>
      </w:r>
      <w:r>
        <w:rPr>
          <w:spacing w:val="21"/>
          <w:sz w:val="24"/>
          <w:szCs w:val="24"/>
        </w:rPr>
        <w:t xml:space="preserve"> </w:t>
      </w:r>
      <w:r>
        <w:rPr>
          <w:sz w:val="24"/>
          <w:szCs w:val="24"/>
        </w:rPr>
        <w:t>no Contrato</w:t>
      </w:r>
      <w:r>
        <w:rPr>
          <w:spacing w:val="21"/>
          <w:sz w:val="24"/>
          <w:szCs w:val="24"/>
        </w:rPr>
        <w:t xml:space="preserve"> </w:t>
      </w:r>
      <w:r>
        <w:rPr>
          <w:sz w:val="24"/>
          <w:szCs w:val="24"/>
        </w:rPr>
        <w:t>Social,</w:t>
      </w:r>
      <w:r>
        <w:rPr>
          <w:spacing w:val="20"/>
          <w:sz w:val="24"/>
          <w:szCs w:val="24"/>
        </w:rPr>
        <w:t xml:space="preserve"> </w:t>
      </w:r>
      <w:r>
        <w:rPr>
          <w:sz w:val="24"/>
          <w:szCs w:val="24"/>
        </w:rPr>
        <w:t>documento</w:t>
      </w:r>
      <w:r>
        <w:rPr>
          <w:spacing w:val="23"/>
          <w:sz w:val="24"/>
          <w:szCs w:val="24"/>
        </w:rPr>
        <w:t xml:space="preserve"> </w:t>
      </w:r>
      <w:r>
        <w:rPr>
          <w:sz w:val="24"/>
          <w:szCs w:val="24"/>
        </w:rPr>
        <w:t>que</w:t>
      </w:r>
      <w:r>
        <w:rPr>
          <w:spacing w:val="-58"/>
          <w:sz w:val="24"/>
          <w:szCs w:val="24"/>
        </w:rPr>
        <w:t xml:space="preserve"> </w:t>
      </w:r>
      <w:r>
        <w:rPr>
          <w:sz w:val="24"/>
          <w:szCs w:val="24"/>
        </w:rPr>
        <w:t>indique</w:t>
      </w:r>
      <w:r>
        <w:rPr>
          <w:spacing w:val="-2"/>
          <w:sz w:val="24"/>
          <w:szCs w:val="24"/>
        </w:rPr>
        <w:t xml:space="preserve"> </w:t>
      </w:r>
      <w:r>
        <w:rPr>
          <w:sz w:val="24"/>
          <w:szCs w:val="24"/>
        </w:rPr>
        <w:t>a</w:t>
      </w:r>
      <w:r>
        <w:rPr>
          <w:spacing w:val="-1"/>
          <w:sz w:val="24"/>
          <w:szCs w:val="24"/>
        </w:rPr>
        <w:t xml:space="preserve"> </w:t>
      </w:r>
      <w:r>
        <w:rPr>
          <w:sz w:val="24"/>
          <w:szCs w:val="24"/>
        </w:rPr>
        <w:t>responsabilidade</w:t>
      </w:r>
      <w:r>
        <w:rPr>
          <w:spacing w:val="-1"/>
          <w:sz w:val="24"/>
          <w:szCs w:val="24"/>
        </w:rPr>
        <w:t xml:space="preserve"> </w:t>
      </w:r>
      <w:r>
        <w:rPr>
          <w:sz w:val="24"/>
          <w:szCs w:val="24"/>
        </w:rPr>
        <w:t>pela</w:t>
      </w:r>
      <w:r>
        <w:rPr>
          <w:spacing w:val="-3"/>
          <w:sz w:val="24"/>
          <w:szCs w:val="24"/>
        </w:rPr>
        <w:t xml:space="preserve"> </w:t>
      </w:r>
      <w:r>
        <w:rPr>
          <w:sz w:val="24"/>
          <w:szCs w:val="24"/>
        </w:rPr>
        <w:t>administração.</w:t>
      </w:r>
    </w:p>
    <w:p w:rsidR="00F65650" w:rsidRDefault="00A80EE0">
      <w:pPr>
        <w:pStyle w:val="PargrafodaLista"/>
        <w:numPr>
          <w:ilvl w:val="3"/>
          <w:numId w:val="6"/>
        </w:numPr>
        <w:tabs>
          <w:tab w:val="left" w:pos="851"/>
          <w:tab w:val="left" w:pos="993"/>
          <w:tab w:val="left" w:pos="1276"/>
        </w:tabs>
        <w:spacing w:before="0" w:after="0"/>
        <w:ind w:left="0" w:firstLine="0"/>
        <w:rPr>
          <w:b/>
          <w:sz w:val="24"/>
          <w:szCs w:val="24"/>
          <w:u w:val="single"/>
        </w:rPr>
      </w:pPr>
      <w:r>
        <w:rPr>
          <w:sz w:val="24"/>
          <w:szCs w:val="24"/>
        </w:rPr>
        <w:t>Cópia</w:t>
      </w:r>
      <w:r>
        <w:rPr>
          <w:spacing w:val="1"/>
          <w:sz w:val="24"/>
          <w:szCs w:val="24"/>
        </w:rPr>
        <w:t xml:space="preserve"> </w:t>
      </w:r>
      <w:r>
        <w:rPr>
          <w:sz w:val="24"/>
          <w:szCs w:val="24"/>
        </w:rPr>
        <w:t>da</w:t>
      </w:r>
      <w:r>
        <w:rPr>
          <w:spacing w:val="1"/>
          <w:sz w:val="24"/>
          <w:szCs w:val="24"/>
        </w:rPr>
        <w:t xml:space="preserve"> </w:t>
      </w:r>
      <w:r>
        <w:rPr>
          <w:sz w:val="24"/>
          <w:szCs w:val="24"/>
        </w:rPr>
        <w:t>ata</w:t>
      </w:r>
      <w:r>
        <w:rPr>
          <w:spacing w:val="1"/>
          <w:sz w:val="24"/>
          <w:szCs w:val="24"/>
        </w:rPr>
        <w:t xml:space="preserve"> </w:t>
      </w:r>
      <w:r>
        <w:rPr>
          <w:sz w:val="24"/>
          <w:szCs w:val="24"/>
        </w:rPr>
        <w:t>da</w:t>
      </w:r>
      <w:r>
        <w:rPr>
          <w:spacing w:val="1"/>
          <w:sz w:val="24"/>
          <w:szCs w:val="24"/>
        </w:rPr>
        <w:t xml:space="preserve"> </w:t>
      </w:r>
      <w:r>
        <w:rPr>
          <w:sz w:val="24"/>
          <w:szCs w:val="24"/>
        </w:rPr>
        <w:t>assembleia</w:t>
      </w:r>
      <w:r>
        <w:rPr>
          <w:spacing w:val="1"/>
          <w:sz w:val="24"/>
          <w:szCs w:val="24"/>
        </w:rPr>
        <w:t xml:space="preserve"> </w:t>
      </w:r>
      <w:r>
        <w:rPr>
          <w:sz w:val="24"/>
          <w:szCs w:val="24"/>
        </w:rPr>
        <w:t>geral</w:t>
      </w:r>
      <w:r>
        <w:rPr>
          <w:spacing w:val="1"/>
          <w:sz w:val="24"/>
          <w:szCs w:val="24"/>
        </w:rPr>
        <w:t xml:space="preserve"> </w:t>
      </w:r>
      <w:r>
        <w:rPr>
          <w:sz w:val="24"/>
          <w:szCs w:val="24"/>
        </w:rPr>
        <w:t>ou</w:t>
      </w:r>
      <w:r>
        <w:rPr>
          <w:spacing w:val="1"/>
          <w:sz w:val="24"/>
          <w:szCs w:val="24"/>
        </w:rPr>
        <w:t xml:space="preserve"> </w:t>
      </w:r>
      <w:r>
        <w:rPr>
          <w:sz w:val="24"/>
          <w:szCs w:val="24"/>
        </w:rPr>
        <w:t>da</w:t>
      </w:r>
      <w:r>
        <w:rPr>
          <w:spacing w:val="1"/>
          <w:sz w:val="24"/>
          <w:szCs w:val="24"/>
        </w:rPr>
        <w:t xml:space="preserve"> </w:t>
      </w:r>
      <w:r>
        <w:rPr>
          <w:sz w:val="24"/>
          <w:szCs w:val="24"/>
        </w:rPr>
        <w:t>reunião</w:t>
      </w:r>
      <w:r>
        <w:rPr>
          <w:spacing w:val="1"/>
          <w:sz w:val="24"/>
          <w:szCs w:val="24"/>
        </w:rPr>
        <w:t xml:space="preserve"> </w:t>
      </w:r>
      <w:r>
        <w:rPr>
          <w:sz w:val="24"/>
          <w:szCs w:val="24"/>
        </w:rPr>
        <w:t>do</w:t>
      </w:r>
      <w:r>
        <w:rPr>
          <w:spacing w:val="1"/>
          <w:sz w:val="24"/>
          <w:szCs w:val="24"/>
        </w:rPr>
        <w:t xml:space="preserve"> </w:t>
      </w:r>
      <w:r>
        <w:rPr>
          <w:sz w:val="24"/>
          <w:szCs w:val="24"/>
        </w:rPr>
        <w:t>conselho</w:t>
      </w:r>
      <w:r>
        <w:rPr>
          <w:spacing w:val="1"/>
          <w:sz w:val="24"/>
          <w:szCs w:val="24"/>
        </w:rPr>
        <w:t xml:space="preserve"> </w:t>
      </w:r>
      <w:r>
        <w:rPr>
          <w:sz w:val="24"/>
          <w:szCs w:val="24"/>
        </w:rPr>
        <w:t>de</w:t>
      </w:r>
      <w:r>
        <w:rPr>
          <w:spacing w:val="1"/>
          <w:sz w:val="24"/>
          <w:szCs w:val="24"/>
        </w:rPr>
        <w:t xml:space="preserve"> </w:t>
      </w:r>
      <w:r>
        <w:rPr>
          <w:sz w:val="24"/>
          <w:szCs w:val="24"/>
        </w:rPr>
        <w:t>administração</w:t>
      </w:r>
      <w:r>
        <w:rPr>
          <w:spacing w:val="13"/>
          <w:sz w:val="24"/>
          <w:szCs w:val="24"/>
        </w:rPr>
        <w:t xml:space="preserve"> </w:t>
      </w:r>
      <w:r>
        <w:rPr>
          <w:sz w:val="24"/>
          <w:szCs w:val="24"/>
        </w:rPr>
        <w:t>atinente</w:t>
      </w:r>
      <w:r>
        <w:rPr>
          <w:spacing w:val="18"/>
          <w:sz w:val="24"/>
          <w:szCs w:val="24"/>
        </w:rPr>
        <w:t xml:space="preserve"> </w:t>
      </w:r>
      <w:r>
        <w:rPr>
          <w:sz w:val="24"/>
          <w:szCs w:val="24"/>
        </w:rPr>
        <w:t>à</w:t>
      </w:r>
      <w:r>
        <w:rPr>
          <w:spacing w:val="14"/>
          <w:sz w:val="24"/>
          <w:szCs w:val="24"/>
        </w:rPr>
        <w:t xml:space="preserve"> </w:t>
      </w:r>
      <w:r>
        <w:rPr>
          <w:sz w:val="24"/>
          <w:szCs w:val="24"/>
        </w:rPr>
        <w:t>eleição</w:t>
      </w:r>
      <w:r>
        <w:rPr>
          <w:spacing w:val="17"/>
          <w:sz w:val="24"/>
          <w:szCs w:val="24"/>
        </w:rPr>
        <w:t xml:space="preserve"> </w:t>
      </w:r>
      <w:r>
        <w:rPr>
          <w:sz w:val="24"/>
          <w:szCs w:val="24"/>
        </w:rPr>
        <w:t>e</w:t>
      </w:r>
      <w:r>
        <w:rPr>
          <w:spacing w:val="15"/>
          <w:sz w:val="24"/>
          <w:szCs w:val="24"/>
        </w:rPr>
        <w:t xml:space="preserve"> </w:t>
      </w:r>
      <w:r>
        <w:rPr>
          <w:sz w:val="24"/>
          <w:szCs w:val="24"/>
        </w:rPr>
        <w:t>ao</w:t>
      </w:r>
      <w:r>
        <w:rPr>
          <w:spacing w:val="16"/>
          <w:sz w:val="24"/>
          <w:szCs w:val="24"/>
        </w:rPr>
        <w:t xml:space="preserve"> </w:t>
      </w:r>
      <w:r>
        <w:rPr>
          <w:sz w:val="24"/>
          <w:szCs w:val="24"/>
        </w:rPr>
        <w:t>mandato</w:t>
      </w:r>
      <w:r>
        <w:rPr>
          <w:spacing w:val="16"/>
          <w:sz w:val="24"/>
          <w:szCs w:val="24"/>
        </w:rPr>
        <w:t xml:space="preserve"> </w:t>
      </w:r>
      <w:r>
        <w:rPr>
          <w:sz w:val="24"/>
          <w:szCs w:val="24"/>
        </w:rPr>
        <w:t>dos</w:t>
      </w:r>
      <w:r>
        <w:rPr>
          <w:spacing w:val="15"/>
          <w:sz w:val="24"/>
          <w:szCs w:val="24"/>
        </w:rPr>
        <w:t xml:space="preserve"> </w:t>
      </w:r>
      <w:r>
        <w:rPr>
          <w:sz w:val="24"/>
          <w:szCs w:val="24"/>
        </w:rPr>
        <w:t>atuais</w:t>
      </w:r>
      <w:r>
        <w:rPr>
          <w:spacing w:val="16"/>
          <w:sz w:val="24"/>
          <w:szCs w:val="24"/>
        </w:rPr>
        <w:t xml:space="preserve"> </w:t>
      </w:r>
      <w:r>
        <w:rPr>
          <w:sz w:val="24"/>
          <w:szCs w:val="24"/>
        </w:rPr>
        <w:t>administradores, evidenciando</w:t>
      </w:r>
      <w:r>
        <w:rPr>
          <w:spacing w:val="1"/>
          <w:sz w:val="24"/>
          <w:szCs w:val="24"/>
        </w:rPr>
        <w:t xml:space="preserve"> </w:t>
      </w:r>
      <w:r>
        <w:rPr>
          <w:sz w:val="24"/>
          <w:szCs w:val="24"/>
        </w:rPr>
        <w:t>o</w:t>
      </w:r>
      <w:r>
        <w:rPr>
          <w:spacing w:val="1"/>
          <w:sz w:val="24"/>
          <w:szCs w:val="24"/>
        </w:rPr>
        <w:t xml:space="preserve"> </w:t>
      </w:r>
      <w:r>
        <w:rPr>
          <w:sz w:val="24"/>
          <w:szCs w:val="24"/>
        </w:rPr>
        <w:t>devido</w:t>
      </w:r>
      <w:r>
        <w:rPr>
          <w:spacing w:val="1"/>
          <w:sz w:val="24"/>
          <w:szCs w:val="24"/>
        </w:rPr>
        <w:t xml:space="preserve"> </w:t>
      </w:r>
      <w:r>
        <w:rPr>
          <w:sz w:val="24"/>
          <w:szCs w:val="24"/>
        </w:rPr>
        <w:t>registro</w:t>
      </w:r>
      <w:r>
        <w:rPr>
          <w:spacing w:val="1"/>
          <w:sz w:val="24"/>
          <w:szCs w:val="24"/>
        </w:rPr>
        <w:t xml:space="preserve"> </w:t>
      </w:r>
      <w:r>
        <w:rPr>
          <w:sz w:val="24"/>
          <w:szCs w:val="24"/>
        </w:rPr>
        <w:t>na</w:t>
      </w:r>
      <w:r>
        <w:rPr>
          <w:spacing w:val="1"/>
          <w:sz w:val="24"/>
          <w:szCs w:val="24"/>
        </w:rPr>
        <w:t xml:space="preserve"> </w:t>
      </w:r>
      <w:r>
        <w:rPr>
          <w:sz w:val="24"/>
          <w:szCs w:val="24"/>
        </w:rPr>
        <w:t>junta</w:t>
      </w:r>
      <w:r>
        <w:rPr>
          <w:spacing w:val="1"/>
          <w:sz w:val="24"/>
          <w:szCs w:val="24"/>
        </w:rPr>
        <w:t xml:space="preserve"> </w:t>
      </w:r>
      <w:r>
        <w:rPr>
          <w:sz w:val="24"/>
          <w:szCs w:val="24"/>
        </w:rPr>
        <w:t>comercial</w:t>
      </w:r>
      <w:r>
        <w:rPr>
          <w:spacing w:val="1"/>
          <w:sz w:val="24"/>
          <w:szCs w:val="24"/>
        </w:rPr>
        <w:t xml:space="preserve"> </w:t>
      </w:r>
      <w:r>
        <w:rPr>
          <w:sz w:val="24"/>
          <w:szCs w:val="24"/>
        </w:rPr>
        <w:t>pertinente</w:t>
      </w:r>
      <w:r>
        <w:rPr>
          <w:spacing w:val="1"/>
          <w:sz w:val="24"/>
          <w:szCs w:val="24"/>
        </w:rPr>
        <w:t xml:space="preserve"> </w:t>
      </w:r>
      <w:r>
        <w:rPr>
          <w:sz w:val="24"/>
          <w:szCs w:val="24"/>
        </w:rPr>
        <w:t>ou</w:t>
      </w:r>
      <w:r>
        <w:rPr>
          <w:spacing w:val="1"/>
          <w:sz w:val="24"/>
          <w:szCs w:val="24"/>
        </w:rPr>
        <w:t xml:space="preserve"> </w:t>
      </w:r>
      <w:r>
        <w:rPr>
          <w:sz w:val="24"/>
          <w:szCs w:val="24"/>
        </w:rPr>
        <w:t>a</w:t>
      </w:r>
      <w:r>
        <w:rPr>
          <w:spacing w:val="1"/>
          <w:sz w:val="24"/>
          <w:szCs w:val="24"/>
        </w:rPr>
        <w:t xml:space="preserve"> </w:t>
      </w:r>
      <w:r>
        <w:rPr>
          <w:sz w:val="24"/>
          <w:szCs w:val="24"/>
        </w:rPr>
        <w:t>publicação</w:t>
      </w:r>
      <w:r>
        <w:rPr>
          <w:spacing w:val="1"/>
          <w:sz w:val="24"/>
          <w:szCs w:val="24"/>
        </w:rPr>
        <w:t xml:space="preserve"> </w:t>
      </w:r>
      <w:r>
        <w:rPr>
          <w:sz w:val="24"/>
          <w:szCs w:val="24"/>
        </w:rPr>
        <w:t>prevista</w:t>
      </w:r>
      <w:r>
        <w:rPr>
          <w:spacing w:val="1"/>
          <w:sz w:val="24"/>
          <w:szCs w:val="24"/>
        </w:rPr>
        <w:t xml:space="preserve"> </w:t>
      </w:r>
      <w:r>
        <w:rPr>
          <w:sz w:val="24"/>
          <w:szCs w:val="24"/>
        </w:rPr>
        <w:t>na</w:t>
      </w:r>
      <w:r>
        <w:rPr>
          <w:spacing w:val="1"/>
          <w:sz w:val="24"/>
          <w:szCs w:val="24"/>
        </w:rPr>
        <w:t xml:space="preserve"> </w:t>
      </w:r>
      <w:r>
        <w:rPr>
          <w:sz w:val="24"/>
          <w:szCs w:val="24"/>
        </w:rPr>
        <w:t>Lei</w:t>
      </w:r>
      <w:r>
        <w:rPr>
          <w:spacing w:val="1"/>
          <w:sz w:val="24"/>
          <w:szCs w:val="24"/>
        </w:rPr>
        <w:t xml:space="preserve"> </w:t>
      </w:r>
      <w:r>
        <w:rPr>
          <w:sz w:val="24"/>
          <w:szCs w:val="24"/>
        </w:rPr>
        <w:t>nº</w:t>
      </w:r>
      <w:r>
        <w:rPr>
          <w:spacing w:val="1"/>
          <w:sz w:val="24"/>
          <w:szCs w:val="24"/>
        </w:rPr>
        <w:t xml:space="preserve"> </w:t>
      </w:r>
      <w:r>
        <w:rPr>
          <w:sz w:val="24"/>
          <w:szCs w:val="24"/>
        </w:rPr>
        <w:t>6.404/76</w:t>
      </w:r>
      <w:r>
        <w:rPr>
          <w:spacing w:val="1"/>
          <w:sz w:val="24"/>
          <w:szCs w:val="24"/>
        </w:rPr>
        <w:t xml:space="preserve"> </w:t>
      </w:r>
      <w:r>
        <w:rPr>
          <w:sz w:val="24"/>
          <w:szCs w:val="24"/>
        </w:rPr>
        <w:t>e</w:t>
      </w:r>
      <w:r>
        <w:rPr>
          <w:spacing w:val="1"/>
          <w:sz w:val="24"/>
          <w:szCs w:val="24"/>
        </w:rPr>
        <w:t xml:space="preserve"> </w:t>
      </w:r>
      <w:r>
        <w:rPr>
          <w:sz w:val="24"/>
          <w:szCs w:val="24"/>
        </w:rPr>
        <w:t>suas</w:t>
      </w:r>
      <w:r>
        <w:rPr>
          <w:spacing w:val="1"/>
          <w:sz w:val="24"/>
          <w:szCs w:val="24"/>
        </w:rPr>
        <w:t xml:space="preserve"> </w:t>
      </w:r>
      <w:r>
        <w:rPr>
          <w:sz w:val="24"/>
          <w:szCs w:val="24"/>
        </w:rPr>
        <w:t>alterações,</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sociedades</w:t>
      </w:r>
      <w:r>
        <w:rPr>
          <w:spacing w:val="-2"/>
          <w:sz w:val="24"/>
          <w:szCs w:val="24"/>
        </w:rPr>
        <w:t xml:space="preserve"> </w:t>
      </w:r>
      <w:r>
        <w:rPr>
          <w:sz w:val="24"/>
          <w:szCs w:val="24"/>
        </w:rPr>
        <w:t>anônimas.</w:t>
      </w:r>
    </w:p>
    <w:p w:rsidR="00F65650" w:rsidRDefault="00A80EE0">
      <w:pPr>
        <w:pStyle w:val="PargrafodaLista"/>
        <w:numPr>
          <w:ilvl w:val="3"/>
          <w:numId w:val="6"/>
        </w:numPr>
        <w:tabs>
          <w:tab w:val="left" w:pos="851"/>
        </w:tabs>
        <w:spacing w:line="276" w:lineRule="auto"/>
        <w:ind w:left="0" w:firstLine="0"/>
        <w:rPr>
          <w:rFonts w:cs="Arial"/>
          <w:sz w:val="24"/>
          <w:szCs w:val="24"/>
        </w:rPr>
      </w:pPr>
      <w:r>
        <w:rPr>
          <w:sz w:val="24"/>
          <w:szCs w:val="24"/>
        </w:rPr>
        <w:t>Cópia do decreto de autorização para que se estabeleçam no país e ato de registro</w:t>
      </w:r>
      <w:r>
        <w:rPr>
          <w:spacing w:val="1"/>
          <w:sz w:val="24"/>
          <w:szCs w:val="24"/>
        </w:rPr>
        <w:t xml:space="preserve"> </w:t>
      </w:r>
      <w:r>
        <w:rPr>
          <w:sz w:val="24"/>
          <w:szCs w:val="24"/>
        </w:rPr>
        <w:t>ou</w:t>
      </w:r>
      <w:r>
        <w:rPr>
          <w:spacing w:val="1"/>
          <w:sz w:val="24"/>
          <w:szCs w:val="24"/>
        </w:rPr>
        <w:t xml:space="preserve"> </w:t>
      </w:r>
      <w:r>
        <w:rPr>
          <w:sz w:val="24"/>
          <w:szCs w:val="24"/>
        </w:rPr>
        <w:t>autorização</w:t>
      </w:r>
      <w:r>
        <w:rPr>
          <w:spacing w:val="1"/>
          <w:sz w:val="24"/>
          <w:szCs w:val="24"/>
        </w:rPr>
        <w:t xml:space="preserve"> </w:t>
      </w:r>
      <w:r>
        <w:rPr>
          <w:sz w:val="24"/>
          <w:szCs w:val="24"/>
        </w:rPr>
        <w:t>para</w:t>
      </w:r>
      <w:r>
        <w:rPr>
          <w:spacing w:val="1"/>
          <w:sz w:val="24"/>
          <w:szCs w:val="24"/>
        </w:rPr>
        <w:t xml:space="preserve"> </w:t>
      </w:r>
      <w:r>
        <w:rPr>
          <w:sz w:val="24"/>
          <w:szCs w:val="24"/>
        </w:rPr>
        <w:t>funcionament</w:t>
      </w:r>
      <w:r>
        <w:rPr>
          <w:sz w:val="24"/>
          <w:szCs w:val="24"/>
        </w:rPr>
        <w:t>o</w:t>
      </w:r>
      <w:r>
        <w:rPr>
          <w:spacing w:val="1"/>
          <w:sz w:val="24"/>
          <w:szCs w:val="24"/>
        </w:rPr>
        <w:t xml:space="preserve"> </w:t>
      </w:r>
      <w:r>
        <w:rPr>
          <w:sz w:val="24"/>
          <w:szCs w:val="24"/>
        </w:rPr>
        <w:t>expedido</w:t>
      </w:r>
      <w:r>
        <w:rPr>
          <w:spacing w:val="1"/>
          <w:sz w:val="24"/>
          <w:szCs w:val="24"/>
        </w:rPr>
        <w:t xml:space="preserve"> </w:t>
      </w:r>
      <w:r>
        <w:rPr>
          <w:sz w:val="24"/>
          <w:szCs w:val="24"/>
        </w:rPr>
        <w:t>pelo</w:t>
      </w:r>
      <w:r>
        <w:rPr>
          <w:spacing w:val="1"/>
          <w:sz w:val="24"/>
          <w:szCs w:val="24"/>
        </w:rPr>
        <w:t xml:space="preserve"> </w:t>
      </w:r>
      <w:r>
        <w:rPr>
          <w:sz w:val="24"/>
          <w:szCs w:val="24"/>
        </w:rPr>
        <w:t>órgão</w:t>
      </w:r>
      <w:r>
        <w:rPr>
          <w:spacing w:val="1"/>
          <w:sz w:val="24"/>
          <w:szCs w:val="24"/>
        </w:rPr>
        <w:t xml:space="preserve"> </w:t>
      </w:r>
      <w:r>
        <w:rPr>
          <w:sz w:val="24"/>
          <w:szCs w:val="24"/>
        </w:rPr>
        <w:t>competente,</w:t>
      </w:r>
      <w:r>
        <w:rPr>
          <w:spacing w:val="-3"/>
          <w:sz w:val="24"/>
          <w:szCs w:val="24"/>
        </w:rPr>
        <w:t xml:space="preserve"> </w:t>
      </w:r>
      <w:r>
        <w:rPr>
          <w:sz w:val="24"/>
          <w:szCs w:val="24"/>
        </w:rPr>
        <w:t>no</w:t>
      </w:r>
      <w:r>
        <w:rPr>
          <w:spacing w:val="-2"/>
          <w:sz w:val="24"/>
          <w:szCs w:val="24"/>
        </w:rPr>
        <w:t xml:space="preserve"> </w:t>
      </w:r>
      <w:r>
        <w:rPr>
          <w:sz w:val="24"/>
          <w:szCs w:val="24"/>
        </w:rPr>
        <w:t>caso</w:t>
      </w:r>
      <w:r>
        <w:rPr>
          <w:spacing w:val="-2"/>
          <w:sz w:val="24"/>
          <w:szCs w:val="24"/>
        </w:rPr>
        <w:t xml:space="preserve"> </w:t>
      </w:r>
      <w:r>
        <w:rPr>
          <w:sz w:val="24"/>
          <w:szCs w:val="24"/>
        </w:rPr>
        <w:t>de</w:t>
      </w:r>
      <w:r>
        <w:rPr>
          <w:spacing w:val="-2"/>
          <w:sz w:val="24"/>
          <w:szCs w:val="24"/>
        </w:rPr>
        <w:t xml:space="preserve"> </w:t>
      </w:r>
      <w:r>
        <w:rPr>
          <w:sz w:val="24"/>
          <w:szCs w:val="24"/>
        </w:rPr>
        <w:t>empresas ou</w:t>
      </w:r>
      <w:r>
        <w:rPr>
          <w:spacing w:val="-2"/>
          <w:sz w:val="24"/>
          <w:szCs w:val="24"/>
        </w:rPr>
        <w:t xml:space="preserve"> </w:t>
      </w:r>
      <w:r>
        <w:rPr>
          <w:sz w:val="24"/>
          <w:szCs w:val="24"/>
        </w:rPr>
        <w:t>sociedades</w:t>
      </w:r>
      <w:r>
        <w:rPr>
          <w:spacing w:val="-1"/>
          <w:sz w:val="24"/>
          <w:szCs w:val="24"/>
        </w:rPr>
        <w:t xml:space="preserve"> </w:t>
      </w:r>
      <w:r>
        <w:rPr>
          <w:sz w:val="24"/>
          <w:szCs w:val="24"/>
        </w:rPr>
        <w:t>estrangeiras.</w:t>
      </w:r>
    </w:p>
    <w:p w:rsidR="00F65650" w:rsidRDefault="00F65650">
      <w:pPr>
        <w:pStyle w:val="PargrafodaLista"/>
        <w:tabs>
          <w:tab w:val="left" w:pos="851"/>
        </w:tabs>
        <w:spacing w:line="276" w:lineRule="auto"/>
        <w:ind w:left="0"/>
        <w:rPr>
          <w:rFonts w:cs="Arial"/>
          <w:sz w:val="24"/>
          <w:szCs w:val="24"/>
        </w:rPr>
      </w:pPr>
    </w:p>
    <w:p w:rsidR="00F65650" w:rsidRDefault="00A80EE0">
      <w:pPr>
        <w:pStyle w:val="PargrafodaLista"/>
        <w:numPr>
          <w:ilvl w:val="2"/>
          <w:numId w:val="6"/>
        </w:numPr>
        <w:tabs>
          <w:tab w:val="left" w:pos="851"/>
        </w:tabs>
        <w:spacing w:line="276" w:lineRule="auto"/>
        <w:rPr>
          <w:rFonts w:cs="Arial"/>
          <w:sz w:val="24"/>
          <w:szCs w:val="24"/>
        </w:rPr>
      </w:pPr>
      <w:r>
        <w:rPr>
          <w:b/>
          <w:bCs/>
          <w:sz w:val="24"/>
          <w:szCs w:val="24"/>
          <w:u w:val="single"/>
        </w:rPr>
        <w:t>REGULARIDADE FISCAL</w:t>
      </w:r>
      <w:r>
        <w:rPr>
          <w:b/>
          <w:bCs/>
          <w:sz w:val="24"/>
          <w:szCs w:val="24"/>
        </w:rPr>
        <w:t>:</w:t>
      </w:r>
    </w:p>
    <w:p w:rsidR="00F65650" w:rsidRDefault="00F65650">
      <w:pPr>
        <w:pStyle w:val="PargrafodaLista"/>
        <w:tabs>
          <w:tab w:val="left" w:pos="851"/>
        </w:tabs>
        <w:spacing w:line="276" w:lineRule="auto"/>
        <w:rPr>
          <w:rFonts w:cs="Arial"/>
          <w:sz w:val="24"/>
          <w:szCs w:val="24"/>
        </w:rPr>
      </w:pPr>
    </w:p>
    <w:p w:rsidR="00F65650" w:rsidRDefault="00A80EE0">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Prova de inscrição no Cadastro Nacional de Pessoa Jurídica/</w:t>
      </w:r>
      <w:r>
        <w:rPr>
          <w:b/>
          <w:sz w:val="24"/>
          <w:szCs w:val="24"/>
        </w:rPr>
        <w:t>CNPJ</w:t>
      </w:r>
      <w:r>
        <w:rPr>
          <w:sz w:val="24"/>
          <w:szCs w:val="24"/>
        </w:rPr>
        <w:t>;</w:t>
      </w:r>
    </w:p>
    <w:p w:rsidR="00F65650" w:rsidRDefault="00A80EE0">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 xml:space="preserve">Prova de </w:t>
      </w:r>
      <w:r>
        <w:rPr>
          <w:b/>
          <w:sz w:val="24"/>
          <w:szCs w:val="24"/>
        </w:rPr>
        <w:t>regularidade com a Fazenda Municipal</w:t>
      </w:r>
      <w:r>
        <w:rPr>
          <w:sz w:val="24"/>
          <w:szCs w:val="24"/>
        </w:rPr>
        <w:t>, em validade para o período desta licitação, do domicílio ou sede do licitante;</w:t>
      </w:r>
    </w:p>
    <w:p w:rsidR="00F65650" w:rsidRDefault="00A80EE0">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 xml:space="preserve">Prova de regularidade com a </w:t>
      </w:r>
      <w:r>
        <w:rPr>
          <w:b/>
          <w:bCs/>
          <w:sz w:val="24"/>
          <w:szCs w:val="24"/>
        </w:rPr>
        <w:t>Fazenda Estadual</w:t>
      </w:r>
      <w:r>
        <w:rPr>
          <w:sz w:val="24"/>
          <w:szCs w:val="24"/>
        </w:rPr>
        <w:t xml:space="preserve"> (Certidão Negativa de tributo estadual – </w:t>
      </w:r>
      <w:r>
        <w:rPr>
          <w:sz w:val="24"/>
          <w:szCs w:val="24"/>
          <w:u w:val="single"/>
        </w:rPr>
        <w:t>apenas</w:t>
      </w:r>
      <w:r>
        <w:rPr>
          <w:sz w:val="24"/>
          <w:szCs w:val="24"/>
        </w:rPr>
        <w:t xml:space="preserve"> ICM/ICMS do domicílio da licitante);</w:t>
      </w:r>
    </w:p>
    <w:p w:rsidR="00F65650" w:rsidRDefault="00A80EE0">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 xml:space="preserve">As </w:t>
      </w:r>
      <w:r>
        <w:rPr>
          <w:b/>
          <w:sz w:val="24"/>
          <w:szCs w:val="24"/>
        </w:rPr>
        <w:t>Certidões da Dívida Ativa</w:t>
      </w:r>
      <w:r>
        <w:rPr>
          <w:sz w:val="24"/>
          <w:szCs w:val="24"/>
        </w:rPr>
        <w:t>, no caso de empr</w:t>
      </w:r>
      <w:r>
        <w:rPr>
          <w:sz w:val="24"/>
          <w:szCs w:val="24"/>
        </w:rPr>
        <w:t>esas sediadas</w:t>
      </w:r>
      <w:r>
        <w:rPr>
          <w:spacing w:val="60"/>
          <w:sz w:val="24"/>
          <w:szCs w:val="24"/>
        </w:rPr>
        <w:t xml:space="preserve"> </w:t>
      </w:r>
      <w:r>
        <w:rPr>
          <w:sz w:val="24"/>
          <w:szCs w:val="24"/>
        </w:rPr>
        <w:t>no 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 xml:space="preserve">de Janeiro, deverão ser as expedidas pela </w:t>
      </w:r>
      <w:r>
        <w:rPr>
          <w:b/>
          <w:sz w:val="24"/>
          <w:szCs w:val="24"/>
        </w:rPr>
        <w:t>Procuradoria Geral do</w:t>
      </w:r>
      <w:r>
        <w:rPr>
          <w:b/>
          <w:spacing w:val="1"/>
          <w:sz w:val="24"/>
          <w:szCs w:val="24"/>
        </w:rPr>
        <w:t xml:space="preserve"> </w:t>
      </w:r>
      <w:r>
        <w:rPr>
          <w:b/>
          <w:sz w:val="24"/>
          <w:szCs w:val="24"/>
        </w:rPr>
        <w:t>Estado</w:t>
      </w:r>
      <w:r>
        <w:rPr>
          <w:b/>
          <w:spacing w:val="2"/>
          <w:sz w:val="24"/>
          <w:szCs w:val="24"/>
        </w:rPr>
        <w:t xml:space="preserve"> </w:t>
      </w:r>
      <w:r>
        <w:rPr>
          <w:b/>
          <w:sz w:val="24"/>
          <w:szCs w:val="24"/>
        </w:rPr>
        <w:t>(PGE).</w:t>
      </w:r>
    </w:p>
    <w:p w:rsidR="00F65650" w:rsidRDefault="00A80EE0">
      <w:pPr>
        <w:pStyle w:val="PargrafodaLista"/>
        <w:numPr>
          <w:ilvl w:val="4"/>
          <w:numId w:val="6"/>
        </w:numPr>
        <w:tabs>
          <w:tab w:val="left" w:pos="851"/>
          <w:tab w:val="left" w:pos="1276"/>
          <w:tab w:val="left" w:pos="1418"/>
          <w:tab w:val="left" w:pos="1701"/>
        </w:tabs>
        <w:spacing w:before="0" w:after="0"/>
        <w:ind w:left="0" w:firstLine="0"/>
        <w:rPr>
          <w:sz w:val="24"/>
          <w:szCs w:val="24"/>
        </w:rPr>
      </w:pPr>
      <w:r>
        <w:rPr>
          <w:sz w:val="24"/>
          <w:szCs w:val="24"/>
        </w:rPr>
        <w:t>Para</w:t>
      </w:r>
      <w:r>
        <w:rPr>
          <w:spacing w:val="1"/>
          <w:sz w:val="24"/>
          <w:szCs w:val="24"/>
        </w:rPr>
        <w:t xml:space="preserve"> </w:t>
      </w:r>
      <w:r>
        <w:rPr>
          <w:sz w:val="24"/>
          <w:szCs w:val="24"/>
        </w:rPr>
        <w:t>as</w:t>
      </w:r>
      <w:r>
        <w:rPr>
          <w:spacing w:val="1"/>
          <w:sz w:val="24"/>
          <w:szCs w:val="24"/>
        </w:rPr>
        <w:t xml:space="preserve"> </w:t>
      </w:r>
      <w:r>
        <w:rPr>
          <w:sz w:val="24"/>
          <w:szCs w:val="24"/>
        </w:rPr>
        <w:t>empresas</w:t>
      </w:r>
      <w:r>
        <w:rPr>
          <w:spacing w:val="1"/>
          <w:sz w:val="24"/>
          <w:szCs w:val="24"/>
        </w:rPr>
        <w:t xml:space="preserve"> </w:t>
      </w:r>
      <w:r>
        <w:rPr>
          <w:sz w:val="24"/>
          <w:szCs w:val="24"/>
        </w:rPr>
        <w:t>não</w:t>
      </w:r>
      <w:r>
        <w:rPr>
          <w:spacing w:val="1"/>
          <w:sz w:val="24"/>
          <w:szCs w:val="24"/>
        </w:rPr>
        <w:t xml:space="preserve"> </w:t>
      </w:r>
      <w:r>
        <w:rPr>
          <w:sz w:val="24"/>
          <w:szCs w:val="24"/>
        </w:rPr>
        <w:t>sediadas</w:t>
      </w:r>
      <w:r>
        <w:rPr>
          <w:spacing w:val="1"/>
          <w:sz w:val="24"/>
          <w:szCs w:val="24"/>
        </w:rPr>
        <w:t xml:space="preserve"> </w:t>
      </w:r>
      <w:r>
        <w:rPr>
          <w:sz w:val="24"/>
          <w:szCs w:val="24"/>
        </w:rPr>
        <w:t>no</w:t>
      </w:r>
      <w:r>
        <w:rPr>
          <w:spacing w:val="1"/>
          <w:sz w:val="24"/>
          <w:szCs w:val="24"/>
        </w:rPr>
        <w:t xml:space="preserve"> </w:t>
      </w:r>
      <w:r>
        <w:rPr>
          <w:sz w:val="24"/>
          <w:szCs w:val="24"/>
        </w:rPr>
        <w:t>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de</w:t>
      </w:r>
      <w:r>
        <w:rPr>
          <w:spacing w:val="1"/>
          <w:sz w:val="24"/>
          <w:szCs w:val="24"/>
        </w:rPr>
        <w:t xml:space="preserve"> </w:t>
      </w:r>
      <w:r>
        <w:rPr>
          <w:sz w:val="24"/>
          <w:szCs w:val="24"/>
        </w:rPr>
        <w:t>Janeiro,</w:t>
      </w:r>
      <w:r>
        <w:rPr>
          <w:spacing w:val="1"/>
          <w:sz w:val="24"/>
          <w:szCs w:val="24"/>
        </w:rPr>
        <w:t xml:space="preserve"> </w:t>
      </w:r>
      <w:r>
        <w:rPr>
          <w:sz w:val="24"/>
          <w:szCs w:val="24"/>
        </w:rPr>
        <w:t>o</w:t>
      </w:r>
      <w:r>
        <w:rPr>
          <w:spacing w:val="1"/>
          <w:sz w:val="24"/>
          <w:szCs w:val="24"/>
        </w:rPr>
        <w:t xml:space="preserve"> </w:t>
      </w:r>
      <w:r>
        <w:rPr>
          <w:sz w:val="24"/>
          <w:szCs w:val="24"/>
        </w:rPr>
        <w:t>documento</w:t>
      </w:r>
      <w:r>
        <w:rPr>
          <w:spacing w:val="1"/>
          <w:sz w:val="24"/>
          <w:szCs w:val="24"/>
        </w:rPr>
        <w:t xml:space="preserve"> </w:t>
      </w:r>
      <w:r>
        <w:rPr>
          <w:sz w:val="24"/>
          <w:szCs w:val="24"/>
        </w:rPr>
        <w:t>emitido</w:t>
      </w:r>
      <w:r>
        <w:rPr>
          <w:spacing w:val="1"/>
          <w:sz w:val="24"/>
          <w:szCs w:val="24"/>
        </w:rPr>
        <w:t xml:space="preserve"> </w:t>
      </w:r>
      <w:r>
        <w:rPr>
          <w:sz w:val="24"/>
          <w:szCs w:val="24"/>
        </w:rPr>
        <w:t>pela</w:t>
      </w:r>
      <w:r>
        <w:rPr>
          <w:spacing w:val="1"/>
          <w:sz w:val="24"/>
          <w:szCs w:val="24"/>
        </w:rPr>
        <w:t xml:space="preserve"> </w:t>
      </w:r>
      <w:r>
        <w:rPr>
          <w:sz w:val="24"/>
          <w:szCs w:val="24"/>
        </w:rPr>
        <w:t>Fazenda</w:t>
      </w:r>
      <w:r>
        <w:rPr>
          <w:spacing w:val="1"/>
          <w:sz w:val="24"/>
          <w:szCs w:val="24"/>
        </w:rPr>
        <w:t xml:space="preserve"> </w:t>
      </w:r>
      <w:r>
        <w:rPr>
          <w:sz w:val="24"/>
          <w:szCs w:val="24"/>
        </w:rPr>
        <w:t>Estadual</w:t>
      </w:r>
      <w:r>
        <w:rPr>
          <w:spacing w:val="1"/>
          <w:sz w:val="24"/>
          <w:szCs w:val="24"/>
        </w:rPr>
        <w:t xml:space="preserve"> </w:t>
      </w:r>
      <w:r>
        <w:rPr>
          <w:sz w:val="24"/>
          <w:szCs w:val="24"/>
        </w:rPr>
        <w:t>ou</w:t>
      </w:r>
      <w:r>
        <w:rPr>
          <w:spacing w:val="1"/>
          <w:sz w:val="24"/>
          <w:szCs w:val="24"/>
        </w:rPr>
        <w:t xml:space="preserve"> </w:t>
      </w:r>
      <w:r>
        <w:rPr>
          <w:sz w:val="24"/>
          <w:szCs w:val="24"/>
        </w:rPr>
        <w:t>do</w:t>
      </w:r>
      <w:r>
        <w:rPr>
          <w:spacing w:val="1"/>
          <w:sz w:val="24"/>
          <w:szCs w:val="24"/>
        </w:rPr>
        <w:t xml:space="preserve"> </w:t>
      </w:r>
      <w:r>
        <w:rPr>
          <w:sz w:val="24"/>
          <w:szCs w:val="24"/>
        </w:rPr>
        <w:t>Distrito</w:t>
      </w:r>
      <w:r>
        <w:rPr>
          <w:spacing w:val="60"/>
          <w:sz w:val="24"/>
          <w:szCs w:val="24"/>
        </w:rPr>
        <w:t xml:space="preserve"> </w:t>
      </w:r>
      <w:r>
        <w:rPr>
          <w:sz w:val="24"/>
          <w:szCs w:val="24"/>
        </w:rPr>
        <w:t>Federal,</w:t>
      </w:r>
      <w:r>
        <w:rPr>
          <w:spacing w:val="61"/>
          <w:sz w:val="24"/>
          <w:szCs w:val="24"/>
        </w:rPr>
        <w:t xml:space="preserve"> </w:t>
      </w:r>
      <w:r>
        <w:rPr>
          <w:sz w:val="24"/>
          <w:szCs w:val="24"/>
        </w:rPr>
        <w:t>do</w:t>
      </w:r>
      <w:r>
        <w:rPr>
          <w:spacing w:val="1"/>
          <w:sz w:val="24"/>
          <w:szCs w:val="24"/>
        </w:rPr>
        <w:t xml:space="preserve"> </w:t>
      </w:r>
      <w:r>
        <w:rPr>
          <w:sz w:val="24"/>
          <w:szCs w:val="24"/>
        </w:rPr>
        <w:t>domicilio</w:t>
      </w:r>
      <w:r>
        <w:rPr>
          <w:spacing w:val="1"/>
          <w:sz w:val="24"/>
          <w:szCs w:val="24"/>
        </w:rPr>
        <w:t xml:space="preserve"> </w:t>
      </w:r>
      <w:r>
        <w:rPr>
          <w:sz w:val="24"/>
          <w:szCs w:val="24"/>
        </w:rPr>
        <w:t>ou</w:t>
      </w:r>
      <w:r>
        <w:rPr>
          <w:spacing w:val="1"/>
          <w:sz w:val="24"/>
          <w:szCs w:val="24"/>
        </w:rPr>
        <w:t xml:space="preserve"> </w:t>
      </w:r>
      <w:r>
        <w:rPr>
          <w:sz w:val="24"/>
          <w:szCs w:val="24"/>
        </w:rPr>
        <w:t>sede</w:t>
      </w:r>
      <w:r>
        <w:rPr>
          <w:spacing w:val="1"/>
          <w:sz w:val="24"/>
          <w:szCs w:val="24"/>
        </w:rPr>
        <w:t xml:space="preserve"> </w:t>
      </w:r>
      <w:r>
        <w:rPr>
          <w:sz w:val="24"/>
          <w:szCs w:val="24"/>
        </w:rPr>
        <w:t>do</w:t>
      </w:r>
      <w:r>
        <w:rPr>
          <w:spacing w:val="1"/>
          <w:sz w:val="24"/>
          <w:szCs w:val="24"/>
        </w:rPr>
        <w:t xml:space="preserve"> </w:t>
      </w:r>
      <w:r>
        <w:rPr>
          <w:sz w:val="24"/>
          <w:szCs w:val="24"/>
        </w:rPr>
        <w:t>licitante</w:t>
      </w:r>
      <w:r>
        <w:rPr>
          <w:spacing w:val="1"/>
          <w:sz w:val="24"/>
          <w:szCs w:val="24"/>
        </w:rPr>
        <w:t xml:space="preserve"> </w:t>
      </w:r>
      <w:r>
        <w:rPr>
          <w:sz w:val="24"/>
          <w:szCs w:val="24"/>
        </w:rPr>
        <w:t>deverá</w:t>
      </w:r>
      <w:r>
        <w:rPr>
          <w:spacing w:val="1"/>
          <w:sz w:val="24"/>
          <w:szCs w:val="24"/>
        </w:rPr>
        <w:t xml:space="preserve"> </w:t>
      </w:r>
      <w:r>
        <w:rPr>
          <w:sz w:val="24"/>
          <w:szCs w:val="24"/>
        </w:rPr>
        <w:t>comprovar</w:t>
      </w:r>
      <w:r>
        <w:rPr>
          <w:spacing w:val="1"/>
          <w:sz w:val="24"/>
          <w:szCs w:val="24"/>
        </w:rPr>
        <w:t xml:space="preserve"> </w:t>
      </w:r>
      <w:r>
        <w:rPr>
          <w:sz w:val="24"/>
          <w:szCs w:val="24"/>
        </w:rPr>
        <w:t>a</w:t>
      </w:r>
      <w:r>
        <w:rPr>
          <w:spacing w:val="1"/>
          <w:sz w:val="24"/>
          <w:szCs w:val="24"/>
        </w:rPr>
        <w:t xml:space="preserve"> </w:t>
      </w:r>
      <w:r>
        <w:rPr>
          <w:sz w:val="24"/>
          <w:szCs w:val="24"/>
        </w:rPr>
        <w:t>inexistência</w:t>
      </w:r>
      <w:r>
        <w:rPr>
          <w:spacing w:val="1"/>
          <w:sz w:val="24"/>
          <w:szCs w:val="24"/>
        </w:rPr>
        <w:t xml:space="preserve"> </w:t>
      </w:r>
      <w:r>
        <w:rPr>
          <w:sz w:val="24"/>
          <w:szCs w:val="24"/>
        </w:rPr>
        <w:t>tanto</w:t>
      </w:r>
      <w:r>
        <w:rPr>
          <w:spacing w:val="1"/>
          <w:sz w:val="24"/>
          <w:szCs w:val="24"/>
        </w:rPr>
        <w:t xml:space="preserve"> </w:t>
      </w:r>
      <w:r>
        <w:rPr>
          <w:sz w:val="24"/>
          <w:szCs w:val="24"/>
        </w:rPr>
        <w:t>de</w:t>
      </w:r>
      <w:r>
        <w:rPr>
          <w:spacing w:val="-58"/>
          <w:sz w:val="24"/>
          <w:szCs w:val="24"/>
        </w:rPr>
        <w:t xml:space="preserve"> </w:t>
      </w:r>
      <w:r>
        <w:rPr>
          <w:sz w:val="24"/>
          <w:szCs w:val="24"/>
        </w:rPr>
        <w:t>débitos inscritos quanto de não inscritos na Dívida Ativa ou demonstrar de</w:t>
      </w:r>
      <w:r>
        <w:rPr>
          <w:spacing w:val="1"/>
          <w:sz w:val="24"/>
          <w:szCs w:val="24"/>
        </w:rPr>
        <w:t xml:space="preserve"> </w:t>
      </w:r>
      <w:r>
        <w:rPr>
          <w:sz w:val="24"/>
          <w:szCs w:val="24"/>
        </w:rPr>
        <w:t>outra</w:t>
      </w:r>
      <w:r>
        <w:rPr>
          <w:spacing w:val="1"/>
          <w:sz w:val="24"/>
          <w:szCs w:val="24"/>
        </w:rPr>
        <w:t xml:space="preserve"> </w:t>
      </w:r>
      <w:r>
        <w:rPr>
          <w:sz w:val="24"/>
          <w:szCs w:val="24"/>
        </w:rPr>
        <w:t>forma</w:t>
      </w:r>
      <w:r>
        <w:rPr>
          <w:spacing w:val="1"/>
          <w:sz w:val="24"/>
          <w:szCs w:val="24"/>
        </w:rPr>
        <w:t xml:space="preserve"> </w:t>
      </w:r>
      <w:r>
        <w:rPr>
          <w:sz w:val="24"/>
          <w:szCs w:val="24"/>
        </w:rPr>
        <w:t>documental</w:t>
      </w:r>
      <w:r>
        <w:rPr>
          <w:spacing w:val="1"/>
          <w:sz w:val="24"/>
          <w:szCs w:val="24"/>
        </w:rPr>
        <w:t xml:space="preserve"> </w:t>
      </w:r>
      <w:r>
        <w:rPr>
          <w:sz w:val="24"/>
          <w:szCs w:val="24"/>
        </w:rPr>
        <w:t>tal</w:t>
      </w:r>
      <w:r>
        <w:rPr>
          <w:spacing w:val="1"/>
          <w:sz w:val="24"/>
          <w:szCs w:val="24"/>
        </w:rPr>
        <w:t xml:space="preserve"> </w:t>
      </w:r>
      <w:r>
        <w:rPr>
          <w:sz w:val="24"/>
          <w:szCs w:val="24"/>
        </w:rPr>
        <w:t>situação</w:t>
      </w:r>
      <w:r>
        <w:rPr>
          <w:spacing w:val="1"/>
          <w:sz w:val="24"/>
          <w:szCs w:val="24"/>
        </w:rPr>
        <w:t xml:space="preserve"> </w:t>
      </w:r>
      <w:r>
        <w:rPr>
          <w:sz w:val="24"/>
          <w:szCs w:val="24"/>
        </w:rPr>
        <w:t>fiscal,</w:t>
      </w:r>
      <w:r>
        <w:rPr>
          <w:spacing w:val="1"/>
          <w:sz w:val="24"/>
          <w:szCs w:val="24"/>
        </w:rPr>
        <w:t xml:space="preserve"> </w:t>
      </w:r>
      <w:r>
        <w:rPr>
          <w:sz w:val="24"/>
          <w:szCs w:val="24"/>
        </w:rPr>
        <w:t>podendo,</w:t>
      </w:r>
      <w:r>
        <w:rPr>
          <w:spacing w:val="1"/>
          <w:sz w:val="24"/>
          <w:szCs w:val="24"/>
        </w:rPr>
        <w:t xml:space="preserve"> </w:t>
      </w:r>
      <w:r>
        <w:rPr>
          <w:sz w:val="24"/>
          <w:szCs w:val="24"/>
        </w:rPr>
        <w:t>para</w:t>
      </w:r>
      <w:r>
        <w:rPr>
          <w:spacing w:val="1"/>
          <w:sz w:val="24"/>
          <w:szCs w:val="24"/>
        </w:rPr>
        <w:t xml:space="preserve"> </w:t>
      </w:r>
      <w:r>
        <w:rPr>
          <w:sz w:val="24"/>
          <w:szCs w:val="24"/>
        </w:rPr>
        <w:t>tanto,</w:t>
      </w:r>
      <w:r>
        <w:rPr>
          <w:spacing w:val="1"/>
          <w:sz w:val="24"/>
          <w:szCs w:val="24"/>
        </w:rPr>
        <w:t xml:space="preserve"> </w:t>
      </w:r>
      <w:r>
        <w:rPr>
          <w:sz w:val="24"/>
          <w:szCs w:val="24"/>
        </w:rPr>
        <w:t>estar</w:t>
      </w:r>
      <w:r>
        <w:rPr>
          <w:spacing w:val="1"/>
          <w:sz w:val="24"/>
          <w:szCs w:val="24"/>
        </w:rPr>
        <w:t xml:space="preserve"> </w:t>
      </w:r>
      <w:r>
        <w:rPr>
          <w:sz w:val="24"/>
          <w:szCs w:val="24"/>
        </w:rPr>
        <w:t>acompanhado</w:t>
      </w:r>
      <w:r>
        <w:rPr>
          <w:spacing w:val="1"/>
          <w:sz w:val="24"/>
          <w:szCs w:val="24"/>
        </w:rPr>
        <w:t xml:space="preserve"> </w:t>
      </w:r>
      <w:r>
        <w:rPr>
          <w:sz w:val="24"/>
          <w:szCs w:val="24"/>
        </w:rPr>
        <w:t>de</w:t>
      </w:r>
      <w:r>
        <w:rPr>
          <w:spacing w:val="1"/>
          <w:sz w:val="24"/>
          <w:szCs w:val="24"/>
        </w:rPr>
        <w:t xml:space="preserve"> </w:t>
      </w:r>
      <w:r>
        <w:rPr>
          <w:sz w:val="24"/>
          <w:szCs w:val="24"/>
        </w:rPr>
        <w:t>legislação</w:t>
      </w:r>
      <w:r>
        <w:rPr>
          <w:spacing w:val="1"/>
          <w:sz w:val="24"/>
          <w:szCs w:val="24"/>
        </w:rPr>
        <w:t xml:space="preserve"> </w:t>
      </w:r>
      <w:r>
        <w:rPr>
          <w:sz w:val="24"/>
          <w:szCs w:val="24"/>
        </w:rPr>
        <w:t>específica</w:t>
      </w:r>
      <w:r>
        <w:rPr>
          <w:spacing w:val="1"/>
          <w:sz w:val="24"/>
          <w:szCs w:val="24"/>
        </w:rPr>
        <w:t xml:space="preserve"> </w:t>
      </w:r>
      <w:r>
        <w:rPr>
          <w:sz w:val="24"/>
          <w:szCs w:val="24"/>
        </w:rPr>
        <w:t>ou</w:t>
      </w:r>
      <w:r>
        <w:rPr>
          <w:spacing w:val="1"/>
          <w:sz w:val="24"/>
          <w:szCs w:val="24"/>
        </w:rPr>
        <w:t xml:space="preserve"> </w:t>
      </w:r>
      <w:r>
        <w:rPr>
          <w:sz w:val="24"/>
          <w:szCs w:val="24"/>
        </w:rPr>
        <w:t>informação</w:t>
      </w:r>
      <w:r>
        <w:rPr>
          <w:spacing w:val="1"/>
          <w:sz w:val="24"/>
          <w:szCs w:val="24"/>
        </w:rPr>
        <w:t xml:space="preserve"> </w:t>
      </w:r>
      <w:r>
        <w:rPr>
          <w:sz w:val="24"/>
          <w:szCs w:val="24"/>
        </w:rPr>
        <w:t>ofici</w:t>
      </w:r>
      <w:r>
        <w:rPr>
          <w:sz w:val="24"/>
          <w:szCs w:val="24"/>
        </w:rPr>
        <w:t>al</w:t>
      </w:r>
      <w:r>
        <w:rPr>
          <w:spacing w:val="1"/>
          <w:sz w:val="24"/>
          <w:szCs w:val="24"/>
        </w:rPr>
        <w:t xml:space="preserve"> </w:t>
      </w:r>
      <w:r>
        <w:rPr>
          <w:sz w:val="24"/>
          <w:szCs w:val="24"/>
        </w:rPr>
        <w:t>do</w:t>
      </w:r>
      <w:r>
        <w:rPr>
          <w:spacing w:val="1"/>
          <w:sz w:val="24"/>
          <w:szCs w:val="24"/>
        </w:rPr>
        <w:t xml:space="preserve"> </w:t>
      </w:r>
      <w:r>
        <w:rPr>
          <w:sz w:val="24"/>
          <w:szCs w:val="24"/>
        </w:rPr>
        <w:t>órgão</w:t>
      </w:r>
      <w:r>
        <w:rPr>
          <w:spacing w:val="1"/>
          <w:sz w:val="24"/>
          <w:szCs w:val="24"/>
        </w:rPr>
        <w:t xml:space="preserve"> </w:t>
      </w:r>
      <w:r>
        <w:rPr>
          <w:sz w:val="24"/>
          <w:szCs w:val="24"/>
        </w:rPr>
        <w:t>fazendário.</w:t>
      </w:r>
    </w:p>
    <w:p w:rsidR="00F65650" w:rsidRDefault="00A80EE0">
      <w:pPr>
        <w:pStyle w:val="PargrafodaLista"/>
        <w:numPr>
          <w:ilvl w:val="3"/>
          <w:numId w:val="6"/>
        </w:numPr>
        <w:tabs>
          <w:tab w:val="left" w:pos="851"/>
          <w:tab w:val="left" w:pos="1276"/>
          <w:tab w:val="left" w:pos="1418"/>
          <w:tab w:val="left" w:pos="1701"/>
        </w:tabs>
        <w:spacing w:before="0" w:after="0"/>
        <w:ind w:left="0" w:firstLine="0"/>
        <w:rPr>
          <w:sz w:val="24"/>
          <w:szCs w:val="24"/>
        </w:rPr>
      </w:pPr>
      <w:r>
        <w:rPr>
          <w:b/>
          <w:sz w:val="24"/>
          <w:szCs w:val="24"/>
        </w:rPr>
        <w:t>Certidão Negativa de Débitos relativos a Créditos Tributários Federais e à Dívida Ativa da União (CND);</w:t>
      </w:r>
    </w:p>
    <w:p w:rsidR="00F65650" w:rsidRDefault="00A80EE0">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 xml:space="preserve">Certificado de Regularidade de Situação perante a Secretaria de Garantia por Tempo de Serviço – </w:t>
      </w:r>
      <w:r>
        <w:rPr>
          <w:b/>
          <w:sz w:val="24"/>
          <w:szCs w:val="24"/>
        </w:rPr>
        <w:t>FGTS</w:t>
      </w:r>
      <w:r>
        <w:rPr>
          <w:sz w:val="24"/>
          <w:szCs w:val="24"/>
        </w:rPr>
        <w:t>, expedida pela Caixa Econômica Federal – CEF;</w:t>
      </w:r>
    </w:p>
    <w:p w:rsidR="00F65650" w:rsidRDefault="00F65650">
      <w:pPr>
        <w:tabs>
          <w:tab w:val="left" w:pos="851"/>
        </w:tabs>
        <w:spacing w:before="0" w:after="0"/>
        <w:rPr>
          <w:b/>
          <w:sz w:val="24"/>
          <w:szCs w:val="24"/>
        </w:rPr>
      </w:pPr>
    </w:p>
    <w:p w:rsidR="00F65650" w:rsidRDefault="00A80EE0">
      <w:pPr>
        <w:tabs>
          <w:tab w:val="left" w:pos="709"/>
          <w:tab w:val="left" w:pos="851"/>
        </w:tabs>
        <w:spacing w:before="0" w:after="0"/>
        <w:rPr>
          <w:sz w:val="24"/>
          <w:szCs w:val="24"/>
        </w:rPr>
      </w:pPr>
      <w:r>
        <w:rPr>
          <w:b/>
          <w:sz w:val="24"/>
          <w:szCs w:val="24"/>
        </w:rPr>
        <w:t xml:space="preserve">OBS¹: </w:t>
      </w:r>
      <w:r>
        <w:rPr>
          <w:sz w:val="24"/>
          <w:szCs w:val="24"/>
        </w:rPr>
        <w:t xml:space="preserve">Os documentos de habilitação que </w:t>
      </w:r>
      <w:r>
        <w:rPr>
          <w:b/>
          <w:sz w:val="24"/>
          <w:szCs w:val="24"/>
        </w:rPr>
        <w:t>não tiverem prazo de validade</w:t>
      </w:r>
      <w:r>
        <w:rPr>
          <w:sz w:val="24"/>
          <w:szCs w:val="24"/>
        </w:rPr>
        <w:t xml:space="preserve"> especificado no seu próprio texto, serão considerados válidos se estiverem dentro do </w:t>
      </w:r>
      <w:r>
        <w:rPr>
          <w:b/>
          <w:sz w:val="24"/>
          <w:szCs w:val="24"/>
        </w:rPr>
        <w:t>prazo de 180 (cento e oitenta) dias</w:t>
      </w:r>
      <w:r>
        <w:rPr>
          <w:sz w:val="24"/>
          <w:szCs w:val="24"/>
        </w:rPr>
        <w:t xml:space="preserve"> contados da data de sua emissão, ressalvada a hipótese da licitante comprovar prazo de validade superior, mediante norma pertinente que será juntada ao documento;</w:t>
      </w:r>
    </w:p>
    <w:p w:rsidR="00F65650" w:rsidRDefault="00A80EE0">
      <w:pPr>
        <w:tabs>
          <w:tab w:val="left" w:pos="851"/>
        </w:tabs>
        <w:spacing w:before="0" w:after="0"/>
        <w:rPr>
          <w:sz w:val="24"/>
          <w:szCs w:val="24"/>
        </w:rPr>
      </w:pPr>
      <w:r>
        <w:rPr>
          <w:b/>
          <w:sz w:val="24"/>
          <w:szCs w:val="24"/>
        </w:rPr>
        <w:t>OBS</w:t>
      </w:r>
      <w:r>
        <w:rPr>
          <w:b/>
          <w:sz w:val="24"/>
          <w:szCs w:val="24"/>
          <w:vertAlign w:val="superscript"/>
        </w:rPr>
        <w:t>2</w:t>
      </w:r>
      <w:r>
        <w:rPr>
          <w:b/>
          <w:sz w:val="24"/>
          <w:szCs w:val="24"/>
        </w:rPr>
        <w:t>:</w:t>
      </w:r>
      <w:r>
        <w:rPr>
          <w:sz w:val="24"/>
          <w:szCs w:val="24"/>
        </w:rPr>
        <w:tab/>
        <w:t>As microempresas e empresas de pequeno porte que desejarem utilizar-se da prerrogativa</w:t>
      </w:r>
      <w:r>
        <w:rPr>
          <w:sz w:val="24"/>
          <w:szCs w:val="24"/>
        </w:rPr>
        <w:t xml:space="preserve"> de que tratam as </w:t>
      </w:r>
      <w:r>
        <w:rPr>
          <w:b/>
          <w:sz w:val="24"/>
          <w:szCs w:val="24"/>
        </w:rPr>
        <w:t>Obs</w:t>
      </w:r>
      <w:r>
        <w:rPr>
          <w:b/>
          <w:sz w:val="24"/>
          <w:szCs w:val="24"/>
          <w:vertAlign w:val="superscript"/>
        </w:rPr>
        <w:t>4</w:t>
      </w:r>
      <w:r>
        <w:rPr>
          <w:sz w:val="24"/>
          <w:szCs w:val="24"/>
        </w:rPr>
        <w:t xml:space="preserve">, </w:t>
      </w:r>
      <w:r>
        <w:rPr>
          <w:b/>
          <w:sz w:val="24"/>
          <w:szCs w:val="24"/>
        </w:rPr>
        <w:t>Obs</w:t>
      </w:r>
      <w:r>
        <w:rPr>
          <w:b/>
          <w:sz w:val="24"/>
          <w:szCs w:val="24"/>
          <w:vertAlign w:val="superscript"/>
        </w:rPr>
        <w:t>5</w:t>
      </w:r>
      <w:r>
        <w:rPr>
          <w:sz w:val="24"/>
          <w:szCs w:val="24"/>
        </w:rPr>
        <w:t xml:space="preserve"> e </w:t>
      </w:r>
      <w:r>
        <w:rPr>
          <w:b/>
          <w:sz w:val="24"/>
          <w:szCs w:val="24"/>
        </w:rPr>
        <w:t>Obs</w:t>
      </w:r>
      <w:r>
        <w:rPr>
          <w:b/>
          <w:sz w:val="24"/>
          <w:szCs w:val="24"/>
          <w:vertAlign w:val="superscript"/>
        </w:rPr>
        <w:t>6</w:t>
      </w:r>
      <w:r>
        <w:rPr>
          <w:sz w:val="24"/>
          <w:szCs w:val="24"/>
        </w:rPr>
        <w:t xml:space="preserve"> deverão entregar declaração do Contador, ou do representante legal da empresa, ou da Junta Comercial que comprove esta situação;</w:t>
      </w:r>
    </w:p>
    <w:p w:rsidR="00F65650" w:rsidRDefault="00A80EE0">
      <w:pPr>
        <w:tabs>
          <w:tab w:val="left" w:pos="709"/>
          <w:tab w:val="left" w:pos="851"/>
        </w:tabs>
        <w:spacing w:before="0" w:after="0" w:line="280" w:lineRule="atLeast"/>
        <w:rPr>
          <w:sz w:val="24"/>
          <w:szCs w:val="24"/>
        </w:rPr>
      </w:pPr>
      <w:r>
        <w:rPr>
          <w:b/>
          <w:sz w:val="24"/>
          <w:szCs w:val="24"/>
        </w:rPr>
        <w:t>OBS</w:t>
      </w:r>
      <w:r>
        <w:rPr>
          <w:b/>
          <w:sz w:val="24"/>
          <w:szCs w:val="24"/>
          <w:vertAlign w:val="superscript"/>
        </w:rPr>
        <w:t>3</w:t>
      </w:r>
      <w:r>
        <w:rPr>
          <w:b/>
          <w:sz w:val="24"/>
          <w:szCs w:val="24"/>
        </w:rPr>
        <w:t>: As microempresas e empresas de pequeno porte deverão apresentar os documentos elencad</w:t>
      </w:r>
      <w:r>
        <w:rPr>
          <w:b/>
          <w:sz w:val="24"/>
          <w:szCs w:val="24"/>
        </w:rPr>
        <w:t>os no item e subitens desta seção</w:t>
      </w:r>
      <w:r>
        <w:rPr>
          <w:sz w:val="24"/>
          <w:szCs w:val="24"/>
        </w:rPr>
        <w:t xml:space="preserve">, </w:t>
      </w:r>
      <w:r>
        <w:rPr>
          <w:b/>
          <w:sz w:val="24"/>
          <w:szCs w:val="24"/>
        </w:rPr>
        <w:t>mesmo que apresentem alguma restrição</w:t>
      </w:r>
      <w:r>
        <w:rPr>
          <w:sz w:val="24"/>
          <w:szCs w:val="24"/>
        </w:rPr>
        <w:t>;</w:t>
      </w:r>
    </w:p>
    <w:p w:rsidR="00F65650" w:rsidRDefault="00A80EE0">
      <w:pPr>
        <w:tabs>
          <w:tab w:val="left" w:pos="851"/>
        </w:tabs>
        <w:spacing w:before="0" w:after="0"/>
        <w:rPr>
          <w:sz w:val="24"/>
          <w:szCs w:val="24"/>
        </w:rPr>
      </w:pPr>
      <w:r>
        <w:rPr>
          <w:b/>
          <w:sz w:val="24"/>
          <w:szCs w:val="24"/>
        </w:rPr>
        <w:lastRenderedPageBreak/>
        <w:t>OBS</w:t>
      </w:r>
      <w:r>
        <w:rPr>
          <w:b/>
          <w:sz w:val="24"/>
          <w:szCs w:val="24"/>
          <w:vertAlign w:val="superscript"/>
        </w:rPr>
        <w:t>4</w:t>
      </w:r>
      <w:r>
        <w:rPr>
          <w:b/>
          <w:sz w:val="24"/>
          <w:szCs w:val="24"/>
        </w:rPr>
        <w:t xml:space="preserve">: </w:t>
      </w:r>
      <w:r>
        <w:rPr>
          <w:sz w:val="24"/>
          <w:szCs w:val="24"/>
        </w:rPr>
        <w:t>Havendo alguma restrição na comprovação da regularidade fiscal exigida neste AVISO DE CONTRATAÇÃO DIRETA, será(</w:t>
      </w:r>
      <w:proofErr w:type="spellStart"/>
      <w:r>
        <w:rPr>
          <w:sz w:val="24"/>
          <w:szCs w:val="24"/>
        </w:rPr>
        <w:t>ão</w:t>
      </w:r>
      <w:proofErr w:type="spellEnd"/>
      <w:r>
        <w:rPr>
          <w:sz w:val="24"/>
          <w:szCs w:val="24"/>
        </w:rPr>
        <w:t>) assegurado(s) à(s) microempresa(s) e empresa(s) de pequeno po</w:t>
      </w:r>
      <w:r>
        <w:rPr>
          <w:sz w:val="24"/>
          <w:szCs w:val="24"/>
        </w:rPr>
        <w:t xml:space="preserve">rte adjudicatária(s) deste certame o </w:t>
      </w:r>
      <w:r>
        <w:rPr>
          <w:b/>
          <w:sz w:val="24"/>
          <w:szCs w:val="24"/>
        </w:rPr>
        <w:t>prazo de 05 (cinco) dias úteis, contados a partir do momento em que for(em) declarada(s) a(s) vencedora(s), prorrogável por igual período, a critério da Administração Municipal</w:t>
      </w:r>
      <w:r>
        <w:rPr>
          <w:sz w:val="24"/>
          <w:szCs w:val="24"/>
        </w:rPr>
        <w:t>, para a regularização da documentação, pag</w:t>
      </w:r>
      <w:r>
        <w:rPr>
          <w:sz w:val="24"/>
          <w:szCs w:val="24"/>
        </w:rPr>
        <w:t>amento ou parcelamento do débito, e emissão de eventuais certidões negativas ou positivas com efeito de certidão negativa;</w:t>
      </w:r>
    </w:p>
    <w:p w:rsidR="00F65650" w:rsidRDefault="00A80EE0">
      <w:pPr>
        <w:tabs>
          <w:tab w:val="left" w:pos="851"/>
        </w:tabs>
        <w:spacing w:line="276" w:lineRule="auto"/>
        <w:rPr>
          <w:sz w:val="24"/>
          <w:szCs w:val="24"/>
        </w:rPr>
      </w:pPr>
      <w:r>
        <w:rPr>
          <w:b/>
          <w:sz w:val="24"/>
          <w:szCs w:val="24"/>
        </w:rPr>
        <w:t>OBS</w:t>
      </w:r>
      <w:r>
        <w:rPr>
          <w:b/>
          <w:sz w:val="24"/>
          <w:szCs w:val="24"/>
          <w:vertAlign w:val="superscript"/>
        </w:rPr>
        <w:t>5</w:t>
      </w:r>
      <w:r>
        <w:rPr>
          <w:b/>
          <w:sz w:val="24"/>
          <w:szCs w:val="24"/>
        </w:rPr>
        <w:t>:</w:t>
      </w:r>
      <w:r>
        <w:rPr>
          <w:sz w:val="24"/>
          <w:szCs w:val="24"/>
        </w:rPr>
        <w:t xml:space="preserve"> A não-regularização da documentação, no prazo previsto na </w:t>
      </w:r>
      <w:r>
        <w:rPr>
          <w:b/>
          <w:sz w:val="24"/>
          <w:szCs w:val="24"/>
        </w:rPr>
        <w:t>Obs</w:t>
      </w:r>
      <w:r>
        <w:rPr>
          <w:b/>
          <w:sz w:val="24"/>
          <w:szCs w:val="24"/>
          <w:vertAlign w:val="superscript"/>
        </w:rPr>
        <w:t>5</w:t>
      </w:r>
      <w:r>
        <w:rPr>
          <w:sz w:val="24"/>
          <w:szCs w:val="24"/>
        </w:rPr>
        <w:t>, implicará decadência do direito à(s) contratação (</w:t>
      </w:r>
      <w:proofErr w:type="spellStart"/>
      <w:r>
        <w:rPr>
          <w:sz w:val="24"/>
          <w:szCs w:val="24"/>
        </w:rPr>
        <w:t>ões</w:t>
      </w:r>
      <w:proofErr w:type="spellEnd"/>
      <w:r>
        <w:rPr>
          <w:sz w:val="24"/>
          <w:szCs w:val="24"/>
        </w:rPr>
        <w:t>), sem pre</w:t>
      </w:r>
      <w:r>
        <w:rPr>
          <w:sz w:val="24"/>
          <w:szCs w:val="24"/>
        </w:rPr>
        <w:t>juízo das sanções previstas na legislação vigente, sendo facultado à Administração convocar as licitantes remanescentes, na ordem de classificação, para celebrá-la (em) a(s) contratação (</w:t>
      </w:r>
      <w:proofErr w:type="spellStart"/>
      <w:r>
        <w:rPr>
          <w:sz w:val="24"/>
          <w:szCs w:val="24"/>
        </w:rPr>
        <w:t>ões</w:t>
      </w:r>
      <w:proofErr w:type="spellEnd"/>
      <w:r>
        <w:rPr>
          <w:sz w:val="24"/>
          <w:szCs w:val="24"/>
        </w:rPr>
        <w:t>), ou revogar a licitação.</w:t>
      </w:r>
    </w:p>
    <w:p w:rsidR="00F65650" w:rsidRDefault="00A80EE0">
      <w:pPr>
        <w:pStyle w:val="PargrafodaLista"/>
        <w:numPr>
          <w:ilvl w:val="2"/>
          <w:numId w:val="6"/>
        </w:numPr>
        <w:tabs>
          <w:tab w:val="left" w:pos="851"/>
        </w:tabs>
        <w:spacing w:line="276" w:lineRule="auto"/>
        <w:rPr>
          <w:rFonts w:cs="Arial"/>
          <w:b/>
          <w:sz w:val="24"/>
          <w:szCs w:val="24"/>
        </w:rPr>
      </w:pPr>
      <w:r>
        <w:rPr>
          <w:b/>
          <w:bCs/>
          <w:sz w:val="24"/>
          <w:szCs w:val="24"/>
          <w:u w:val="single"/>
        </w:rPr>
        <w:t>REGULARIDADE TRABALHISTA</w:t>
      </w:r>
      <w:r>
        <w:rPr>
          <w:b/>
          <w:sz w:val="24"/>
          <w:szCs w:val="24"/>
        </w:rPr>
        <w:t>:</w:t>
      </w:r>
    </w:p>
    <w:p w:rsidR="00F65650" w:rsidRDefault="00A80EE0">
      <w:pPr>
        <w:pStyle w:val="Corpodetexto2"/>
        <w:numPr>
          <w:ilvl w:val="3"/>
          <w:numId w:val="6"/>
        </w:numPr>
        <w:tabs>
          <w:tab w:val="left" w:pos="426"/>
          <w:tab w:val="left" w:pos="1701"/>
        </w:tabs>
        <w:spacing w:before="0" w:after="0" w:line="280" w:lineRule="atLeast"/>
        <w:ind w:right="0"/>
        <w:jc w:val="both"/>
        <w:rPr>
          <w:rFonts w:ascii="Arial" w:hAnsi="Arial"/>
          <w:sz w:val="24"/>
          <w:szCs w:val="24"/>
          <w:u w:val="none"/>
        </w:rPr>
      </w:pPr>
      <w:r>
        <w:rPr>
          <w:rFonts w:ascii="Arial" w:hAnsi="Arial"/>
          <w:b w:val="0"/>
          <w:sz w:val="24"/>
          <w:szCs w:val="24"/>
          <w:u w:val="none"/>
        </w:rPr>
        <w:t>Certidão Nega</w:t>
      </w:r>
      <w:r>
        <w:rPr>
          <w:rFonts w:ascii="Arial" w:hAnsi="Arial"/>
          <w:b w:val="0"/>
          <w:sz w:val="24"/>
          <w:szCs w:val="24"/>
          <w:u w:val="none"/>
        </w:rPr>
        <w:t xml:space="preserve">tiva de Débitos Trabalhistas – </w:t>
      </w:r>
      <w:r>
        <w:rPr>
          <w:rFonts w:ascii="Arial" w:hAnsi="Arial"/>
          <w:sz w:val="24"/>
          <w:szCs w:val="24"/>
          <w:u w:val="none"/>
        </w:rPr>
        <w:t>CNDT</w:t>
      </w:r>
      <w:r>
        <w:rPr>
          <w:rFonts w:ascii="Arial" w:hAnsi="Arial"/>
          <w:b w:val="0"/>
          <w:sz w:val="24"/>
          <w:szCs w:val="24"/>
          <w:u w:val="none"/>
        </w:rPr>
        <w:t>, expedida pelo Tribunal Superior do Trabalho, Lei nº 12.440/2011.</w:t>
      </w:r>
    </w:p>
    <w:p w:rsidR="00F65650" w:rsidRDefault="00F65650">
      <w:pPr>
        <w:pStyle w:val="Corpodetexto2"/>
        <w:tabs>
          <w:tab w:val="left" w:pos="426"/>
          <w:tab w:val="left" w:pos="1701"/>
        </w:tabs>
        <w:spacing w:before="0" w:after="0" w:line="280" w:lineRule="atLeast"/>
        <w:ind w:left="1080" w:right="0"/>
        <w:jc w:val="both"/>
        <w:rPr>
          <w:rFonts w:ascii="Arial" w:hAnsi="Arial"/>
          <w:sz w:val="24"/>
          <w:szCs w:val="24"/>
          <w:u w:val="none"/>
        </w:rPr>
      </w:pPr>
    </w:p>
    <w:p w:rsidR="00F65650" w:rsidRDefault="00A80EE0">
      <w:pPr>
        <w:pStyle w:val="Corpodetexto2"/>
        <w:numPr>
          <w:ilvl w:val="2"/>
          <w:numId w:val="6"/>
        </w:numPr>
        <w:tabs>
          <w:tab w:val="left" w:pos="426"/>
          <w:tab w:val="left" w:pos="1701"/>
        </w:tabs>
        <w:spacing w:before="0" w:after="0" w:line="280" w:lineRule="atLeast"/>
        <w:ind w:right="0"/>
        <w:jc w:val="both"/>
        <w:rPr>
          <w:rFonts w:ascii="Arial" w:hAnsi="Arial"/>
          <w:sz w:val="24"/>
          <w:szCs w:val="24"/>
          <w:u w:val="none"/>
        </w:rPr>
      </w:pPr>
      <w:r>
        <w:rPr>
          <w:rFonts w:ascii="Arial" w:hAnsi="Arial"/>
          <w:sz w:val="24"/>
          <w:szCs w:val="24"/>
        </w:rPr>
        <w:t>DAS DECLARAÇÕES E DOCUMENTAÇÕES COMPLEMENTARES:</w:t>
      </w:r>
    </w:p>
    <w:p w:rsidR="00F65650" w:rsidRDefault="00F65650">
      <w:pPr>
        <w:pStyle w:val="Corpodetexto2"/>
        <w:tabs>
          <w:tab w:val="left" w:pos="426"/>
          <w:tab w:val="left" w:pos="1701"/>
        </w:tabs>
        <w:spacing w:before="0" w:after="0" w:line="280" w:lineRule="atLeast"/>
        <w:ind w:left="720" w:right="0"/>
        <w:jc w:val="both"/>
        <w:rPr>
          <w:rFonts w:ascii="Arial" w:hAnsi="Arial"/>
          <w:sz w:val="24"/>
          <w:szCs w:val="24"/>
          <w:u w:val="none"/>
        </w:rPr>
      </w:pPr>
    </w:p>
    <w:p w:rsidR="00F65650" w:rsidRDefault="00A80EE0">
      <w:pPr>
        <w:pStyle w:val="Corpodetexto2"/>
        <w:numPr>
          <w:ilvl w:val="3"/>
          <w:numId w:val="6"/>
        </w:numPr>
        <w:tabs>
          <w:tab w:val="left" w:pos="426"/>
          <w:tab w:val="left" w:pos="1701"/>
        </w:tabs>
        <w:spacing w:before="0" w:after="0" w:line="280" w:lineRule="atLeast"/>
        <w:ind w:right="0"/>
        <w:jc w:val="both"/>
        <w:rPr>
          <w:rFonts w:ascii="Arial" w:hAnsi="Arial"/>
          <w:b w:val="0"/>
          <w:sz w:val="24"/>
          <w:szCs w:val="24"/>
          <w:u w:val="none"/>
        </w:rPr>
      </w:pPr>
      <w:r>
        <w:rPr>
          <w:rFonts w:ascii="Arial" w:hAnsi="Arial"/>
          <w:b w:val="0"/>
          <w:sz w:val="24"/>
          <w:szCs w:val="24"/>
          <w:u w:val="none"/>
        </w:rPr>
        <w:t>Declaração de que não emprega menor de idade salvo em condição de aprendiz ((Anexo III – inciso I);</w:t>
      </w:r>
    </w:p>
    <w:p w:rsidR="00F65650" w:rsidRDefault="00A80EE0">
      <w:pPr>
        <w:pStyle w:val="Corpodetexto2"/>
        <w:numPr>
          <w:ilvl w:val="3"/>
          <w:numId w:val="6"/>
        </w:numPr>
        <w:tabs>
          <w:tab w:val="left" w:pos="426"/>
          <w:tab w:val="left" w:pos="1701"/>
        </w:tabs>
        <w:spacing w:before="0" w:after="0" w:line="280" w:lineRule="atLeast"/>
        <w:ind w:right="0"/>
        <w:jc w:val="both"/>
        <w:rPr>
          <w:rFonts w:ascii="Arial" w:hAnsi="Arial"/>
          <w:b w:val="0"/>
          <w:sz w:val="24"/>
          <w:szCs w:val="24"/>
          <w:u w:val="none"/>
        </w:rPr>
      </w:pPr>
      <w:r>
        <w:rPr>
          <w:rFonts w:ascii="Arial" w:hAnsi="Arial"/>
          <w:b w:val="0"/>
          <w:sz w:val="24"/>
          <w:szCs w:val="24"/>
          <w:u w:val="none"/>
        </w:rPr>
        <w:t>Declaração de ausência de parentesco (Anexo III – inciso II);</w:t>
      </w:r>
    </w:p>
    <w:p w:rsidR="00F65650" w:rsidRDefault="00A80EE0">
      <w:pPr>
        <w:pStyle w:val="Corpodetexto2"/>
        <w:numPr>
          <w:ilvl w:val="3"/>
          <w:numId w:val="6"/>
        </w:numPr>
        <w:tabs>
          <w:tab w:val="left" w:pos="426"/>
          <w:tab w:val="left" w:pos="1701"/>
        </w:tabs>
        <w:spacing w:before="0" w:after="0" w:line="280" w:lineRule="atLeast"/>
        <w:ind w:right="0"/>
        <w:jc w:val="both"/>
        <w:rPr>
          <w:b w:val="0"/>
          <w:sz w:val="24"/>
          <w:szCs w:val="24"/>
        </w:rPr>
      </w:pPr>
      <w:r>
        <w:rPr>
          <w:rFonts w:ascii="Arial" w:hAnsi="Arial"/>
          <w:b w:val="0"/>
          <w:sz w:val="24"/>
          <w:szCs w:val="24"/>
          <w:u w:val="none"/>
        </w:rPr>
        <w:t>Declaração de que se enquadra na</w:t>
      </w:r>
      <w:r>
        <w:rPr>
          <w:rFonts w:ascii="Arial" w:hAnsi="Arial"/>
          <w:b w:val="0"/>
          <w:spacing w:val="1"/>
          <w:sz w:val="24"/>
          <w:szCs w:val="24"/>
          <w:u w:val="none"/>
        </w:rPr>
        <w:t xml:space="preserve"> </w:t>
      </w:r>
      <w:r>
        <w:rPr>
          <w:rFonts w:ascii="Arial" w:hAnsi="Arial"/>
          <w:b w:val="0"/>
          <w:sz w:val="24"/>
          <w:szCs w:val="24"/>
          <w:u w:val="none"/>
        </w:rPr>
        <w:t>situação de microempresa, empresa de pequeno porte ou cooperativa, nos termos</w:t>
      </w:r>
      <w:r>
        <w:rPr>
          <w:rFonts w:ascii="Arial" w:hAnsi="Arial"/>
          <w:b w:val="0"/>
          <w:spacing w:val="1"/>
          <w:sz w:val="24"/>
          <w:szCs w:val="24"/>
          <w:u w:val="none"/>
        </w:rPr>
        <w:t xml:space="preserve"> </w:t>
      </w:r>
      <w:r>
        <w:rPr>
          <w:rFonts w:ascii="Arial" w:hAnsi="Arial"/>
          <w:b w:val="0"/>
          <w:sz w:val="24"/>
          <w:szCs w:val="24"/>
          <w:u w:val="none"/>
        </w:rPr>
        <w:t>da lei complementar nº 123/06, alterada pela lei complementar nº 147/14, sob as pen</w:t>
      </w:r>
      <w:r>
        <w:rPr>
          <w:rFonts w:ascii="Arial" w:hAnsi="Arial"/>
          <w:b w:val="0"/>
          <w:sz w:val="24"/>
          <w:szCs w:val="24"/>
          <w:u w:val="none"/>
        </w:rPr>
        <w:t>as do artigo 299 do código penal bem</w:t>
      </w:r>
      <w:r>
        <w:rPr>
          <w:rFonts w:ascii="Arial" w:hAnsi="Arial"/>
          <w:b w:val="0"/>
          <w:spacing w:val="1"/>
          <w:sz w:val="24"/>
          <w:szCs w:val="24"/>
          <w:u w:val="none"/>
        </w:rPr>
        <w:t xml:space="preserve"> </w:t>
      </w:r>
      <w:r>
        <w:rPr>
          <w:rFonts w:ascii="Arial" w:hAnsi="Arial"/>
          <w:b w:val="0"/>
          <w:sz w:val="24"/>
          <w:szCs w:val="24"/>
          <w:u w:val="none"/>
        </w:rPr>
        <w:t xml:space="preserve">assim que inexistem fatos supervenientes que conduzam ao seu </w:t>
      </w:r>
      <w:proofErr w:type="spellStart"/>
      <w:r>
        <w:rPr>
          <w:rFonts w:ascii="Arial" w:hAnsi="Arial"/>
          <w:b w:val="0"/>
          <w:sz w:val="24"/>
          <w:szCs w:val="24"/>
          <w:u w:val="none"/>
        </w:rPr>
        <w:t>desenquadramento</w:t>
      </w:r>
      <w:proofErr w:type="spellEnd"/>
      <w:r>
        <w:rPr>
          <w:rFonts w:ascii="Arial" w:hAnsi="Arial"/>
          <w:b w:val="0"/>
          <w:sz w:val="24"/>
          <w:szCs w:val="24"/>
          <w:u w:val="none"/>
        </w:rPr>
        <w:t xml:space="preserve"> desta</w:t>
      </w:r>
      <w:r>
        <w:rPr>
          <w:rFonts w:ascii="Arial" w:hAnsi="Arial"/>
          <w:b w:val="0"/>
          <w:spacing w:val="-3"/>
          <w:sz w:val="24"/>
          <w:szCs w:val="24"/>
          <w:u w:val="none"/>
        </w:rPr>
        <w:t xml:space="preserve"> </w:t>
      </w:r>
      <w:r>
        <w:rPr>
          <w:rFonts w:ascii="Arial" w:hAnsi="Arial"/>
          <w:b w:val="0"/>
          <w:sz w:val="24"/>
          <w:szCs w:val="24"/>
          <w:u w:val="none"/>
        </w:rPr>
        <w:t xml:space="preserve">situação. (Anexo III – inciso III) </w:t>
      </w:r>
    </w:p>
    <w:p w:rsidR="00F65650" w:rsidRDefault="00F65650">
      <w:pPr>
        <w:pStyle w:val="Corpodetexto2"/>
        <w:tabs>
          <w:tab w:val="left" w:pos="426"/>
          <w:tab w:val="left" w:pos="1701"/>
        </w:tabs>
        <w:spacing w:before="0" w:after="0" w:line="280" w:lineRule="atLeast"/>
        <w:ind w:left="1080" w:right="0"/>
        <w:jc w:val="both"/>
        <w:rPr>
          <w:b w:val="0"/>
          <w:sz w:val="24"/>
          <w:szCs w:val="24"/>
        </w:rPr>
      </w:pPr>
    </w:p>
    <w:p w:rsidR="00F65650" w:rsidRDefault="00A80EE0">
      <w:pPr>
        <w:pStyle w:val="Corpodetexto2"/>
        <w:tabs>
          <w:tab w:val="left" w:pos="426"/>
          <w:tab w:val="left" w:pos="1701"/>
        </w:tabs>
        <w:spacing w:before="0" w:after="0" w:line="280" w:lineRule="atLeast"/>
        <w:ind w:right="0"/>
        <w:jc w:val="both"/>
      </w:pPr>
      <w:r>
        <w:rPr>
          <w:rFonts w:ascii="Arial" w:hAnsi="Arial"/>
          <w:sz w:val="24"/>
          <w:szCs w:val="24"/>
          <w:u w:val="none"/>
        </w:rPr>
        <w:t xml:space="preserve">Obs¹: </w:t>
      </w:r>
      <w:r>
        <w:rPr>
          <w:rFonts w:ascii="Arial" w:hAnsi="Arial"/>
          <w:b w:val="0"/>
          <w:sz w:val="24"/>
          <w:szCs w:val="24"/>
          <w:u w:val="none"/>
        </w:rPr>
        <w:t>A licitante poderá, ainda, suprir ou sanear eventuais omissões ou falhas, relativas ao cumpr</w:t>
      </w:r>
      <w:r>
        <w:rPr>
          <w:rFonts w:ascii="Arial" w:hAnsi="Arial"/>
          <w:b w:val="0"/>
          <w:sz w:val="24"/>
          <w:szCs w:val="24"/>
          <w:u w:val="none"/>
        </w:rPr>
        <w:t>imento dos requisitos e condições de habilitação estabelecidos no AVISO DE CONTRATAÇÃO DIRETA, mediante a apresentação de documentos, desde que que os envie no curso da própria sessão pública do pregão e até a decisão sobre a habilitação, por meio do e-mai</w:t>
      </w:r>
      <w:r>
        <w:rPr>
          <w:rFonts w:ascii="Arial" w:hAnsi="Arial"/>
          <w:b w:val="0"/>
          <w:sz w:val="24"/>
          <w:szCs w:val="24"/>
          <w:u w:val="none"/>
        </w:rPr>
        <w:t>l: licitacao@riodasflores.rj.gov.br.</w:t>
      </w:r>
    </w:p>
    <w:p w:rsidR="00F65650" w:rsidRDefault="00A80EE0">
      <w:pPr>
        <w:pStyle w:val="Corpodetexto2"/>
        <w:tabs>
          <w:tab w:val="left" w:pos="426"/>
          <w:tab w:val="left" w:pos="1701"/>
        </w:tabs>
        <w:spacing w:before="0" w:after="0" w:line="280" w:lineRule="atLeast"/>
        <w:ind w:right="0"/>
        <w:jc w:val="both"/>
      </w:pPr>
      <w:r>
        <w:rPr>
          <w:rFonts w:ascii="Arial" w:hAnsi="Arial"/>
          <w:sz w:val="24"/>
          <w:szCs w:val="24"/>
          <w:u w:val="none"/>
        </w:rPr>
        <w:t xml:space="preserve">Obs²: </w:t>
      </w:r>
      <w:r>
        <w:rPr>
          <w:rFonts w:ascii="Arial" w:hAnsi="Arial"/>
          <w:b w:val="0"/>
          <w:sz w:val="24"/>
          <w:szCs w:val="24"/>
          <w:u w:val="none"/>
        </w:rPr>
        <w:t>A apresentação da Declaração Unificada (Anexo III) é obrigatória.</w:t>
      </w:r>
    </w:p>
    <w:p w:rsidR="00F65650" w:rsidRDefault="00F65650">
      <w:pPr>
        <w:tabs>
          <w:tab w:val="left" w:pos="851"/>
        </w:tabs>
        <w:spacing w:line="276" w:lineRule="auto"/>
        <w:rPr>
          <w:rFonts w:cs="Arial"/>
          <w:b/>
          <w:sz w:val="24"/>
          <w:szCs w:val="24"/>
        </w:rPr>
      </w:pPr>
    </w:p>
    <w:p w:rsidR="00F65650" w:rsidRDefault="00A80EE0">
      <w:pPr>
        <w:pStyle w:val="PargrafodaLista"/>
        <w:numPr>
          <w:ilvl w:val="0"/>
          <w:numId w:val="6"/>
        </w:numPr>
        <w:tabs>
          <w:tab w:val="left" w:pos="0"/>
          <w:tab w:val="left" w:pos="284"/>
          <w:tab w:val="left" w:pos="567"/>
          <w:tab w:val="left" w:pos="851"/>
        </w:tabs>
        <w:spacing w:after="240" w:line="280" w:lineRule="atLeast"/>
        <w:ind w:left="0" w:firstLine="0"/>
        <w:contextualSpacing w:val="0"/>
        <w:rPr>
          <w:b/>
          <w:sz w:val="24"/>
          <w:szCs w:val="24"/>
          <w:u w:val="single"/>
        </w:rPr>
      </w:pPr>
      <w:bookmarkStart w:id="12" w:name="_Toc142925869"/>
      <w:r>
        <w:rPr>
          <w:b/>
          <w:sz w:val="24"/>
          <w:szCs w:val="24"/>
          <w:u w:val="single"/>
        </w:rPr>
        <w:t>CONTRATAÇÃO</w:t>
      </w:r>
      <w:bookmarkEnd w:id="12"/>
      <w:r>
        <w:rPr>
          <w:b/>
          <w:sz w:val="24"/>
          <w:szCs w:val="24"/>
          <w:u w:val="single"/>
        </w:rPr>
        <w:t>:</w:t>
      </w:r>
    </w:p>
    <w:p w:rsidR="00F65650" w:rsidRDefault="00A80EE0">
      <w:pPr>
        <w:numPr>
          <w:ilvl w:val="1"/>
          <w:numId w:val="6"/>
        </w:numPr>
        <w:spacing w:line="276" w:lineRule="auto"/>
        <w:rPr>
          <w:rFonts w:eastAsia="Arial" w:cs="Arial"/>
          <w:sz w:val="24"/>
          <w:szCs w:val="24"/>
        </w:rPr>
      </w:pPr>
      <w:r>
        <w:rPr>
          <w:rFonts w:eastAsia="Arial" w:cs="Arial"/>
          <w:sz w:val="24"/>
          <w:szCs w:val="24"/>
        </w:rPr>
        <w:t>Após a homologação e adjudicação, caso se conclua pela contratação, será firmado Termo de Contrato ou emitido instrumento equivalente</w:t>
      </w:r>
      <w:r>
        <w:rPr>
          <w:rFonts w:eastAsia="Arial" w:cs="Arial"/>
          <w:sz w:val="24"/>
          <w:szCs w:val="24"/>
        </w:rPr>
        <w:t>.</w:t>
      </w:r>
    </w:p>
    <w:p w:rsidR="00F65650" w:rsidRDefault="00A80EE0">
      <w:pPr>
        <w:numPr>
          <w:ilvl w:val="1"/>
          <w:numId w:val="6"/>
        </w:numPr>
        <w:spacing w:line="276" w:lineRule="auto"/>
        <w:rPr>
          <w:rFonts w:eastAsia="Arial" w:cs="Arial"/>
          <w:sz w:val="24"/>
          <w:szCs w:val="24"/>
        </w:rPr>
      </w:pPr>
      <w:r>
        <w:rPr>
          <w:rFonts w:eastAsia="Arial" w:cs="Arial"/>
          <w:sz w:val="24"/>
          <w:szCs w:val="24"/>
        </w:rPr>
        <w:t xml:space="preserve">O adjudicatário terá o prazo de </w:t>
      </w:r>
      <w:r>
        <w:rPr>
          <w:rFonts w:eastAsia="Arial" w:cs="Arial"/>
          <w:b/>
          <w:sz w:val="24"/>
          <w:szCs w:val="24"/>
        </w:rPr>
        <w:t>05 (cinco) dias úteis</w:t>
      </w:r>
      <w:r>
        <w:rPr>
          <w:rFonts w:eastAsia="Arial" w:cs="Arial"/>
          <w:i/>
          <w:sz w:val="24"/>
          <w:szCs w:val="24"/>
        </w:rPr>
        <w:t>,</w:t>
      </w:r>
      <w:r>
        <w:rPr>
          <w:rFonts w:eastAsia="Arial" w:cs="Arial"/>
          <w:sz w:val="24"/>
          <w:szCs w:val="24"/>
        </w:rPr>
        <w:t xml:space="preserve"> contados a partir da data de sua convocação, para assinar o </w:t>
      </w:r>
      <w:r>
        <w:rPr>
          <w:rFonts w:eastAsia="Arial" w:cs="Arial"/>
          <w:b/>
          <w:sz w:val="24"/>
          <w:szCs w:val="24"/>
        </w:rPr>
        <w:t xml:space="preserve">Termo de Contrato/aceitar instrumento equivalente, conforme o caso (Nota de Empenho/Carta </w:t>
      </w:r>
      <w:r>
        <w:rPr>
          <w:rFonts w:eastAsia="Arial" w:cs="Arial"/>
          <w:b/>
          <w:sz w:val="24"/>
          <w:szCs w:val="24"/>
        </w:rPr>
        <w:lastRenderedPageBreak/>
        <w:t>Contrato/Autorização)</w:t>
      </w:r>
      <w:r>
        <w:rPr>
          <w:rFonts w:eastAsia="Arial" w:cs="Arial"/>
          <w:sz w:val="24"/>
          <w:szCs w:val="24"/>
        </w:rPr>
        <w:t>,</w:t>
      </w:r>
      <w:r>
        <w:rPr>
          <w:rFonts w:eastAsia="Arial" w:cs="Arial"/>
          <w:i/>
          <w:sz w:val="24"/>
          <w:szCs w:val="24"/>
        </w:rPr>
        <w:t xml:space="preserve"> </w:t>
      </w:r>
      <w:r>
        <w:rPr>
          <w:rFonts w:eastAsia="Arial" w:cs="Arial"/>
          <w:sz w:val="24"/>
          <w:szCs w:val="24"/>
        </w:rPr>
        <w:t>sob pena de decair o direi</w:t>
      </w:r>
      <w:r>
        <w:rPr>
          <w:rFonts w:eastAsia="Arial" w:cs="Arial"/>
          <w:sz w:val="24"/>
          <w:szCs w:val="24"/>
        </w:rPr>
        <w:t xml:space="preserve">to à contratação, sem prejuízo das sanções previstas neste Aviso de Contratação Direta. </w:t>
      </w:r>
    </w:p>
    <w:p w:rsidR="00F65650" w:rsidRDefault="00A80EE0">
      <w:pPr>
        <w:numPr>
          <w:ilvl w:val="2"/>
          <w:numId w:val="6"/>
        </w:numPr>
        <w:spacing w:line="276" w:lineRule="auto"/>
        <w:rPr>
          <w:rFonts w:eastAsia="Arial" w:cs="Arial"/>
          <w:sz w:val="24"/>
          <w:szCs w:val="24"/>
        </w:rPr>
      </w:pPr>
      <w:r>
        <w:rPr>
          <w:rFonts w:eastAsia="Arial" w:cs="Arial"/>
          <w:sz w:val="24"/>
          <w:szCs w:val="24"/>
        </w:rPr>
        <w:t xml:space="preserve">Alternativamente à convocação para comparecer perante o órgão ou entidade para a assinatura do Termo de Contrato, a Administração poderá encaminhá-lo para assinatura, </w:t>
      </w:r>
      <w:r>
        <w:rPr>
          <w:rFonts w:eastAsia="Arial" w:cs="Arial"/>
          <w:sz w:val="24"/>
          <w:szCs w:val="24"/>
        </w:rPr>
        <w:t xml:space="preserve">mediante correspondência postal com aviso de recebimento (AR), </w:t>
      </w:r>
      <w:r>
        <w:rPr>
          <w:rFonts w:eastAsia="Arial"/>
          <w:sz w:val="24"/>
          <w:szCs w:val="24"/>
        </w:rPr>
        <w:t>disponibilização de acesso à sistema de processo eletrônico para esse fim ou outro</w:t>
      </w:r>
      <w:r>
        <w:rPr>
          <w:rFonts w:eastAsia="Arial" w:cs="Arial"/>
          <w:sz w:val="24"/>
          <w:szCs w:val="24"/>
        </w:rPr>
        <w:t xml:space="preserve"> meio eletrônico, para que seja assinado e devolvido no prazo de </w:t>
      </w:r>
      <w:r>
        <w:rPr>
          <w:rFonts w:eastAsia="Arial" w:cs="Arial"/>
          <w:b/>
          <w:sz w:val="24"/>
          <w:szCs w:val="24"/>
        </w:rPr>
        <w:t>05 (cinco) dias</w:t>
      </w:r>
      <w:r>
        <w:rPr>
          <w:rFonts w:eastAsia="Arial" w:cs="Arial"/>
          <w:sz w:val="24"/>
          <w:szCs w:val="24"/>
        </w:rPr>
        <w:t>, a contar da data de seu recebimento</w:t>
      </w:r>
      <w:r>
        <w:rPr>
          <w:rFonts w:eastAsia="Arial"/>
          <w:sz w:val="24"/>
          <w:szCs w:val="24"/>
        </w:rPr>
        <w:t xml:space="preserve"> ou da disponibilização do acesso ao sistema de processo eletrônico.</w:t>
      </w:r>
    </w:p>
    <w:p w:rsidR="00F65650" w:rsidRDefault="00A80EE0">
      <w:pPr>
        <w:numPr>
          <w:ilvl w:val="2"/>
          <w:numId w:val="6"/>
        </w:numPr>
        <w:spacing w:line="276" w:lineRule="auto"/>
        <w:rPr>
          <w:rFonts w:eastAsia="Arial" w:cs="Arial"/>
          <w:sz w:val="24"/>
          <w:szCs w:val="24"/>
        </w:rPr>
      </w:pPr>
      <w:r>
        <w:rPr>
          <w:rFonts w:eastAsia="Arial" w:cs="Arial"/>
          <w:sz w:val="24"/>
          <w:szCs w:val="24"/>
        </w:rPr>
        <w:t>O prazo previsto no subitem anterior poderá ser prorrogado, por igual período, por solicitação justificada do adjudicatário e aceita pela Administraçã</w:t>
      </w:r>
      <w:r>
        <w:rPr>
          <w:rFonts w:eastAsia="Arial" w:cs="Arial"/>
          <w:sz w:val="24"/>
          <w:szCs w:val="24"/>
        </w:rPr>
        <w:t>o.</w:t>
      </w:r>
    </w:p>
    <w:p w:rsidR="00F65650" w:rsidRDefault="00A80EE0">
      <w:pPr>
        <w:numPr>
          <w:ilvl w:val="1"/>
          <w:numId w:val="6"/>
        </w:numPr>
        <w:spacing w:line="276" w:lineRule="auto"/>
      </w:pPr>
      <w:r>
        <w:rPr>
          <w:rFonts w:eastAsia="Arial" w:cs="Arial"/>
          <w:i/>
          <w:sz w:val="24"/>
          <w:szCs w:val="24"/>
        </w:rPr>
        <w:t>O Aceite da Nota de Empenho ou do instrumento equivalente, emitida ao fornecedor adjudicado, implica o reconhecimento de que:</w:t>
      </w:r>
    </w:p>
    <w:p w:rsidR="00F65650" w:rsidRDefault="00A80EE0">
      <w:pPr>
        <w:numPr>
          <w:ilvl w:val="2"/>
          <w:numId w:val="6"/>
        </w:numPr>
        <w:spacing w:line="276" w:lineRule="auto"/>
      </w:pPr>
      <w:proofErr w:type="gramStart"/>
      <w:r>
        <w:rPr>
          <w:rFonts w:eastAsia="Arial" w:cs="Arial"/>
          <w:i/>
          <w:sz w:val="24"/>
          <w:szCs w:val="24"/>
        </w:rPr>
        <w:t>referida</w:t>
      </w:r>
      <w:proofErr w:type="gramEnd"/>
      <w:r>
        <w:rPr>
          <w:rFonts w:eastAsia="Arial" w:cs="Arial"/>
          <w:i/>
          <w:sz w:val="24"/>
          <w:szCs w:val="24"/>
        </w:rPr>
        <w:t xml:space="preserve"> Nota está substituindo o contrato, aplicando-se à relação de negócios ali estabelecida as disposições da </w:t>
      </w:r>
      <w:hyperlink r:id="rId20" w:tooltip="http://www.planalto.gov.br/ccivil_03/_ato2019-2022/2021/lei/L14133.htm" w:history="1">
        <w:r>
          <w:rPr>
            <w:rStyle w:val="Hyperlink1"/>
            <w:rFonts w:eastAsia="Arial" w:cs="Arial"/>
            <w:i/>
            <w:color w:val="auto"/>
            <w:sz w:val="24"/>
            <w:szCs w:val="24"/>
          </w:rPr>
          <w:t>Lei nº 14.133, de 2021</w:t>
        </w:r>
      </w:hyperlink>
      <w:r>
        <w:rPr>
          <w:rFonts w:eastAsia="Arial" w:cs="Arial"/>
          <w:i/>
          <w:sz w:val="24"/>
          <w:szCs w:val="24"/>
        </w:rPr>
        <w:t>;</w:t>
      </w:r>
    </w:p>
    <w:p w:rsidR="00F65650" w:rsidRDefault="00A80EE0">
      <w:pPr>
        <w:numPr>
          <w:ilvl w:val="2"/>
          <w:numId w:val="6"/>
        </w:numPr>
        <w:spacing w:line="276" w:lineRule="auto"/>
      </w:pPr>
      <w:proofErr w:type="gramStart"/>
      <w:r>
        <w:rPr>
          <w:rFonts w:eastAsia="Arial" w:cs="Arial"/>
          <w:i/>
          <w:sz w:val="24"/>
          <w:szCs w:val="24"/>
        </w:rPr>
        <w:t>a</w:t>
      </w:r>
      <w:proofErr w:type="gramEnd"/>
      <w:r>
        <w:rPr>
          <w:rFonts w:eastAsia="Arial" w:cs="Arial"/>
          <w:i/>
          <w:sz w:val="24"/>
          <w:szCs w:val="24"/>
        </w:rPr>
        <w:t xml:space="preserve"> contratada se vincula à sua proposta e às previsões contidas no Aviso de Contrat</w:t>
      </w:r>
      <w:r>
        <w:rPr>
          <w:rFonts w:eastAsia="Arial" w:cs="Arial"/>
          <w:i/>
          <w:sz w:val="24"/>
          <w:szCs w:val="24"/>
        </w:rPr>
        <w:t>ação Direta e seus anexos;</w:t>
      </w:r>
    </w:p>
    <w:p w:rsidR="00F65650" w:rsidRDefault="00A80EE0">
      <w:pPr>
        <w:numPr>
          <w:ilvl w:val="2"/>
          <w:numId w:val="6"/>
        </w:numPr>
        <w:spacing w:line="276" w:lineRule="auto"/>
      </w:pPr>
      <w:proofErr w:type="gramStart"/>
      <w:r>
        <w:rPr>
          <w:rFonts w:eastAsia="Arial" w:cs="Arial"/>
          <w:i/>
          <w:sz w:val="24"/>
          <w:szCs w:val="24"/>
        </w:rPr>
        <w:t>a</w:t>
      </w:r>
      <w:proofErr w:type="gramEnd"/>
      <w:r>
        <w:rPr>
          <w:rFonts w:eastAsia="Arial" w:cs="Arial"/>
          <w:i/>
          <w:sz w:val="24"/>
          <w:szCs w:val="24"/>
        </w:rPr>
        <w:t xml:space="preserve"> contratada reconhece que as hipóteses de rescisão são aquelas previstas nos </w:t>
      </w:r>
      <w:hyperlink r:id="rId21" w:anchor="art137" w:history="1">
        <w:r>
          <w:rPr>
            <w:rStyle w:val="Hyperlink1"/>
            <w:rFonts w:eastAsia="Arial" w:cs="Arial"/>
            <w:i/>
            <w:color w:val="auto"/>
            <w:sz w:val="24"/>
            <w:szCs w:val="24"/>
          </w:rPr>
          <w:t>artigos 137 e 138 da Lei nº 14.133, de 2021</w:t>
        </w:r>
      </w:hyperlink>
      <w:r>
        <w:rPr>
          <w:rFonts w:eastAsia="Arial" w:cs="Arial"/>
          <w:i/>
          <w:sz w:val="24"/>
          <w:szCs w:val="24"/>
        </w:rPr>
        <w:t xml:space="preserve"> e reconhece os direitos da Administração previstos nos </w:t>
      </w:r>
      <w:hyperlink r:id="rId22" w:anchor="art137" w:history="1">
        <w:r>
          <w:rPr>
            <w:rStyle w:val="Hyperlink1"/>
            <w:rFonts w:eastAsia="Arial" w:cs="Arial"/>
            <w:i/>
            <w:color w:val="auto"/>
            <w:sz w:val="24"/>
            <w:szCs w:val="24"/>
          </w:rPr>
          <w:t>artigos 137 a 139 da mesma Lei</w:t>
        </w:r>
      </w:hyperlink>
      <w:r>
        <w:rPr>
          <w:rFonts w:eastAsia="Arial" w:cs="Arial"/>
          <w:i/>
          <w:sz w:val="24"/>
          <w:szCs w:val="24"/>
        </w:rPr>
        <w:t>.</w:t>
      </w:r>
    </w:p>
    <w:p w:rsidR="00F65650" w:rsidRDefault="00A80EE0">
      <w:pPr>
        <w:numPr>
          <w:ilvl w:val="1"/>
          <w:numId w:val="6"/>
        </w:numPr>
        <w:spacing w:line="276" w:lineRule="auto"/>
        <w:rPr>
          <w:rFonts w:eastAsia="Arial" w:cs="Arial"/>
          <w:sz w:val="24"/>
          <w:szCs w:val="24"/>
        </w:rPr>
      </w:pPr>
      <w:r>
        <w:rPr>
          <w:rFonts w:eastAsia="Arial" w:cs="Arial"/>
          <w:sz w:val="24"/>
          <w:szCs w:val="24"/>
        </w:rPr>
        <w:t>O prazo de vigência da contratação é o estabelecido no Termo de Referê</w:t>
      </w:r>
      <w:r>
        <w:rPr>
          <w:rFonts w:eastAsia="Arial" w:cs="Arial"/>
          <w:sz w:val="24"/>
          <w:szCs w:val="24"/>
        </w:rPr>
        <w:t xml:space="preserve">ncia. </w:t>
      </w:r>
    </w:p>
    <w:p w:rsidR="00F65650" w:rsidRDefault="00A80EE0">
      <w:pPr>
        <w:pStyle w:val="PargrafodaLista"/>
        <w:numPr>
          <w:ilvl w:val="1"/>
          <w:numId w:val="6"/>
        </w:numPr>
        <w:tabs>
          <w:tab w:val="left" w:pos="0"/>
          <w:tab w:val="left" w:pos="284"/>
          <w:tab w:val="left" w:pos="567"/>
          <w:tab w:val="left" w:pos="851"/>
        </w:tabs>
        <w:spacing w:after="240" w:line="280" w:lineRule="atLeast"/>
        <w:contextualSpacing w:val="0"/>
        <w:rPr>
          <w:b/>
          <w:sz w:val="24"/>
          <w:szCs w:val="24"/>
        </w:rPr>
      </w:pPr>
      <w:r>
        <w:rPr>
          <w:rFonts w:cs="Arial"/>
          <w:sz w:val="24"/>
          <w:szCs w:val="24"/>
        </w:rPr>
        <w:t>Na assinatura do contrato ou do instrumento equivalente será exigida a comprovação das condições de habilitação e contratação consignadas neste aviso, que deverão ser mantidas pelo fornecedor durante a vigência do contrato</w:t>
      </w:r>
      <w:r>
        <w:rPr>
          <w:sz w:val="24"/>
          <w:szCs w:val="24"/>
        </w:rPr>
        <w:t>.</w:t>
      </w:r>
    </w:p>
    <w:p w:rsidR="00F65650" w:rsidRDefault="00A80EE0">
      <w:pPr>
        <w:pStyle w:val="Nivel01"/>
        <w:tabs>
          <w:tab w:val="num" w:pos="0"/>
        </w:tabs>
      </w:pPr>
      <w:bookmarkStart w:id="13" w:name="_Toc135469234"/>
      <w:r>
        <w:t>DAS INFRAÇÕES ADMINISTRA</w:t>
      </w:r>
      <w:r>
        <w:t>TIVAS E SANÇÕES</w:t>
      </w:r>
      <w:bookmarkEnd w:id="13"/>
    </w:p>
    <w:p w:rsidR="00F65650" w:rsidRDefault="00A80EE0">
      <w:pPr>
        <w:pStyle w:val="Nivel2"/>
        <w:numPr>
          <w:ilvl w:val="1"/>
          <w:numId w:val="6"/>
        </w:numPr>
        <w:ind w:left="0" w:firstLine="0"/>
        <w:rPr>
          <w:color w:val="auto"/>
          <w:sz w:val="24"/>
          <w:szCs w:val="24"/>
        </w:rPr>
      </w:pPr>
      <w:r>
        <w:rPr>
          <w:color w:val="auto"/>
          <w:sz w:val="24"/>
          <w:szCs w:val="24"/>
        </w:rPr>
        <w:t xml:space="preserve">Comete infração administrativa o fornecedor que praticar quaisquer das hipóteses previstas no </w:t>
      </w:r>
      <w:hyperlink r:id="rId23" w:anchor="art155" w:history="1">
        <w:r>
          <w:rPr>
            <w:rStyle w:val="Hyperlink1"/>
            <w:color w:val="auto"/>
            <w:sz w:val="24"/>
            <w:szCs w:val="24"/>
          </w:rPr>
          <w:t>art. 155 da Lei nº 14.133, de 2021</w:t>
        </w:r>
      </w:hyperlink>
      <w:r>
        <w:rPr>
          <w:color w:val="auto"/>
          <w:sz w:val="24"/>
          <w:szCs w:val="24"/>
        </w:rPr>
        <w:t xml:space="preserve">, quais sejam: </w:t>
      </w:r>
    </w:p>
    <w:p w:rsidR="00F65650" w:rsidRDefault="00A80EE0">
      <w:pPr>
        <w:numPr>
          <w:ilvl w:val="2"/>
          <w:numId w:val="6"/>
        </w:numPr>
        <w:spacing w:before="0" w:after="0"/>
        <w:rPr>
          <w:rFonts w:cs="Arial"/>
          <w:sz w:val="24"/>
          <w:szCs w:val="24"/>
        </w:rPr>
      </w:pPr>
      <w:bookmarkStart w:id="14" w:name="_Hlk114652595"/>
      <w:bookmarkStart w:id="15" w:name="_Ref114668252"/>
      <w:bookmarkStart w:id="16" w:name="_Ref143509900"/>
      <w:bookmarkEnd w:id="14"/>
      <w:bookmarkEnd w:id="15"/>
      <w:proofErr w:type="gramStart"/>
      <w:r>
        <w:rPr>
          <w:rFonts w:cs="Arial"/>
          <w:sz w:val="24"/>
          <w:szCs w:val="24"/>
        </w:rPr>
        <w:t>dar</w:t>
      </w:r>
      <w:proofErr w:type="gramEnd"/>
      <w:r>
        <w:rPr>
          <w:rFonts w:cs="Arial"/>
          <w:sz w:val="24"/>
          <w:szCs w:val="24"/>
        </w:rPr>
        <w:t xml:space="preserve"> causa à inexecução parcial do contrato;</w:t>
      </w:r>
      <w:bookmarkEnd w:id="16"/>
    </w:p>
    <w:p w:rsidR="00F65650" w:rsidRDefault="00A80EE0">
      <w:pPr>
        <w:numPr>
          <w:ilvl w:val="2"/>
          <w:numId w:val="6"/>
        </w:numPr>
        <w:spacing w:before="0" w:after="0"/>
        <w:rPr>
          <w:rFonts w:cs="Arial"/>
          <w:sz w:val="24"/>
          <w:szCs w:val="24"/>
        </w:rPr>
      </w:pPr>
      <w:bookmarkStart w:id="17" w:name="_Ref143510015"/>
      <w:proofErr w:type="gramStart"/>
      <w:r>
        <w:rPr>
          <w:rFonts w:cs="Arial"/>
          <w:sz w:val="24"/>
          <w:szCs w:val="24"/>
        </w:rPr>
        <w:t>dar</w:t>
      </w:r>
      <w:proofErr w:type="gramEnd"/>
      <w:r>
        <w:rPr>
          <w:rFonts w:cs="Arial"/>
          <w:sz w:val="24"/>
          <w:szCs w:val="24"/>
        </w:rPr>
        <w:t xml:space="preserve"> causa à inexecução parcial do contrato que cause grave dano à Administração, ao funcionamento dos serviços públicos ou ao interesse coletivo;</w:t>
      </w:r>
      <w:bookmarkEnd w:id="17"/>
    </w:p>
    <w:p w:rsidR="00F65650" w:rsidRDefault="00A80EE0">
      <w:pPr>
        <w:numPr>
          <w:ilvl w:val="2"/>
          <w:numId w:val="6"/>
        </w:numPr>
        <w:spacing w:before="0" w:after="0"/>
        <w:rPr>
          <w:rFonts w:cs="Arial"/>
          <w:sz w:val="24"/>
          <w:szCs w:val="24"/>
        </w:rPr>
      </w:pPr>
      <w:proofErr w:type="gramStart"/>
      <w:r>
        <w:rPr>
          <w:rFonts w:cs="Arial"/>
          <w:sz w:val="24"/>
          <w:szCs w:val="24"/>
        </w:rPr>
        <w:t>dar</w:t>
      </w:r>
      <w:proofErr w:type="gramEnd"/>
      <w:r>
        <w:rPr>
          <w:rFonts w:cs="Arial"/>
          <w:sz w:val="24"/>
          <w:szCs w:val="24"/>
        </w:rPr>
        <w:t xml:space="preserve"> causa à inexecução total do contrato;</w:t>
      </w:r>
    </w:p>
    <w:p w:rsidR="00F65650" w:rsidRDefault="00A80EE0">
      <w:pPr>
        <w:numPr>
          <w:ilvl w:val="2"/>
          <w:numId w:val="6"/>
        </w:numPr>
        <w:spacing w:before="0" w:after="0"/>
        <w:rPr>
          <w:rFonts w:cs="Arial"/>
          <w:sz w:val="24"/>
          <w:szCs w:val="24"/>
        </w:rPr>
      </w:pPr>
      <w:proofErr w:type="gramStart"/>
      <w:r>
        <w:rPr>
          <w:rFonts w:cs="Arial"/>
          <w:sz w:val="24"/>
          <w:szCs w:val="24"/>
        </w:rPr>
        <w:t>deixar</w:t>
      </w:r>
      <w:proofErr w:type="gramEnd"/>
      <w:r>
        <w:rPr>
          <w:rFonts w:cs="Arial"/>
          <w:sz w:val="24"/>
          <w:szCs w:val="24"/>
        </w:rPr>
        <w:t xml:space="preserve"> d</w:t>
      </w:r>
      <w:r>
        <w:rPr>
          <w:rFonts w:cs="Arial"/>
          <w:sz w:val="24"/>
          <w:szCs w:val="24"/>
        </w:rPr>
        <w:t>e entregar a documentação exigida para o certame;</w:t>
      </w:r>
    </w:p>
    <w:p w:rsidR="00F65650" w:rsidRDefault="00A80EE0">
      <w:pPr>
        <w:numPr>
          <w:ilvl w:val="2"/>
          <w:numId w:val="6"/>
        </w:numPr>
        <w:spacing w:before="0" w:after="0"/>
        <w:rPr>
          <w:rFonts w:cs="Arial"/>
          <w:sz w:val="24"/>
          <w:szCs w:val="24"/>
        </w:rPr>
      </w:pPr>
      <w:proofErr w:type="gramStart"/>
      <w:r>
        <w:rPr>
          <w:rFonts w:cs="Arial"/>
          <w:sz w:val="24"/>
          <w:szCs w:val="24"/>
        </w:rPr>
        <w:t>não</w:t>
      </w:r>
      <w:proofErr w:type="gramEnd"/>
      <w:r>
        <w:rPr>
          <w:rFonts w:cs="Arial"/>
          <w:sz w:val="24"/>
          <w:szCs w:val="24"/>
        </w:rPr>
        <w:t xml:space="preserve"> manter a proposta, salvo em decorrência de fato superveniente devidamente justificado;</w:t>
      </w:r>
    </w:p>
    <w:p w:rsidR="00F65650" w:rsidRDefault="00A80EE0">
      <w:pPr>
        <w:numPr>
          <w:ilvl w:val="2"/>
          <w:numId w:val="6"/>
        </w:numPr>
        <w:spacing w:before="0" w:after="0"/>
        <w:rPr>
          <w:rFonts w:cs="Arial"/>
          <w:sz w:val="24"/>
          <w:szCs w:val="24"/>
        </w:rPr>
      </w:pPr>
      <w:proofErr w:type="gramStart"/>
      <w:r>
        <w:rPr>
          <w:rFonts w:cs="Arial"/>
          <w:sz w:val="24"/>
          <w:szCs w:val="24"/>
        </w:rPr>
        <w:lastRenderedPageBreak/>
        <w:t>não</w:t>
      </w:r>
      <w:proofErr w:type="gramEnd"/>
      <w:r>
        <w:rPr>
          <w:rFonts w:cs="Arial"/>
          <w:sz w:val="24"/>
          <w:szCs w:val="24"/>
        </w:rPr>
        <w:t xml:space="preserve"> celebrar o contrato ou não entregar a documentação exigida para a contratação, quando convocado dentro do prazo</w:t>
      </w:r>
      <w:r>
        <w:rPr>
          <w:rFonts w:cs="Arial"/>
          <w:sz w:val="24"/>
          <w:szCs w:val="24"/>
        </w:rPr>
        <w:t xml:space="preserve"> de validade de sua proposta;</w:t>
      </w:r>
    </w:p>
    <w:p w:rsidR="00F65650" w:rsidRDefault="00A80EE0">
      <w:pPr>
        <w:numPr>
          <w:ilvl w:val="2"/>
          <w:numId w:val="6"/>
        </w:numPr>
        <w:spacing w:before="0" w:after="0"/>
        <w:rPr>
          <w:rFonts w:cs="Arial"/>
          <w:sz w:val="24"/>
          <w:szCs w:val="24"/>
        </w:rPr>
      </w:pPr>
      <w:r>
        <w:rPr>
          <w:rFonts w:cs="Arial"/>
          <w:sz w:val="24"/>
          <w:szCs w:val="24"/>
        </w:rPr>
        <w:t> </w:t>
      </w:r>
      <w:bookmarkStart w:id="18" w:name="_Ref143510046"/>
      <w:proofErr w:type="gramStart"/>
      <w:r>
        <w:rPr>
          <w:rFonts w:cs="Arial"/>
          <w:sz w:val="24"/>
          <w:szCs w:val="24"/>
        </w:rPr>
        <w:t>ensejar</w:t>
      </w:r>
      <w:proofErr w:type="gramEnd"/>
      <w:r>
        <w:rPr>
          <w:rFonts w:cs="Arial"/>
          <w:sz w:val="24"/>
          <w:szCs w:val="24"/>
        </w:rPr>
        <w:t xml:space="preserve"> o retardamento da execução ou da entrega do objeto da contratação direta sem motivo justificado;</w:t>
      </w:r>
      <w:bookmarkEnd w:id="18"/>
    </w:p>
    <w:p w:rsidR="00F65650" w:rsidRDefault="00A80EE0">
      <w:pPr>
        <w:numPr>
          <w:ilvl w:val="2"/>
          <w:numId w:val="6"/>
        </w:numPr>
        <w:spacing w:before="0" w:after="0"/>
        <w:rPr>
          <w:rFonts w:cs="Arial"/>
          <w:sz w:val="24"/>
          <w:szCs w:val="24"/>
        </w:rPr>
      </w:pPr>
      <w:bookmarkStart w:id="19" w:name="_Ref143510088"/>
      <w:proofErr w:type="gramStart"/>
      <w:r>
        <w:rPr>
          <w:rFonts w:cs="Arial"/>
          <w:sz w:val="24"/>
          <w:szCs w:val="24"/>
        </w:rPr>
        <w:t>apresentar</w:t>
      </w:r>
      <w:proofErr w:type="gramEnd"/>
      <w:r>
        <w:rPr>
          <w:rFonts w:cs="Arial"/>
          <w:sz w:val="24"/>
          <w:szCs w:val="24"/>
        </w:rPr>
        <w:t xml:space="preserve"> declaração ou documentação falsa exigida para o certame ou prestar declaração falsa durante a dispensa eletrô</w:t>
      </w:r>
      <w:r>
        <w:rPr>
          <w:rFonts w:cs="Arial"/>
          <w:sz w:val="24"/>
          <w:szCs w:val="24"/>
        </w:rPr>
        <w:t>nica ou a execução do contrato;</w:t>
      </w:r>
      <w:bookmarkEnd w:id="19"/>
    </w:p>
    <w:p w:rsidR="00F65650" w:rsidRDefault="00A80EE0">
      <w:pPr>
        <w:numPr>
          <w:ilvl w:val="2"/>
          <w:numId w:val="6"/>
        </w:numPr>
        <w:spacing w:before="0" w:after="0"/>
        <w:rPr>
          <w:rFonts w:cs="Arial"/>
          <w:sz w:val="24"/>
          <w:szCs w:val="24"/>
        </w:rPr>
      </w:pPr>
      <w:proofErr w:type="gramStart"/>
      <w:r>
        <w:rPr>
          <w:rFonts w:cs="Arial"/>
          <w:sz w:val="24"/>
          <w:szCs w:val="24"/>
        </w:rPr>
        <w:t>fraudar</w:t>
      </w:r>
      <w:proofErr w:type="gramEnd"/>
      <w:r>
        <w:rPr>
          <w:rFonts w:cs="Arial"/>
          <w:sz w:val="24"/>
          <w:szCs w:val="24"/>
        </w:rPr>
        <w:t xml:space="preserve"> a dispensa eletrônica ou praticar ato fraudulento na execução do contrato;</w:t>
      </w:r>
    </w:p>
    <w:p w:rsidR="00F65650" w:rsidRDefault="00A80EE0">
      <w:pPr>
        <w:numPr>
          <w:ilvl w:val="2"/>
          <w:numId w:val="6"/>
        </w:numPr>
        <w:tabs>
          <w:tab w:val="left" w:pos="993"/>
        </w:tabs>
        <w:spacing w:line="276" w:lineRule="auto"/>
        <w:rPr>
          <w:rFonts w:cs="Arial"/>
          <w:sz w:val="24"/>
          <w:szCs w:val="24"/>
        </w:rPr>
      </w:pPr>
      <w:r>
        <w:rPr>
          <w:rFonts w:cs="Arial"/>
          <w:sz w:val="24"/>
          <w:szCs w:val="24"/>
        </w:rPr>
        <w:t> Comportar-se de modo inidôneo ou cometer fraude de qualquer natureza;</w:t>
      </w:r>
    </w:p>
    <w:p w:rsidR="00F65650" w:rsidRDefault="00A80EE0">
      <w:pPr>
        <w:pStyle w:val="PargrafodaLista"/>
        <w:numPr>
          <w:ilvl w:val="3"/>
          <w:numId w:val="6"/>
        </w:numPr>
        <w:spacing w:line="276" w:lineRule="auto"/>
        <w:rPr>
          <w:rFonts w:cs="Arial"/>
          <w:sz w:val="24"/>
          <w:szCs w:val="24"/>
        </w:rPr>
      </w:pPr>
      <w:r>
        <w:rPr>
          <w:rFonts w:cs="Arial"/>
          <w:sz w:val="24"/>
          <w:szCs w:val="24"/>
        </w:rPr>
        <w:t xml:space="preserve">Considera-se comportamento inidôneo, entre outros, a declaração falsa </w:t>
      </w:r>
      <w:r>
        <w:rPr>
          <w:rFonts w:cs="Arial"/>
          <w:sz w:val="24"/>
          <w:szCs w:val="24"/>
        </w:rPr>
        <w:t>quanto às condições de participação, quanto ao enquadramento como ME/EPP ou o conluio entre os fornecedores, em qualquer momento da dispensa, mesmo após o encerramento da fase de recebimento das propostas.</w:t>
      </w:r>
    </w:p>
    <w:p w:rsidR="00F65650" w:rsidRDefault="00A80EE0">
      <w:pPr>
        <w:numPr>
          <w:ilvl w:val="2"/>
          <w:numId w:val="6"/>
        </w:numPr>
        <w:tabs>
          <w:tab w:val="left" w:pos="993"/>
        </w:tabs>
        <w:spacing w:line="276" w:lineRule="auto"/>
        <w:rPr>
          <w:rFonts w:cs="Arial"/>
          <w:sz w:val="24"/>
          <w:szCs w:val="24"/>
        </w:rPr>
      </w:pPr>
      <w:r>
        <w:rPr>
          <w:rFonts w:cs="Arial"/>
          <w:sz w:val="24"/>
          <w:szCs w:val="24"/>
        </w:rPr>
        <w:t>Praticar atos ilícitos com vistas a frustrar os ob</w:t>
      </w:r>
      <w:r>
        <w:rPr>
          <w:rFonts w:cs="Arial"/>
          <w:sz w:val="24"/>
          <w:szCs w:val="24"/>
        </w:rPr>
        <w:t>jetivos deste certame.</w:t>
      </w:r>
    </w:p>
    <w:p w:rsidR="00F65650" w:rsidRDefault="00A80EE0">
      <w:pPr>
        <w:numPr>
          <w:ilvl w:val="2"/>
          <w:numId w:val="6"/>
        </w:numPr>
        <w:tabs>
          <w:tab w:val="left" w:pos="993"/>
        </w:tabs>
        <w:spacing w:line="276" w:lineRule="auto"/>
        <w:rPr>
          <w:rStyle w:val="Hyperlink1"/>
          <w:rFonts w:cs="Arial"/>
          <w:color w:val="auto"/>
          <w:sz w:val="24"/>
          <w:szCs w:val="24"/>
        </w:rPr>
      </w:pPr>
      <w:bookmarkStart w:id="20" w:name="_Ref143509952"/>
      <w:bookmarkEnd w:id="20"/>
      <w:r>
        <w:rPr>
          <w:rFonts w:cs="Arial"/>
          <w:sz w:val="24"/>
          <w:szCs w:val="24"/>
        </w:rPr>
        <w:t>Praticar ato lesivo previsto no </w:t>
      </w:r>
      <w:hyperlink r:id="rId24" w:anchor="art5" w:history="1">
        <w:r>
          <w:rPr>
            <w:rStyle w:val="Hyperlink1"/>
            <w:color w:val="auto"/>
            <w:sz w:val="24"/>
            <w:szCs w:val="24"/>
          </w:rPr>
          <w:t>art. 5º da Lei nº 12.846, de 1º de agosto de 2013.</w:t>
        </w:r>
      </w:hyperlink>
    </w:p>
    <w:p w:rsidR="00F65650" w:rsidRDefault="00A80EE0">
      <w:pPr>
        <w:pStyle w:val="Nivel2"/>
        <w:numPr>
          <w:ilvl w:val="1"/>
          <w:numId w:val="6"/>
        </w:numPr>
        <w:ind w:left="0" w:firstLine="0"/>
        <w:rPr>
          <w:b/>
          <w:color w:val="auto"/>
          <w:sz w:val="24"/>
          <w:szCs w:val="24"/>
        </w:rPr>
      </w:pPr>
      <w:r>
        <w:rPr>
          <w:color w:val="auto"/>
          <w:sz w:val="24"/>
          <w:szCs w:val="24"/>
        </w:rPr>
        <w:t>O fornecedor que cometer qualquer das infrações discriminadas nos subitens anteriores ficará sujeito, sem prejuízo da responsabilidade civil e criminal, às seguintes sanções</w:t>
      </w:r>
      <w:r>
        <w:rPr>
          <w:b/>
          <w:color w:val="auto"/>
          <w:sz w:val="24"/>
          <w:szCs w:val="24"/>
        </w:rPr>
        <w:t xml:space="preserve">: </w:t>
      </w:r>
    </w:p>
    <w:p w:rsidR="00F65650" w:rsidRDefault="00A80EE0">
      <w:pPr>
        <w:numPr>
          <w:ilvl w:val="2"/>
          <w:numId w:val="6"/>
        </w:numPr>
        <w:spacing w:line="276" w:lineRule="auto"/>
        <w:rPr>
          <w:rFonts w:cs="Arial"/>
          <w:sz w:val="24"/>
          <w:szCs w:val="24"/>
        </w:rPr>
      </w:pPr>
      <w:r>
        <w:rPr>
          <w:rFonts w:cs="Arial"/>
          <w:sz w:val="24"/>
          <w:szCs w:val="24"/>
        </w:rPr>
        <w:t xml:space="preserve">Advertência pela falta do subitem </w:t>
      </w:r>
      <w:r>
        <w:rPr>
          <w:rFonts w:cs="Arial"/>
          <w:sz w:val="24"/>
          <w:szCs w:val="24"/>
        </w:rPr>
        <w:fldChar w:fldCharType="begin"/>
      </w:r>
      <w:r>
        <w:rPr>
          <w:rFonts w:cs="Arial"/>
          <w:sz w:val="24"/>
          <w:szCs w:val="24"/>
        </w:rPr>
        <w:instrText xml:space="preserve"> REF _Ref143509900 \r \h </w:instrText>
      </w:r>
      <w:r>
        <w:rPr>
          <w:rFonts w:cs="Arial"/>
          <w:sz w:val="24"/>
          <w:szCs w:val="24"/>
        </w:rPr>
      </w:r>
      <w:r>
        <w:rPr>
          <w:rFonts w:cs="Arial"/>
          <w:sz w:val="24"/>
          <w:szCs w:val="24"/>
        </w:rPr>
        <w:fldChar w:fldCharType="separate"/>
      </w:r>
      <w:r>
        <w:rPr>
          <w:rFonts w:cs="Arial"/>
          <w:sz w:val="24"/>
          <w:szCs w:val="24"/>
        </w:rPr>
        <w:t>9.1.1</w:t>
      </w:r>
      <w:r>
        <w:rPr>
          <w:rFonts w:cs="Arial"/>
          <w:sz w:val="24"/>
          <w:szCs w:val="24"/>
        </w:rPr>
        <w:fldChar w:fldCharType="end"/>
      </w:r>
      <w:r>
        <w:rPr>
          <w:rFonts w:cs="Arial"/>
          <w:sz w:val="24"/>
          <w:szCs w:val="24"/>
        </w:rPr>
        <w:t xml:space="preserve"> deste Aviso de Contratação Direta,</w:t>
      </w:r>
      <w:r>
        <w:rPr>
          <w:sz w:val="24"/>
          <w:szCs w:val="24"/>
        </w:rPr>
        <w:t xml:space="preserve"> </w:t>
      </w:r>
      <w:r>
        <w:rPr>
          <w:rFonts w:cs="Arial"/>
          <w:sz w:val="24"/>
          <w:szCs w:val="24"/>
        </w:rPr>
        <w:t>quando não se justificar a imposição de penalidade mais grave;</w:t>
      </w:r>
    </w:p>
    <w:p w:rsidR="00F65650" w:rsidRDefault="00A80EE0">
      <w:pPr>
        <w:numPr>
          <w:ilvl w:val="2"/>
          <w:numId w:val="6"/>
        </w:numPr>
        <w:spacing w:line="276" w:lineRule="auto"/>
        <w:rPr>
          <w:rFonts w:cs="Arial"/>
          <w:sz w:val="24"/>
          <w:szCs w:val="24"/>
        </w:rPr>
      </w:pPr>
      <w:r>
        <w:rPr>
          <w:rFonts w:cs="Arial"/>
          <w:sz w:val="24"/>
          <w:szCs w:val="24"/>
        </w:rPr>
        <w:t>Multa de 0,5% (cinco por cento) sobre o valor estimado do(s) item(s) prejudicado(s) pela conduta do forne</w:t>
      </w:r>
      <w:r>
        <w:rPr>
          <w:rFonts w:cs="Arial"/>
          <w:sz w:val="24"/>
          <w:szCs w:val="24"/>
        </w:rPr>
        <w:t xml:space="preserve">cedor, por qualquer das infrações dos subitens </w:t>
      </w:r>
      <w:r>
        <w:rPr>
          <w:rFonts w:cs="Arial"/>
          <w:sz w:val="24"/>
          <w:szCs w:val="24"/>
        </w:rPr>
        <w:fldChar w:fldCharType="begin"/>
      </w:r>
      <w:r>
        <w:rPr>
          <w:rFonts w:cs="Arial"/>
          <w:sz w:val="24"/>
          <w:szCs w:val="24"/>
        </w:rPr>
        <w:instrText xml:space="preserve"> REF _Ref143509900 \r \h </w:instrText>
      </w:r>
      <w:r>
        <w:rPr>
          <w:rFonts w:cs="Arial"/>
          <w:sz w:val="24"/>
          <w:szCs w:val="24"/>
        </w:rPr>
      </w:r>
      <w:r>
        <w:rPr>
          <w:rFonts w:cs="Arial"/>
          <w:sz w:val="24"/>
          <w:szCs w:val="24"/>
        </w:rPr>
        <w:fldChar w:fldCharType="separate"/>
      </w:r>
      <w:r>
        <w:rPr>
          <w:rFonts w:cs="Arial"/>
          <w:sz w:val="24"/>
          <w:szCs w:val="24"/>
        </w:rPr>
        <w:t>9.1.1</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_Ref143509952 \r \h </w:instrText>
      </w:r>
      <w:r>
        <w:rPr>
          <w:rFonts w:cs="Arial"/>
          <w:sz w:val="24"/>
          <w:szCs w:val="24"/>
        </w:rPr>
      </w:r>
      <w:r>
        <w:rPr>
          <w:rFonts w:cs="Arial"/>
          <w:sz w:val="24"/>
          <w:szCs w:val="24"/>
        </w:rPr>
        <w:fldChar w:fldCharType="separate"/>
      </w:r>
      <w:r>
        <w:rPr>
          <w:rFonts w:cs="Arial"/>
          <w:sz w:val="24"/>
          <w:szCs w:val="24"/>
        </w:rPr>
        <w:t>9.1.12</w:t>
      </w:r>
      <w:r>
        <w:rPr>
          <w:rFonts w:cs="Arial"/>
          <w:sz w:val="24"/>
          <w:szCs w:val="24"/>
        </w:rPr>
        <w:fldChar w:fldCharType="end"/>
      </w:r>
      <w:r>
        <w:rPr>
          <w:rFonts w:cs="Arial"/>
          <w:sz w:val="24"/>
          <w:szCs w:val="24"/>
        </w:rPr>
        <w:t>;</w:t>
      </w:r>
    </w:p>
    <w:p w:rsidR="00F65650" w:rsidRDefault="00A80EE0">
      <w:pPr>
        <w:numPr>
          <w:ilvl w:val="2"/>
          <w:numId w:val="6"/>
        </w:numPr>
        <w:spacing w:line="276" w:lineRule="auto"/>
        <w:rPr>
          <w:rFonts w:cs="Arial"/>
          <w:sz w:val="24"/>
          <w:szCs w:val="24"/>
        </w:rPr>
      </w:pPr>
      <w:r>
        <w:rPr>
          <w:rFonts w:cs="Arial"/>
          <w:sz w:val="24"/>
          <w:szCs w:val="24"/>
        </w:rPr>
        <w:t xml:space="preserve">Impedimento de licitar e contratar no âmbito da Administração Pública direta e indireta do ente federativo que tiver aplicado a sanção, pelo prazo máximo de 3 (três) anos, nos casos dos subitens </w:t>
      </w:r>
      <w:r>
        <w:rPr>
          <w:rFonts w:cs="Arial"/>
          <w:sz w:val="24"/>
          <w:szCs w:val="24"/>
        </w:rPr>
        <w:fldChar w:fldCharType="begin"/>
      </w:r>
      <w:r>
        <w:rPr>
          <w:rFonts w:cs="Arial"/>
          <w:sz w:val="24"/>
          <w:szCs w:val="24"/>
        </w:rPr>
        <w:instrText xml:space="preserve"> REF _Ref143510015 \r \h </w:instrText>
      </w:r>
      <w:r>
        <w:rPr>
          <w:rFonts w:cs="Arial"/>
          <w:sz w:val="24"/>
          <w:szCs w:val="24"/>
        </w:rPr>
      </w:r>
      <w:r>
        <w:rPr>
          <w:rFonts w:cs="Arial"/>
          <w:sz w:val="24"/>
          <w:szCs w:val="24"/>
        </w:rPr>
        <w:fldChar w:fldCharType="separate"/>
      </w:r>
      <w:proofErr w:type="gramStart"/>
      <w:r>
        <w:rPr>
          <w:rFonts w:cs="Arial"/>
          <w:sz w:val="24"/>
          <w:szCs w:val="24"/>
        </w:rPr>
        <w:t>9.1.2</w:t>
      </w:r>
      <w:r>
        <w:rPr>
          <w:rFonts w:cs="Arial"/>
          <w:sz w:val="24"/>
          <w:szCs w:val="24"/>
        </w:rPr>
        <w:fldChar w:fldCharType="end"/>
      </w:r>
      <w:r>
        <w:rPr>
          <w:rFonts w:cs="Arial"/>
          <w:sz w:val="24"/>
          <w:szCs w:val="24"/>
        </w:rPr>
        <w:t xml:space="preserve">  a</w:t>
      </w:r>
      <w:proofErr w:type="gramEnd"/>
      <w:r>
        <w:rPr>
          <w:rFonts w:cs="Arial"/>
          <w:sz w:val="24"/>
          <w:szCs w:val="24"/>
        </w:rPr>
        <w:t xml:space="preserve"> </w:t>
      </w:r>
      <w:r>
        <w:rPr>
          <w:rFonts w:cs="Arial"/>
          <w:sz w:val="24"/>
          <w:szCs w:val="24"/>
        </w:rPr>
        <w:fldChar w:fldCharType="begin"/>
      </w:r>
      <w:r>
        <w:rPr>
          <w:rFonts w:cs="Arial"/>
          <w:sz w:val="24"/>
          <w:szCs w:val="24"/>
        </w:rPr>
        <w:instrText xml:space="preserve"> REF _Ref143510046 \r \h </w:instrText>
      </w:r>
      <w:r>
        <w:rPr>
          <w:rFonts w:cs="Arial"/>
          <w:sz w:val="24"/>
          <w:szCs w:val="24"/>
        </w:rPr>
      </w:r>
      <w:r>
        <w:rPr>
          <w:rFonts w:cs="Arial"/>
          <w:sz w:val="24"/>
          <w:szCs w:val="24"/>
        </w:rPr>
        <w:fldChar w:fldCharType="separate"/>
      </w:r>
      <w:r>
        <w:rPr>
          <w:rFonts w:cs="Arial"/>
          <w:sz w:val="24"/>
          <w:szCs w:val="24"/>
        </w:rPr>
        <w:t>9.1.7</w:t>
      </w:r>
      <w:r>
        <w:rPr>
          <w:rFonts w:cs="Arial"/>
          <w:sz w:val="24"/>
          <w:szCs w:val="24"/>
        </w:rPr>
        <w:fldChar w:fldCharType="end"/>
      </w:r>
      <w:r>
        <w:rPr>
          <w:rFonts w:cs="Arial"/>
          <w:sz w:val="24"/>
          <w:szCs w:val="24"/>
        </w:rPr>
        <w:t xml:space="preserve"> deste Aviso de Contratação Direta, quando não se justificar a imposição de penalidade mais grave;</w:t>
      </w:r>
    </w:p>
    <w:p w:rsidR="00F65650" w:rsidRDefault="00A80EE0">
      <w:pPr>
        <w:pStyle w:val="Nivel3"/>
        <w:numPr>
          <w:ilvl w:val="2"/>
          <w:numId w:val="6"/>
        </w:numPr>
        <w:tabs>
          <w:tab w:val="left" w:pos="993"/>
        </w:tabs>
        <w:rPr>
          <w:color w:val="auto"/>
          <w:sz w:val="24"/>
          <w:szCs w:val="24"/>
        </w:rPr>
      </w:pPr>
      <w:r>
        <w:rPr>
          <w:color w:val="auto"/>
          <w:sz w:val="24"/>
          <w:szCs w:val="24"/>
        </w:rPr>
        <w:t>Declaração de inido</w:t>
      </w:r>
      <w:r>
        <w:rPr>
          <w:color w:val="auto"/>
          <w:sz w:val="24"/>
          <w:szCs w:val="24"/>
        </w:rPr>
        <w:t xml:space="preserve">neidade para licitar ou contratar, que impedirá o responsável de licitar ou contratar no âmbito da Administração Pública direta e indireta de todos os entes federativos, pelo prazo mínimo de 3 (três) anos e máximo de 6 (seis) anos, nos casos dos subitens </w:t>
      </w:r>
      <w:r>
        <w:rPr>
          <w:color w:val="auto"/>
          <w:sz w:val="24"/>
          <w:szCs w:val="24"/>
        </w:rPr>
        <w:fldChar w:fldCharType="begin"/>
      </w:r>
      <w:r>
        <w:rPr>
          <w:color w:val="auto"/>
          <w:sz w:val="24"/>
          <w:szCs w:val="24"/>
        </w:rPr>
        <w:instrText xml:space="preserve"> </w:instrText>
      </w:r>
      <w:r>
        <w:rPr>
          <w:color w:val="auto"/>
          <w:sz w:val="24"/>
          <w:szCs w:val="24"/>
        </w:rPr>
        <w:instrText xml:space="preserve">REF _Ref143510088 \r \h </w:instrText>
      </w:r>
      <w:r>
        <w:rPr>
          <w:color w:val="auto"/>
          <w:sz w:val="24"/>
          <w:szCs w:val="24"/>
        </w:rPr>
      </w:r>
      <w:r>
        <w:rPr>
          <w:color w:val="auto"/>
          <w:sz w:val="24"/>
          <w:szCs w:val="24"/>
        </w:rPr>
        <w:fldChar w:fldCharType="separate"/>
      </w:r>
      <w:r>
        <w:rPr>
          <w:color w:val="auto"/>
          <w:sz w:val="24"/>
          <w:szCs w:val="24"/>
        </w:rPr>
        <w:t>9.1.8</w:t>
      </w:r>
      <w:r>
        <w:rPr>
          <w:color w:val="auto"/>
          <w:sz w:val="24"/>
          <w:szCs w:val="24"/>
        </w:rPr>
        <w:fldChar w:fldCharType="end"/>
      </w:r>
      <w:r>
        <w:rPr>
          <w:color w:val="auto"/>
          <w:sz w:val="24"/>
          <w:szCs w:val="24"/>
        </w:rPr>
        <w:t xml:space="preserve"> a </w:t>
      </w:r>
      <w:r>
        <w:rPr>
          <w:color w:val="auto"/>
          <w:sz w:val="24"/>
          <w:szCs w:val="24"/>
        </w:rPr>
        <w:fldChar w:fldCharType="begin"/>
      </w:r>
      <w:r>
        <w:rPr>
          <w:color w:val="auto"/>
          <w:sz w:val="24"/>
          <w:szCs w:val="24"/>
        </w:rPr>
        <w:instrText xml:space="preserve"> REF _Ref143509952 \r \h </w:instrText>
      </w:r>
      <w:r>
        <w:rPr>
          <w:color w:val="auto"/>
          <w:sz w:val="24"/>
          <w:szCs w:val="24"/>
        </w:rPr>
      </w:r>
      <w:r>
        <w:rPr>
          <w:color w:val="auto"/>
          <w:sz w:val="24"/>
          <w:szCs w:val="24"/>
        </w:rPr>
        <w:fldChar w:fldCharType="separate"/>
      </w:r>
      <w:r>
        <w:rPr>
          <w:color w:val="auto"/>
          <w:sz w:val="24"/>
          <w:szCs w:val="24"/>
        </w:rPr>
        <w:t>9.1.12</w:t>
      </w:r>
      <w:r>
        <w:rPr>
          <w:color w:val="auto"/>
          <w:sz w:val="24"/>
          <w:szCs w:val="24"/>
        </w:rPr>
        <w:fldChar w:fldCharType="end"/>
      </w:r>
      <w:r>
        <w:rPr>
          <w:color w:val="auto"/>
          <w:sz w:val="24"/>
          <w:szCs w:val="24"/>
        </w:rPr>
        <w:t>, bem como nos demais casos que justifiquem a imposição da</w:t>
      </w:r>
      <w:r>
        <w:rPr>
          <w:color w:val="auto"/>
          <w:sz w:val="24"/>
          <w:szCs w:val="24"/>
        </w:rPr>
        <w:t xml:space="preserve"> penalidade mais grave.</w:t>
      </w:r>
    </w:p>
    <w:p w:rsidR="00F65650" w:rsidRDefault="00A80EE0">
      <w:pPr>
        <w:numPr>
          <w:ilvl w:val="1"/>
          <w:numId w:val="6"/>
        </w:numPr>
        <w:spacing w:line="276" w:lineRule="auto"/>
        <w:rPr>
          <w:rFonts w:cs="Arial"/>
          <w:bCs/>
          <w:sz w:val="24"/>
          <w:szCs w:val="24"/>
        </w:rPr>
      </w:pPr>
      <w:r>
        <w:rPr>
          <w:rFonts w:cs="Arial"/>
          <w:bCs/>
          <w:sz w:val="24"/>
          <w:szCs w:val="24"/>
        </w:rPr>
        <w:lastRenderedPageBreak/>
        <w:t>A aplicação das sanções previstas neste Aviso de Contratação Direta não exclui, em hipótese alguma, a obrigação de reparação integral do dano causado à Contratante (</w:t>
      </w:r>
      <w:hyperlink r:id="rId25" w:anchor="art156§9" w:history="1">
        <w:r>
          <w:rPr>
            <w:rStyle w:val="Hyperlink1"/>
            <w:rFonts w:cs="Arial"/>
            <w:bCs/>
            <w:color w:val="auto"/>
            <w:sz w:val="24"/>
            <w:szCs w:val="24"/>
          </w:rPr>
          <w:t>art. 156, §9º</w:t>
        </w:r>
      </w:hyperlink>
      <w:r>
        <w:rPr>
          <w:rFonts w:cs="Arial"/>
          <w:bCs/>
          <w:sz w:val="24"/>
          <w:szCs w:val="24"/>
        </w:rPr>
        <w:t>)</w:t>
      </w:r>
    </w:p>
    <w:p w:rsidR="00F65650" w:rsidRDefault="00A80EE0">
      <w:pPr>
        <w:numPr>
          <w:ilvl w:val="1"/>
          <w:numId w:val="6"/>
        </w:numPr>
        <w:spacing w:line="276" w:lineRule="auto"/>
        <w:rPr>
          <w:rFonts w:cs="Arial"/>
          <w:bCs/>
          <w:sz w:val="24"/>
          <w:szCs w:val="24"/>
        </w:rPr>
      </w:pPr>
      <w:r>
        <w:rPr>
          <w:rFonts w:cs="Arial"/>
          <w:bCs/>
          <w:sz w:val="24"/>
          <w:szCs w:val="24"/>
        </w:rPr>
        <w:t xml:space="preserve">Todas as sanções previstas neste Aviso poderão ser aplicadas cumulativamente com a multa </w:t>
      </w:r>
      <w:hyperlink r:id="rId26" w:anchor="art156§7" w:history="1">
        <w:r>
          <w:rPr>
            <w:rStyle w:val="Hyperlink1"/>
            <w:rFonts w:cs="Arial"/>
            <w:bCs/>
            <w:color w:val="auto"/>
            <w:sz w:val="24"/>
            <w:szCs w:val="24"/>
          </w:rPr>
          <w:t>(art. 156, §7º</w:t>
        </w:r>
      </w:hyperlink>
      <w:r>
        <w:rPr>
          <w:rFonts w:cs="Arial"/>
          <w:bCs/>
          <w:sz w:val="24"/>
          <w:szCs w:val="24"/>
        </w:rPr>
        <w:t>).</w:t>
      </w:r>
    </w:p>
    <w:p w:rsidR="00F65650" w:rsidRDefault="00A80EE0">
      <w:pPr>
        <w:numPr>
          <w:ilvl w:val="1"/>
          <w:numId w:val="6"/>
        </w:numPr>
        <w:spacing w:line="276" w:lineRule="auto"/>
        <w:rPr>
          <w:rFonts w:cs="Arial"/>
          <w:bCs/>
          <w:sz w:val="24"/>
          <w:szCs w:val="24"/>
        </w:rPr>
      </w:pPr>
      <w:r>
        <w:rPr>
          <w:rFonts w:cs="Arial"/>
          <w:bCs/>
          <w:sz w:val="24"/>
          <w:szCs w:val="24"/>
        </w:rPr>
        <w:t>Antes da aplicação da multa, será facultada a defesa do interessado no prazo de 15 (quinze) dias úteis, contado da data de sua intimação (</w:t>
      </w:r>
      <w:hyperlink r:id="rId27" w:anchor="art157" w:history="1">
        <w:r>
          <w:rPr>
            <w:rStyle w:val="Hyperlink1"/>
            <w:rFonts w:cs="Arial"/>
            <w:bCs/>
            <w:color w:val="auto"/>
            <w:sz w:val="24"/>
            <w:szCs w:val="24"/>
          </w:rPr>
          <w:t>art. 157</w:t>
        </w:r>
      </w:hyperlink>
      <w:r>
        <w:rPr>
          <w:rFonts w:cs="Arial"/>
          <w:bCs/>
          <w:sz w:val="24"/>
          <w:szCs w:val="24"/>
        </w:rPr>
        <w:t>)</w:t>
      </w:r>
    </w:p>
    <w:p w:rsidR="00F65650" w:rsidRDefault="00A80EE0">
      <w:pPr>
        <w:numPr>
          <w:ilvl w:val="1"/>
          <w:numId w:val="6"/>
        </w:numPr>
        <w:spacing w:line="276" w:lineRule="auto"/>
        <w:rPr>
          <w:rFonts w:cs="Arial"/>
          <w:bCs/>
          <w:sz w:val="24"/>
          <w:szCs w:val="24"/>
        </w:rPr>
      </w:pPr>
      <w:r>
        <w:rPr>
          <w:rFonts w:cs="Arial"/>
          <w:bCs/>
          <w:sz w:val="24"/>
          <w:szCs w:val="24"/>
        </w:rPr>
        <w:t>Se a multa</w:t>
      </w:r>
      <w:r>
        <w:rPr>
          <w:rFonts w:cs="Arial"/>
          <w:bCs/>
          <w:sz w:val="24"/>
          <w:szCs w:val="24"/>
        </w:rPr>
        <w:t xml:space="preserve">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Pr>
            <w:rStyle w:val="Hyperlink1"/>
            <w:rFonts w:cs="Arial"/>
            <w:bCs/>
            <w:color w:val="auto"/>
            <w:sz w:val="24"/>
            <w:szCs w:val="24"/>
          </w:rPr>
          <w:t>art. 156, §8º</w:t>
        </w:r>
      </w:hyperlink>
      <w:r>
        <w:rPr>
          <w:rFonts w:cs="Arial"/>
          <w:bCs/>
          <w:sz w:val="24"/>
          <w:szCs w:val="24"/>
        </w:rPr>
        <w:t>).</w:t>
      </w:r>
    </w:p>
    <w:p w:rsidR="00F65650" w:rsidRDefault="00A80EE0">
      <w:pPr>
        <w:numPr>
          <w:ilvl w:val="1"/>
          <w:numId w:val="6"/>
        </w:numPr>
        <w:spacing w:line="276" w:lineRule="auto"/>
        <w:rPr>
          <w:rFonts w:cs="Arial"/>
          <w:bCs/>
          <w:sz w:val="24"/>
          <w:szCs w:val="24"/>
        </w:rPr>
      </w:pPr>
      <w:r>
        <w:rPr>
          <w:rFonts w:cs="Arial"/>
          <w:bCs/>
          <w:sz w:val="24"/>
          <w:szCs w:val="24"/>
        </w:rPr>
        <w:t xml:space="preserve">Previamente ao encaminhamento à cobrança judicial, a multa poderá ser recolhida administrativamente no prazo máximo de </w:t>
      </w:r>
      <w:r>
        <w:rPr>
          <w:rFonts w:cs="Arial"/>
          <w:b/>
          <w:bCs/>
          <w:sz w:val="24"/>
          <w:szCs w:val="24"/>
        </w:rPr>
        <w:t>30</w:t>
      </w:r>
      <w:r>
        <w:rPr>
          <w:rFonts w:cs="Arial"/>
          <w:b/>
          <w:i/>
          <w:sz w:val="24"/>
          <w:szCs w:val="24"/>
        </w:rPr>
        <w:t xml:space="preserve"> </w:t>
      </w:r>
      <w:r>
        <w:rPr>
          <w:rFonts w:cs="Arial"/>
          <w:b/>
          <w:sz w:val="24"/>
          <w:szCs w:val="24"/>
        </w:rPr>
        <w:t>(trinta)</w:t>
      </w:r>
      <w:r>
        <w:rPr>
          <w:rFonts w:cs="Arial"/>
          <w:b/>
          <w:bCs/>
          <w:i/>
          <w:iCs/>
          <w:sz w:val="24"/>
          <w:szCs w:val="24"/>
        </w:rPr>
        <w:t xml:space="preserve"> </w:t>
      </w:r>
      <w:r>
        <w:rPr>
          <w:rFonts w:cs="Arial"/>
          <w:b/>
          <w:bCs/>
          <w:sz w:val="24"/>
          <w:szCs w:val="24"/>
        </w:rPr>
        <w:t>dias</w:t>
      </w:r>
      <w:r>
        <w:rPr>
          <w:rFonts w:cs="Arial"/>
          <w:bCs/>
          <w:sz w:val="24"/>
          <w:szCs w:val="24"/>
        </w:rPr>
        <w:t>, a contar da data do rec</w:t>
      </w:r>
      <w:r>
        <w:rPr>
          <w:rFonts w:cs="Arial"/>
          <w:bCs/>
          <w:sz w:val="24"/>
          <w:szCs w:val="24"/>
        </w:rPr>
        <w:t>ebimento da comunicação enviada pela autoridade competente.</w:t>
      </w:r>
      <w:bookmarkStart w:id="21" w:name="_Hlk78351618"/>
      <w:bookmarkEnd w:id="21"/>
    </w:p>
    <w:p w:rsidR="00F65650" w:rsidRDefault="00A80EE0">
      <w:pPr>
        <w:numPr>
          <w:ilvl w:val="1"/>
          <w:numId w:val="6"/>
        </w:numPr>
        <w:spacing w:line="276" w:lineRule="auto"/>
        <w:rPr>
          <w:rFonts w:cs="Arial"/>
          <w:bCs/>
          <w:sz w:val="24"/>
          <w:szCs w:val="24"/>
        </w:rPr>
      </w:pPr>
      <w:r>
        <w:rPr>
          <w:rFonts w:cs="Arial"/>
          <w:bCs/>
          <w:sz w:val="24"/>
          <w:szCs w:val="24"/>
        </w:rPr>
        <w:t xml:space="preserve">A aplicação das sanções realizar-se-á em processo administrativo que assegure o contraditório e a ampla defesa ao Contratado, observando-se o procedimento previsto no </w:t>
      </w:r>
      <w:r>
        <w:rPr>
          <w:rFonts w:cs="Arial"/>
          <w:b/>
          <w:bCs/>
          <w:sz w:val="24"/>
          <w:szCs w:val="24"/>
        </w:rPr>
        <w:t xml:space="preserve">caput </w:t>
      </w:r>
      <w:r>
        <w:rPr>
          <w:rFonts w:cs="Arial"/>
          <w:bCs/>
          <w:sz w:val="24"/>
          <w:szCs w:val="24"/>
        </w:rPr>
        <w:t xml:space="preserve">e parágrafos do </w:t>
      </w:r>
      <w:hyperlink r:id="rId29" w:anchor="art158" w:history="1">
        <w:r>
          <w:rPr>
            <w:rStyle w:val="Hyperlink1"/>
            <w:rFonts w:cs="Arial"/>
            <w:bCs/>
            <w:color w:val="auto"/>
            <w:sz w:val="24"/>
            <w:szCs w:val="24"/>
          </w:rPr>
          <w:t>art. 158 da Lei nº 14.133, de 2021</w:t>
        </w:r>
      </w:hyperlink>
      <w:r>
        <w:rPr>
          <w:rFonts w:cs="Arial"/>
          <w:bCs/>
          <w:sz w:val="24"/>
          <w:szCs w:val="24"/>
        </w:rPr>
        <w:t>, para as penalidades de impedimento de licitar e contratar e de declaração de inidoneidade para licitar ou contratar.</w:t>
      </w:r>
    </w:p>
    <w:p w:rsidR="00F65650" w:rsidRDefault="00A80EE0">
      <w:pPr>
        <w:numPr>
          <w:ilvl w:val="1"/>
          <w:numId w:val="6"/>
        </w:numPr>
        <w:spacing w:line="276" w:lineRule="auto"/>
        <w:rPr>
          <w:rFonts w:cs="Arial"/>
          <w:bCs/>
          <w:sz w:val="24"/>
          <w:szCs w:val="24"/>
        </w:rPr>
      </w:pPr>
      <w:r>
        <w:rPr>
          <w:rFonts w:cs="Arial"/>
          <w:bCs/>
          <w:sz w:val="24"/>
          <w:szCs w:val="24"/>
        </w:rPr>
        <w:t>Na aplicação</w:t>
      </w:r>
      <w:r>
        <w:rPr>
          <w:rFonts w:cs="Arial"/>
          <w:bCs/>
          <w:sz w:val="24"/>
          <w:szCs w:val="24"/>
        </w:rPr>
        <w:t xml:space="preserve"> das sanções serão considerados (</w:t>
      </w:r>
      <w:hyperlink r:id="rId30" w:anchor="art156§1" w:history="1">
        <w:r>
          <w:rPr>
            <w:rStyle w:val="Hyperlink1"/>
            <w:rFonts w:cs="Arial"/>
            <w:bCs/>
            <w:color w:val="auto"/>
            <w:sz w:val="24"/>
            <w:szCs w:val="24"/>
          </w:rPr>
          <w:t>art. 156, §1º</w:t>
        </w:r>
      </w:hyperlink>
      <w:r>
        <w:rPr>
          <w:rFonts w:cs="Arial"/>
          <w:bCs/>
          <w:sz w:val="24"/>
          <w:szCs w:val="24"/>
        </w:rPr>
        <w:t>):</w:t>
      </w:r>
    </w:p>
    <w:p w:rsidR="00F65650" w:rsidRDefault="00A80EE0">
      <w:pPr>
        <w:numPr>
          <w:ilvl w:val="1"/>
          <w:numId w:val="6"/>
        </w:numPr>
        <w:spacing w:before="0" w:after="0"/>
        <w:rPr>
          <w:rFonts w:cs="Arial"/>
          <w:bCs/>
          <w:sz w:val="24"/>
          <w:szCs w:val="24"/>
        </w:rPr>
      </w:pPr>
      <w:proofErr w:type="gramStart"/>
      <w:r>
        <w:rPr>
          <w:rFonts w:cs="Arial"/>
          <w:bCs/>
          <w:sz w:val="24"/>
          <w:szCs w:val="24"/>
        </w:rPr>
        <w:t>a</w:t>
      </w:r>
      <w:proofErr w:type="gramEnd"/>
      <w:r>
        <w:rPr>
          <w:rFonts w:cs="Arial"/>
          <w:bCs/>
          <w:sz w:val="24"/>
          <w:szCs w:val="24"/>
        </w:rPr>
        <w:t xml:space="preserve"> natureza e a gravidade da infração cometida;</w:t>
      </w:r>
    </w:p>
    <w:p w:rsidR="00F65650" w:rsidRDefault="00A80EE0">
      <w:pPr>
        <w:numPr>
          <w:ilvl w:val="1"/>
          <w:numId w:val="6"/>
        </w:numPr>
        <w:spacing w:before="0" w:after="0"/>
        <w:rPr>
          <w:rFonts w:cs="Arial"/>
          <w:bCs/>
          <w:sz w:val="24"/>
          <w:szCs w:val="24"/>
        </w:rPr>
      </w:pPr>
      <w:proofErr w:type="gramStart"/>
      <w:r>
        <w:rPr>
          <w:rFonts w:cs="Arial"/>
          <w:bCs/>
          <w:sz w:val="24"/>
          <w:szCs w:val="24"/>
        </w:rPr>
        <w:t>as</w:t>
      </w:r>
      <w:proofErr w:type="gramEnd"/>
      <w:r>
        <w:rPr>
          <w:rFonts w:cs="Arial"/>
          <w:bCs/>
          <w:sz w:val="24"/>
          <w:szCs w:val="24"/>
        </w:rPr>
        <w:t xml:space="preserve"> peculiaridades do caso concreto;</w:t>
      </w:r>
    </w:p>
    <w:p w:rsidR="00F65650" w:rsidRDefault="00A80EE0">
      <w:pPr>
        <w:numPr>
          <w:ilvl w:val="1"/>
          <w:numId w:val="6"/>
        </w:numPr>
        <w:spacing w:before="0" w:after="0"/>
        <w:rPr>
          <w:rFonts w:cs="Arial"/>
          <w:bCs/>
          <w:sz w:val="24"/>
          <w:szCs w:val="24"/>
        </w:rPr>
      </w:pPr>
      <w:proofErr w:type="gramStart"/>
      <w:r>
        <w:rPr>
          <w:rFonts w:cs="Arial"/>
          <w:bCs/>
          <w:sz w:val="24"/>
          <w:szCs w:val="24"/>
        </w:rPr>
        <w:t>as</w:t>
      </w:r>
      <w:proofErr w:type="gramEnd"/>
      <w:r>
        <w:rPr>
          <w:rFonts w:cs="Arial"/>
          <w:bCs/>
          <w:sz w:val="24"/>
          <w:szCs w:val="24"/>
        </w:rPr>
        <w:t xml:space="preserve"> circunstâncias agrava</w:t>
      </w:r>
      <w:r>
        <w:rPr>
          <w:rFonts w:cs="Arial"/>
          <w:bCs/>
          <w:sz w:val="24"/>
          <w:szCs w:val="24"/>
        </w:rPr>
        <w:t>ntes ou atenuantes;</w:t>
      </w:r>
    </w:p>
    <w:p w:rsidR="00F65650" w:rsidRDefault="00A80EE0">
      <w:pPr>
        <w:numPr>
          <w:ilvl w:val="1"/>
          <w:numId w:val="6"/>
        </w:numPr>
        <w:spacing w:before="0" w:after="0"/>
        <w:rPr>
          <w:rFonts w:cs="Arial"/>
          <w:bCs/>
          <w:sz w:val="24"/>
          <w:szCs w:val="24"/>
        </w:rPr>
      </w:pPr>
      <w:proofErr w:type="gramStart"/>
      <w:r>
        <w:rPr>
          <w:rFonts w:cs="Arial"/>
          <w:bCs/>
          <w:sz w:val="24"/>
          <w:szCs w:val="24"/>
        </w:rPr>
        <w:t>os</w:t>
      </w:r>
      <w:proofErr w:type="gramEnd"/>
      <w:r>
        <w:rPr>
          <w:rFonts w:cs="Arial"/>
          <w:bCs/>
          <w:sz w:val="24"/>
          <w:szCs w:val="24"/>
        </w:rPr>
        <w:t xml:space="preserve"> danos que dela provierem para o Contratante;</w:t>
      </w:r>
    </w:p>
    <w:p w:rsidR="00F65650" w:rsidRDefault="00A80EE0">
      <w:pPr>
        <w:numPr>
          <w:ilvl w:val="1"/>
          <w:numId w:val="6"/>
        </w:numPr>
        <w:spacing w:before="0" w:after="0"/>
        <w:rPr>
          <w:rFonts w:cs="Arial"/>
          <w:bCs/>
          <w:sz w:val="24"/>
          <w:szCs w:val="24"/>
        </w:rPr>
      </w:pPr>
      <w:proofErr w:type="gramStart"/>
      <w:r>
        <w:rPr>
          <w:rFonts w:cs="Arial"/>
          <w:bCs/>
          <w:sz w:val="24"/>
          <w:szCs w:val="24"/>
        </w:rPr>
        <w:t>a</w:t>
      </w:r>
      <w:proofErr w:type="gramEnd"/>
      <w:r>
        <w:rPr>
          <w:rFonts w:cs="Arial"/>
          <w:bCs/>
          <w:sz w:val="24"/>
          <w:szCs w:val="24"/>
        </w:rPr>
        <w:t xml:space="preserve"> implantação ou o aperfeiçoamento de programa de integridade, conforme normas e orientações dos órgãos de controle.</w:t>
      </w:r>
    </w:p>
    <w:p w:rsidR="00F65650" w:rsidRDefault="00A80EE0">
      <w:pPr>
        <w:numPr>
          <w:ilvl w:val="1"/>
          <w:numId w:val="6"/>
        </w:numPr>
        <w:spacing w:line="276" w:lineRule="auto"/>
        <w:rPr>
          <w:rFonts w:cs="Arial"/>
          <w:bCs/>
          <w:sz w:val="24"/>
          <w:szCs w:val="24"/>
        </w:rPr>
      </w:pPr>
      <w:r>
        <w:rPr>
          <w:rFonts w:cs="Arial"/>
          <w:bCs/>
          <w:sz w:val="24"/>
          <w:szCs w:val="24"/>
        </w:rPr>
        <w:t xml:space="preserve">Os atos previstos como infrações administrativas na </w:t>
      </w:r>
      <w:hyperlink r:id="rId31" w:tooltip="http://www.planalto.gov.br/ccivil_03/_ato2019-2022/2021/lei/L14133.htm" w:history="1">
        <w:r>
          <w:rPr>
            <w:rStyle w:val="Hyperlink1"/>
            <w:rFonts w:cs="Arial"/>
            <w:bCs/>
            <w:color w:val="auto"/>
            <w:sz w:val="24"/>
            <w:szCs w:val="24"/>
          </w:rPr>
          <w:t>Lei nº 14.133, de 2021</w:t>
        </w:r>
      </w:hyperlink>
      <w:r>
        <w:rPr>
          <w:rFonts w:cs="Arial"/>
          <w:bCs/>
          <w:sz w:val="24"/>
          <w:szCs w:val="24"/>
        </w:rPr>
        <w:t>, ou em outras leis de licitações e contratos da Administração Pública que também sejam ti</w:t>
      </w:r>
      <w:r>
        <w:rPr>
          <w:rFonts w:cs="Arial"/>
          <w:bCs/>
          <w:sz w:val="24"/>
          <w:szCs w:val="24"/>
        </w:rPr>
        <w:t xml:space="preserve">pificados como atos lesivos na </w:t>
      </w:r>
      <w:hyperlink r:id="rId32" w:tooltip="https://www.planalto.gov.br/ccivil_03/_ato2011-2014/2013/lei/l12846.htm" w:history="1">
        <w:r>
          <w:rPr>
            <w:rStyle w:val="Hyperlink1"/>
            <w:rFonts w:cs="Arial"/>
            <w:bCs/>
            <w:color w:val="auto"/>
            <w:sz w:val="24"/>
            <w:szCs w:val="24"/>
          </w:rPr>
          <w:t>Lei nº 12.846, de 1º de agosto de 2013</w:t>
        </w:r>
      </w:hyperlink>
      <w:r>
        <w:rPr>
          <w:rFonts w:cs="Arial"/>
          <w:bCs/>
          <w:sz w:val="24"/>
          <w:szCs w:val="24"/>
        </w:rPr>
        <w:t>, serão apurados e jul</w:t>
      </w:r>
      <w:r>
        <w:rPr>
          <w:rFonts w:cs="Arial"/>
          <w:bCs/>
          <w:sz w:val="24"/>
          <w:szCs w:val="24"/>
        </w:rPr>
        <w:t>gados conjuntamente, nos mesmos autos, observados o rito procedimental e autoridade competente definidos na referida Lei (</w:t>
      </w:r>
      <w:hyperlink r:id="rId33" w:anchor="art159" w:history="1">
        <w:r>
          <w:rPr>
            <w:rStyle w:val="Hyperlink1"/>
            <w:rFonts w:cs="Arial"/>
            <w:bCs/>
            <w:color w:val="auto"/>
            <w:sz w:val="24"/>
            <w:szCs w:val="24"/>
          </w:rPr>
          <w:t>art. 159</w:t>
        </w:r>
      </w:hyperlink>
      <w:r>
        <w:rPr>
          <w:rFonts w:cs="Arial"/>
          <w:bCs/>
          <w:sz w:val="24"/>
          <w:szCs w:val="24"/>
        </w:rPr>
        <w:t>).</w:t>
      </w:r>
    </w:p>
    <w:p w:rsidR="00F65650" w:rsidRDefault="00A80EE0">
      <w:pPr>
        <w:numPr>
          <w:ilvl w:val="1"/>
          <w:numId w:val="6"/>
        </w:numPr>
        <w:spacing w:line="276" w:lineRule="auto"/>
        <w:rPr>
          <w:rFonts w:cs="Arial"/>
          <w:bCs/>
          <w:i/>
          <w:sz w:val="24"/>
          <w:szCs w:val="24"/>
        </w:rPr>
      </w:pPr>
      <w:r>
        <w:rPr>
          <w:rFonts w:cs="Arial"/>
          <w:bCs/>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w:t>
      </w:r>
      <w:r>
        <w:rPr>
          <w:rFonts w:cs="Arial"/>
          <w:bCs/>
          <w:sz w:val="24"/>
          <w:szCs w:val="24"/>
        </w:rPr>
        <w:t xml:space="preserve">os os efeitos das sanções aplicadas à pessoa jurídica serão estendidos aos seus administradores e sócios com poderes de administração, à pessoa jurídica sucessora ou </w:t>
      </w:r>
      <w:r>
        <w:rPr>
          <w:rFonts w:cs="Arial"/>
          <w:bCs/>
          <w:sz w:val="24"/>
          <w:szCs w:val="24"/>
        </w:rPr>
        <w:lastRenderedPageBreak/>
        <w:t>à empresa do mesmo ramo com relação de coligação ou controle, de fato ou de direito, com o</w:t>
      </w:r>
      <w:r>
        <w:rPr>
          <w:rFonts w:cs="Arial"/>
          <w:bCs/>
          <w:sz w:val="24"/>
          <w:szCs w:val="24"/>
        </w:rPr>
        <w:t xml:space="preserve"> Contratado, observados, em todos os casos, o contraditório, a ampla defesa e a obrigatoriedade de análise jurídica prévia (</w:t>
      </w:r>
      <w:hyperlink r:id="rId34" w:anchor="art160" w:history="1">
        <w:r>
          <w:rPr>
            <w:rStyle w:val="Hyperlink1"/>
            <w:rFonts w:cs="Arial"/>
            <w:bCs/>
            <w:color w:val="auto"/>
            <w:sz w:val="24"/>
            <w:szCs w:val="24"/>
          </w:rPr>
          <w:t>art. 160</w:t>
        </w:r>
      </w:hyperlink>
      <w:r>
        <w:rPr>
          <w:rFonts w:cs="Arial"/>
          <w:bCs/>
          <w:sz w:val="24"/>
          <w:szCs w:val="24"/>
        </w:rPr>
        <w:t>)</w:t>
      </w:r>
    </w:p>
    <w:p w:rsidR="00F65650" w:rsidRDefault="00A80EE0">
      <w:pPr>
        <w:numPr>
          <w:ilvl w:val="1"/>
          <w:numId w:val="6"/>
        </w:numPr>
        <w:spacing w:line="276" w:lineRule="auto"/>
        <w:rPr>
          <w:rFonts w:cs="Arial"/>
          <w:bCs/>
          <w:i/>
          <w:sz w:val="24"/>
          <w:szCs w:val="24"/>
        </w:rPr>
      </w:pPr>
      <w:r>
        <w:rPr>
          <w:rFonts w:cs="Arial"/>
          <w:bCs/>
          <w:sz w:val="24"/>
          <w:szCs w:val="24"/>
        </w:rPr>
        <w:t xml:space="preserve"> O Contratante deverá, n</w:t>
      </w:r>
      <w:r>
        <w:rPr>
          <w:rFonts w:cs="Arial"/>
          <w:bCs/>
          <w:sz w:val="24"/>
          <w:szCs w:val="24"/>
        </w:rPr>
        <w:t xml:space="preserve">o prazo máximo </w:t>
      </w:r>
      <w:r>
        <w:rPr>
          <w:rFonts w:cs="Arial"/>
          <w:b/>
          <w:bCs/>
          <w:sz w:val="24"/>
          <w:szCs w:val="24"/>
        </w:rPr>
        <w:t>15 (quinze) dias úteis</w:t>
      </w:r>
      <w:r>
        <w:rPr>
          <w:rFonts w:cs="Arial"/>
          <w:bCs/>
          <w:sz w:val="24"/>
          <w:szCs w:val="24"/>
        </w:rPr>
        <w:t>, contado da data de aplicação da sanção, informar e manter atualizados os dados relativos às sanções por ele aplicadas, para fins de publicidade no Cadastro Nacional de Empresas Inidôneas e Suspensas (</w:t>
      </w:r>
      <w:proofErr w:type="spellStart"/>
      <w:r>
        <w:rPr>
          <w:rFonts w:cs="Arial"/>
          <w:bCs/>
          <w:sz w:val="24"/>
          <w:szCs w:val="24"/>
        </w:rPr>
        <w:t>Ceis</w:t>
      </w:r>
      <w:proofErr w:type="spellEnd"/>
      <w:r>
        <w:rPr>
          <w:rFonts w:cs="Arial"/>
          <w:bCs/>
          <w:sz w:val="24"/>
          <w:szCs w:val="24"/>
        </w:rPr>
        <w:t>) e no Cadast</w:t>
      </w:r>
      <w:r>
        <w:rPr>
          <w:rFonts w:cs="Arial"/>
          <w:bCs/>
          <w:sz w:val="24"/>
          <w:szCs w:val="24"/>
        </w:rPr>
        <w:t>ro Nacional de Empresas Punidas (</w:t>
      </w:r>
      <w:proofErr w:type="spellStart"/>
      <w:r>
        <w:rPr>
          <w:rFonts w:cs="Arial"/>
          <w:bCs/>
          <w:sz w:val="24"/>
          <w:szCs w:val="24"/>
        </w:rPr>
        <w:t>Cnep</w:t>
      </w:r>
      <w:proofErr w:type="spellEnd"/>
      <w:r>
        <w:rPr>
          <w:rFonts w:cs="Arial"/>
          <w:bCs/>
          <w:sz w:val="24"/>
          <w:szCs w:val="24"/>
        </w:rPr>
        <w:t>), instituídos no âmbito do Poder Executivo Federal. (</w:t>
      </w:r>
      <w:hyperlink r:id="rId35" w:anchor="art161" w:history="1">
        <w:r>
          <w:rPr>
            <w:rStyle w:val="Hyperlink1"/>
            <w:rFonts w:cs="Arial"/>
            <w:bCs/>
            <w:color w:val="auto"/>
            <w:sz w:val="24"/>
            <w:szCs w:val="24"/>
          </w:rPr>
          <w:t>Art. 161</w:t>
        </w:r>
      </w:hyperlink>
      <w:r>
        <w:rPr>
          <w:rFonts w:cs="Arial"/>
          <w:bCs/>
          <w:sz w:val="24"/>
          <w:szCs w:val="24"/>
        </w:rPr>
        <w:t>)</w:t>
      </w:r>
    </w:p>
    <w:p w:rsidR="00F65650" w:rsidRDefault="00A80EE0">
      <w:pPr>
        <w:numPr>
          <w:ilvl w:val="1"/>
          <w:numId w:val="6"/>
        </w:numPr>
        <w:spacing w:line="276" w:lineRule="auto"/>
        <w:rPr>
          <w:rFonts w:cs="Arial"/>
          <w:bCs/>
          <w:i/>
          <w:sz w:val="24"/>
          <w:szCs w:val="24"/>
        </w:rPr>
      </w:pPr>
      <w:r>
        <w:rPr>
          <w:rFonts w:cs="Arial"/>
          <w:bCs/>
          <w:sz w:val="24"/>
          <w:szCs w:val="24"/>
        </w:rPr>
        <w:t>As sanções de impedimento de licitar e contratar e declar</w:t>
      </w:r>
      <w:r>
        <w:rPr>
          <w:rFonts w:cs="Arial"/>
          <w:bCs/>
          <w:sz w:val="24"/>
          <w:szCs w:val="24"/>
        </w:rPr>
        <w:t xml:space="preserve">ação de inidoneidade para licitar ou contratar são passíveis de reabilitação na forma do </w:t>
      </w:r>
      <w:hyperlink r:id="rId36" w:anchor="art163" w:history="1">
        <w:r>
          <w:rPr>
            <w:rStyle w:val="Hyperlink1"/>
            <w:rFonts w:cs="Arial"/>
            <w:bCs/>
            <w:color w:val="auto"/>
            <w:sz w:val="24"/>
            <w:szCs w:val="24"/>
          </w:rPr>
          <w:t>art. 163 da Lei nº 14.133, de 2021.</w:t>
        </w:r>
      </w:hyperlink>
    </w:p>
    <w:p w:rsidR="00F65650" w:rsidRDefault="00A80EE0">
      <w:pPr>
        <w:pStyle w:val="Nivel2"/>
        <w:numPr>
          <w:ilvl w:val="1"/>
          <w:numId w:val="6"/>
        </w:numPr>
        <w:rPr>
          <w:color w:val="auto"/>
          <w:sz w:val="24"/>
          <w:szCs w:val="24"/>
        </w:rPr>
      </w:pPr>
      <w:r>
        <w:rPr>
          <w:color w:val="auto"/>
          <w:sz w:val="24"/>
          <w:szCs w:val="24"/>
        </w:rPr>
        <w:t>As sanções por atos praticados no decorrer da contratação estão previstas nos anexos a este Aviso.</w:t>
      </w:r>
    </w:p>
    <w:p w:rsidR="00F65650" w:rsidRDefault="00A80EE0">
      <w:pPr>
        <w:pStyle w:val="PargrafodaLista"/>
        <w:numPr>
          <w:ilvl w:val="0"/>
          <w:numId w:val="6"/>
        </w:numPr>
        <w:tabs>
          <w:tab w:val="left" w:pos="426"/>
          <w:tab w:val="left" w:pos="851"/>
        </w:tabs>
        <w:spacing w:after="240" w:line="280" w:lineRule="atLeast"/>
        <w:ind w:left="0" w:firstLine="0"/>
        <w:contextualSpacing w:val="0"/>
        <w:rPr>
          <w:b/>
          <w:sz w:val="24"/>
          <w:szCs w:val="24"/>
          <w:u w:val="single"/>
        </w:rPr>
      </w:pPr>
      <w:hyperlink w:anchor="ANEXOICONDIÇÕESGERAIS" w:tooltip="#ANEXOICONDIÇÕESGERAIS" w:history="1">
        <w:bookmarkStart w:id="22" w:name="_Toc135469236"/>
        <w:r>
          <w:rPr>
            <w:rStyle w:val="Hyperlink1"/>
            <w:color w:val="auto"/>
          </w:rPr>
          <w:t xml:space="preserve"> </w:t>
        </w:r>
        <w:r>
          <w:rPr>
            <w:rStyle w:val="Hyperlink1"/>
            <w:b/>
            <w:color w:val="auto"/>
            <w:sz w:val="24"/>
            <w:szCs w:val="24"/>
          </w:rPr>
          <w:t>DAS DISPOSIÇÕES GERAIS</w:t>
        </w:r>
        <w:bookmarkEnd w:id="22"/>
        <w:r>
          <w:rPr>
            <w:rStyle w:val="Hyperlink1"/>
            <w:b/>
            <w:color w:val="auto"/>
            <w:sz w:val="24"/>
            <w:szCs w:val="24"/>
          </w:rPr>
          <w:t>:</w:t>
        </w:r>
      </w:hyperlink>
    </w:p>
    <w:p w:rsidR="00F65650" w:rsidRDefault="00A80EE0">
      <w:pPr>
        <w:numPr>
          <w:ilvl w:val="1"/>
          <w:numId w:val="6"/>
        </w:numPr>
        <w:spacing w:line="276" w:lineRule="auto"/>
        <w:rPr>
          <w:rFonts w:cs="Arial"/>
          <w:sz w:val="24"/>
          <w:szCs w:val="24"/>
        </w:rPr>
      </w:pPr>
      <w:r>
        <w:rPr>
          <w:rFonts w:cs="Arial"/>
          <w:sz w:val="24"/>
          <w:szCs w:val="24"/>
        </w:rPr>
        <w:t>No caso de todos os fornecedores restarem desclassificados ou i</w:t>
      </w:r>
      <w:r>
        <w:rPr>
          <w:rFonts w:cs="Arial"/>
          <w:sz w:val="24"/>
          <w:szCs w:val="24"/>
        </w:rPr>
        <w:t>nabilitados (procedimento fracassado), a Administração poderá:</w:t>
      </w:r>
    </w:p>
    <w:p w:rsidR="00F65650" w:rsidRDefault="00A80EE0">
      <w:pPr>
        <w:numPr>
          <w:ilvl w:val="2"/>
          <w:numId w:val="6"/>
        </w:numPr>
        <w:tabs>
          <w:tab w:val="left" w:pos="851"/>
        </w:tabs>
        <w:spacing w:line="276" w:lineRule="auto"/>
        <w:rPr>
          <w:rFonts w:cs="Arial"/>
          <w:sz w:val="24"/>
          <w:szCs w:val="24"/>
        </w:rPr>
      </w:pPr>
      <w:bookmarkStart w:id="23" w:name="_Ref143510170"/>
      <w:proofErr w:type="gramStart"/>
      <w:r>
        <w:rPr>
          <w:rFonts w:cs="Arial"/>
          <w:sz w:val="24"/>
          <w:szCs w:val="24"/>
        </w:rPr>
        <w:t>republicar</w:t>
      </w:r>
      <w:proofErr w:type="gramEnd"/>
      <w:r>
        <w:rPr>
          <w:rFonts w:cs="Arial"/>
          <w:sz w:val="24"/>
          <w:szCs w:val="24"/>
        </w:rPr>
        <w:t xml:space="preserve"> o presente aviso com uma nova data;</w:t>
      </w:r>
      <w:bookmarkEnd w:id="23"/>
    </w:p>
    <w:p w:rsidR="00F65650" w:rsidRDefault="00A80EE0">
      <w:pPr>
        <w:numPr>
          <w:ilvl w:val="2"/>
          <w:numId w:val="6"/>
        </w:numPr>
        <w:tabs>
          <w:tab w:val="left" w:pos="851"/>
        </w:tabs>
        <w:spacing w:line="276" w:lineRule="auto"/>
        <w:rPr>
          <w:rFonts w:cs="Arial"/>
          <w:sz w:val="24"/>
          <w:szCs w:val="24"/>
        </w:rPr>
      </w:pPr>
      <w:bookmarkStart w:id="24" w:name="_Ref143510198"/>
      <w:proofErr w:type="gramStart"/>
      <w:r>
        <w:rPr>
          <w:rFonts w:cs="Arial"/>
          <w:sz w:val="24"/>
          <w:szCs w:val="24"/>
        </w:rPr>
        <w:t>valer</w:t>
      </w:r>
      <w:proofErr w:type="gramEnd"/>
      <w:r>
        <w:rPr>
          <w:rFonts w:cs="Arial"/>
          <w:sz w:val="24"/>
          <w:szCs w:val="24"/>
        </w:rPr>
        <w:t xml:space="preserve">-se, para a contratação, de proposta obtida na pesquisa de preços que serviu de base ao procedimento, se houver, privilegiando-se os menores </w:t>
      </w:r>
      <w:r>
        <w:rPr>
          <w:rFonts w:cs="Arial"/>
          <w:sz w:val="24"/>
          <w:szCs w:val="24"/>
        </w:rPr>
        <w:t>preços, sempre que possível, e desde que atendidas às condições de habilitação exigidas.</w:t>
      </w:r>
      <w:bookmarkEnd w:id="24"/>
    </w:p>
    <w:p w:rsidR="00F65650" w:rsidRDefault="00A80EE0">
      <w:pPr>
        <w:numPr>
          <w:ilvl w:val="3"/>
          <w:numId w:val="6"/>
        </w:numPr>
        <w:spacing w:line="276" w:lineRule="auto"/>
        <w:rPr>
          <w:rFonts w:cs="Arial"/>
          <w:sz w:val="24"/>
          <w:szCs w:val="24"/>
        </w:rPr>
      </w:pPr>
      <w:r>
        <w:rPr>
          <w:rFonts w:cs="Arial"/>
          <w:sz w:val="24"/>
          <w:szCs w:val="24"/>
        </w:rPr>
        <w:t>No caso do subitem anterior, a contratação será operacionalizada fora deste procedimento.</w:t>
      </w:r>
    </w:p>
    <w:p w:rsidR="00F65650" w:rsidRDefault="00A80EE0">
      <w:pPr>
        <w:numPr>
          <w:ilvl w:val="2"/>
          <w:numId w:val="6"/>
        </w:numPr>
        <w:tabs>
          <w:tab w:val="left" w:pos="851"/>
        </w:tabs>
        <w:spacing w:line="276" w:lineRule="auto"/>
        <w:rPr>
          <w:rFonts w:cs="Arial"/>
          <w:sz w:val="24"/>
          <w:szCs w:val="24"/>
        </w:rPr>
      </w:pPr>
      <w:proofErr w:type="gramStart"/>
      <w:r>
        <w:rPr>
          <w:rFonts w:cs="Arial"/>
          <w:sz w:val="24"/>
          <w:szCs w:val="24"/>
        </w:rPr>
        <w:t>fixar</w:t>
      </w:r>
      <w:proofErr w:type="gramEnd"/>
      <w:r>
        <w:rPr>
          <w:rFonts w:cs="Arial"/>
          <w:sz w:val="24"/>
          <w:szCs w:val="24"/>
        </w:rPr>
        <w:t xml:space="preserve"> prazo para que possa haver adequação das propostas ou da documentação d</w:t>
      </w:r>
      <w:r>
        <w:rPr>
          <w:rFonts w:cs="Arial"/>
          <w:sz w:val="24"/>
          <w:szCs w:val="24"/>
        </w:rPr>
        <w:t>e habilitação, conforme o caso.</w:t>
      </w:r>
    </w:p>
    <w:p w:rsidR="00F65650" w:rsidRDefault="00A80EE0">
      <w:pPr>
        <w:numPr>
          <w:ilvl w:val="1"/>
          <w:numId w:val="6"/>
        </w:numPr>
        <w:spacing w:line="276" w:lineRule="auto"/>
        <w:rPr>
          <w:rFonts w:cs="Arial"/>
          <w:sz w:val="24"/>
          <w:szCs w:val="24"/>
        </w:rPr>
      </w:pPr>
      <w:r>
        <w:rPr>
          <w:rFonts w:cs="Arial"/>
          <w:sz w:val="24"/>
          <w:szCs w:val="24"/>
        </w:rPr>
        <w:t xml:space="preserve">As providências dos subitens </w:t>
      </w:r>
      <w:r>
        <w:rPr>
          <w:rFonts w:cs="Arial"/>
          <w:sz w:val="24"/>
          <w:szCs w:val="24"/>
        </w:rPr>
        <w:fldChar w:fldCharType="begin"/>
      </w:r>
      <w:r>
        <w:rPr>
          <w:rFonts w:cs="Arial"/>
          <w:sz w:val="24"/>
          <w:szCs w:val="24"/>
        </w:rPr>
        <w:instrText xml:space="preserve"> REF _Ref143510170 \r \h </w:instrText>
      </w:r>
      <w:r>
        <w:rPr>
          <w:rFonts w:cs="Arial"/>
          <w:sz w:val="24"/>
          <w:szCs w:val="24"/>
        </w:rPr>
      </w:r>
      <w:r>
        <w:rPr>
          <w:rFonts w:cs="Arial"/>
          <w:sz w:val="24"/>
          <w:szCs w:val="24"/>
        </w:rPr>
        <w:fldChar w:fldCharType="separate"/>
      </w:r>
      <w:proofErr w:type="gramStart"/>
      <w:r>
        <w:rPr>
          <w:rFonts w:cs="Arial"/>
          <w:sz w:val="24"/>
          <w:szCs w:val="24"/>
        </w:rPr>
        <w:t>10.1.1</w:t>
      </w:r>
      <w:r>
        <w:rPr>
          <w:rFonts w:cs="Arial"/>
          <w:sz w:val="24"/>
          <w:szCs w:val="24"/>
        </w:rPr>
        <w:fldChar w:fldCharType="end"/>
      </w:r>
      <w:r>
        <w:rPr>
          <w:rFonts w:cs="Arial"/>
          <w:sz w:val="24"/>
          <w:szCs w:val="24"/>
        </w:rPr>
        <w:t xml:space="preserve">  e</w:t>
      </w:r>
      <w:proofErr w:type="gramEnd"/>
      <w:r>
        <w:rPr>
          <w:rFonts w:cs="Arial"/>
          <w:sz w:val="24"/>
          <w:szCs w:val="24"/>
        </w:rPr>
        <w:t xml:space="preserve"> </w:t>
      </w:r>
      <w:r>
        <w:rPr>
          <w:rFonts w:cs="Arial"/>
          <w:sz w:val="24"/>
          <w:szCs w:val="24"/>
        </w:rPr>
        <w:fldChar w:fldCharType="begin"/>
      </w:r>
      <w:r>
        <w:rPr>
          <w:rFonts w:cs="Arial"/>
          <w:sz w:val="24"/>
          <w:szCs w:val="24"/>
        </w:rPr>
        <w:instrText xml:space="preserve"> REF _Ref143510198 \r \h </w:instrText>
      </w:r>
      <w:r>
        <w:rPr>
          <w:rFonts w:cs="Arial"/>
          <w:sz w:val="24"/>
          <w:szCs w:val="24"/>
        </w:rPr>
      </w:r>
      <w:r>
        <w:rPr>
          <w:rFonts w:cs="Arial"/>
          <w:sz w:val="24"/>
          <w:szCs w:val="24"/>
        </w:rPr>
        <w:fldChar w:fldCharType="separate"/>
      </w:r>
      <w:r>
        <w:rPr>
          <w:rFonts w:cs="Arial"/>
          <w:sz w:val="24"/>
          <w:szCs w:val="24"/>
        </w:rPr>
        <w:t>10.1.2</w:t>
      </w:r>
      <w:r>
        <w:rPr>
          <w:rFonts w:cs="Arial"/>
          <w:sz w:val="24"/>
          <w:szCs w:val="24"/>
        </w:rPr>
        <w:fldChar w:fldCharType="end"/>
      </w:r>
      <w:r>
        <w:rPr>
          <w:rFonts w:cs="Arial"/>
          <w:sz w:val="24"/>
          <w:szCs w:val="24"/>
        </w:rPr>
        <w:t xml:space="preserve"> também poderão ser utilizadas se não houver o comparecimento de quaisquer fornecedores interessados (procedimento deserto).</w:t>
      </w:r>
    </w:p>
    <w:p w:rsidR="00F65650" w:rsidRDefault="00A80EE0">
      <w:pPr>
        <w:numPr>
          <w:ilvl w:val="1"/>
          <w:numId w:val="6"/>
        </w:numPr>
        <w:spacing w:line="276" w:lineRule="auto"/>
        <w:rPr>
          <w:rFonts w:cs="Arial"/>
          <w:sz w:val="24"/>
          <w:szCs w:val="24"/>
        </w:rPr>
      </w:pPr>
      <w:r>
        <w:rPr>
          <w:rFonts w:cs="Arial"/>
          <w:sz w:val="24"/>
          <w:szCs w:val="24"/>
        </w:rPr>
        <w:t>Havendo a necessidade de realização de ato de qualquer natureza pel</w:t>
      </w:r>
      <w:r>
        <w:rPr>
          <w:rFonts w:cs="Arial"/>
          <w:sz w:val="24"/>
          <w:szCs w:val="24"/>
        </w:rPr>
        <w:t>os fornecedores, cujo prazo não conste deste Aviso de Contratação Direta, deverá ser atendido o prazo indicado pelo agente competente da Administração na respectiva notificação.</w:t>
      </w:r>
    </w:p>
    <w:p w:rsidR="00F65650" w:rsidRDefault="00A80EE0">
      <w:pPr>
        <w:numPr>
          <w:ilvl w:val="1"/>
          <w:numId w:val="6"/>
        </w:numPr>
        <w:spacing w:line="276" w:lineRule="auto"/>
        <w:rPr>
          <w:rFonts w:cs="Arial"/>
          <w:sz w:val="24"/>
          <w:szCs w:val="24"/>
        </w:rPr>
      </w:pPr>
      <w:r>
        <w:rPr>
          <w:rFonts w:cs="Arial"/>
          <w:sz w:val="24"/>
          <w:szCs w:val="24"/>
        </w:rPr>
        <w:t>Caberá ao fornecedor acompanhar as operações, ficando responsável pelo ônus de</w:t>
      </w:r>
      <w:r>
        <w:rPr>
          <w:rFonts w:cs="Arial"/>
          <w:sz w:val="24"/>
          <w:szCs w:val="24"/>
        </w:rPr>
        <w:t>corrente da perda do negócio diante da inobservância de quaisquer mensagens emitidas pela Administração ou de sua desconexão.</w:t>
      </w:r>
    </w:p>
    <w:p w:rsidR="00F65650" w:rsidRDefault="00A80EE0">
      <w:pPr>
        <w:numPr>
          <w:ilvl w:val="1"/>
          <w:numId w:val="6"/>
        </w:numPr>
        <w:spacing w:line="276" w:lineRule="auto"/>
        <w:rPr>
          <w:rFonts w:cs="Arial"/>
          <w:sz w:val="24"/>
          <w:szCs w:val="24"/>
        </w:rPr>
      </w:pPr>
      <w:r>
        <w:rPr>
          <w:rFonts w:cs="Arial"/>
          <w:sz w:val="24"/>
          <w:szCs w:val="24"/>
        </w:rPr>
        <w:lastRenderedPageBreak/>
        <w:t xml:space="preserve">Não havendo expediente ou ocorrendo qualquer fato superveniente que impeça a realização do certame na data marcada, a sessão será </w:t>
      </w:r>
      <w:r>
        <w:rPr>
          <w:rFonts w:cs="Arial"/>
          <w:sz w:val="24"/>
          <w:szCs w:val="24"/>
        </w:rPr>
        <w:t>automaticamente transferida para o primeiro dia útil subsequente, no mesmo horário anteriormente estabelecido, desde que não haja comunicação em contrário.</w:t>
      </w:r>
    </w:p>
    <w:p w:rsidR="00F65650" w:rsidRDefault="00A80EE0">
      <w:pPr>
        <w:numPr>
          <w:ilvl w:val="1"/>
          <w:numId w:val="6"/>
        </w:numPr>
        <w:spacing w:line="276" w:lineRule="auto"/>
        <w:rPr>
          <w:rFonts w:cs="Arial"/>
          <w:sz w:val="24"/>
          <w:szCs w:val="24"/>
        </w:rPr>
      </w:pPr>
      <w:r>
        <w:rPr>
          <w:rFonts w:cs="Arial"/>
          <w:sz w:val="24"/>
          <w:szCs w:val="24"/>
        </w:rPr>
        <w:t>No julgamento das propostas e da habilitação, a Administração poderá sanar erros ou falhas que não a</w:t>
      </w:r>
      <w:r>
        <w:rPr>
          <w:rFonts w:cs="Arial"/>
          <w:sz w:val="24"/>
          <w:szCs w:val="24"/>
        </w:rPr>
        <w:t>lterem a substância das propostas, dos documentos e sua validade jurídica, mediante despacho fundamentado, registrado em ata e acessível a todos, atribuindo-lhes validade e eficácia para fins de habilitação e classificação.</w:t>
      </w:r>
    </w:p>
    <w:p w:rsidR="00F65650" w:rsidRDefault="00A80EE0">
      <w:pPr>
        <w:numPr>
          <w:ilvl w:val="1"/>
          <w:numId w:val="6"/>
        </w:numPr>
        <w:spacing w:line="276" w:lineRule="auto"/>
        <w:rPr>
          <w:rFonts w:cs="Arial"/>
          <w:sz w:val="24"/>
          <w:szCs w:val="24"/>
        </w:rPr>
      </w:pPr>
      <w:r>
        <w:rPr>
          <w:rFonts w:cs="Arial"/>
          <w:sz w:val="24"/>
          <w:szCs w:val="24"/>
        </w:rPr>
        <w:t xml:space="preserve">As normas disciplinadoras deste </w:t>
      </w:r>
      <w:r>
        <w:rPr>
          <w:rFonts w:cs="Arial"/>
          <w:sz w:val="24"/>
          <w:szCs w:val="24"/>
        </w:rPr>
        <w:t xml:space="preserve">Aviso de Contratação Direta serão sempre interpretadas em favor da ampliação da disputa entre os interessados, desde que não comprometam o interesse da Administração, o princípio da isonomia, a finalidade e a segurança da contratação. </w:t>
      </w:r>
    </w:p>
    <w:p w:rsidR="00F65650" w:rsidRDefault="00A80EE0">
      <w:pPr>
        <w:numPr>
          <w:ilvl w:val="1"/>
          <w:numId w:val="6"/>
        </w:numPr>
        <w:spacing w:line="276" w:lineRule="auto"/>
        <w:rPr>
          <w:rFonts w:cs="Arial"/>
          <w:sz w:val="24"/>
          <w:szCs w:val="24"/>
        </w:rPr>
      </w:pPr>
      <w:r>
        <w:rPr>
          <w:rFonts w:cs="Arial"/>
          <w:sz w:val="24"/>
          <w:szCs w:val="24"/>
        </w:rPr>
        <w:t>Os fornecedores assu</w:t>
      </w:r>
      <w:r>
        <w:rPr>
          <w:rFonts w:cs="Arial"/>
          <w:sz w:val="24"/>
          <w:szCs w:val="24"/>
        </w:rPr>
        <w:t>mem todos os custos de preparação e apresentação de suas propostas e a Administração não será, em nenhum caso, responsável por esses custos, independentemente da condução ou do resultado do processo de contratação.</w:t>
      </w:r>
    </w:p>
    <w:p w:rsidR="00F65650" w:rsidRDefault="00A80EE0">
      <w:pPr>
        <w:numPr>
          <w:ilvl w:val="1"/>
          <w:numId w:val="6"/>
        </w:numPr>
        <w:spacing w:line="276" w:lineRule="auto"/>
        <w:rPr>
          <w:rFonts w:cs="Arial"/>
          <w:sz w:val="24"/>
          <w:szCs w:val="24"/>
        </w:rPr>
      </w:pPr>
      <w:r>
        <w:rPr>
          <w:rFonts w:cs="Arial"/>
          <w:sz w:val="24"/>
          <w:szCs w:val="24"/>
        </w:rPr>
        <w:t xml:space="preserve">Em caso de divergência entre disposições </w:t>
      </w:r>
      <w:r>
        <w:rPr>
          <w:rFonts w:cs="Arial"/>
          <w:sz w:val="24"/>
          <w:szCs w:val="24"/>
        </w:rPr>
        <w:t>deste Aviso de Contratação Direta e de seus anexos ou demais peças que compõem o processo, prevalecerá as deste Aviso.</w:t>
      </w:r>
    </w:p>
    <w:p w:rsidR="00F65650" w:rsidRDefault="00A80EE0">
      <w:pPr>
        <w:numPr>
          <w:ilvl w:val="1"/>
          <w:numId w:val="6"/>
        </w:numPr>
        <w:spacing w:line="276" w:lineRule="auto"/>
        <w:rPr>
          <w:rFonts w:cs="Arial"/>
          <w:sz w:val="24"/>
          <w:szCs w:val="24"/>
        </w:rPr>
      </w:pPr>
      <w:r>
        <w:rPr>
          <w:rFonts w:cs="Arial"/>
          <w:sz w:val="24"/>
          <w:szCs w:val="24"/>
        </w:rPr>
        <w:t>Da sessão pública será divulgada Ata no sistema.</w:t>
      </w:r>
    </w:p>
    <w:p w:rsidR="00F65650" w:rsidRDefault="00A80EE0">
      <w:pPr>
        <w:numPr>
          <w:ilvl w:val="1"/>
          <w:numId w:val="6"/>
        </w:numPr>
        <w:spacing w:line="276" w:lineRule="auto"/>
        <w:rPr>
          <w:rFonts w:cs="Arial"/>
          <w:sz w:val="24"/>
          <w:szCs w:val="24"/>
        </w:rPr>
      </w:pPr>
      <w:r>
        <w:rPr>
          <w:rFonts w:cs="Arial"/>
          <w:sz w:val="24"/>
          <w:szCs w:val="24"/>
        </w:rPr>
        <w:t>Integram este Aviso de Contratação Direta, para todos os fins e efeitos, os seguintes an</w:t>
      </w:r>
      <w:r>
        <w:rPr>
          <w:rFonts w:cs="Arial"/>
          <w:sz w:val="24"/>
          <w:szCs w:val="24"/>
        </w:rPr>
        <w:t>exos</w:t>
      </w:r>
      <w:r>
        <w:rPr>
          <w:sz w:val="24"/>
          <w:szCs w:val="24"/>
        </w:rPr>
        <w:t>:</w:t>
      </w:r>
    </w:p>
    <w:p w:rsidR="00F65650" w:rsidRDefault="00A80EE0">
      <w:pPr>
        <w:numPr>
          <w:ilvl w:val="2"/>
          <w:numId w:val="6"/>
        </w:numPr>
        <w:spacing w:before="0" w:after="0"/>
        <w:rPr>
          <w:rFonts w:cs="Arial"/>
          <w:sz w:val="24"/>
          <w:szCs w:val="24"/>
        </w:rPr>
      </w:pPr>
      <w:r>
        <w:rPr>
          <w:sz w:val="24"/>
          <w:szCs w:val="24"/>
        </w:rPr>
        <w:t>ANEXO I: Termo de Referência;</w:t>
      </w:r>
    </w:p>
    <w:p w:rsidR="00F65650" w:rsidRDefault="00A80EE0">
      <w:pPr>
        <w:numPr>
          <w:ilvl w:val="2"/>
          <w:numId w:val="6"/>
        </w:numPr>
        <w:spacing w:before="0" w:after="0"/>
        <w:rPr>
          <w:rFonts w:cs="Arial"/>
          <w:sz w:val="24"/>
          <w:szCs w:val="24"/>
        </w:rPr>
      </w:pPr>
      <w:bookmarkStart w:id="25" w:name="ANEXOITR"/>
      <w:bookmarkEnd w:id="25"/>
      <w:r>
        <w:rPr>
          <w:rFonts w:cs="Arial"/>
          <w:sz w:val="24"/>
          <w:szCs w:val="24"/>
        </w:rPr>
        <w:t>ANEXO II: Estudo Técnico Preliminar</w:t>
      </w:r>
    </w:p>
    <w:p w:rsidR="00F65650" w:rsidRDefault="00A80EE0">
      <w:pPr>
        <w:numPr>
          <w:ilvl w:val="2"/>
          <w:numId w:val="6"/>
        </w:numPr>
        <w:spacing w:before="0" w:after="0"/>
        <w:rPr>
          <w:rFonts w:cs="Arial"/>
          <w:sz w:val="24"/>
          <w:szCs w:val="24"/>
        </w:rPr>
      </w:pPr>
      <w:r>
        <w:rPr>
          <w:sz w:val="24"/>
          <w:szCs w:val="24"/>
        </w:rPr>
        <w:t xml:space="preserve">ANEXO III: Declaração Unificada; </w:t>
      </w:r>
      <w:bookmarkStart w:id="26" w:name="ANEXOIIUNIFICADA"/>
      <w:bookmarkStart w:id="27" w:name="ANEXOIIIARP"/>
      <w:bookmarkEnd w:id="26"/>
    </w:p>
    <w:p w:rsidR="00F65650" w:rsidRDefault="00A80EE0">
      <w:pPr>
        <w:numPr>
          <w:ilvl w:val="2"/>
          <w:numId w:val="6"/>
        </w:numPr>
        <w:spacing w:before="0" w:after="0"/>
        <w:rPr>
          <w:rFonts w:cs="Arial"/>
          <w:sz w:val="24"/>
          <w:szCs w:val="24"/>
        </w:rPr>
      </w:pPr>
      <w:r>
        <w:rPr>
          <w:sz w:val="24"/>
          <w:szCs w:val="24"/>
        </w:rPr>
        <w:t>ANEXO IV: Minuta do Futuro Contrat</w:t>
      </w:r>
      <w:bookmarkEnd w:id="27"/>
      <w:r>
        <w:rPr>
          <w:sz w:val="24"/>
          <w:szCs w:val="24"/>
        </w:rPr>
        <w:t>o.</w:t>
      </w:r>
    </w:p>
    <w:p w:rsidR="00F65650" w:rsidRDefault="00F65650">
      <w:pPr>
        <w:tabs>
          <w:tab w:val="left" w:pos="709"/>
          <w:tab w:val="left" w:pos="1276"/>
          <w:tab w:val="left" w:pos="1843"/>
        </w:tabs>
        <w:spacing w:line="280" w:lineRule="atLeast"/>
        <w:jc w:val="right"/>
        <w:rPr>
          <w:sz w:val="24"/>
          <w:szCs w:val="24"/>
        </w:rPr>
      </w:pPr>
    </w:p>
    <w:p w:rsidR="00F65650" w:rsidRDefault="00A80EE0">
      <w:pPr>
        <w:tabs>
          <w:tab w:val="left" w:pos="709"/>
          <w:tab w:val="left" w:pos="1276"/>
          <w:tab w:val="left" w:pos="1843"/>
        </w:tabs>
        <w:spacing w:line="280" w:lineRule="atLeast"/>
        <w:jc w:val="right"/>
        <w:rPr>
          <w:sz w:val="24"/>
          <w:szCs w:val="24"/>
        </w:rPr>
      </w:pPr>
      <w:r>
        <w:rPr>
          <w:sz w:val="24"/>
          <w:szCs w:val="24"/>
        </w:rPr>
        <w:t xml:space="preserve">Rio das Flôres/RJ, </w:t>
      </w:r>
      <w:r w:rsidR="00113E9F">
        <w:rPr>
          <w:sz w:val="24"/>
          <w:szCs w:val="24"/>
        </w:rPr>
        <w:t>01</w:t>
      </w:r>
      <w:r>
        <w:rPr>
          <w:sz w:val="24"/>
          <w:szCs w:val="24"/>
        </w:rPr>
        <w:t xml:space="preserve"> de </w:t>
      </w:r>
      <w:r w:rsidR="00113E9F">
        <w:rPr>
          <w:sz w:val="24"/>
          <w:szCs w:val="24"/>
        </w:rPr>
        <w:t>setembro</w:t>
      </w:r>
      <w:r>
        <w:rPr>
          <w:sz w:val="24"/>
          <w:szCs w:val="24"/>
        </w:rPr>
        <w:t xml:space="preserve"> de 2025.</w:t>
      </w:r>
    </w:p>
    <w:p w:rsidR="00F65650" w:rsidRDefault="00F65650">
      <w:pPr>
        <w:tabs>
          <w:tab w:val="left" w:pos="709"/>
          <w:tab w:val="left" w:pos="1276"/>
          <w:tab w:val="left" w:pos="1843"/>
        </w:tabs>
        <w:spacing w:before="0" w:after="0" w:line="280" w:lineRule="atLeast"/>
        <w:rPr>
          <w:sz w:val="24"/>
          <w:szCs w:val="24"/>
        </w:rPr>
      </w:pPr>
    </w:p>
    <w:p w:rsidR="00F65650" w:rsidRDefault="00F65650">
      <w:pPr>
        <w:pStyle w:val="Corpodetexto2"/>
        <w:spacing w:before="0" w:after="0"/>
        <w:rPr>
          <w:rFonts w:ascii="Arial" w:hAnsi="Arial"/>
          <w:b w:val="0"/>
          <w:sz w:val="24"/>
          <w:szCs w:val="24"/>
          <w:u w:val="none"/>
        </w:rPr>
      </w:pPr>
    </w:p>
    <w:p w:rsidR="00F65650" w:rsidRDefault="00F65650">
      <w:pPr>
        <w:pStyle w:val="Corpodetexto2"/>
        <w:spacing w:before="0" w:after="0"/>
        <w:rPr>
          <w:rFonts w:ascii="Arial" w:hAnsi="Arial"/>
          <w:b w:val="0"/>
          <w:sz w:val="24"/>
          <w:szCs w:val="24"/>
          <w:u w:val="none"/>
        </w:rPr>
      </w:pPr>
    </w:p>
    <w:p w:rsidR="00F65650" w:rsidRDefault="00F65650">
      <w:pPr>
        <w:pStyle w:val="Corpodetexto2"/>
        <w:spacing w:before="0" w:after="0"/>
        <w:rPr>
          <w:rFonts w:ascii="Arial" w:hAnsi="Arial"/>
          <w:b w:val="0"/>
          <w:sz w:val="24"/>
          <w:szCs w:val="24"/>
          <w:u w:val="none"/>
        </w:rPr>
      </w:pPr>
    </w:p>
    <w:p w:rsidR="00F65650" w:rsidRDefault="00F65650">
      <w:pPr>
        <w:pStyle w:val="Corpodetexto2"/>
        <w:spacing w:before="0" w:after="0"/>
        <w:rPr>
          <w:rFonts w:ascii="Arial" w:hAnsi="Arial"/>
          <w:sz w:val="24"/>
          <w:szCs w:val="24"/>
          <w:u w:val="none"/>
        </w:rPr>
      </w:pPr>
    </w:p>
    <w:p w:rsidR="00F65650" w:rsidRDefault="00A80EE0">
      <w:pPr>
        <w:pStyle w:val="Corpodetexto2"/>
        <w:spacing w:before="0" w:after="0"/>
        <w:rPr>
          <w:rFonts w:ascii="Arial" w:hAnsi="Arial"/>
          <w:sz w:val="24"/>
          <w:szCs w:val="24"/>
          <w:u w:val="none"/>
        </w:rPr>
      </w:pPr>
      <w:r>
        <w:rPr>
          <w:rFonts w:ascii="Arial" w:hAnsi="Arial"/>
          <w:sz w:val="24"/>
          <w:szCs w:val="24"/>
          <w:u w:val="none"/>
        </w:rPr>
        <w:t>Adriana Paula Dias Carneiro</w:t>
      </w:r>
    </w:p>
    <w:p w:rsidR="00F65650" w:rsidRDefault="00A80EE0">
      <w:pPr>
        <w:pStyle w:val="Corpodetexto2"/>
        <w:spacing w:before="0" w:after="0"/>
        <w:rPr>
          <w:rFonts w:ascii="Arial" w:hAnsi="Arial"/>
          <w:sz w:val="24"/>
          <w:szCs w:val="24"/>
          <w:u w:val="none"/>
        </w:rPr>
      </w:pPr>
      <w:r>
        <w:rPr>
          <w:rFonts w:ascii="Arial" w:hAnsi="Arial"/>
          <w:sz w:val="24"/>
          <w:szCs w:val="24"/>
          <w:u w:val="none"/>
        </w:rPr>
        <w:t>Secretária Municipal de Assistência Social</w:t>
      </w:r>
    </w:p>
    <w:p w:rsidR="00F65650" w:rsidRDefault="00F65650">
      <w:pPr>
        <w:jc w:val="center"/>
        <w:rPr>
          <w:rFonts w:eastAsia="Arial" w:cs="Arial"/>
          <w:b/>
          <w:bCs/>
          <w:sz w:val="24"/>
          <w:szCs w:val="24"/>
          <w:u w:val="single"/>
        </w:rPr>
      </w:pPr>
    </w:p>
    <w:p w:rsidR="00113E9F" w:rsidRDefault="00113E9F">
      <w:pPr>
        <w:jc w:val="center"/>
        <w:rPr>
          <w:rFonts w:eastAsia="Arial" w:cs="Arial"/>
          <w:b/>
          <w:bCs/>
          <w:sz w:val="24"/>
          <w:szCs w:val="24"/>
          <w:u w:val="single"/>
        </w:rPr>
      </w:pPr>
    </w:p>
    <w:p w:rsidR="00113E9F" w:rsidRDefault="00113E9F">
      <w:pPr>
        <w:jc w:val="center"/>
        <w:rPr>
          <w:rFonts w:eastAsia="Arial" w:cs="Arial"/>
          <w:b/>
          <w:bCs/>
          <w:sz w:val="24"/>
          <w:szCs w:val="24"/>
          <w:u w:val="single"/>
        </w:rPr>
      </w:pPr>
    </w:p>
    <w:p w:rsidR="00F65650" w:rsidRDefault="00A80EE0">
      <w:pPr>
        <w:jc w:val="center"/>
        <w:rPr>
          <w:rFonts w:eastAsia="Arial" w:cs="Arial"/>
          <w:b/>
          <w:bCs/>
          <w:sz w:val="24"/>
          <w:szCs w:val="24"/>
          <w:u w:val="single"/>
        </w:rPr>
      </w:pPr>
      <w:r>
        <w:rPr>
          <w:rFonts w:eastAsia="Arial" w:cs="Arial"/>
          <w:b/>
          <w:sz w:val="24"/>
          <w:szCs w:val="24"/>
          <w:u w:val="single"/>
        </w:rPr>
        <w:lastRenderedPageBreak/>
        <w:t>ANEXO I</w:t>
      </w:r>
    </w:p>
    <w:p w:rsidR="00F65650" w:rsidRDefault="00A80EE0">
      <w:pPr>
        <w:spacing w:line="360" w:lineRule="auto"/>
        <w:jc w:val="center"/>
        <w:rPr>
          <w:rFonts w:cs="Arial"/>
          <w:b/>
          <w:color w:val="000000"/>
          <w:sz w:val="24"/>
          <w:szCs w:val="24"/>
        </w:rPr>
      </w:pPr>
      <w:r>
        <w:rPr>
          <w:rFonts w:eastAsia="Arial" w:cs="Arial"/>
          <w:b/>
          <w:sz w:val="24"/>
          <w:szCs w:val="24"/>
          <w:u w:val="single"/>
        </w:rPr>
        <w:t>T</w:t>
      </w:r>
      <w:r>
        <w:rPr>
          <w:rFonts w:eastAsia="Arial" w:cs="Arial"/>
          <w:b/>
          <w:color w:val="000000"/>
          <w:sz w:val="24"/>
          <w:szCs w:val="24"/>
          <w:u w:val="single"/>
        </w:rPr>
        <w:t>ERMO DE REFERÊNCIA</w:t>
      </w:r>
    </w:p>
    <w:p w:rsidR="00F65650" w:rsidRDefault="00A80EE0" w:rsidP="00A80EE0">
      <w:pPr>
        <w:numPr>
          <w:ilvl w:val="0"/>
          <w:numId w:val="15"/>
        </w:numPr>
        <w:tabs>
          <w:tab w:val="left" w:pos="510"/>
          <w:tab w:val="left" w:pos="960"/>
        </w:tabs>
        <w:spacing w:before="0" w:after="0" w:line="360" w:lineRule="auto"/>
        <w:ind w:left="567" w:firstLine="0"/>
        <w:jc w:val="left"/>
        <w:rPr>
          <w:rFonts w:cs="Arial"/>
          <w:color w:val="000000"/>
          <w:sz w:val="24"/>
          <w:szCs w:val="24"/>
        </w:rPr>
      </w:pPr>
      <w:r>
        <w:rPr>
          <w:rFonts w:eastAsia="Arial" w:cs="Arial"/>
          <w:b/>
          <w:color w:val="000000"/>
          <w:sz w:val="24"/>
          <w:szCs w:val="24"/>
        </w:rPr>
        <w:t xml:space="preserve">DO OBJETO </w:t>
      </w:r>
      <w:r>
        <w:rPr>
          <w:rFonts w:eastAsia="Arial" w:cs="Arial"/>
          <w:color w:val="000000"/>
          <w:sz w:val="24"/>
          <w:szCs w:val="24"/>
        </w:rPr>
        <w:t>(</w:t>
      </w:r>
      <w:r>
        <w:rPr>
          <w:rFonts w:eastAsia="Arial" w:cs="Arial"/>
          <w:color w:val="00B050"/>
          <w:sz w:val="24"/>
          <w:szCs w:val="24"/>
        </w:rPr>
        <w:t>Art. 6º, XXIII, “a” da Lei 14.133/21)</w:t>
      </w:r>
    </w:p>
    <w:p w:rsidR="00F65650" w:rsidRDefault="00A80EE0">
      <w:pPr>
        <w:pStyle w:val="PargrafodaLista"/>
        <w:tabs>
          <w:tab w:val="left" w:pos="142"/>
        </w:tabs>
        <w:ind w:left="0" w:right="-1"/>
        <w:rPr>
          <w:rFonts w:cs="Arial"/>
          <w:sz w:val="24"/>
          <w:szCs w:val="24"/>
        </w:rPr>
      </w:pPr>
      <w:r>
        <w:rPr>
          <w:rFonts w:eastAsia="Arial" w:cs="Arial"/>
          <w:bCs/>
          <w:color w:val="000000"/>
          <w:sz w:val="24"/>
          <w:szCs w:val="24"/>
        </w:rPr>
        <w:tab/>
      </w:r>
      <w:r>
        <w:rPr>
          <w:rFonts w:eastAsia="Arial" w:cs="Arial"/>
          <w:bCs/>
          <w:color w:val="000000"/>
          <w:sz w:val="24"/>
          <w:szCs w:val="24"/>
          <w:lang w:eastAsia="zh-CN"/>
        </w:rPr>
        <w:t xml:space="preserve">        </w:t>
      </w:r>
      <w:r>
        <w:rPr>
          <w:rFonts w:eastAsia="Arial" w:cs="Arial"/>
          <w:bCs/>
          <w:color w:val="000000"/>
          <w:sz w:val="24"/>
          <w:szCs w:val="24"/>
          <w:lang w:eastAsia="zh-CN"/>
        </w:rPr>
        <w:t>Contratação de empresa especializada em manutenção de impressoras com aquisição de peças e cartuchos de toners, para atender as demandas dos equipamentos da Assistência Social.</w:t>
      </w:r>
    </w:p>
    <w:p w:rsidR="00F65650" w:rsidRDefault="00A80EE0">
      <w:pPr>
        <w:pStyle w:val="PargrafodaLista"/>
        <w:tabs>
          <w:tab w:val="left" w:pos="142"/>
        </w:tabs>
        <w:ind w:left="0" w:right="-1"/>
        <w:rPr>
          <w:rFonts w:cs="Arial"/>
          <w:bCs/>
          <w:color w:val="000000"/>
          <w:sz w:val="24"/>
          <w:szCs w:val="24"/>
        </w:rPr>
      </w:pPr>
      <w:r>
        <w:rPr>
          <w:rFonts w:eastAsia="Arial" w:cs="Arial"/>
          <w:bCs/>
          <w:color w:val="000000"/>
          <w:sz w:val="24"/>
          <w:szCs w:val="24"/>
          <w:lang w:eastAsia="zh-CN"/>
        </w:rPr>
        <w:t xml:space="preserve"> </w:t>
      </w:r>
    </w:p>
    <w:p w:rsidR="00F65650" w:rsidRDefault="00A80EE0" w:rsidP="00A80EE0">
      <w:pPr>
        <w:pStyle w:val="PargrafodaLista"/>
        <w:numPr>
          <w:ilvl w:val="1"/>
          <w:numId w:val="17"/>
        </w:numPr>
        <w:spacing w:before="0" w:after="0" w:line="360" w:lineRule="auto"/>
        <w:ind w:left="510" w:hanging="510"/>
        <w:jc w:val="left"/>
        <w:rPr>
          <w:rFonts w:cs="Arial"/>
          <w:color w:val="000000"/>
          <w:sz w:val="24"/>
          <w:szCs w:val="24"/>
        </w:rPr>
      </w:pPr>
      <w:r>
        <w:rPr>
          <w:rFonts w:eastAsia="Arial" w:cs="Arial"/>
          <w:b/>
          <w:sz w:val="24"/>
          <w:szCs w:val="24"/>
        </w:rPr>
        <w:t>ITENS:</w:t>
      </w:r>
    </w:p>
    <w:p w:rsidR="00F65650" w:rsidRDefault="00A80EE0">
      <w:pPr>
        <w:tabs>
          <w:tab w:val="left" w:pos="129"/>
        </w:tabs>
        <w:ind w:hanging="855"/>
        <w:rPr>
          <w:rFonts w:cs="Arial"/>
          <w:sz w:val="24"/>
          <w:szCs w:val="24"/>
        </w:rPr>
      </w:pPr>
      <w:r>
        <w:rPr>
          <w:rFonts w:eastAsia="Arial" w:cs="Arial"/>
          <w:sz w:val="24"/>
          <w:szCs w:val="24"/>
        </w:rPr>
        <w:tab/>
      </w:r>
      <w:r>
        <w:rPr>
          <w:rFonts w:eastAsia="Arial" w:cs="Arial"/>
          <w:sz w:val="24"/>
          <w:szCs w:val="24"/>
        </w:rPr>
        <w:tab/>
      </w:r>
      <w:r>
        <w:rPr>
          <w:rFonts w:eastAsia="Arial" w:cs="Arial"/>
          <w:sz w:val="24"/>
          <w:szCs w:val="24"/>
        </w:rPr>
        <w:tab/>
      </w:r>
      <w:r>
        <w:rPr>
          <w:rFonts w:eastAsia="Arial" w:cs="Arial"/>
          <w:sz w:val="24"/>
          <w:szCs w:val="24"/>
        </w:rPr>
        <w:t xml:space="preserve">O objeto foi especificado conforme tabela abaixo em empresas físicas em cumprimento à norma supracitada. </w:t>
      </w:r>
    </w:p>
    <w:p w:rsidR="00F65650" w:rsidRDefault="00F65650">
      <w:pPr>
        <w:tabs>
          <w:tab w:val="left" w:pos="129"/>
        </w:tabs>
        <w:ind w:hanging="855"/>
        <w:rPr>
          <w:rFonts w:cs="Arial"/>
          <w:sz w:val="24"/>
          <w:szCs w:val="24"/>
        </w:rPr>
      </w:pPr>
    </w:p>
    <w:tbl>
      <w:tblPr>
        <w:tblW w:w="9525" w:type="dxa"/>
        <w:tblInd w:w="-50" w:type="dxa"/>
        <w:tblLayout w:type="fixed"/>
        <w:tblLook w:val="04A0" w:firstRow="1" w:lastRow="0" w:firstColumn="1" w:lastColumn="0" w:noHBand="0" w:noVBand="1"/>
      </w:tblPr>
      <w:tblGrid>
        <w:gridCol w:w="1347"/>
        <w:gridCol w:w="1365"/>
        <w:gridCol w:w="4203"/>
        <w:gridCol w:w="1185"/>
        <w:gridCol w:w="1425"/>
      </w:tblGrid>
      <w:tr w:rsidR="00F65650">
        <w:trPr>
          <w:trHeight w:val="201"/>
        </w:trPr>
        <w:tc>
          <w:tcPr>
            <w:tcW w:w="1347" w:type="dxa"/>
            <w:tcBorders>
              <w:top w:val="single" w:sz="6" w:space="0" w:color="000000"/>
              <w:left w:val="single" w:sz="6" w:space="0" w:color="000000"/>
              <w:bottom w:val="single" w:sz="6" w:space="0" w:color="000000"/>
              <w:right w:val="single" w:sz="6" w:space="0" w:color="000000"/>
            </w:tcBorders>
            <w:shd w:val="clear" w:color="FFFFFF" w:fill="FFFFFF" w:themeFill="background1"/>
          </w:tcPr>
          <w:p w:rsidR="00F65650" w:rsidRDefault="00A80EE0">
            <w:pPr>
              <w:tabs>
                <w:tab w:val="left" w:pos="570"/>
              </w:tabs>
              <w:spacing w:before="0" w:after="0"/>
              <w:jc w:val="center"/>
              <w:rPr>
                <w:rFonts w:cs="Arial"/>
                <w:sz w:val="24"/>
                <w:szCs w:val="24"/>
              </w:rPr>
            </w:pPr>
            <w:r>
              <w:rPr>
                <w:rFonts w:eastAsia="Arial" w:cs="Arial"/>
                <w:b/>
                <w:bCs/>
                <w:sz w:val="24"/>
                <w:szCs w:val="24"/>
              </w:rPr>
              <w:t>Item</w:t>
            </w:r>
          </w:p>
        </w:tc>
        <w:tc>
          <w:tcPr>
            <w:tcW w:w="1365" w:type="dxa"/>
            <w:tcBorders>
              <w:top w:val="single" w:sz="6" w:space="0" w:color="000000"/>
              <w:left w:val="single" w:sz="6" w:space="0" w:color="000000"/>
              <w:bottom w:val="single" w:sz="6" w:space="0" w:color="000000"/>
              <w:right w:val="single" w:sz="6" w:space="0" w:color="000000"/>
            </w:tcBorders>
            <w:shd w:val="clear" w:color="FFFFFF" w:fill="FFFFFF" w:themeFill="background1"/>
          </w:tcPr>
          <w:p w:rsidR="00F65650" w:rsidRDefault="00A80EE0">
            <w:pPr>
              <w:tabs>
                <w:tab w:val="left" w:pos="570"/>
              </w:tabs>
              <w:spacing w:before="0" w:after="0"/>
              <w:jc w:val="center"/>
              <w:rPr>
                <w:rFonts w:cs="Arial"/>
                <w:sz w:val="24"/>
                <w:szCs w:val="24"/>
              </w:rPr>
            </w:pPr>
            <w:r>
              <w:rPr>
                <w:rFonts w:eastAsia="Arial" w:cs="Arial"/>
                <w:b/>
                <w:bCs/>
                <w:sz w:val="24"/>
                <w:szCs w:val="24"/>
              </w:rPr>
              <w:t>CATMAT/ CATSERV</w:t>
            </w:r>
          </w:p>
        </w:tc>
        <w:tc>
          <w:tcPr>
            <w:tcW w:w="4203" w:type="dxa"/>
            <w:tcBorders>
              <w:top w:val="single" w:sz="6" w:space="0" w:color="000000"/>
              <w:left w:val="single" w:sz="6" w:space="0" w:color="000000"/>
              <w:bottom w:val="single" w:sz="6" w:space="0" w:color="000000"/>
              <w:right w:val="single" w:sz="6" w:space="0" w:color="000000"/>
            </w:tcBorders>
            <w:shd w:val="clear" w:color="FFFFFF" w:fill="FFFFFF" w:themeFill="background1"/>
          </w:tcPr>
          <w:p w:rsidR="00F65650" w:rsidRDefault="00A80EE0">
            <w:pPr>
              <w:tabs>
                <w:tab w:val="left" w:pos="570"/>
              </w:tabs>
              <w:spacing w:before="0" w:after="0"/>
              <w:jc w:val="center"/>
              <w:rPr>
                <w:rFonts w:cs="Arial"/>
                <w:sz w:val="24"/>
                <w:szCs w:val="24"/>
              </w:rPr>
            </w:pPr>
            <w:r>
              <w:rPr>
                <w:rFonts w:eastAsia="Arial" w:cs="Arial"/>
                <w:b/>
                <w:bCs/>
                <w:sz w:val="24"/>
                <w:szCs w:val="24"/>
              </w:rPr>
              <w:t>Descrição</w:t>
            </w:r>
          </w:p>
        </w:tc>
        <w:tc>
          <w:tcPr>
            <w:tcW w:w="1185" w:type="dxa"/>
            <w:tcBorders>
              <w:top w:val="single" w:sz="6" w:space="0" w:color="000000"/>
              <w:left w:val="single" w:sz="6" w:space="0" w:color="000000"/>
              <w:bottom w:val="single" w:sz="6" w:space="0" w:color="000000"/>
              <w:right w:val="single" w:sz="6" w:space="0" w:color="000000"/>
            </w:tcBorders>
            <w:shd w:val="clear" w:color="FFFFFF" w:fill="FFFFFF" w:themeFill="background1"/>
          </w:tcPr>
          <w:p w:rsidR="00F65650" w:rsidRDefault="00A80EE0">
            <w:pPr>
              <w:tabs>
                <w:tab w:val="left" w:pos="570"/>
              </w:tabs>
              <w:spacing w:before="0" w:after="0"/>
              <w:jc w:val="center"/>
              <w:rPr>
                <w:rFonts w:cs="Arial"/>
                <w:sz w:val="24"/>
                <w:szCs w:val="24"/>
              </w:rPr>
            </w:pPr>
            <w:r>
              <w:rPr>
                <w:rFonts w:eastAsia="Arial" w:cs="Arial"/>
                <w:b/>
                <w:bCs/>
                <w:sz w:val="24"/>
                <w:szCs w:val="24"/>
              </w:rPr>
              <w:t>Unidade</w:t>
            </w:r>
          </w:p>
        </w:tc>
        <w:tc>
          <w:tcPr>
            <w:tcW w:w="1425" w:type="dxa"/>
            <w:tcBorders>
              <w:top w:val="single" w:sz="6" w:space="0" w:color="000000"/>
              <w:left w:val="single" w:sz="6" w:space="0" w:color="000000"/>
              <w:bottom w:val="single" w:sz="6" w:space="0" w:color="000000"/>
              <w:right w:val="single" w:sz="6" w:space="0" w:color="000000"/>
            </w:tcBorders>
            <w:shd w:val="clear" w:color="FFFFFF" w:fill="FFFFFF" w:themeFill="background1"/>
          </w:tcPr>
          <w:p w:rsidR="00F65650" w:rsidRDefault="00A80EE0">
            <w:pPr>
              <w:tabs>
                <w:tab w:val="left" w:pos="570"/>
              </w:tabs>
              <w:spacing w:before="0" w:after="0"/>
              <w:jc w:val="center"/>
              <w:rPr>
                <w:rFonts w:cs="Arial"/>
                <w:sz w:val="24"/>
                <w:szCs w:val="24"/>
              </w:rPr>
            </w:pPr>
            <w:proofErr w:type="spellStart"/>
            <w:r>
              <w:rPr>
                <w:rFonts w:eastAsia="Arial" w:cs="Arial"/>
                <w:b/>
                <w:bCs/>
                <w:sz w:val="24"/>
                <w:szCs w:val="24"/>
              </w:rPr>
              <w:t>Qtde</w:t>
            </w:r>
            <w:proofErr w:type="spellEnd"/>
            <w:r>
              <w:rPr>
                <w:rFonts w:eastAsia="Arial" w:cs="Arial"/>
                <w:b/>
                <w:bCs/>
                <w:sz w:val="24"/>
                <w:szCs w:val="24"/>
              </w:rPr>
              <w:t>.</w:t>
            </w:r>
          </w:p>
        </w:tc>
      </w:tr>
      <w:tr w:rsidR="00F65650">
        <w:trPr>
          <w:trHeight w:val="201"/>
        </w:trPr>
        <w:tc>
          <w:tcPr>
            <w:tcW w:w="1347"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1</w:t>
            </w:r>
          </w:p>
        </w:tc>
        <w:tc>
          <w:tcPr>
            <w:tcW w:w="136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27138</w:t>
            </w:r>
          </w:p>
        </w:tc>
        <w:tc>
          <w:tcPr>
            <w:tcW w:w="4203"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 w:val="left" w:pos="3990"/>
              </w:tabs>
              <w:spacing w:before="0" w:after="0"/>
              <w:jc w:val="center"/>
              <w:rPr>
                <w:rFonts w:cs="Arial"/>
                <w:sz w:val="24"/>
                <w:szCs w:val="24"/>
              </w:rPr>
            </w:pPr>
            <w:r>
              <w:rPr>
                <w:rFonts w:eastAsia="Arial" w:cs="Arial"/>
                <w:b/>
                <w:bCs/>
                <w:sz w:val="24"/>
                <w:szCs w:val="24"/>
              </w:rPr>
              <w:t>Manutenção corretiva e preventiva no equipamento Brother</w:t>
            </w:r>
          </w:p>
        </w:tc>
        <w:tc>
          <w:tcPr>
            <w:tcW w:w="118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SE</w:t>
            </w:r>
          </w:p>
        </w:tc>
        <w:tc>
          <w:tcPr>
            <w:tcW w:w="142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5</w:t>
            </w:r>
          </w:p>
        </w:tc>
      </w:tr>
      <w:tr w:rsidR="00F65650">
        <w:trPr>
          <w:trHeight w:val="201"/>
        </w:trPr>
        <w:tc>
          <w:tcPr>
            <w:tcW w:w="1347"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2</w:t>
            </w:r>
          </w:p>
        </w:tc>
        <w:tc>
          <w:tcPr>
            <w:tcW w:w="136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b/>
                <w:bCs/>
                <w:sz w:val="24"/>
                <w:szCs w:val="24"/>
              </w:rPr>
            </w:pPr>
            <w:r>
              <w:rPr>
                <w:rFonts w:eastAsia="Arial" w:cs="Arial"/>
                <w:b/>
                <w:bCs/>
                <w:sz w:val="24"/>
                <w:szCs w:val="24"/>
              </w:rPr>
              <w:t>627627</w:t>
            </w:r>
          </w:p>
        </w:tc>
        <w:tc>
          <w:tcPr>
            <w:tcW w:w="4203"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Cartucho de Toner Comp. Brother TN880/3472/5652</w:t>
            </w:r>
          </w:p>
        </w:tc>
        <w:tc>
          <w:tcPr>
            <w:tcW w:w="118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UN</w:t>
            </w:r>
          </w:p>
        </w:tc>
        <w:tc>
          <w:tcPr>
            <w:tcW w:w="142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14</w:t>
            </w:r>
          </w:p>
        </w:tc>
      </w:tr>
      <w:tr w:rsidR="00F65650">
        <w:trPr>
          <w:trHeight w:val="201"/>
        </w:trPr>
        <w:tc>
          <w:tcPr>
            <w:tcW w:w="1347"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3</w:t>
            </w:r>
          </w:p>
        </w:tc>
        <w:tc>
          <w:tcPr>
            <w:tcW w:w="136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b/>
                <w:bCs/>
                <w:sz w:val="24"/>
                <w:szCs w:val="24"/>
              </w:rPr>
            </w:pPr>
            <w:r>
              <w:rPr>
                <w:rFonts w:eastAsia="Arial" w:cs="Arial"/>
                <w:b/>
                <w:bCs/>
                <w:sz w:val="24"/>
                <w:szCs w:val="24"/>
              </w:rPr>
              <w:t>485618</w:t>
            </w:r>
          </w:p>
        </w:tc>
        <w:tc>
          <w:tcPr>
            <w:tcW w:w="4203"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 xml:space="preserve">Kit Fotocondutor </w:t>
            </w:r>
            <w:proofErr w:type="spellStart"/>
            <w:r>
              <w:rPr>
                <w:rFonts w:eastAsia="Arial" w:cs="Arial"/>
                <w:b/>
                <w:bCs/>
                <w:sz w:val="24"/>
                <w:szCs w:val="24"/>
              </w:rPr>
              <w:t>Comp.Brother</w:t>
            </w:r>
            <w:proofErr w:type="spellEnd"/>
            <w:r>
              <w:rPr>
                <w:rFonts w:eastAsia="Arial" w:cs="Arial"/>
                <w:b/>
                <w:bCs/>
                <w:sz w:val="24"/>
                <w:szCs w:val="24"/>
              </w:rPr>
              <w:t xml:space="preserve"> DR3440/880/890/5652</w:t>
            </w:r>
          </w:p>
        </w:tc>
        <w:tc>
          <w:tcPr>
            <w:tcW w:w="118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UT</w:t>
            </w:r>
          </w:p>
        </w:tc>
        <w:tc>
          <w:tcPr>
            <w:tcW w:w="1425" w:type="dxa"/>
            <w:tcBorders>
              <w:top w:val="single" w:sz="6" w:space="0" w:color="000000"/>
              <w:left w:val="single" w:sz="6" w:space="0" w:color="000000"/>
              <w:bottom w:val="single" w:sz="6" w:space="0" w:color="000000"/>
              <w:right w:val="single" w:sz="6" w:space="0" w:color="000000"/>
            </w:tcBorders>
            <w:shd w:val="clear" w:color="FFFFFF" w:fill="FFFFFF" w:themeFill="background1"/>
            <w:vAlign w:val="center"/>
          </w:tcPr>
          <w:p w:rsidR="00F65650" w:rsidRDefault="00A80EE0">
            <w:pPr>
              <w:tabs>
                <w:tab w:val="left" w:pos="570"/>
              </w:tabs>
              <w:spacing w:before="0" w:after="0"/>
              <w:jc w:val="center"/>
              <w:rPr>
                <w:rFonts w:cs="Arial"/>
                <w:sz w:val="24"/>
                <w:szCs w:val="24"/>
              </w:rPr>
            </w:pPr>
            <w:r>
              <w:rPr>
                <w:rFonts w:eastAsia="Arial" w:cs="Arial"/>
                <w:b/>
                <w:bCs/>
                <w:sz w:val="24"/>
                <w:szCs w:val="24"/>
              </w:rPr>
              <w:t>5</w:t>
            </w:r>
          </w:p>
        </w:tc>
      </w:tr>
    </w:tbl>
    <w:p w:rsidR="00F65650" w:rsidRDefault="00F65650">
      <w:pPr>
        <w:tabs>
          <w:tab w:val="left" w:pos="129"/>
        </w:tabs>
        <w:rPr>
          <w:rFonts w:cs="Arial"/>
          <w:sz w:val="24"/>
          <w:szCs w:val="24"/>
        </w:rPr>
      </w:pPr>
    </w:p>
    <w:p w:rsidR="00F65650" w:rsidRDefault="00A80EE0" w:rsidP="00A80EE0">
      <w:pPr>
        <w:pStyle w:val="PargrafodaLista"/>
        <w:numPr>
          <w:ilvl w:val="1"/>
          <w:numId w:val="17"/>
        </w:numPr>
        <w:tabs>
          <w:tab w:val="left" w:pos="510"/>
        </w:tabs>
        <w:spacing w:before="0" w:after="0"/>
        <w:ind w:left="624" w:hanging="624"/>
        <w:jc w:val="left"/>
        <w:rPr>
          <w:rFonts w:cs="Arial"/>
          <w:b/>
          <w:sz w:val="24"/>
          <w:szCs w:val="24"/>
        </w:rPr>
      </w:pPr>
      <w:r>
        <w:rPr>
          <w:rFonts w:eastAsia="Arial" w:cs="Arial"/>
          <w:b/>
          <w:sz w:val="24"/>
          <w:szCs w:val="24"/>
        </w:rPr>
        <w:t>ESTIMATIVA DE PREÇOS:</w:t>
      </w:r>
    </w:p>
    <w:p w:rsidR="00F65650" w:rsidRDefault="00A80EE0">
      <w:pPr>
        <w:rPr>
          <w:rFonts w:cs="Arial"/>
          <w:b/>
          <w:sz w:val="24"/>
          <w:szCs w:val="24"/>
        </w:rPr>
      </w:pPr>
      <w:r>
        <w:rPr>
          <w:rFonts w:eastAsia="Arial" w:cs="Arial"/>
          <w:b/>
          <w:sz w:val="24"/>
          <w:szCs w:val="24"/>
        </w:rPr>
        <w:tab/>
      </w:r>
    </w:p>
    <w:tbl>
      <w:tblPr>
        <w:tblW w:w="9705" w:type="dxa"/>
        <w:tblInd w:w="28" w:type="dxa"/>
        <w:tblLayout w:type="fixed"/>
        <w:tblCellMar>
          <w:top w:w="28" w:type="dxa"/>
          <w:left w:w="28" w:type="dxa"/>
          <w:bottom w:w="28" w:type="dxa"/>
          <w:right w:w="28" w:type="dxa"/>
        </w:tblCellMar>
        <w:tblLook w:val="04A0" w:firstRow="1" w:lastRow="0" w:firstColumn="1" w:lastColumn="0" w:noHBand="0" w:noVBand="1"/>
      </w:tblPr>
      <w:tblGrid>
        <w:gridCol w:w="125"/>
        <w:gridCol w:w="144"/>
        <w:gridCol w:w="637"/>
        <w:gridCol w:w="188"/>
        <w:gridCol w:w="143"/>
        <w:gridCol w:w="109"/>
        <w:gridCol w:w="738"/>
        <w:gridCol w:w="691"/>
        <w:gridCol w:w="117"/>
        <w:gridCol w:w="695"/>
        <w:gridCol w:w="112"/>
        <w:gridCol w:w="110"/>
        <w:gridCol w:w="758"/>
        <w:gridCol w:w="108"/>
        <w:gridCol w:w="111"/>
        <w:gridCol w:w="459"/>
        <w:gridCol w:w="112"/>
        <w:gridCol w:w="370"/>
        <w:gridCol w:w="109"/>
        <w:gridCol w:w="416"/>
        <w:gridCol w:w="299"/>
        <w:gridCol w:w="109"/>
        <w:gridCol w:w="113"/>
        <w:gridCol w:w="109"/>
        <w:gridCol w:w="1197"/>
        <w:gridCol w:w="110"/>
        <w:gridCol w:w="109"/>
        <w:gridCol w:w="148"/>
        <w:gridCol w:w="903"/>
        <w:gridCol w:w="192"/>
        <w:gridCol w:w="164"/>
      </w:tblGrid>
      <w:tr w:rsidR="00F65650">
        <w:trPr>
          <w:trHeight w:val="431"/>
        </w:trPr>
        <w:tc>
          <w:tcPr>
            <w:tcW w:w="124" w:type="dxa"/>
            <w:vAlign w:val="center"/>
          </w:tcPr>
          <w:p w:rsidR="00F65650" w:rsidRDefault="00F65650">
            <w:pPr>
              <w:pStyle w:val="Contedodatabela"/>
              <w:rPr>
                <w:rFonts w:ascii="Arial" w:hAnsi="Arial" w:cs="Arial"/>
              </w:rPr>
            </w:pPr>
          </w:p>
        </w:tc>
        <w:tc>
          <w:tcPr>
            <w:tcW w:w="2650" w:type="dxa"/>
            <w:gridSpan w:val="7"/>
            <w:vAlign w:val="center"/>
          </w:tcPr>
          <w:p w:rsidR="00F65650" w:rsidRDefault="00A80EE0">
            <w:pPr>
              <w:pStyle w:val="Contedodatabela"/>
              <w:rPr>
                <w:rFonts w:ascii="Arial" w:hAnsi="Arial" w:cs="Arial"/>
              </w:rPr>
            </w:pPr>
            <w:r>
              <w:rPr>
                <w:rFonts w:ascii="Arial" w:eastAsia="Arial" w:hAnsi="Arial" w:cs="Arial"/>
              </w:rPr>
              <w:t>Fornecedor</w:t>
            </w:r>
          </w:p>
        </w:tc>
        <w:tc>
          <w:tcPr>
            <w:tcW w:w="924" w:type="dxa"/>
            <w:gridSpan w:val="3"/>
            <w:vAlign w:val="center"/>
          </w:tcPr>
          <w:p w:rsidR="00F65650" w:rsidRDefault="00A80EE0">
            <w:pPr>
              <w:pStyle w:val="Contedodatabela"/>
              <w:rPr>
                <w:rFonts w:ascii="Arial" w:hAnsi="Arial" w:cs="Arial"/>
              </w:rPr>
            </w:pPr>
            <w:r>
              <w:rPr>
                <w:rFonts w:ascii="Arial" w:eastAsia="Arial" w:hAnsi="Arial" w:cs="Arial"/>
              </w:rPr>
              <w:t>Marca</w:t>
            </w:r>
          </w:p>
        </w:tc>
        <w:tc>
          <w:tcPr>
            <w:tcW w:w="1087" w:type="dxa"/>
            <w:gridSpan w:val="4"/>
            <w:vAlign w:val="center"/>
          </w:tcPr>
          <w:p w:rsidR="00F65650" w:rsidRDefault="00A80EE0">
            <w:pPr>
              <w:pStyle w:val="Contedodatabela"/>
              <w:rPr>
                <w:rFonts w:ascii="Arial" w:hAnsi="Arial" w:cs="Arial"/>
              </w:rPr>
            </w:pPr>
            <w:proofErr w:type="spellStart"/>
            <w:r>
              <w:rPr>
                <w:rFonts w:ascii="Arial" w:eastAsia="Arial" w:hAnsi="Arial" w:cs="Arial"/>
              </w:rPr>
              <w:t>Qtd</w:t>
            </w:r>
            <w:proofErr w:type="spellEnd"/>
          </w:p>
        </w:tc>
        <w:tc>
          <w:tcPr>
            <w:tcW w:w="459" w:type="dxa"/>
            <w:vAlign w:val="center"/>
          </w:tcPr>
          <w:p w:rsidR="00F65650" w:rsidRDefault="00A80EE0">
            <w:pPr>
              <w:pStyle w:val="Contedodatabela"/>
              <w:rPr>
                <w:rFonts w:ascii="Arial" w:hAnsi="Arial" w:cs="Arial"/>
              </w:rPr>
            </w:pPr>
            <w:r>
              <w:rPr>
                <w:rFonts w:ascii="Arial" w:eastAsia="Arial" w:hAnsi="Arial" w:cs="Arial"/>
              </w:rPr>
              <w:t>Un.</w:t>
            </w:r>
          </w:p>
        </w:tc>
        <w:tc>
          <w:tcPr>
            <w:tcW w:w="1528" w:type="dxa"/>
            <w:gridSpan w:val="7"/>
            <w:vAlign w:val="center"/>
          </w:tcPr>
          <w:p w:rsidR="00F65650" w:rsidRDefault="00A80EE0">
            <w:pPr>
              <w:pStyle w:val="Contedodatabela"/>
              <w:rPr>
                <w:rFonts w:ascii="Arial" w:hAnsi="Arial" w:cs="Arial"/>
              </w:rPr>
            </w:pPr>
            <w:r>
              <w:rPr>
                <w:rFonts w:ascii="Arial" w:eastAsia="Arial" w:hAnsi="Arial" w:cs="Arial"/>
              </w:rPr>
              <w:t>Preço Un.</w:t>
            </w:r>
          </w:p>
        </w:tc>
        <w:tc>
          <w:tcPr>
            <w:tcW w:w="1525" w:type="dxa"/>
            <w:gridSpan w:val="4"/>
            <w:vAlign w:val="center"/>
          </w:tcPr>
          <w:p w:rsidR="00F65650" w:rsidRDefault="00A80EE0">
            <w:pPr>
              <w:pStyle w:val="Contedodatabela"/>
              <w:rPr>
                <w:rFonts w:ascii="Arial" w:hAnsi="Arial" w:cs="Arial"/>
              </w:rPr>
            </w:pPr>
            <w:r>
              <w:rPr>
                <w:rFonts w:ascii="Arial" w:eastAsia="Arial" w:hAnsi="Arial" w:cs="Arial"/>
              </w:rPr>
              <w:t>Preço Total</w:t>
            </w:r>
          </w:p>
        </w:tc>
        <w:tc>
          <w:tcPr>
            <w:tcW w:w="1407" w:type="dxa"/>
            <w:gridSpan w:val="4"/>
            <w:vAlign w:val="center"/>
          </w:tcPr>
          <w:p w:rsidR="00F65650" w:rsidRDefault="00A80EE0">
            <w:pPr>
              <w:pStyle w:val="Contedodatabela"/>
              <w:rPr>
                <w:rFonts w:ascii="Arial" w:hAnsi="Arial" w:cs="Arial"/>
              </w:rPr>
            </w:pPr>
            <w:r>
              <w:rPr>
                <w:rFonts w:ascii="Arial" w:eastAsia="Arial" w:hAnsi="Arial" w:cs="Arial"/>
              </w:rPr>
              <w:t>Situação</w:t>
            </w:r>
          </w:p>
        </w:tc>
      </w:tr>
      <w:tr w:rsidR="00F65650">
        <w:trPr>
          <w:trHeight w:val="17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476"/>
        </w:trPr>
        <w:tc>
          <w:tcPr>
            <w:tcW w:w="9704" w:type="dxa"/>
            <w:gridSpan w:val="31"/>
            <w:vAlign w:val="center"/>
          </w:tcPr>
          <w:p w:rsidR="00F65650" w:rsidRDefault="00A80EE0">
            <w:pPr>
              <w:pStyle w:val="Contedodatabela"/>
              <w:rPr>
                <w:rFonts w:ascii="Arial" w:hAnsi="Arial" w:cs="Arial"/>
              </w:rPr>
            </w:pPr>
            <w:r>
              <w:rPr>
                <w:rFonts w:ascii="Arial" w:eastAsia="Arial" w:hAnsi="Arial" w:cs="Arial"/>
              </w:rPr>
              <w:t>Item</w:t>
            </w:r>
            <w:r>
              <w:rPr>
                <w:rFonts w:ascii="Arial" w:eastAsia="Arial" w:hAnsi="Arial" w:cs="Arial"/>
              </w:rPr>
              <w:t>: 1 - Manutenção corretiva e preventiva - Impressora Brother DCP - 5652DN - CATSERV: 27138</w:t>
            </w:r>
          </w:p>
        </w:tc>
      </w:tr>
      <w:tr w:rsidR="00F65650">
        <w:trPr>
          <w:trHeight w:val="17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 xml:space="preserve">DUO </w:t>
            </w:r>
            <w:r>
              <w:rPr>
                <w:rFonts w:ascii="Arial" w:eastAsia="Arial" w:hAnsi="Arial" w:cs="Arial"/>
              </w:rPr>
              <w:t>COPY LTDA</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5,00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SE</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200,00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1.000,00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VENCEU</w:t>
            </w: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J C DE ARAUJO OLIVEIRA COMERCIO E SERVICOS</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5,00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SE</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230,00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1.150,00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PERDEU</w:t>
            </w: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LIDER COPY LTDA</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5,00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SE</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210,00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1.050,00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PERDEU</w:t>
            </w:r>
          </w:p>
        </w:tc>
        <w:tc>
          <w:tcPr>
            <w:tcW w:w="164" w:type="dxa"/>
            <w:vAlign w:val="center"/>
          </w:tcPr>
          <w:p w:rsidR="00F65650" w:rsidRDefault="00F65650">
            <w:pPr>
              <w:pStyle w:val="Contedodatabela"/>
              <w:rPr>
                <w:rFonts w:ascii="Arial" w:hAnsi="Arial" w:cs="Arial"/>
              </w:rPr>
            </w:pPr>
          </w:p>
        </w:tc>
      </w:tr>
      <w:tr w:rsidR="00F65650">
        <w:trPr>
          <w:trHeight w:val="23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Preço Médio: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213,3333</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1.066,6700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Melhor preço: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200,0000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1.000,0000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Preço Mediano: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210,0000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1.050,0000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Média Saneada:</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205,0000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1.025,0000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476"/>
        </w:trPr>
        <w:tc>
          <w:tcPr>
            <w:tcW w:w="9704" w:type="dxa"/>
            <w:gridSpan w:val="31"/>
            <w:vAlign w:val="center"/>
          </w:tcPr>
          <w:p w:rsidR="00F65650" w:rsidRDefault="00A80EE0">
            <w:pPr>
              <w:pStyle w:val="Contedodatabela"/>
              <w:rPr>
                <w:rFonts w:ascii="Arial" w:hAnsi="Arial" w:cs="Arial"/>
              </w:rPr>
            </w:pPr>
            <w:r>
              <w:rPr>
                <w:rFonts w:ascii="Arial" w:eastAsia="Arial" w:hAnsi="Arial" w:cs="Arial"/>
              </w:rPr>
              <w:t>Item: 2 - Cartucho de toner compatível Brother TN 880/ TN 3472/ 5652</w:t>
            </w:r>
          </w:p>
        </w:tc>
      </w:tr>
      <w:tr w:rsidR="00F65650">
        <w:trPr>
          <w:trHeight w:val="17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 xml:space="preserve">DUO </w:t>
            </w:r>
            <w:r>
              <w:rPr>
                <w:rFonts w:ascii="Arial" w:eastAsia="Arial" w:hAnsi="Arial" w:cs="Arial"/>
              </w:rPr>
              <w:t>COPY LTDA</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14,00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UN</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75,00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1.050,00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VENCEU</w:t>
            </w: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J C DE ARAUJO OLIVEIRA COMERCIO E SERVICOS</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14,00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UN</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83,00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1.162,00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PERDEU</w:t>
            </w: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LIDER COPY LTDA</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14,00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UN</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78,00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1.092,00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PERDEU</w:t>
            </w:r>
          </w:p>
        </w:tc>
        <w:tc>
          <w:tcPr>
            <w:tcW w:w="164" w:type="dxa"/>
            <w:vAlign w:val="center"/>
          </w:tcPr>
          <w:p w:rsidR="00F65650" w:rsidRDefault="00F65650">
            <w:pPr>
              <w:pStyle w:val="Contedodatabela"/>
              <w:rPr>
                <w:rFonts w:ascii="Arial" w:hAnsi="Arial" w:cs="Arial"/>
              </w:rPr>
            </w:pPr>
          </w:p>
        </w:tc>
      </w:tr>
      <w:tr w:rsidR="00F65650">
        <w:trPr>
          <w:trHeight w:val="23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Preço Médio: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78,6667</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1.101,3300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Melhor preço: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75,0000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1.050,0000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Preço Mediano: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78,0000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1.092,0000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Média Saneada:</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76,5000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1.071,0000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476"/>
        </w:trPr>
        <w:tc>
          <w:tcPr>
            <w:tcW w:w="9704" w:type="dxa"/>
            <w:gridSpan w:val="31"/>
            <w:vAlign w:val="center"/>
          </w:tcPr>
          <w:p w:rsidR="00F65650" w:rsidRDefault="00A80EE0">
            <w:pPr>
              <w:pStyle w:val="Contedodatabela"/>
              <w:rPr>
                <w:rFonts w:ascii="Arial" w:hAnsi="Arial" w:cs="Arial"/>
              </w:rPr>
            </w:pPr>
            <w:r>
              <w:rPr>
                <w:rFonts w:ascii="Arial" w:eastAsia="Arial" w:hAnsi="Arial" w:cs="Arial"/>
              </w:rPr>
              <w:t xml:space="preserve">Item: 3 - Kit fotocondutor </w:t>
            </w:r>
            <w:proofErr w:type="spellStart"/>
            <w:r>
              <w:rPr>
                <w:rFonts w:ascii="Arial" w:eastAsia="Arial" w:hAnsi="Arial" w:cs="Arial"/>
              </w:rPr>
              <w:t>btother</w:t>
            </w:r>
            <w:proofErr w:type="spellEnd"/>
            <w:r>
              <w:rPr>
                <w:rFonts w:ascii="Arial" w:eastAsia="Arial" w:hAnsi="Arial" w:cs="Arial"/>
              </w:rPr>
              <w:t xml:space="preserve"> DR 850/3442/3472/5652</w:t>
            </w:r>
          </w:p>
        </w:tc>
      </w:tr>
      <w:tr w:rsidR="00F65650">
        <w:trPr>
          <w:trHeight w:val="17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 xml:space="preserve">DUO </w:t>
            </w:r>
            <w:r>
              <w:rPr>
                <w:rFonts w:ascii="Arial" w:eastAsia="Arial" w:hAnsi="Arial" w:cs="Arial"/>
              </w:rPr>
              <w:t>COPY LTDA</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5,00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UT</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82,00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410,00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VENCEU</w:t>
            </w: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J C DE ARAUJO OLIVEIRA COMERCIO E SERVICOS</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5,00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UT</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92,00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460,00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PERDEU</w:t>
            </w:r>
          </w:p>
        </w:tc>
        <w:tc>
          <w:tcPr>
            <w:tcW w:w="164" w:type="dxa"/>
            <w:vAlign w:val="center"/>
          </w:tcPr>
          <w:p w:rsidR="00F65650" w:rsidRDefault="00F65650">
            <w:pPr>
              <w:pStyle w:val="Contedodatabela"/>
              <w:rPr>
                <w:rFonts w:ascii="Arial" w:hAnsi="Arial" w:cs="Arial"/>
              </w:rPr>
            </w:pPr>
          </w:p>
        </w:tc>
      </w:tr>
      <w:tr w:rsidR="00F65650">
        <w:trPr>
          <w:trHeight w:val="386"/>
        </w:trPr>
        <w:tc>
          <w:tcPr>
            <w:tcW w:w="2774" w:type="dxa"/>
            <w:gridSpan w:val="8"/>
            <w:vAlign w:val="center"/>
          </w:tcPr>
          <w:p w:rsidR="00F65650" w:rsidRDefault="00A80EE0">
            <w:pPr>
              <w:pStyle w:val="Contedodatabela"/>
              <w:rPr>
                <w:rFonts w:ascii="Arial" w:hAnsi="Arial" w:cs="Arial"/>
              </w:rPr>
            </w:pPr>
            <w:r>
              <w:rPr>
                <w:rFonts w:ascii="Arial" w:eastAsia="Arial" w:hAnsi="Arial" w:cs="Arial"/>
              </w:rPr>
              <w:t>LIDER COPY LTDA</w:t>
            </w: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A80EE0">
            <w:pPr>
              <w:pStyle w:val="Contedodatabela"/>
              <w:rPr>
                <w:rFonts w:ascii="Arial" w:hAnsi="Arial" w:cs="Arial"/>
              </w:rPr>
            </w:pPr>
            <w:r>
              <w:rPr>
                <w:rFonts w:ascii="Arial" w:eastAsia="Arial" w:hAnsi="Arial" w:cs="Arial"/>
              </w:rPr>
              <w:t>5,00</w:t>
            </w:r>
          </w:p>
        </w:tc>
        <w:tc>
          <w:tcPr>
            <w:tcW w:w="108" w:type="dxa"/>
            <w:vAlign w:val="center"/>
          </w:tcPr>
          <w:p w:rsidR="00F65650" w:rsidRDefault="00F65650">
            <w:pPr>
              <w:pStyle w:val="Contedodatabela"/>
              <w:rPr>
                <w:rFonts w:ascii="Arial" w:hAnsi="Arial" w:cs="Arial"/>
              </w:rPr>
            </w:pPr>
          </w:p>
        </w:tc>
        <w:tc>
          <w:tcPr>
            <w:tcW w:w="682" w:type="dxa"/>
            <w:gridSpan w:val="3"/>
            <w:vAlign w:val="center"/>
          </w:tcPr>
          <w:p w:rsidR="00F65650" w:rsidRDefault="00A80EE0">
            <w:pPr>
              <w:pStyle w:val="Contedodatabela"/>
              <w:rPr>
                <w:rFonts w:ascii="Arial" w:hAnsi="Arial" w:cs="Arial"/>
              </w:rPr>
            </w:pPr>
            <w:r>
              <w:rPr>
                <w:rFonts w:ascii="Arial" w:eastAsia="Arial" w:hAnsi="Arial" w:cs="Arial"/>
              </w:rPr>
              <w:t>UT</w:t>
            </w:r>
          </w:p>
        </w:tc>
        <w:tc>
          <w:tcPr>
            <w:tcW w:w="1303" w:type="dxa"/>
            <w:gridSpan w:val="5"/>
            <w:vAlign w:val="center"/>
          </w:tcPr>
          <w:p w:rsidR="00F65650" w:rsidRDefault="00A80EE0">
            <w:pPr>
              <w:pStyle w:val="Contedodatabela"/>
              <w:rPr>
                <w:rFonts w:ascii="Arial" w:hAnsi="Arial" w:cs="Arial"/>
              </w:rPr>
            </w:pPr>
            <w:r>
              <w:rPr>
                <w:rFonts w:ascii="Arial" w:eastAsia="Arial" w:hAnsi="Arial" w:cs="Arial"/>
              </w:rPr>
              <w:t>88,00</w:t>
            </w: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307" w:type="dxa"/>
            <w:gridSpan w:val="2"/>
            <w:vAlign w:val="center"/>
          </w:tcPr>
          <w:p w:rsidR="00F65650" w:rsidRDefault="00A80EE0">
            <w:pPr>
              <w:pStyle w:val="Contedodatabela"/>
              <w:rPr>
                <w:rFonts w:ascii="Arial" w:hAnsi="Arial" w:cs="Arial"/>
              </w:rPr>
            </w:pPr>
            <w:r>
              <w:rPr>
                <w:rFonts w:ascii="Arial" w:eastAsia="Arial" w:hAnsi="Arial" w:cs="Arial"/>
              </w:rPr>
              <w:t>440,00</w:t>
            </w: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1095" w:type="dxa"/>
            <w:gridSpan w:val="2"/>
            <w:vAlign w:val="center"/>
          </w:tcPr>
          <w:p w:rsidR="00F65650" w:rsidRDefault="00A80EE0">
            <w:pPr>
              <w:pStyle w:val="Contedodatabela"/>
              <w:rPr>
                <w:rFonts w:ascii="Arial" w:hAnsi="Arial" w:cs="Arial"/>
              </w:rPr>
            </w:pPr>
            <w:r>
              <w:rPr>
                <w:rFonts w:ascii="Arial" w:eastAsia="Arial" w:hAnsi="Arial" w:cs="Arial"/>
              </w:rPr>
              <w:t>PERDEU</w:t>
            </w:r>
          </w:p>
        </w:tc>
        <w:tc>
          <w:tcPr>
            <w:tcW w:w="164" w:type="dxa"/>
            <w:vAlign w:val="center"/>
          </w:tcPr>
          <w:p w:rsidR="00F65650" w:rsidRDefault="00F65650">
            <w:pPr>
              <w:pStyle w:val="Contedodatabela"/>
              <w:rPr>
                <w:rFonts w:ascii="Arial" w:hAnsi="Arial" w:cs="Arial"/>
              </w:rPr>
            </w:pPr>
          </w:p>
        </w:tc>
      </w:tr>
      <w:tr w:rsidR="00F65650">
        <w:trPr>
          <w:trHeight w:val="23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Preço Médio: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87,3333</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436,6700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Melhor preço: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82,0000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410,0000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Preço Mediano:</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88,0000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440,0000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Média Saneada:</w:t>
            </w:r>
          </w:p>
        </w:tc>
        <w:tc>
          <w:tcPr>
            <w:tcW w:w="1194" w:type="dxa"/>
            <w:gridSpan w:val="4"/>
            <w:vAlign w:val="center"/>
          </w:tcPr>
          <w:p w:rsidR="00F65650" w:rsidRDefault="00A80EE0">
            <w:pPr>
              <w:pStyle w:val="Contedodatabela"/>
              <w:rPr>
                <w:rFonts w:ascii="Arial" w:hAnsi="Arial" w:cs="Arial"/>
              </w:rPr>
            </w:pPr>
            <w:r>
              <w:rPr>
                <w:rFonts w:ascii="Arial" w:eastAsia="Arial" w:hAnsi="Arial" w:cs="Arial"/>
              </w:rPr>
              <w:t>90,0000</w:t>
            </w: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450,0000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2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Preço Médio Total:</w:t>
            </w:r>
          </w:p>
        </w:tc>
        <w:tc>
          <w:tcPr>
            <w:tcW w:w="1194" w:type="dxa"/>
            <w:gridSpan w:val="4"/>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2.604,6667</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101"/>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Melhor preço Total:</w:t>
            </w:r>
          </w:p>
        </w:tc>
        <w:tc>
          <w:tcPr>
            <w:tcW w:w="1194" w:type="dxa"/>
            <w:gridSpan w:val="4"/>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2.460,0000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101"/>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386"/>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Preço Mediano Total:</w:t>
            </w:r>
          </w:p>
        </w:tc>
        <w:tc>
          <w:tcPr>
            <w:tcW w:w="1194" w:type="dxa"/>
            <w:gridSpan w:val="4"/>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2.582,0000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101"/>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117" w:type="dxa"/>
            <w:vAlign w:val="center"/>
          </w:tcPr>
          <w:p w:rsidR="00F65650" w:rsidRDefault="00F65650">
            <w:pPr>
              <w:pStyle w:val="Contedodatabela"/>
              <w:rPr>
                <w:rFonts w:ascii="Arial" w:hAnsi="Arial" w:cs="Arial"/>
              </w:rPr>
            </w:pPr>
          </w:p>
        </w:tc>
        <w:tc>
          <w:tcPr>
            <w:tcW w:w="695"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758" w:type="dxa"/>
            <w:vAlign w:val="center"/>
          </w:tcPr>
          <w:p w:rsidR="00F65650" w:rsidRDefault="00F65650">
            <w:pPr>
              <w:pStyle w:val="Contedodatabela"/>
              <w:rPr>
                <w:rFonts w:ascii="Arial" w:hAnsi="Arial" w:cs="Arial"/>
              </w:rPr>
            </w:pPr>
          </w:p>
        </w:tc>
        <w:tc>
          <w:tcPr>
            <w:tcW w:w="108" w:type="dxa"/>
            <w:vAlign w:val="center"/>
          </w:tcPr>
          <w:p w:rsidR="00F65650" w:rsidRDefault="00F65650">
            <w:pPr>
              <w:pStyle w:val="Contedodatabela"/>
              <w:rPr>
                <w:rFonts w:ascii="Arial" w:hAnsi="Arial" w:cs="Arial"/>
              </w:rPr>
            </w:pPr>
          </w:p>
        </w:tc>
        <w:tc>
          <w:tcPr>
            <w:tcW w:w="111" w:type="dxa"/>
            <w:vAlign w:val="center"/>
          </w:tcPr>
          <w:p w:rsidR="00F65650" w:rsidRDefault="00F65650">
            <w:pPr>
              <w:pStyle w:val="Contedodatabela"/>
              <w:rPr>
                <w:rFonts w:ascii="Arial" w:hAnsi="Arial" w:cs="Arial"/>
              </w:rPr>
            </w:pPr>
          </w:p>
        </w:tc>
        <w:tc>
          <w:tcPr>
            <w:tcW w:w="459" w:type="dxa"/>
            <w:vAlign w:val="center"/>
          </w:tcPr>
          <w:p w:rsidR="00F65650" w:rsidRDefault="00F65650">
            <w:pPr>
              <w:pStyle w:val="Contedodatabela"/>
              <w:rPr>
                <w:rFonts w:ascii="Arial" w:hAnsi="Arial" w:cs="Arial"/>
              </w:rPr>
            </w:pPr>
          </w:p>
        </w:tc>
        <w:tc>
          <w:tcPr>
            <w:tcW w:w="112" w:type="dxa"/>
            <w:vAlign w:val="center"/>
          </w:tcPr>
          <w:p w:rsidR="00F65650" w:rsidRDefault="00F65650">
            <w:pPr>
              <w:pStyle w:val="Contedodatabela"/>
              <w:rPr>
                <w:rFonts w:ascii="Arial" w:hAnsi="Arial" w:cs="Arial"/>
              </w:rPr>
            </w:pPr>
          </w:p>
        </w:tc>
        <w:tc>
          <w:tcPr>
            <w:tcW w:w="37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416" w:type="dxa"/>
            <w:vAlign w:val="center"/>
          </w:tcPr>
          <w:p w:rsidR="00F65650" w:rsidRDefault="00F65650">
            <w:pPr>
              <w:pStyle w:val="Contedodatabela"/>
              <w:rPr>
                <w:rFonts w:ascii="Arial" w:hAnsi="Arial" w:cs="Arial"/>
              </w:rPr>
            </w:pPr>
          </w:p>
        </w:tc>
        <w:tc>
          <w:tcPr>
            <w:tcW w:w="299"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F65650">
            <w:pPr>
              <w:pStyle w:val="Contedodatabela"/>
              <w:rPr>
                <w:rFonts w:ascii="Arial" w:hAnsi="Arial" w:cs="Arial"/>
              </w:rPr>
            </w:pP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r w:rsidR="00F65650">
        <w:trPr>
          <w:trHeight w:val="401"/>
        </w:trPr>
        <w:tc>
          <w:tcPr>
            <w:tcW w:w="124" w:type="dxa"/>
            <w:vAlign w:val="center"/>
          </w:tcPr>
          <w:p w:rsidR="00F65650" w:rsidRDefault="00F65650">
            <w:pPr>
              <w:pStyle w:val="Contedodatabela"/>
              <w:rPr>
                <w:rFonts w:ascii="Arial" w:hAnsi="Arial" w:cs="Arial"/>
              </w:rPr>
            </w:pPr>
          </w:p>
        </w:tc>
        <w:tc>
          <w:tcPr>
            <w:tcW w:w="144" w:type="dxa"/>
            <w:vAlign w:val="center"/>
          </w:tcPr>
          <w:p w:rsidR="00F65650" w:rsidRDefault="00F65650">
            <w:pPr>
              <w:pStyle w:val="Contedodatabela"/>
              <w:rPr>
                <w:rFonts w:ascii="Arial" w:hAnsi="Arial" w:cs="Arial"/>
              </w:rPr>
            </w:pPr>
          </w:p>
        </w:tc>
        <w:tc>
          <w:tcPr>
            <w:tcW w:w="637" w:type="dxa"/>
            <w:vAlign w:val="center"/>
          </w:tcPr>
          <w:p w:rsidR="00F65650" w:rsidRDefault="00F65650">
            <w:pPr>
              <w:pStyle w:val="Contedodatabela"/>
              <w:rPr>
                <w:rFonts w:ascii="Arial" w:hAnsi="Arial" w:cs="Arial"/>
              </w:rPr>
            </w:pPr>
          </w:p>
        </w:tc>
        <w:tc>
          <w:tcPr>
            <w:tcW w:w="188" w:type="dxa"/>
            <w:vAlign w:val="center"/>
          </w:tcPr>
          <w:p w:rsidR="00F65650" w:rsidRDefault="00F65650">
            <w:pPr>
              <w:pStyle w:val="Contedodatabela"/>
              <w:rPr>
                <w:rFonts w:ascii="Arial" w:hAnsi="Arial" w:cs="Arial"/>
              </w:rPr>
            </w:pPr>
          </w:p>
        </w:tc>
        <w:tc>
          <w:tcPr>
            <w:tcW w:w="14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738" w:type="dxa"/>
            <w:vAlign w:val="center"/>
          </w:tcPr>
          <w:p w:rsidR="00F65650" w:rsidRDefault="00F65650">
            <w:pPr>
              <w:pStyle w:val="Contedodatabela"/>
              <w:rPr>
                <w:rFonts w:ascii="Arial" w:hAnsi="Arial" w:cs="Arial"/>
              </w:rPr>
            </w:pPr>
          </w:p>
        </w:tc>
        <w:tc>
          <w:tcPr>
            <w:tcW w:w="691" w:type="dxa"/>
            <w:vAlign w:val="center"/>
          </w:tcPr>
          <w:p w:rsidR="00F65650" w:rsidRDefault="00F65650">
            <w:pPr>
              <w:pStyle w:val="Contedodatabela"/>
              <w:rPr>
                <w:rFonts w:ascii="Arial" w:hAnsi="Arial" w:cs="Arial"/>
              </w:rPr>
            </w:pPr>
          </w:p>
        </w:tc>
        <w:tc>
          <w:tcPr>
            <w:tcW w:w="2582" w:type="dxa"/>
            <w:gridSpan w:val="9"/>
            <w:vAlign w:val="center"/>
          </w:tcPr>
          <w:p w:rsidR="00F65650" w:rsidRDefault="00A80EE0">
            <w:pPr>
              <w:pStyle w:val="Contedodatabela"/>
              <w:rPr>
                <w:rFonts w:ascii="Arial" w:hAnsi="Arial" w:cs="Arial"/>
              </w:rPr>
            </w:pPr>
            <w:r>
              <w:rPr>
                <w:rFonts w:ascii="Arial" w:eastAsia="Arial" w:hAnsi="Arial" w:cs="Arial"/>
              </w:rPr>
              <w:t>Média Saneada Total:</w:t>
            </w:r>
          </w:p>
        </w:tc>
        <w:tc>
          <w:tcPr>
            <w:tcW w:w="1194" w:type="dxa"/>
            <w:gridSpan w:val="4"/>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3"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197" w:type="dxa"/>
            <w:vAlign w:val="center"/>
          </w:tcPr>
          <w:p w:rsidR="00F65650" w:rsidRDefault="00A80EE0">
            <w:pPr>
              <w:pStyle w:val="Contedodatabela"/>
              <w:rPr>
                <w:rFonts w:ascii="Arial" w:hAnsi="Arial" w:cs="Arial"/>
              </w:rPr>
            </w:pPr>
            <w:r>
              <w:rPr>
                <w:rFonts w:ascii="Arial" w:eastAsia="Arial" w:hAnsi="Arial" w:cs="Arial"/>
              </w:rPr>
              <w:t>2.546,0000</w:t>
            </w:r>
          </w:p>
        </w:tc>
        <w:tc>
          <w:tcPr>
            <w:tcW w:w="110" w:type="dxa"/>
            <w:vAlign w:val="center"/>
          </w:tcPr>
          <w:p w:rsidR="00F65650" w:rsidRDefault="00F65650">
            <w:pPr>
              <w:pStyle w:val="Contedodatabela"/>
              <w:rPr>
                <w:rFonts w:ascii="Arial" w:hAnsi="Arial" w:cs="Arial"/>
              </w:rPr>
            </w:pPr>
          </w:p>
        </w:tc>
        <w:tc>
          <w:tcPr>
            <w:tcW w:w="109" w:type="dxa"/>
            <w:vAlign w:val="center"/>
          </w:tcPr>
          <w:p w:rsidR="00F65650" w:rsidRDefault="00F65650">
            <w:pPr>
              <w:pStyle w:val="Contedodatabela"/>
              <w:rPr>
                <w:rFonts w:ascii="Arial" w:hAnsi="Arial" w:cs="Arial"/>
              </w:rPr>
            </w:pPr>
          </w:p>
        </w:tc>
        <w:tc>
          <w:tcPr>
            <w:tcW w:w="148" w:type="dxa"/>
            <w:vAlign w:val="center"/>
          </w:tcPr>
          <w:p w:rsidR="00F65650" w:rsidRDefault="00F65650">
            <w:pPr>
              <w:pStyle w:val="Contedodatabela"/>
              <w:rPr>
                <w:rFonts w:ascii="Arial" w:hAnsi="Arial" w:cs="Arial"/>
              </w:rPr>
            </w:pPr>
          </w:p>
        </w:tc>
        <w:tc>
          <w:tcPr>
            <w:tcW w:w="903" w:type="dxa"/>
            <w:vAlign w:val="center"/>
          </w:tcPr>
          <w:p w:rsidR="00F65650" w:rsidRDefault="00F65650">
            <w:pPr>
              <w:pStyle w:val="Contedodatabela"/>
              <w:rPr>
                <w:rFonts w:ascii="Arial" w:hAnsi="Arial" w:cs="Arial"/>
              </w:rPr>
            </w:pPr>
          </w:p>
        </w:tc>
        <w:tc>
          <w:tcPr>
            <w:tcW w:w="192" w:type="dxa"/>
            <w:vAlign w:val="center"/>
          </w:tcPr>
          <w:p w:rsidR="00F65650" w:rsidRDefault="00F65650">
            <w:pPr>
              <w:pStyle w:val="Contedodatabela"/>
              <w:rPr>
                <w:rFonts w:ascii="Arial" w:hAnsi="Arial" w:cs="Arial"/>
              </w:rPr>
            </w:pPr>
          </w:p>
        </w:tc>
        <w:tc>
          <w:tcPr>
            <w:tcW w:w="164" w:type="dxa"/>
            <w:vAlign w:val="center"/>
          </w:tcPr>
          <w:p w:rsidR="00F65650" w:rsidRDefault="00F65650">
            <w:pPr>
              <w:pStyle w:val="Contedodatabela"/>
              <w:rPr>
                <w:rFonts w:ascii="Arial" w:hAnsi="Arial" w:cs="Arial"/>
              </w:rPr>
            </w:pPr>
          </w:p>
        </w:tc>
      </w:tr>
    </w:tbl>
    <w:p w:rsidR="00F65650" w:rsidRDefault="00F65650">
      <w:pPr>
        <w:spacing w:line="360" w:lineRule="auto"/>
        <w:rPr>
          <w:rFonts w:cs="Arial"/>
          <w:b/>
          <w:color w:val="000000"/>
          <w:sz w:val="24"/>
          <w:szCs w:val="24"/>
        </w:rPr>
      </w:pPr>
    </w:p>
    <w:p w:rsidR="00F65650" w:rsidRDefault="00A80EE0" w:rsidP="00A80EE0">
      <w:pPr>
        <w:pStyle w:val="PargrafodaLista"/>
        <w:numPr>
          <w:ilvl w:val="0"/>
          <w:numId w:val="17"/>
        </w:numPr>
        <w:tabs>
          <w:tab w:val="left" w:pos="570"/>
          <w:tab w:val="left" w:pos="855"/>
        </w:tabs>
        <w:spacing w:before="0" w:after="0" w:line="360" w:lineRule="auto"/>
        <w:ind w:left="567" w:firstLine="0"/>
        <w:rPr>
          <w:rFonts w:cs="Arial"/>
          <w:color w:val="000000"/>
          <w:sz w:val="24"/>
          <w:szCs w:val="24"/>
        </w:rPr>
      </w:pPr>
      <w:r>
        <w:rPr>
          <w:rFonts w:eastAsia="Arial" w:cs="Arial"/>
          <w:b/>
          <w:color w:val="000000"/>
          <w:sz w:val="24"/>
          <w:szCs w:val="24"/>
        </w:rPr>
        <w:t>JUSTIFICATIVA:</w:t>
      </w:r>
    </w:p>
    <w:p w:rsidR="00F65650" w:rsidRDefault="00A80EE0">
      <w:pPr>
        <w:spacing w:before="0" w:after="0" w:line="276" w:lineRule="auto"/>
        <w:ind w:right="113" w:firstLine="624"/>
        <w:rPr>
          <w:rFonts w:cs="Arial"/>
          <w:sz w:val="24"/>
          <w:szCs w:val="24"/>
        </w:rPr>
      </w:pPr>
      <w:r>
        <w:rPr>
          <w:rFonts w:eastAsia="Arial" w:cs="Arial"/>
          <w:bCs/>
          <w:color w:val="000000"/>
          <w:sz w:val="24"/>
          <w:szCs w:val="24"/>
        </w:rPr>
        <w:t>Justifica-se essa contratação visando a necessidade de manutenção das impressoras dos equipamentos da Assistência Social, buscando me</w:t>
      </w:r>
      <w:r>
        <w:rPr>
          <w:rFonts w:eastAsia="Arial" w:cs="Arial"/>
          <w:bCs/>
          <w:color w:val="000000"/>
          <w:sz w:val="24"/>
          <w:szCs w:val="24"/>
        </w:rPr>
        <w:t>lhorar a qualidade da impressão dos aparelhos, já que o uso frequente das impressoras leva a desgastes, mantendo a eficiência da máquina, já que a falta de manutenção pode ocasionar a danificação de peças que comprometem o bom funcionamento do equipamento.</w:t>
      </w:r>
    </w:p>
    <w:p w:rsidR="00F65650" w:rsidRDefault="00A80EE0">
      <w:pPr>
        <w:spacing w:line="276" w:lineRule="auto"/>
        <w:ind w:right="113" w:firstLine="624"/>
        <w:rPr>
          <w:rFonts w:cs="Arial"/>
          <w:bCs/>
          <w:color w:val="000000"/>
          <w:sz w:val="24"/>
          <w:szCs w:val="24"/>
        </w:rPr>
      </w:pPr>
      <w:r>
        <w:rPr>
          <w:rFonts w:eastAsia="Arial" w:cs="Arial"/>
          <w:bCs/>
          <w:color w:val="000000"/>
          <w:sz w:val="24"/>
          <w:szCs w:val="24"/>
        </w:rPr>
        <w:t>Justifica-se a aquisição dos cartuchos de toners para suprimento das máquinas pertencentes aos equipamentos da Assistência Social, a fim de executar as atividades de rotina no que diz respeito à impressão e à reprodução de documentos.</w:t>
      </w:r>
    </w:p>
    <w:p w:rsidR="00F65650" w:rsidRDefault="00A80EE0">
      <w:pPr>
        <w:pStyle w:val="PargrafodaLista"/>
        <w:widowControl w:val="0"/>
        <w:spacing w:before="0" w:after="0" w:line="276" w:lineRule="auto"/>
        <w:ind w:left="0" w:firstLine="680"/>
        <w:rPr>
          <w:rFonts w:cs="Arial"/>
          <w:sz w:val="24"/>
          <w:szCs w:val="24"/>
        </w:rPr>
      </w:pPr>
      <w:r>
        <w:rPr>
          <w:rFonts w:eastAsia="Arial" w:cs="Arial"/>
          <w:bCs/>
          <w:color w:val="000000"/>
          <w:sz w:val="24"/>
          <w:szCs w:val="24"/>
        </w:rPr>
        <w:t>A contratação do obj</w:t>
      </w:r>
      <w:r>
        <w:rPr>
          <w:rFonts w:eastAsia="Arial" w:cs="Arial"/>
          <w:bCs/>
          <w:color w:val="000000"/>
          <w:sz w:val="24"/>
          <w:szCs w:val="24"/>
        </w:rPr>
        <w:t xml:space="preserve">eto deverá ser precedida de Dispensa de Licitação, </w:t>
      </w:r>
      <w:r>
        <w:rPr>
          <w:rFonts w:eastAsia="Arial" w:cs="Arial"/>
          <w:bCs/>
          <w:color w:val="000000"/>
          <w:sz w:val="24"/>
          <w:szCs w:val="24"/>
        </w:rPr>
        <w:t>na forma Eletrônica, com validade de 30 (trinta) dias.</w:t>
      </w:r>
    </w:p>
    <w:p w:rsidR="00F65650" w:rsidRDefault="00A80EE0">
      <w:pPr>
        <w:pStyle w:val="PargrafodaLista"/>
        <w:widowControl w:val="0"/>
        <w:tabs>
          <w:tab w:val="left" w:pos="9638"/>
        </w:tabs>
        <w:spacing w:before="0" w:after="0" w:line="276" w:lineRule="auto"/>
        <w:ind w:left="0" w:firstLine="624"/>
        <w:rPr>
          <w:rFonts w:cs="Arial"/>
          <w:color w:val="000000"/>
          <w:sz w:val="24"/>
          <w:szCs w:val="24"/>
        </w:rPr>
      </w:pPr>
      <w:r>
        <w:rPr>
          <w:rFonts w:eastAsia="Arial" w:cs="Arial"/>
          <w:bCs/>
          <w:color w:val="000000"/>
          <w:sz w:val="24"/>
          <w:szCs w:val="24"/>
        </w:rPr>
        <w:t xml:space="preserve">Justificamos a Dispensa de Licitação para a aquisição do referido objeto, em conformidade com o previsto em normas legais, os critérios se aplicam no </w:t>
      </w:r>
      <w:r>
        <w:rPr>
          <w:rFonts w:eastAsia="Arial" w:cs="Arial"/>
          <w:bCs/>
          <w:color w:val="000000"/>
          <w:sz w:val="24"/>
          <w:szCs w:val="24"/>
        </w:rPr>
        <w:t>caso em tela, uma vez que, consoante disposto na Lei Federal nº 14.133/2021 pois a manutenção das impressoras, com a devida troca de peça, prolongará o uso da mesma e a troca de cartuchos de toners melhorará a qualidade da impressão.</w:t>
      </w:r>
    </w:p>
    <w:p w:rsidR="00F65650" w:rsidRDefault="00A80EE0">
      <w:pPr>
        <w:spacing w:line="276" w:lineRule="auto"/>
        <w:rPr>
          <w:rFonts w:cs="Arial"/>
          <w:sz w:val="24"/>
          <w:szCs w:val="24"/>
        </w:rPr>
      </w:pPr>
      <w:r>
        <w:rPr>
          <w:rFonts w:eastAsia="Arial" w:cs="Arial"/>
          <w:bCs/>
          <w:color w:val="000000"/>
          <w:sz w:val="24"/>
          <w:szCs w:val="24"/>
        </w:rPr>
        <w:tab/>
      </w:r>
    </w:p>
    <w:p w:rsidR="00F65650" w:rsidRDefault="00A80EE0" w:rsidP="00A80EE0">
      <w:pPr>
        <w:pStyle w:val="PargrafodaLista"/>
        <w:widowControl w:val="0"/>
        <w:numPr>
          <w:ilvl w:val="1"/>
          <w:numId w:val="17"/>
        </w:numPr>
        <w:tabs>
          <w:tab w:val="left" w:pos="165"/>
          <w:tab w:val="left" w:pos="510"/>
        </w:tabs>
        <w:spacing w:before="0" w:after="0" w:line="360" w:lineRule="auto"/>
        <w:ind w:left="0" w:firstLine="0"/>
        <w:contextualSpacing w:val="0"/>
        <w:rPr>
          <w:rFonts w:cs="Arial"/>
          <w:sz w:val="24"/>
          <w:szCs w:val="24"/>
        </w:rPr>
      </w:pPr>
      <w:r>
        <w:rPr>
          <w:rFonts w:eastAsia="Arial" w:cs="Arial"/>
          <w:b/>
          <w:sz w:val="24"/>
          <w:szCs w:val="24"/>
        </w:rPr>
        <w:t>PERÍODO ESTIMADO</w:t>
      </w:r>
    </w:p>
    <w:p w:rsidR="00F65650" w:rsidRDefault="00A80EE0" w:rsidP="00A80EE0">
      <w:pPr>
        <w:pStyle w:val="PargrafodaLista"/>
        <w:numPr>
          <w:ilvl w:val="2"/>
          <w:numId w:val="17"/>
        </w:numPr>
        <w:tabs>
          <w:tab w:val="left" w:pos="709"/>
        </w:tabs>
        <w:ind w:left="0" w:firstLine="0"/>
        <w:rPr>
          <w:rFonts w:cs="Arial"/>
          <w:sz w:val="24"/>
          <w:szCs w:val="24"/>
        </w:rPr>
      </w:pPr>
      <w:r>
        <w:rPr>
          <w:rFonts w:eastAsia="Arial" w:cs="Arial"/>
          <w:sz w:val="24"/>
          <w:szCs w:val="24"/>
        </w:rPr>
        <w:t>A e</w:t>
      </w:r>
      <w:r>
        <w:rPr>
          <w:rFonts w:eastAsia="Arial" w:cs="Arial"/>
          <w:sz w:val="24"/>
          <w:szCs w:val="24"/>
        </w:rPr>
        <w:t>stimativa para a vigência do contrato ou instrumento equivalente será de 3</w:t>
      </w:r>
      <w:r>
        <w:rPr>
          <w:rFonts w:eastAsia="Arial" w:cs="Arial"/>
          <w:sz w:val="24"/>
          <w:szCs w:val="24"/>
        </w:rPr>
        <w:t xml:space="preserve">0 (trinta) dias, </w:t>
      </w:r>
      <w:r>
        <w:rPr>
          <w:rFonts w:eastAsia="Arial" w:cs="Arial"/>
          <w:sz w:val="24"/>
          <w:szCs w:val="24"/>
        </w:rPr>
        <w:t>podendo ser prorrogado em conformidade com a legislação vigente, porém sem aumentar a quantidade de serviços e bens contratados e adquiridos.</w:t>
      </w:r>
    </w:p>
    <w:p w:rsidR="00F65650" w:rsidRDefault="00F65650">
      <w:pPr>
        <w:pStyle w:val="PargrafodaLista"/>
        <w:tabs>
          <w:tab w:val="left" w:pos="709"/>
        </w:tabs>
        <w:ind w:left="0"/>
        <w:rPr>
          <w:rFonts w:cs="Arial"/>
          <w:sz w:val="24"/>
          <w:szCs w:val="24"/>
        </w:rPr>
      </w:pPr>
    </w:p>
    <w:p w:rsidR="00F65650" w:rsidRDefault="00A80EE0" w:rsidP="00A80EE0">
      <w:pPr>
        <w:pStyle w:val="PargrafodaLista"/>
        <w:numPr>
          <w:ilvl w:val="0"/>
          <w:numId w:val="17"/>
        </w:numPr>
        <w:tabs>
          <w:tab w:val="left" w:pos="675"/>
          <w:tab w:val="left" w:pos="855"/>
        </w:tabs>
        <w:spacing w:before="0" w:after="0" w:line="360" w:lineRule="auto"/>
        <w:ind w:left="567" w:firstLine="0"/>
        <w:rPr>
          <w:rFonts w:cs="Arial"/>
          <w:color w:val="000000"/>
          <w:sz w:val="24"/>
          <w:szCs w:val="24"/>
        </w:rPr>
      </w:pPr>
      <w:r>
        <w:rPr>
          <w:rFonts w:eastAsia="Arial" w:cs="Arial"/>
          <w:b/>
          <w:sz w:val="24"/>
          <w:szCs w:val="24"/>
        </w:rPr>
        <w:t xml:space="preserve">FUNDAMENTAÇÃO LEGAL </w:t>
      </w:r>
      <w:r>
        <w:rPr>
          <w:rFonts w:eastAsia="Arial" w:cs="Arial"/>
          <w:color w:val="00B050"/>
          <w:sz w:val="24"/>
          <w:szCs w:val="24"/>
        </w:rPr>
        <w:t>(A</w:t>
      </w:r>
      <w:r>
        <w:rPr>
          <w:rFonts w:eastAsia="Arial" w:cs="Arial"/>
          <w:color w:val="00B050"/>
          <w:sz w:val="24"/>
          <w:szCs w:val="24"/>
        </w:rPr>
        <w:t>rt. 6º, XXIII, “b” da Lei 14.133/21)</w:t>
      </w:r>
    </w:p>
    <w:p w:rsidR="00F65650" w:rsidRDefault="00A80EE0" w:rsidP="00A80EE0">
      <w:pPr>
        <w:pStyle w:val="PargrafodaLista"/>
        <w:numPr>
          <w:ilvl w:val="1"/>
          <w:numId w:val="17"/>
        </w:numPr>
        <w:ind w:left="0" w:firstLine="0"/>
        <w:rPr>
          <w:rFonts w:cs="Arial"/>
          <w:color w:val="000000"/>
          <w:sz w:val="24"/>
          <w:szCs w:val="24"/>
        </w:rPr>
      </w:pPr>
      <w:r>
        <w:rPr>
          <w:rFonts w:eastAsia="Arial" w:cs="Arial"/>
          <w:sz w:val="24"/>
          <w:szCs w:val="24"/>
        </w:rPr>
        <w:t xml:space="preserve">A execução do objeto desta contratação encontra amparo na norma legal, consoante ao </w:t>
      </w:r>
      <w:r>
        <w:rPr>
          <w:rFonts w:eastAsia="Arial" w:cs="Arial"/>
          <w:b/>
          <w:bCs/>
          <w:sz w:val="24"/>
          <w:szCs w:val="24"/>
          <w:u w:val="single"/>
        </w:rPr>
        <w:t>art. 75, II</w:t>
      </w:r>
      <w:r>
        <w:rPr>
          <w:rFonts w:eastAsia="Arial" w:cs="Arial"/>
          <w:sz w:val="24"/>
          <w:szCs w:val="24"/>
        </w:rPr>
        <w:t>, disposto na Lei Federal nº 14.133/2021, o que justifica a realização da</w:t>
      </w:r>
      <w:r>
        <w:rPr>
          <w:rFonts w:eastAsia="Arial" w:cs="Arial"/>
          <w:sz w:val="24"/>
          <w:szCs w:val="24"/>
        </w:rPr>
        <w:t xml:space="preserve"> Dispensa de </w:t>
      </w:r>
      <w:r>
        <w:rPr>
          <w:rFonts w:eastAsia="Arial" w:cs="Arial"/>
          <w:bCs/>
          <w:color w:val="000000"/>
          <w:sz w:val="24"/>
          <w:szCs w:val="24"/>
        </w:rPr>
        <w:t>licitação, na forma Eletrônica, com validade de 30 (trinta) dias.</w:t>
      </w:r>
    </w:p>
    <w:p w:rsidR="00F65650" w:rsidRDefault="00F65650">
      <w:pPr>
        <w:pStyle w:val="PargrafodaLista"/>
        <w:ind w:left="0"/>
        <w:rPr>
          <w:rFonts w:cs="Arial"/>
          <w:color w:val="000000"/>
          <w:sz w:val="24"/>
          <w:szCs w:val="24"/>
        </w:rPr>
      </w:pPr>
    </w:p>
    <w:p w:rsidR="00F65650" w:rsidRDefault="00A80EE0" w:rsidP="00A80EE0">
      <w:pPr>
        <w:pStyle w:val="PargrafodaLista"/>
        <w:numPr>
          <w:ilvl w:val="0"/>
          <w:numId w:val="17"/>
        </w:numPr>
        <w:tabs>
          <w:tab w:val="left" w:pos="795"/>
        </w:tabs>
        <w:spacing w:before="0" w:after="0" w:line="360" w:lineRule="auto"/>
        <w:ind w:left="567" w:firstLine="0"/>
        <w:rPr>
          <w:rFonts w:cs="Arial"/>
          <w:color w:val="000000"/>
          <w:sz w:val="24"/>
          <w:szCs w:val="24"/>
        </w:rPr>
      </w:pPr>
      <w:r>
        <w:rPr>
          <w:rFonts w:eastAsia="Arial" w:cs="Arial"/>
          <w:b/>
          <w:sz w:val="24"/>
          <w:szCs w:val="24"/>
        </w:rPr>
        <w:t xml:space="preserve">DESCRIÇÃO DA SOLUÇÃO </w:t>
      </w:r>
      <w:r>
        <w:rPr>
          <w:rFonts w:eastAsia="Arial" w:cs="Arial"/>
          <w:color w:val="00B050"/>
          <w:sz w:val="24"/>
          <w:szCs w:val="24"/>
        </w:rPr>
        <w:t xml:space="preserve">(Art. 6º, XXIII, “c” da Lei 14.133/21) – </w:t>
      </w:r>
      <w:r>
        <w:rPr>
          <w:rFonts w:eastAsia="Arial" w:cs="Arial"/>
          <w:b/>
          <w:color w:val="00B050"/>
          <w:sz w:val="24"/>
          <w:szCs w:val="24"/>
        </w:rPr>
        <w:t>TÓPICO 03 ETP)</w:t>
      </w:r>
    </w:p>
    <w:p w:rsidR="00F65650" w:rsidRDefault="00A80EE0" w:rsidP="00A80EE0">
      <w:pPr>
        <w:pStyle w:val="PargrafodaLista"/>
        <w:widowControl w:val="0"/>
        <w:numPr>
          <w:ilvl w:val="1"/>
          <w:numId w:val="17"/>
        </w:numPr>
        <w:spacing w:line="276" w:lineRule="auto"/>
        <w:ind w:left="0" w:firstLine="0"/>
        <w:rPr>
          <w:rFonts w:cs="Arial"/>
          <w:bCs/>
          <w:sz w:val="24"/>
          <w:szCs w:val="24"/>
        </w:rPr>
      </w:pPr>
      <w:r>
        <w:rPr>
          <w:rFonts w:eastAsia="Arial" w:cs="Arial"/>
          <w:bCs/>
          <w:sz w:val="24"/>
          <w:szCs w:val="24"/>
        </w:rPr>
        <w:t xml:space="preserve">Em primeiro momento, com reação ao modelo de contratação a ser escolhido, sugere-se que seja </w:t>
      </w:r>
      <w:r>
        <w:rPr>
          <w:rFonts w:eastAsia="Arial" w:cs="Arial"/>
          <w:sz w:val="24"/>
          <w:szCs w:val="24"/>
        </w:rPr>
        <w:t xml:space="preserve">adotado o modelo 1 </w:t>
      </w:r>
      <w:r>
        <w:rPr>
          <w:rFonts w:eastAsia="Arial" w:cs="Arial"/>
          <w:sz w:val="24"/>
          <w:szCs w:val="24"/>
        </w:rPr>
        <w:t>– C</w:t>
      </w:r>
      <w:r>
        <w:rPr>
          <w:rFonts w:eastAsia="Arial" w:cs="Arial"/>
          <w:bCs/>
          <w:color w:val="000000"/>
          <w:sz w:val="24"/>
          <w:szCs w:val="24"/>
          <w:lang w:eastAsia="zh-CN"/>
        </w:rPr>
        <w:t xml:space="preserve">ontratação de empresa </w:t>
      </w:r>
      <w:r>
        <w:rPr>
          <w:rFonts w:eastAsia="Arial" w:cs="Arial"/>
          <w:bCs/>
          <w:color w:val="000000"/>
          <w:sz w:val="24"/>
          <w:szCs w:val="24"/>
          <w:lang w:eastAsia="zh-CN"/>
        </w:rPr>
        <w:lastRenderedPageBreak/>
        <w:t>especializada em manutenção de impressoras para realizar a manutenção preventiva e troca do kit fotocondutor, além de fornecer os cartuchos de toners que iremos precisar ao longo desse ano</w:t>
      </w:r>
      <w:r>
        <w:rPr>
          <w:rFonts w:eastAsia="Arial" w:cs="Arial"/>
          <w:sz w:val="24"/>
          <w:szCs w:val="24"/>
        </w:rPr>
        <w:t>, visto que o custo/benefício é maior e por</w:t>
      </w:r>
      <w:r>
        <w:rPr>
          <w:rFonts w:eastAsia="Arial" w:cs="Arial"/>
          <w:sz w:val="24"/>
          <w:szCs w:val="24"/>
        </w:rPr>
        <w:t xml:space="preserve"> ser a opção mais vantajosa e prática, uma vez que a secretaria terá a garantia tanto do serviço quanto das peças solicitadas.</w:t>
      </w:r>
    </w:p>
    <w:p w:rsidR="00F65650" w:rsidRDefault="00F65650">
      <w:pPr>
        <w:pStyle w:val="PargrafodaLista"/>
        <w:widowControl w:val="0"/>
        <w:spacing w:line="276" w:lineRule="auto"/>
        <w:ind w:left="0"/>
        <w:rPr>
          <w:rFonts w:cs="Arial"/>
          <w:bCs/>
          <w:sz w:val="24"/>
          <w:szCs w:val="24"/>
        </w:rPr>
      </w:pPr>
    </w:p>
    <w:p w:rsidR="00F65650" w:rsidRDefault="00A80EE0" w:rsidP="00A80EE0">
      <w:pPr>
        <w:pStyle w:val="PargrafodaLista"/>
        <w:numPr>
          <w:ilvl w:val="1"/>
          <w:numId w:val="17"/>
        </w:numPr>
        <w:spacing w:line="276" w:lineRule="auto"/>
        <w:ind w:left="0" w:firstLine="0"/>
        <w:rPr>
          <w:rFonts w:cs="Arial"/>
          <w:color w:val="FF0000"/>
          <w:sz w:val="24"/>
          <w:szCs w:val="24"/>
        </w:rPr>
      </w:pPr>
      <w:r>
        <w:rPr>
          <w:rFonts w:eastAsia="Arial" w:cs="Arial"/>
          <w:bCs/>
          <w:sz w:val="24"/>
          <w:szCs w:val="24"/>
        </w:rPr>
        <w:t>No caso em questão, resta configurada a hipótese a</w:t>
      </w:r>
      <w:r>
        <w:rPr>
          <w:rFonts w:eastAsia="Arial" w:cs="Arial"/>
          <w:bCs/>
          <w:color w:val="000000"/>
          <w:sz w:val="24"/>
          <w:szCs w:val="24"/>
        </w:rPr>
        <w:t xml:space="preserve"> contratação do objeto deverá ser precedida de </w:t>
      </w:r>
      <w:r>
        <w:rPr>
          <w:rFonts w:eastAsia="Arial" w:cs="Arial"/>
          <w:sz w:val="24"/>
          <w:szCs w:val="24"/>
        </w:rPr>
        <w:t xml:space="preserve">Dispensa de </w:t>
      </w:r>
      <w:r>
        <w:rPr>
          <w:rFonts w:eastAsia="Arial" w:cs="Arial"/>
          <w:bCs/>
          <w:color w:val="000000"/>
          <w:sz w:val="24"/>
          <w:szCs w:val="24"/>
        </w:rPr>
        <w:t>licitação, na forma</w:t>
      </w:r>
      <w:r>
        <w:rPr>
          <w:rFonts w:eastAsia="Arial" w:cs="Arial"/>
          <w:bCs/>
          <w:color w:val="000000"/>
          <w:sz w:val="24"/>
          <w:szCs w:val="24"/>
        </w:rPr>
        <w:t xml:space="preserve"> Eletrônica, com validade de 30 (trinta) dias</w:t>
      </w:r>
      <w:r>
        <w:rPr>
          <w:rFonts w:eastAsia="Arial" w:cs="Arial"/>
          <w:bCs/>
          <w:sz w:val="24"/>
          <w:szCs w:val="24"/>
        </w:rPr>
        <w:t>, nos term</w:t>
      </w:r>
      <w:r>
        <w:rPr>
          <w:rFonts w:eastAsia="Arial" w:cs="Arial"/>
          <w:bCs/>
          <w:sz w:val="24"/>
          <w:szCs w:val="24"/>
        </w:rPr>
        <w:t xml:space="preserve">os do </w:t>
      </w:r>
      <w:r>
        <w:rPr>
          <w:rFonts w:eastAsia="Arial" w:cs="Arial"/>
          <w:b/>
          <w:bCs/>
          <w:sz w:val="24"/>
          <w:szCs w:val="24"/>
          <w:u w:val="single"/>
        </w:rPr>
        <w:t>art. 75, II,</w:t>
      </w:r>
      <w:r>
        <w:rPr>
          <w:rFonts w:eastAsia="Arial" w:cs="Arial"/>
          <w:bCs/>
          <w:sz w:val="24"/>
          <w:szCs w:val="24"/>
        </w:rPr>
        <w:t xml:space="preserve"> Lei Federal nº 14.133/2021 c/c Decreto Federal nº 12.343/2024, tendo em vista que o objeto atende a necessidade do Órgão Solicitante.</w:t>
      </w:r>
    </w:p>
    <w:p w:rsidR="00F65650" w:rsidRDefault="00F65650">
      <w:pPr>
        <w:pStyle w:val="PargrafodaLista"/>
        <w:spacing w:line="276" w:lineRule="auto"/>
        <w:ind w:left="0"/>
        <w:rPr>
          <w:rFonts w:cs="Arial"/>
          <w:color w:val="FF0000"/>
          <w:sz w:val="24"/>
          <w:szCs w:val="24"/>
        </w:rPr>
      </w:pPr>
    </w:p>
    <w:p w:rsidR="00F65650" w:rsidRDefault="00A80EE0" w:rsidP="00A80EE0">
      <w:pPr>
        <w:pStyle w:val="PargrafodaLista"/>
        <w:numPr>
          <w:ilvl w:val="0"/>
          <w:numId w:val="17"/>
        </w:numPr>
        <w:tabs>
          <w:tab w:val="left" w:pos="900"/>
        </w:tabs>
        <w:spacing w:before="0" w:after="0" w:line="360" w:lineRule="auto"/>
        <w:ind w:left="0" w:firstLine="567"/>
        <w:rPr>
          <w:rFonts w:cs="Arial"/>
          <w:b/>
          <w:sz w:val="24"/>
          <w:szCs w:val="24"/>
        </w:rPr>
      </w:pPr>
      <w:r>
        <w:rPr>
          <w:rFonts w:eastAsia="Arial" w:cs="Arial"/>
          <w:b/>
          <w:sz w:val="24"/>
          <w:szCs w:val="24"/>
        </w:rPr>
        <w:t xml:space="preserve">INDICAÇÃO DOS LOCAIS DE ENTREGA DOS PRODUTOS </w:t>
      </w:r>
      <w:r>
        <w:rPr>
          <w:rFonts w:eastAsia="Arial" w:cs="Arial"/>
          <w:sz w:val="24"/>
          <w:szCs w:val="24"/>
        </w:rPr>
        <w:t>(ART. 40, §1º, II DA LEI 14.133/21)</w:t>
      </w:r>
    </w:p>
    <w:p w:rsidR="00F65650" w:rsidRDefault="00A80EE0">
      <w:pPr>
        <w:spacing w:line="276" w:lineRule="auto"/>
        <w:ind w:firstLine="390"/>
        <w:rPr>
          <w:rFonts w:cs="Arial"/>
          <w:sz w:val="24"/>
          <w:szCs w:val="24"/>
        </w:rPr>
      </w:pPr>
      <w:r>
        <w:rPr>
          <w:rFonts w:eastAsia="Arial" w:cs="Arial"/>
          <w:sz w:val="24"/>
          <w:szCs w:val="24"/>
        </w:rPr>
        <w:t>O serviço e entrega dos produtos deverão ocorrer na Secretaria Municipal de Assistência Social, localizado à rua Ladislau Guedes, n° 03, Centro – Rio das Flôres/RJ. CEP 27660-000.</w:t>
      </w:r>
    </w:p>
    <w:p w:rsidR="00F65650" w:rsidRDefault="00F65650">
      <w:pPr>
        <w:spacing w:line="276" w:lineRule="auto"/>
        <w:ind w:firstLine="390"/>
        <w:rPr>
          <w:rFonts w:cs="Arial"/>
          <w:sz w:val="24"/>
          <w:szCs w:val="24"/>
        </w:rPr>
      </w:pPr>
    </w:p>
    <w:p w:rsidR="00F65650" w:rsidRDefault="00A80EE0" w:rsidP="00A80EE0">
      <w:pPr>
        <w:pStyle w:val="PargrafodaLista"/>
        <w:numPr>
          <w:ilvl w:val="0"/>
          <w:numId w:val="17"/>
        </w:numPr>
        <w:tabs>
          <w:tab w:val="left" w:pos="900"/>
        </w:tabs>
        <w:spacing w:before="0" w:after="0" w:line="360" w:lineRule="auto"/>
        <w:ind w:left="0" w:firstLine="567"/>
        <w:rPr>
          <w:rFonts w:cs="Arial"/>
          <w:b/>
          <w:sz w:val="24"/>
          <w:szCs w:val="24"/>
        </w:rPr>
      </w:pPr>
      <w:r>
        <w:rPr>
          <w:rFonts w:eastAsia="Arial" w:cs="Arial"/>
          <w:b/>
          <w:sz w:val="24"/>
          <w:szCs w:val="24"/>
        </w:rPr>
        <w:t>DAS REGRAS PARA RECEBIMENTOS PROVISÓRIO</w:t>
      </w:r>
      <w:r>
        <w:rPr>
          <w:rFonts w:eastAsia="Arial" w:cs="Arial"/>
          <w:b/>
          <w:sz w:val="24"/>
          <w:szCs w:val="24"/>
        </w:rPr>
        <w:t xml:space="preserve"> E DEFINITIVO, QUANDO FOR O CASO </w:t>
      </w:r>
      <w:r>
        <w:rPr>
          <w:rFonts w:eastAsia="Arial" w:cs="Arial"/>
          <w:sz w:val="24"/>
          <w:szCs w:val="24"/>
        </w:rPr>
        <w:t>(ART. 40, §1º, II DA LEI 14.133/21)</w:t>
      </w:r>
    </w:p>
    <w:p w:rsidR="00F65650" w:rsidRDefault="00A80EE0" w:rsidP="00A80EE0">
      <w:pPr>
        <w:pStyle w:val="PargrafodaLista"/>
        <w:numPr>
          <w:ilvl w:val="1"/>
          <w:numId w:val="17"/>
        </w:numPr>
        <w:spacing w:before="0" w:after="0"/>
        <w:ind w:left="113" w:firstLine="0"/>
        <w:rPr>
          <w:rFonts w:cs="Arial"/>
          <w:b/>
          <w:sz w:val="24"/>
          <w:szCs w:val="24"/>
        </w:rPr>
      </w:pPr>
      <w:r>
        <w:rPr>
          <w:rFonts w:eastAsia="Arial" w:cs="Arial"/>
          <w:sz w:val="24"/>
          <w:szCs w:val="24"/>
        </w:rPr>
        <w:t xml:space="preserve">Em se tratando de </w:t>
      </w:r>
      <w:r>
        <w:rPr>
          <w:rFonts w:eastAsia="Arial" w:cs="Arial"/>
          <w:b/>
          <w:sz w:val="24"/>
          <w:szCs w:val="24"/>
        </w:rPr>
        <w:t>compras ou de locação de equipamentos (art. 140, inciso II, alíneas “a” e “b”, Lei Federal 14.133/2021):</w:t>
      </w:r>
    </w:p>
    <w:p w:rsidR="00F65650" w:rsidRDefault="00F65650">
      <w:pPr>
        <w:pStyle w:val="PargrafodaLista"/>
        <w:rPr>
          <w:rFonts w:cs="Arial"/>
          <w:b/>
          <w:sz w:val="24"/>
          <w:szCs w:val="24"/>
        </w:rPr>
      </w:pPr>
    </w:p>
    <w:p w:rsidR="00F65650" w:rsidRDefault="00A80EE0" w:rsidP="00A80EE0">
      <w:pPr>
        <w:pStyle w:val="PargrafodaLista"/>
        <w:numPr>
          <w:ilvl w:val="2"/>
          <w:numId w:val="17"/>
        </w:numPr>
        <w:tabs>
          <w:tab w:val="left" w:pos="795"/>
        </w:tabs>
        <w:spacing w:before="0" w:after="0"/>
        <w:ind w:left="1134" w:hanging="1020"/>
        <w:rPr>
          <w:rFonts w:cs="Arial"/>
          <w:b/>
          <w:sz w:val="24"/>
          <w:szCs w:val="24"/>
        </w:rPr>
      </w:pPr>
      <w:r>
        <w:rPr>
          <w:rFonts w:eastAsia="Arial" w:cs="Arial"/>
          <w:b/>
          <w:sz w:val="24"/>
          <w:szCs w:val="24"/>
        </w:rPr>
        <w:t>PROVISORIAMENTE</w:t>
      </w:r>
      <w:r>
        <w:rPr>
          <w:rFonts w:eastAsia="Arial" w:cs="Arial"/>
          <w:i/>
          <w:sz w:val="24"/>
          <w:szCs w:val="24"/>
        </w:rPr>
        <w:t xml:space="preserve">, </w:t>
      </w:r>
      <w:r>
        <w:rPr>
          <w:rFonts w:eastAsia="Arial" w:cs="Arial"/>
          <w:sz w:val="24"/>
          <w:szCs w:val="24"/>
        </w:rPr>
        <w:t>pelo responsável por seu acompanhamento e fiscalização, mediante termo detalhado, quando verificado o cumprimento das exigências de caráter técnico;</w:t>
      </w:r>
    </w:p>
    <w:p w:rsidR="00F65650" w:rsidRDefault="00F65650">
      <w:pPr>
        <w:pStyle w:val="PargrafodaLista"/>
        <w:ind w:left="1146"/>
        <w:rPr>
          <w:rFonts w:cs="Arial"/>
          <w:b/>
          <w:sz w:val="24"/>
          <w:szCs w:val="24"/>
        </w:rPr>
      </w:pPr>
    </w:p>
    <w:p w:rsidR="00F65650" w:rsidRDefault="00A80EE0" w:rsidP="00A80EE0">
      <w:pPr>
        <w:pStyle w:val="PargrafodaLista"/>
        <w:numPr>
          <w:ilvl w:val="2"/>
          <w:numId w:val="17"/>
        </w:numPr>
        <w:spacing w:before="0" w:after="0"/>
        <w:ind w:left="794" w:hanging="624"/>
        <w:rPr>
          <w:rFonts w:cs="Arial"/>
          <w:b/>
          <w:sz w:val="24"/>
          <w:szCs w:val="24"/>
        </w:rPr>
      </w:pPr>
      <w:r>
        <w:rPr>
          <w:rFonts w:eastAsia="Arial" w:cs="Arial"/>
          <w:b/>
          <w:sz w:val="24"/>
          <w:szCs w:val="24"/>
        </w:rPr>
        <w:t xml:space="preserve"> DEFINITIVAMENTE</w:t>
      </w:r>
      <w:r>
        <w:rPr>
          <w:rFonts w:eastAsia="Arial" w:cs="Arial"/>
          <w:i/>
          <w:sz w:val="24"/>
          <w:szCs w:val="24"/>
        </w:rPr>
        <w:t xml:space="preserve">, </w:t>
      </w:r>
      <w:r>
        <w:rPr>
          <w:rFonts w:eastAsia="Arial" w:cs="Arial"/>
          <w:sz w:val="24"/>
          <w:szCs w:val="24"/>
        </w:rPr>
        <w:t xml:space="preserve">por servidor ou comissão designada pela autoridade competente, mediante termo detalhado </w:t>
      </w:r>
      <w:r>
        <w:rPr>
          <w:rFonts w:eastAsia="Arial" w:cs="Arial"/>
          <w:sz w:val="24"/>
          <w:szCs w:val="24"/>
        </w:rPr>
        <w:t>que comprove o atendimento das exigências contratuais.</w:t>
      </w:r>
    </w:p>
    <w:p w:rsidR="00F65650" w:rsidRDefault="00F65650">
      <w:pPr>
        <w:pStyle w:val="PargrafodaLista"/>
        <w:ind w:left="1146"/>
        <w:rPr>
          <w:rFonts w:cs="Arial"/>
          <w:b/>
          <w:sz w:val="24"/>
          <w:szCs w:val="24"/>
        </w:rPr>
      </w:pPr>
    </w:p>
    <w:p w:rsidR="00F65650" w:rsidRDefault="00A80EE0">
      <w:pPr>
        <w:ind w:left="426"/>
        <w:rPr>
          <w:rFonts w:cs="Arial"/>
          <w:b/>
          <w:sz w:val="24"/>
          <w:szCs w:val="24"/>
        </w:rPr>
      </w:pPr>
      <w:r>
        <w:rPr>
          <w:rFonts w:eastAsia="Arial" w:cs="Arial"/>
          <w:b/>
          <w:sz w:val="24"/>
          <w:szCs w:val="24"/>
        </w:rPr>
        <w:t>Obs¹</w:t>
      </w:r>
      <w:r>
        <w:rPr>
          <w:rFonts w:eastAsia="Arial" w:cs="Arial"/>
          <w:sz w:val="24"/>
          <w:szCs w:val="24"/>
        </w:rPr>
        <w:t xml:space="preserve">: O recebimento provisório ou definitivo não excluirá a responsabilidade civil pela solidez e pela segurança da obra ou serviço nem a responsabilidade ético-profissional pela perfeita execução do </w:t>
      </w:r>
      <w:r>
        <w:rPr>
          <w:rFonts w:eastAsia="Arial" w:cs="Arial"/>
          <w:sz w:val="24"/>
          <w:szCs w:val="24"/>
        </w:rPr>
        <w:t>contrato, nos limites estabelecidos pela lei ou pelo contrato (</w:t>
      </w:r>
      <w:r>
        <w:rPr>
          <w:rFonts w:eastAsia="Arial" w:cs="Arial"/>
          <w:b/>
          <w:sz w:val="24"/>
          <w:szCs w:val="24"/>
        </w:rPr>
        <w:t>art. 140, inciso II, § 2º, Lei Federal 14.133/2021)</w:t>
      </w:r>
    </w:p>
    <w:p w:rsidR="00F65650" w:rsidRDefault="00F65650">
      <w:pPr>
        <w:ind w:left="426"/>
        <w:rPr>
          <w:rFonts w:cs="Arial"/>
          <w:b/>
          <w:sz w:val="24"/>
          <w:szCs w:val="24"/>
        </w:rPr>
      </w:pPr>
    </w:p>
    <w:p w:rsidR="00F65650" w:rsidRDefault="00A80EE0" w:rsidP="00A80EE0">
      <w:pPr>
        <w:pStyle w:val="PargrafodaLista"/>
        <w:numPr>
          <w:ilvl w:val="0"/>
          <w:numId w:val="17"/>
        </w:numPr>
        <w:tabs>
          <w:tab w:val="left" w:pos="855"/>
        </w:tabs>
        <w:spacing w:before="0" w:after="0" w:line="360" w:lineRule="auto"/>
        <w:ind w:left="397" w:firstLine="170"/>
        <w:rPr>
          <w:rFonts w:cs="Arial"/>
          <w:color w:val="000000"/>
          <w:sz w:val="24"/>
          <w:szCs w:val="24"/>
        </w:rPr>
      </w:pPr>
      <w:r>
        <w:rPr>
          <w:rFonts w:eastAsia="Arial" w:cs="Arial"/>
          <w:b/>
          <w:sz w:val="24"/>
          <w:szCs w:val="24"/>
        </w:rPr>
        <w:t xml:space="preserve">DOS REQUISITOS DA CONTRATAÇÃO </w:t>
      </w:r>
      <w:r>
        <w:rPr>
          <w:rFonts w:eastAsia="Arial" w:cs="Arial"/>
          <w:color w:val="00B050"/>
          <w:sz w:val="24"/>
          <w:szCs w:val="24"/>
        </w:rPr>
        <w:t>(Art. 6º, XXIII, “d” da Lei 14.133/21)</w:t>
      </w:r>
    </w:p>
    <w:p w:rsidR="00F65650" w:rsidRDefault="00A80EE0" w:rsidP="00A80EE0">
      <w:pPr>
        <w:pStyle w:val="PargrafodaLista"/>
        <w:numPr>
          <w:ilvl w:val="1"/>
          <w:numId w:val="17"/>
        </w:numPr>
        <w:spacing w:before="0" w:after="0" w:line="360" w:lineRule="auto"/>
        <w:ind w:left="113" w:firstLine="0"/>
        <w:rPr>
          <w:rFonts w:cs="Arial"/>
          <w:color w:val="000000"/>
          <w:sz w:val="24"/>
          <w:szCs w:val="24"/>
        </w:rPr>
      </w:pPr>
      <w:r>
        <w:rPr>
          <w:rFonts w:eastAsia="Arial" w:cs="Arial"/>
          <w:b/>
          <w:color w:val="000000"/>
          <w:sz w:val="24"/>
          <w:szCs w:val="24"/>
        </w:rPr>
        <w:t>DAS OBRIGAÇÕES DA CONTRATANTE:</w:t>
      </w:r>
    </w:p>
    <w:p w:rsidR="00F65650" w:rsidRDefault="00A80EE0" w:rsidP="00A80EE0">
      <w:pPr>
        <w:pStyle w:val="PargrafodaLista"/>
        <w:numPr>
          <w:ilvl w:val="2"/>
          <w:numId w:val="17"/>
        </w:numPr>
        <w:tabs>
          <w:tab w:val="left" w:pos="165"/>
          <w:tab w:val="left" w:pos="780"/>
          <w:tab w:val="left" w:pos="795"/>
        </w:tabs>
        <w:spacing w:before="0" w:after="0" w:line="360" w:lineRule="auto"/>
        <w:ind w:left="170" w:hanging="57"/>
        <w:rPr>
          <w:rFonts w:cs="Arial"/>
          <w:color w:val="000000"/>
          <w:sz w:val="24"/>
          <w:szCs w:val="24"/>
        </w:rPr>
      </w:pPr>
      <w:r>
        <w:rPr>
          <w:rFonts w:eastAsia="Arial" w:cs="Arial"/>
          <w:sz w:val="24"/>
          <w:szCs w:val="24"/>
        </w:rPr>
        <w:t>Serão responsabilidades da Contratante:</w:t>
      </w:r>
    </w:p>
    <w:p w:rsidR="00F65650" w:rsidRDefault="00A80EE0" w:rsidP="00A80EE0">
      <w:pPr>
        <w:numPr>
          <w:ilvl w:val="2"/>
          <w:numId w:val="16"/>
        </w:numPr>
        <w:spacing w:before="240" w:after="0"/>
        <w:ind w:left="426" w:hanging="142"/>
        <w:rPr>
          <w:rFonts w:cs="Arial"/>
          <w:b/>
          <w:color w:val="000000"/>
          <w:sz w:val="24"/>
          <w:szCs w:val="24"/>
        </w:rPr>
      </w:pPr>
      <w:r>
        <w:rPr>
          <w:rFonts w:eastAsia="Arial" w:cs="Arial"/>
          <w:color w:val="000000"/>
          <w:sz w:val="24"/>
          <w:szCs w:val="24"/>
        </w:rPr>
        <w:lastRenderedPageBreak/>
        <w:t>Receber o objeto no prazo e condições estabelecidas no Termo de Referência e seus anexos;</w:t>
      </w:r>
    </w:p>
    <w:p w:rsidR="00F65650" w:rsidRDefault="00A80EE0" w:rsidP="00A80EE0">
      <w:pPr>
        <w:numPr>
          <w:ilvl w:val="2"/>
          <w:numId w:val="16"/>
        </w:numPr>
        <w:ind w:left="426" w:hanging="142"/>
        <w:rPr>
          <w:rFonts w:cs="Arial"/>
          <w:b/>
          <w:color w:val="000000"/>
          <w:sz w:val="24"/>
          <w:szCs w:val="24"/>
        </w:rPr>
      </w:pPr>
      <w:r>
        <w:rPr>
          <w:rFonts w:eastAsia="Arial" w:cs="Arial"/>
          <w:color w:val="000000"/>
          <w:sz w:val="24"/>
          <w:szCs w:val="24"/>
        </w:rPr>
        <w:t>Verificar minuciosamente, no prazo fixado, a conformidade do objeto recebido provisoriamente com as especificações constantes do Termo de Referência e da proposta, para fins de aceitação e recebimento definitivo;</w:t>
      </w:r>
    </w:p>
    <w:p w:rsidR="00F65650" w:rsidRDefault="00A80EE0" w:rsidP="00A80EE0">
      <w:pPr>
        <w:numPr>
          <w:ilvl w:val="2"/>
          <w:numId w:val="16"/>
        </w:numPr>
        <w:ind w:left="426" w:hanging="142"/>
        <w:rPr>
          <w:rFonts w:cs="Arial"/>
          <w:b/>
          <w:color w:val="000000"/>
          <w:sz w:val="24"/>
          <w:szCs w:val="24"/>
        </w:rPr>
      </w:pPr>
      <w:r>
        <w:rPr>
          <w:rFonts w:eastAsia="Arial" w:cs="Arial"/>
          <w:color w:val="000000"/>
          <w:sz w:val="24"/>
          <w:szCs w:val="24"/>
        </w:rPr>
        <w:t xml:space="preserve">Comunicar à Contratada, por escrito, sobre </w:t>
      </w:r>
      <w:r>
        <w:rPr>
          <w:rFonts w:eastAsia="Arial" w:cs="Arial"/>
          <w:color w:val="000000"/>
          <w:sz w:val="24"/>
          <w:szCs w:val="24"/>
        </w:rPr>
        <w:t>imperfeições, falhas ou irregularidades verificadas no objeto fornecido, para que seja substituído, reparado ou corrigido;</w:t>
      </w:r>
    </w:p>
    <w:p w:rsidR="00F65650" w:rsidRDefault="00A80EE0" w:rsidP="00A80EE0">
      <w:pPr>
        <w:numPr>
          <w:ilvl w:val="2"/>
          <w:numId w:val="16"/>
        </w:numPr>
        <w:ind w:left="426" w:hanging="142"/>
        <w:rPr>
          <w:rFonts w:cs="Arial"/>
          <w:b/>
          <w:color w:val="000000"/>
          <w:sz w:val="24"/>
          <w:szCs w:val="24"/>
        </w:rPr>
      </w:pPr>
      <w:r>
        <w:rPr>
          <w:rFonts w:eastAsia="Arial" w:cs="Arial"/>
          <w:color w:val="000000"/>
          <w:sz w:val="24"/>
          <w:szCs w:val="24"/>
        </w:rPr>
        <w:t>Acompanhar e fiscalizar o cumprimento das obrigações da Contratada, através de comissão/servidor especialmente designado;</w:t>
      </w:r>
    </w:p>
    <w:p w:rsidR="00F65650" w:rsidRDefault="00A80EE0" w:rsidP="00A80EE0">
      <w:pPr>
        <w:numPr>
          <w:ilvl w:val="2"/>
          <w:numId w:val="16"/>
        </w:numPr>
        <w:ind w:left="426" w:hanging="142"/>
        <w:rPr>
          <w:rFonts w:cs="Arial"/>
          <w:b/>
          <w:color w:val="000000"/>
          <w:sz w:val="24"/>
          <w:szCs w:val="24"/>
        </w:rPr>
      </w:pPr>
      <w:r>
        <w:rPr>
          <w:rFonts w:eastAsia="Arial" w:cs="Arial"/>
          <w:sz w:val="24"/>
          <w:szCs w:val="24"/>
        </w:rPr>
        <w:t>Efetuar o p</w:t>
      </w:r>
      <w:r>
        <w:rPr>
          <w:rFonts w:eastAsia="Arial" w:cs="Arial"/>
          <w:sz w:val="24"/>
          <w:szCs w:val="24"/>
        </w:rPr>
        <w:t>agamento à Contratada em até 30 dias após a efetiva prestação do serviço, mediante apresentação da Nota Fiscal/Fatura, devidamente atestada pelo Setor competente, que deverá vir acompanhada da ordem de fornecimento emitida pela Secretaria Municipal de Assi</w:t>
      </w:r>
      <w:r>
        <w:rPr>
          <w:rFonts w:eastAsia="Arial" w:cs="Arial"/>
          <w:sz w:val="24"/>
          <w:szCs w:val="24"/>
        </w:rPr>
        <w:t>stência Social</w:t>
      </w:r>
      <w:r>
        <w:rPr>
          <w:rFonts w:eastAsia="Arial" w:cs="Arial"/>
          <w:color w:val="000000"/>
          <w:sz w:val="24"/>
          <w:szCs w:val="24"/>
        </w:rPr>
        <w:t>;</w:t>
      </w:r>
    </w:p>
    <w:p w:rsidR="00F65650" w:rsidRDefault="00F65650">
      <w:pPr>
        <w:ind w:left="426"/>
        <w:rPr>
          <w:rFonts w:cs="Arial"/>
          <w:b/>
          <w:color w:val="000000"/>
          <w:sz w:val="24"/>
          <w:szCs w:val="24"/>
        </w:rPr>
      </w:pPr>
    </w:p>
    <w:p w:rsidR="00F65650" w:rsidRDefault="00A80EE0" w:rsidP="00A80EE0">
      <w:pPr>
        <w:pStyle w:val="PargrafodaLista"/>
        <w:widowControl w:val="0"/>
        <w:numPr>
          <w:ilvl w:val="2"/>
          <w:numId w:val="17"/>
        </w:numPr>
        <w:tabs>
          <w:tab w:val="left" w:pos="165"/>
          <w:tab w:val="left" w:pos="735"/>
        </w:tabs>
        <w:spacing w:before="0" w:after="0"/>
        <w:ind w:left="0" w:firstLine="0"/>
        <w:rPr>
          <w:rFonts w:cs="Arial"/>
          <w:sz w:val="24"/>
          <w:szCs w:val="24"/>
        </w:rPr>
      </w:pPr>
      <w:r>
        <w:rPr>
          <w:rFonts w:eastAsia="Arial" w:cs="Arial"/>
          <w:sz w:val="24"/>
          <w:szCs w:val="24"/>
        </w:rPr>
        <w:t xml:space="preserve">A Assistência Social não responderá por quaisquer compromissos assumidos pela Contratada com terceiros, ainda que vinculados à execução do presente Termo de Contrato, bem como por qualquer dano causado a terceiros em decorrência de ato da </w:t>
      </w:r>
      <w:r>
        <w:rPr>
          <w:rFonts w:eastAsia="Arial" w:cs="Arial"/>
          <w:sz w:val="24"/>
          <w:szCs w:val="24"/>
        </w:rPr>
        <w:t>Contratada, de seus empregados, prepostos ou subordinados.</w:t>
      </w:r>
    </w:p>
    <w:p w:rsidR="00F65650" w:rsidRDefault="00F65650">
      <w:pPr>
        <w:pStyle w:val="PargrafodaLista"/>
        <w:widowControl w:val="0"/>
        <w:rPr>
          <w:rFonts w:cs="Arial"/>
          <w:sz w:val="24"/>
          <w:szCs w:val="24"/>
        </w:rPr>
      </w:pPr>
    </w:p>
    <w:p w:rsidR="00F65650" w:rsidRDefault="00A80EE0" w:rsidP="00A80EE0">
      <w:pPr>
        <w:pStyle w:val="PargrafodaLista"/>
        <w:widowControl w:val="0"/>
        <w:numPr>
          <w:ilvl w:val="1"/>
          <w:numId w:val="17"/>
        </w:numPr>
        <w:spacing w:before="0" w:after="0"/>
        <w:ind w:left="624" w:hanging="567"/>
        <w:rPr>
          <w:rFonts w:cs="Arial"/>
          <w:sz w:val="24"/>
          <w:szCs w:val="24"/>
        </w:rPr>
      </w:pPr>
      <w:r>
        <w:rPr>
          <w:rFonts w:eastAsia="Arial" w:cs="Arial"/>
          <w:b/>
          <w:sz w:val="24"/>
          <w:szCs w:val="24"/>
        </w:rPr>
        <w:t xml:space="preserve">DAS OBRIGAÇÕES DO CONTRATADO </w:t>
      </w:r>
    </w:p>
    <w:p w:rsidR="00F65650" w:rsidRDefault="00A80EE0" w:rsidP="00A80EE0">
      <w:pPr>
        <w:pStyle w:val="PargrafodaLista"/>
        <w:widowControl w:val="0"/>
        <w:numPr>
          <w:ilvl w:val="2"/>
          <w:numId w:val="17"/>
        </w:numPr>
        <w:spacing w:before="0" w:after="0"/>
        <w:ind w:left="57" w:firstLine="0"/>
        <w:rPr>
          <w:rFonts w:cs="Arial"/>
          <w:sz w:val="24"/>
          <w:szCs w:val="24"/>
        </w:rPr>
      </w:pPr>
      <w:r>
        <w:rPr>
          <w:rFonts w:eastAsia="Arial" w:cs="Arial"/>
          <w:sz w:val="24"/>
          <w:szCs w:val="24"/>
        </w:rPr>
        <w:t xml:space="preserve">Compete ao Contratado cumprir todas as obrigações constantes no </w:t>
      </w:r>
      <w:r>
        <w:rPr>
          <w:rFonts w:eastAsia="Arial" w:cs="Arial"/>
          <w:color w:val="000000"/>
          <w:sz w:val="24"/>
          <w:szCs w:val="24"/>
        </w:rPr>
        <w:t>Termo de Referência</w:t>
      </w:r>
      <w:r>
        <w:rPr>
          <w:rFonts w:eastAsia="Arial" w:cs="Arial"/>
          <w:sz w:val="24"/>
          <w:szCs w:val="24"/>
        </w:rPr>
        <w:t>, seus anexos e sua proposta, assumindo como exclusivamente seus os riscos e as des</w:t>
      </w:r>
      <w:r>
        <w:rPr>
          <w:rFonts w:eastAsia="Arial" w:cs="Arial"/>
          <w:sz w:val="24"/>
          <w:szCs w:val="24"/>
        </w:rPr>
        <w:t>pesas decorrentes da boa e perfeita execução do objeto e, ainda:</w:t>
      </w:r>
    </w:p>
    <w:p w:rsidR="00F65650" w:rsidRDefault="00F65650">
      <w:pPr>
        <w:ind w:firstLine="1416"/>
        <w:rPr>
          <w:rFonts w:cs="Arial"/>
          <w:b/>
          <w:color w:val="000000"/>
          <w:sz w:val="24"/>
          <w:szCs w:val="24"/>
        </w:rPr>
      </w:pPr>
    </w:p>
    <w:p w:rsidR="00F65650" w:rsidRDefault="00A80EE0" w:rsidP="00A80EE0">
      <w:pPr>
        <w:numPr>
          <w:ilvl w:val="2"/>
          <w:numId w:val="14"/>
        </w:numPr>
        <w:tabs>
          <w:tab w:val="left" w:pos="993"/>
        </w:tabs>
        <w:ind w:left="284" w:hanging="284"/>
        <w:rPr>
          <w:rFonts w:cs="Arial"/>
          <w:b/>
          <w:color w:val="000000"/>
          <w:sz w:val="24"/>
          <w:szCs w:val="24"/>
        </w:rPr>
      </w:pPr>
      <w:r>
        <w:rPr>
          <w:rFonts w:eastAsia="Arial" w:cs="Arial"/>
          <w:color w:val="000000"/>
          <w:sz w:val="24"/>
          <w:szCs w:val="24"/>
        </w:rPr>
        <w:t xml:space="preserve">Efetuar a entrega do objeto em perfeitas condições, conforme especificações, prazo e local constantes no Termo de Referência e seus anexos, acompanhado da respectiva nota fiscal e num prazo </w:t>
      </w:r>
      <w:r>
        <w:rPr>
          <w:rFonts w:eastAsia="Arial" w:cs="Arial"/>
          <w:color w:val="000000"/>
          <w:sz w:val="24"/>
          <w:szCs w:val="24"/>
        </w:rPr>
        <w:t xml:space="preserve">de 5 (cinco) dias úteis após o empenho e solicitação da contratante. </w:t>
      </w:r>
    </w:p>
    <w:p w:rsidR="00F65650" w:rsidRDefault="00A80EE0" w:rsidP="00A80EE0">
      <w:pPr>
        <w:numPr>
          <w:ilvl w:val="2"/>
          <w:numId w:val="14"/>
        </w:numPr>
        <w:tabs>
          <w:tab w:val="left" w:pos="993"/>
        </w:tabs>
        <w:ind w:left="284" w:hanging="284"/>
        <w:rPr>
          <w:rFonts w:cs="Arial"/>
          <w:sz w:val="24"/>
          <w:szCs w:val="24"/>
        </w:rPr>
      </w:pPr>
      <w:r>
        <w:rPr>
          <w:rFonts w:eastAsia="Arial" w:cs="Arial"/>
          <w:sz w:val="24"/>
          <w:szCs w:val="24"/>
        </w:rPr>
        <w:t>Substituir, reparar ou corrigir, às suas expensas, no prazo fixado neste Termo de Referência, o objeto com avarias ou defeitos;</w:t>
      </w:r>
    </w:p>
    <w:p w:rsidR="00F65650" w:rsidRDefault="00A80EE0" w:rsidP="00A80EE0">
      <w:pPr>
        <w:numPr>
          <w:ilvl w:val="2"/>
          <w:numId w:val="14"/>
        </w:numPr>
        <w:tabs>
          <w:tab w:val="left" w:pos="993"/>
        </w:tabs>
        <w:ind w:left="284" w:hanging="284"/>
        <w:rPr>
          <w:rFonts w:cs="Arial"/>
          <w:sz w:val="24"/>
          <w:szCs w:val="24"/>
        </w:rPr>
      </w:pPr>
      <w:r>
        <w:rPr>
          <w:rFonts w:eastAsia="Arial" w:cs="Arial"/>
          <w:sz w:val="24"/>
          <w:szCs w:val="24"/>
        </w:rPr>
        <w:t>Comunicar à Contratante, no prazo máximo de 48 (quarenta e</w:t>
      </w:r>
      <w:r>
        <w:rPr>
          <w:rFonts w:eastAsia="Arial" w:cs="Arial"/>
          <w:sz w:val="24"/>
          <w:szCs w:val="24"/>
        </w:rPr>
        <w:t xml:space="preserve"> oito) horas que antecede a data da entrega, os motivos que impossibilitem o cumprimento do prazo previsto, com a devida comprovação;</w:t>
      </w:r>
    </w:p>
    <w:p w:rsidR="00F65650" w:rsidRDefault="00A80EE0" w:rsidP="00A80EE0">
      <w:pPr>
        <w:numPr>
          <w:ilvl w:val="2"/>
          <w:numId w:val="14"/>
        </w:numPr>
        <w:tabs>
          <w:tab w:val="left" w:pos="993"/>
        </w:tabs>
        <w:ind w:left="284" w:hanging="284"/>
        <w:rPr>
          <w:rFonts w:cs="Arial"/>
          <w:sz w:val="24"/>
          <w:szCs w:val="24"/>
        </w:rPr>
      </w:pPr>
      <w:r>
        <w:rPr>
          <w:rFonts w:eastAsia="Arial" w:cs="Arial"/>
          <w:sz w:val="24"/>
          <w:szCs w:val="24"/>
        </w:rPr>
        <w:t>Manter, durante toda a execução do contrato, em compatibilidade com as obrigações assumidas, todas as condições de habilit</w:t>
      </w:r>
      <w:r>
        <w:rPr>
          <w:rFonts w:eastAsia="Arial" w:cs="Arial"/>
          <w:sz w:val="24"/>
          <w:szCs w:val="24"/>
        </w:rPr>
        <w:t>ação e qualificação exigidas na licitação;</w:t>
      </w:r>
    </w:p>
    <w:p w:rsidR="00F65650" w:rsidRDefault="00F65650">
      <w:pPr>
        <w:tabs>
          <w:tab w:val="left" w:pos="993"/>
        </w:tabs>
        <w:ind w:left="284"/>
        <w:rPr>
          <w:rFonts w:cs="Arial"/>
          <w:sz w:val="24"/>
          <w:szCs w:val="24"/>
        </w:rPr>
      </w:pPr>
    </w:p>
    <w:p w:rsidR="00F65650" w:rsidRDefault="00A80EE0" w:rsidP="00A80EE0">
      <w:pPr>
        <w:pStyle w:val="PargrafodaLista"/>
        <w:widowControl w:val="0"/>
        <w:numPr>
          <w:ilvl w:val="0"/>
          <w:numId w:val="17"/>
        </w:numPr>
        <w:tabs>
          <w:tab w:val="left" w:pos="565"/>
          <w:tab w:val="left" w:pos="900"/>
        </w:tabs>
        <w:spacing w:before="0" w:after="0" w:line="360" w:lineRule="auto"/>
        <w:ind w:left="567" w:firstLine="0"/>
        <w:rPr>
          <w:rFonts w:cs="Arial"/>
          <w:sz w:val="24"/>
          <w:szCs w:val="24"/>
        </w:rPr>
      </w:pPr>
      <w:r>
        <w:rPr>
          <w:rFonts w:eastAsia="Arial" w:cs="Arial"/>
          <w:b/>
          <w:sz w:val="24"/>
          <w:szCs w:val="24"/>
        </w:rPr>
        <w:t xml:space="preserve">EXECUÇÃO DO OBJETO </w:t>
      </w:r>
      <w:r>
        <w:rPr>
          <w:rFonts w:eastAsia="Arial" w:cs="Arial"/>
          <w:sz w:val="24"/>
          <w:szCs w:val="24"/>
        </w:rPr>
        <w:t>(</w:t>
      </w:r>
      <w:r>
        <w:rPr>
          <w:rFonts w:eastAsia="Arial" w:cs="Arial"/>
          <w:color w:val="00B050"/>
          <w:sz w:val="24"/>
          <w:szCs w:val="24"/>
        </w:rPr>
        <w:t>Art. 6º, XXIII, “e” da Lei 14.133/21)</w:t>
      </w:r>
    </w:p>
    <w:p w:rsidR="00F65650" w:rsidRDefault="00A80EE0" w:rsidP="00A80EE0">
      <w:pPr>
        <w:pStyle w:val="PargrafodaLista"/>
        <w:widowControl w:val="0"/>
        <w:numPr>
          <w:ilvl w:val="1"/>
          <w:numId w:val="17"/>
        </w:numPr>
        <w:tabs>
          <w:tab w:val="left" w:pos="567"/>
        </w:tabs>
        <w:ind w:left="0" w:firstLine="0"/>
        <w:rPr>
          <w:rFonts w:cs="Arial"/>
          <w:sz w:val="24"/>
          <w:szCs w:val="24"/>
        </w:rPr>
      </w:pPr>
      <w:r>
        <w:rPr>
          <w:rFonts w:eastAsia="Arial" w:cs="Arial"/>
          <w:sz w:val="24"/>
          <w:szCs w:val="24"/>
        </w:rPr>
        <w:t xml:space="preserve">Concluído e baseado nesse processo licitatório, a empresa ganhadora deverá comparecer a Secretaria de Assistência Social em até cinco dias úteis </w:t>
      </w:r>
      <w:r>
        <w:rPr>
          <w:rFonts w:eastAsia="Arial" w:cs="Arial"/>
          <w:sz w:val="24"/>
          <w:szCs w:val="24"/>
        </w:rPr>
        <w:lastRenderedPageBreak/>
        <w:t xml:space="preserve">após o empenho e solicitação do serviço. </w:t>
      </w:r>
    </w:p>
    <w:p w:rsidR="00F65650" w:rsidRDefault="00A80EE0" w:rsidP="00A80EE0">
      <w:pPr>
        <w:pStyle w:val="PargrafodaLista"/>
        <w:widowControl w:val="0"/>
        <w:numPr>
          <w:ilvl w:val="1"/>
          <w:numId w:val="17"/>
        </w:numPr>
        <w:tabs>
          <w:tab w:val="left" w:pos="567"/>
        </w:tabs>
        <w:ind w:left="0" w:firstLine="0"/>
        <w:rPr>
          <w:rFonts w:cs="Arial"/>
          <w:sz w:val="24"/>
          <w:szCs w:val="24"/>
        </w:rPr>
      </w:pPr>
      <w:r>
        <w:rPr>
          <w:rFonts w:eastAsia="Arial" w:cs="Arial"/>
          <w:sz w:val="24"/>
          <w:szCs w:val="24"/>
        </w:rPr>
        <w:t>A mesma deverá realizar a troca da peça necessária e manutenção das i</w:t>
      </w:r>
      <w:r>
        <w:rPr>
          <w:rFonts w:eastAsia="Arial" w:cs="Arial"/>
          <w:sz w:val="24"/>
          <w:szCs w:val="24"/>
        </w:rPr>
        <w:t>mpressoras todas no mesmo dia.</w:t>
      </w:r>
    </w:p>
    <w:p w:rsidR="00F65650" w:rsidRDefault="00A80EE0" w:rsidP="00A80EE0">
      <w:pPr>
        <w:pStyle w:val="PargrafodaLista"/>
        <w:widowControl w:val="0"/>
        <w:numPr>
          <w:ilvl w:val="1"/>
          <w:numId w:val="17"/>
        </w:numPr>
        <w:tabs>
          <w:tab w:val="left" w:pos="567"/>
        </w:tabs>
        <w:ind w:left="0" w:firstLine="0"/>
        <w:rPr>
          <w:rFonts w:cs="Arial"/>
          <w:sz w:val="24"/>
          <w:szCs w:val="24"/>
        </w:rPr>
      </w:pPr>
      <w:r>
        <w:rPr>
          <w:rFonts w:eastAsia="Arial" w:cs="Arial"/>
          <w:sz w:val="24"/>
          <w:szCs w:val="24"/>
        </w:rPr>
        <w:t>Os cartuchos de toners deverão ser entregues nesse mesmo dia, conforme solicitado, sem custo adicional. Os mesmos serão trocados quando da necessidade da Secretaria Municipal de Assistência Social.</w:t>
      </w:r>
    </w:p>
    <w:p w:rsidR="00F65650" w:rsidRDefault="00A80EE0" w:rsidP="00A80EE0">
      <w:pPr>
        <w:pStyle w:val="PargrafodaLista"/>
        <w:widowControl w:val="0"/>
        <w:numPr>
          <w:ilvl w:val="1"/>
          <w:numId w:val="17"/>
        </w:numPr>
        <w:tabs>
          <w:tab w:val="left" w:pos="567"/>
        </w:tabs>
        <w:ind w:left="0" w:firstLine="0"/>
        <w:rPr>
          <w:rFonts w:cs="Arial"/>
          <w:sz w:val="24"/>
          <w:szCs w:val="24"/>
        </w:rPr>
      </w:pPr>
      <w:r>
        <w:rPr>
          <w:rFonts w:eastAsia="Arial" w:cs="Arial"/>
          <w:sz w:val="24"/>
          <w:szCs w:val="24"/>
        </w:rPr>
        <w:t>Junto com a nota fiscal, qu</w:t>
      </w:r>
      <w:r>
        <w:rPr>
          <w:rFonts w:eastAsia="Arial" w:cs="Arial"/>
          <w:sz w:val="24"/>
          <w:szCs w:val="24"/>
        </w:rPr>
        <w:t>e será anexada para prosseguimento processual;</w:t>
      </w:r>
    </w:p>
    <w:p w:rsidR="00F65650" w:rsidRDefault="00A80EE0" w:rsidP="00A80EE0">
      <w:pPr>
        <w:pStyle w:val="PargrafodaLista"/>
        <w:widowControl w:val="0"/>
        <w:numPr>
          <w:ilvl w:val="0"/>
          <w:numId w:val="17"/>
        </w:numPr>
        <w:tabs>
          <w:tab w:val="left" w:pos="626"/>
          <w:tab w:val="left" w:pos="855"/>
        </w:tabs>
        <w:spacing w:before="0" w:after="0" w:line="360" w:lineRule="auto"/>
        <w:ind w:left="567" w:firstLine="0"/>
        <w:rPr>
          <w:rFonts w:cs="Arial"/>
          <w:sz w:val="24"/>
          <w:szCs w:val="24"/>
        </w:rPr>
      </w:pPr>
      <w:r>
        <w:rPr>
          <w:rFonts w:eastAsia="Arial" w:cs="Arial"/>
          <w:b/>
          <w:sz w:val="24"/>
          <w:szCs w:val="24"/>
        </w:rPr>
        <w:t xml:space="preserve">ACOMPANHAMENTO E FISCALIZAÇÃO DA ENTREGA </w:t>
      </w:r>
      <w:r>
        <w:rPr>
          <w:rFonts w:eastAsia="Arial" w:cs="Arial"/>
          <w:sz w:val="24"/>
          <w:szCs w:val="24"/>
        </w:rPr>
        <w:t>(</w:t>
      </w:r>
      <w:r>
        <w:rPr>
          <w:rFonts w:eastAsia="Arial" w:cs="Arial"/>
          <w:color w:val="00B050"/>
          <w:sz w:val="24"/>
          <w:szCs w:val="24"/>
        </w:rPr>
        <w:t>Art. 6º, XXIII, “f” da Lei 14.133/21)</w:t>
      </w:r>
    </w:p>
    <w:p w:rsidR="00F65650" w:rsidRDefault="00A80EE0" w:rsidP="00A80EE0">
      <w:pPr>
        <w:pStyle w:val="PargrafodaLista"/>
        <w:widowControl w:val="0"/>
        <w:numPr>
          <w:ilvl w:val="1"/>
          <w:numId w:val="17"/>
        </w:numPr>
        <w:tabs>
          <w:tab w:val="left" w:pos="567"/>
        </w:tabs>
        <w:spacing w:line="360" w:lineRule="auto"/>
        <w:ind w:left="0" w:firstLine="0"/>
        <w:rPr>
          <w:rFonts w:cs="Arial"/>
          <w:sz w:val="24"/>
          <w:szCs w:val="24"/>
        </w:rPr>
      </w:pPr>
      <w:r>
        <w:rPr>
          <w:rFonts w:eastAsia="Arial" w:cs="Arial"/>
          <w:color w:val="000000"/>
          <w:sz w:val="24"/>
          <w:szCs w:val="24"/>
        </w:rPr>
        <w:t>A Secretaria solicitante indicará para atuarem como gestor e fiscal do contrato:</w:t>
      </w:r>
    </w:p>
    <w:tbl>
      <w:tblPr>
        <w:tblW w:w="9234" w:type="dxa"/>
        <w:jc w:val="center"/>
        <w:tblLayout w:type="fixed"/>
        <w:tblLook w:val="0000" w:firstRow="0" w:lastRow="0" w:firstColumn="0" w:lastColumn="0" w:noHBand="0" w:noVBand="0"/>
      </w:tblPr>
      <w:tblGrid>
        <w:gridCol w:w="2279"/>
        <w:gridCol w:w="30"/>
        <w:gridCol w:w="3374"/>
        <w:gridCol w:w="23"/>
        <w:gridCol w:w="2181"/>
        <w:gridCol w:w="34"/>
        <w:gridCol w:w="1267"/>
        <w:gridCol w:w="46"/>
      </w:tblGrid>
      <w:tr w:rsidR="00F65650">
        <w:trPr>
          <w:trHeight w:val="380"/>
          <w:jc w:val="center"/>
        </w:trPr>
        <w:tc>
          <w:tcPr>
            <w:tcW w:w="9233" w:type="dxa"/>
            <w:gridSpan w:val="8"/>
            <w:tcBorders>
              <w:top w:val="single" w:sz="4" w:space="0" w:color="000000"/>
              <w:left w:val="single" w:sz="4" w:space="0" w:color="000000"/>
              <w:bottom w:val="single" w:sz="4" w:space="0" w:color="000000"/>
              <w:right w:val="single" w:sz="4" w:space="0" w:color="000000"/>
            </w:tcBorders>
          </w:tcPr>
          <w:p w:rsidR="00F65650" w:rsidRDefault="00A80EE0">
            <w:pPr>
              <w:spacing w:line="360" w:lineRule="auto"/>
              <w:jc w:val="center"/>
              <w:rPr>
                <w:rFonts w:cs="Arial"/>
                <w:b/>
                <w:sz w:val="24"/>
                <w:szCs w:val="24"/>
              </w:rPr>
            </w:pPr>
            <w:r>
              <w:rPr>
                <w:rFonts w:eastAsia="Arial" w:cs="Arial"/>
                <w:b/>
                <w:sz w:val="24"/>
                <w:szCs w:val="24"/>
              </w:rPr>
              <w:t>FISCAL DO CONTRATO</w:t>
            </w:r>
          </w:p>
        </w:tc>
      </w:tr>
      <w:tr w:rsidR="00F65650">
        <w:trPr>
          <w:trHeight w:val="380"/>
          <w:jc w:val="center"/>
        </w:trPr>
        <w:tc>
          <w:tcPr>
            <w:tcW w:w="2278"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rPr>
                <w:rFonts w:cs="Arial"/>
                <w:b/>
                <w:sz w:val="24"/>
                <w:szCs w:val="24"/>
              </w:rPr>
            </w:pPr>
            <w:r>
              <w:rPr>
                <w:rFonts w:eastAsia="Arial" w:cs="Arial"/>
                <w:b/>
                <w:sz w:val="24"/>
                <w:szCs w:val="24"/>
              </w:rPr>
              <w:t>Órgão</w:t>
            </w:r>
          </w:p>
        </w:tc>
        <w:tc>
          <w:tcPr>
            <w:tcW w:w="3427" w:type="dxa"/>
            <w:gridSpan w:val="3"/>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rPr>
                <w:rFonts w:cs="Arial"/>
                <w:b/>
                <w:sz w:val="24"/>
                <w:szCs w:val="24"/>
              </w:rPr>
            </w:pPr>
            <w:r>
              <w:rPr>
                <w:rFonts w:eastAsia="Arial" w:cs="Arial"/>
                <w:b/>
                <w:sz w:val="24"/>
                <w:szCs w:val="24"/>
              </w:rPr>
              <w:t>Nome</w:t>
            </w:r>
          </w:p>
        </w:tc>
        <w:tc>
          <w:tcPr>
            <w:tcW w:w="2215" w:type="dxa"/>
            <w:gridSpan w:val="2"/>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rPr>
                <w:rFonts w:cs="Arial"/>
                <w:b/>
                <w:sz w:val="24"/>
                <w:szCs w:val="24"/>
              </w:rPr>
            </w:pPr>
            <w:r>
              <w:rPr>
                <w:rFonts w:eastAsia="Arial" w:cs="Arial"/>
                <w:b/>
                <w:sz w:val="24"/>
                <w:szCs w:val="24"/>
              </w:rPr>
              <w:t>Cargo</w:t>
            </w:r>
          </w:p>
        </w:tc>
        <w:tc>
          <w:tcPr>
            <w:tcW w:w="1313" w:type="dxa"/>
            <w:gridSpan w:val="2"/>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rPr>
                <w:rFonts w:cs="Arial"/>
                <w:b/>
                <w:sz w:val="24"/>
                <w:szCs w:val="24"/>
              </w:rPr>
            </w:pPr>
            <w:r>
              <w:rPr>
                <w:rFonts w:eastAsia="Arial" w:cs="Arial"/>
                <w:b/>
                <w:sz w:val="24"/>
                <w:szCs w:val="24"/>
              </w:rPr>
              <w:t>Matrícula</w:t>
            </w:r>
          </w:p>
        </w:tc>
      </w:tr>
      <w:tr w:rsidR="00F65650">
        <w:trPr>
          <w:trHeight w:val="788"/>
          <w:jc w:val="center"/>
        </w:trPr>
        <w:tc>
          <w:tcPr>
            <w:tcW w:w="2278" w:type="dxa"/>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eastAsia="Arial" w:cs="Arial"/>
                <w:sz w:val="24"/>
                <w:szCs w:val="24"/>
              </w:rPr>
              <w:t>Fundo Municipal de Assistência Social</w:t>
            </w:r>
          </w:p>
        </w:tc>
        <w:tc>
          <w:tcPr>
            <w:tcW w:w="3427" w:type="dxa"/>
            <w:gridSpan w:val="3"/>
            <w:tcBorders>
              <w:top w:val="single" w:sz="4" w:space="0" w:color="000000"/>
              <w:left w:val="single" w:sz="4" w:space="0" w:color="000000"/>
              <w:bottom w:val="single" w:sz="4" w:space="0" w:color="000000"/>
              <w:right w:val="single" w:sz="4" w:space="0" w:color="000000"/>
            </w:tcBorders>
            <w:vAlign w:val="center"/>
          </w:tcPr>
          <w:p w:rsidR="00F65650" w:rsidRDefault="00A80EE0">
            <w:pPr>
              <w:widowControl w:val="0"/>
              <w:tabs>
                <w:tab w:val="left" w:pos="704"/>
              </w:tabs>
              <w:spacing w:before="1" w:after="0" w:line="276" w:lineRule="auto"/>
              <w:jc w:val="center"/>
              <w:rPr>
                <w:rFonts w:cs="Arial"/>
                <w:sz w:val="24"/>
                <w:szCs w:val="24"/>
              </w:rPr>
            </w:pPr>
            <w:r>
              <w:rPr>
                <w:rFonts w:eastAsia="Arial" w:cs="Arial"/>
                <w:sz w:val="24"/>
                <w:szCs w:val="24"/>
              </w:rPr>
              <w:t>José Justino Arcanjo</w:t>
            </w:r>
          </w:p>
        </w:tc>
        <w:tc>
          <w:tcPr>
            <w:tcW w:w="2215" w:type="dxa"/>
            <w:gridSpan w:val="2"/>
            <w:tcBorders>
              <w:top w:val="single" w:sz="4" w:space="0" w:color="000000"/>
              <w:left w:val="single" w:sz="4" w:space="0" w:color="000000"/>
              <w:bottom w:val="single" w:sz="4" w:space="0" w:color="000000"/>
              <w:right w:val="single" w:sz="4" w:space="0" w:color="000000"/>
            </w:tcBorders>
            <w:vAlign w:val="center"/>
          </w:tcPr>
          <w:p w:rsidR="00F65650" w:rsidRDefault="00A80EE0">
            <w:pPr>
              <w:spacing w:before="240" w:after="0" w:line="276" w:lineRule="auto"/>
              <w:rPr>
                <w:rFonts w:cs="Arial"/>
                <w:sz w:val="24"/>
                <w:szCs w:val="24"/>
              </w:rPr>
            </w:pPr>
            <w:r>
              <w:rPr>
                <w:rFonts w:eastAsia="Arial" w:cs="Arial"/>
                <w:sz w:val="24"/>
                <w:szCs w:val="24"/>
              </w:rPr>
              <w:t>Assessor técnico I</w:t>
            </w:r>
          </w:p>
        </w:tc>
        <w:tc>
          <w:tcPr>
            <w:tcW w:w="1313" w:type="dxa"/>
            <w:gridSpan w:val="2"/>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eastAsia="Arial" w:cs="Arial"/>
                <w:sz w:val="24"/>
                <w:szCs w:val="24"/>
              </w:rPr>
              <w:t>7389</w:t>
            </w:r>
          </w:p>
        </w:tc>
      </w:tr>
      <w:tr w:rsidR="00F65650">
        <w:trPr>
          <w:gridAfter w:val="1"/>
          <w:wAfter w:w="46" w:type="dxa"/>
          <w:trHeight w:val="377"/>
          <w:jc w:val="center"/>
        </w:trPr>
        <w:tc>
          <w:tcPr>
            <w:tcW w:w="9187" w:type="dxa"/>
            <w:gridSpan w:val="7"/>
            <w:tcBorders>
              <w:top w:val="single" w:sz="4" w:space="0" w:color="000000"/>
              <w:left w:val="single" w:sz="4" w:space="0" w:color="000000"/>
              <w:bottom w:val="single" w:sz="4" w:space="0" w:color="000000"/>
              <w:right w:val="single" w:sz="4" w:space="0" w:color="000000"/>
            </w:tcBorders>
          </w:tcPr>
          <w:p w:rsidR="00F65650" w:rsidRDefault="00A80EE0">
            <w:pPr>
              <w:spacing w:line="360" w:lineRule="auto"/>
              <w:jc w:val="center"/>
              <w:rPr>
                <w:rFonts w:cs="Arial"/>
                <w:b/>
                <w:sz w:val="24"/>
                <w:szCs w:val="24"/>
              </w:rPr>
            </w:pPr>
            <w:r>
              <w:rPr>
                <w:rFonts w:eastAsia="Arial" w:cs="Arial"/>
                <w:b/>
                <w:sz w:val="24"/>
                <w:szCs w:val="24"/>
              </w:rPr>
              <w:t>GESTOR DO CONTRATO</w:t>
            </w:r>
          </w:p>
        </w:tc>
      </w:tr>
      <w:tr w:rsidR="00F65650">
        <w:trPr>
          <w:gridAfter w:val="1"/>
          <w:wAfter w:w="46" w:type="dxa"/>
          <w:trHeight w:val="377"/>
          <w:jc w:val="center"/>
        </w:trPr>
        <w:tc>
          <w:tcPr>
            <w:tcW w:w="2308" w:type="dxa"/>
            <w:gridSpan w:val="2"/>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rPr>
                <w:rFonts w:cs="Arial"/>
                <w:b/>
                <w:sz w:val="24"/>
                <w:szCs w:val="24"/>
              </w:rPr>
            </w:pPr>
            <w:r>
              <w:rPr>
                <w:rFonts w:eastAsia="Arial" w:cs="Arial"/>
                <w:b/>
                <w:sz w:val="24"/>
                <w:szCs w:val="24"/>
              </w:rPr>
              <w:t>Órgão</w:t>
            </w:r>
          </w:p>
        </w:tc>
        <w:tc>
          <w:tcPr>
            <w:tcW w:w="3374"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rPr>
                <w:rFonts w:cs="Arial"/>
                <w:b/>
                <w:sz w:val="24"/>
                <w:szCs w:val="24"/>
              </w:rPr>
            </w:pPr>
            <w:r>
              <w:rPr>
                <w:rFonts w:eastAsia="Arial" w:cs="Arial"/>
                <w:b/>
                <w:sz w:val="24"/>
                <w:szCs w:val="24"/>
              </w:rPr>
              <w:t>Nome</w:t>
            </w:r>
          </w:p>
        </w:tc>
        <w:tc>
          <w:tcPr>
            <w:tcW w:w="2204" w:type="dxa"/>
            <w:gridSpan w:val="2"/>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rPr>
                <w:rFonts w:cs="Arial"/>
                <w:b/>
                <w:sz w:val="24"/>
                <w:szCs w:val="24"/>
              </w:rPr>
            </w:pPr>
            <w:r>
              <w:rPr>
                <w:rFonts w:eastAsia="Arial" w:cs="Arial"/>
                <w:b/>
                <w:sz w:val="24"/>
                <w:szCs w:val="24"/>
              </w:rPr>
              <w:t>Cargo</w:t>
            </w:r>
          </w:p>
        </w:tc>
        <w:tc>
          <w:tcPr>
            <w:tcW w:w="1301" w:type="dxa"/>
            <w:gridSpan w:val="2"/>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rPr>
                <w:rFonts w:cs="Arial"/>
                <w:b/>
                <w:sz w:val="24"/>
                <w:szCs w:val="24"/>
              </w:rPr>
            </w:pPr>
            <w:r>
              <w:rPr>
                <w:rFonts w:eastAsia="Arial" w:cs="Arial"/>
                <w:b/>
                <w:sz w:val="24"/>
                <w:szCs w:val="24"/>
              </w:rPr>
              <w:t>Matrícula</w:t>
            </w:r>
          </w:p>
        </w:tc>
      </w:tr>
      <w:tr w:rsidR="00F65650">
        <w:trPr>
          <w:gridAfter w:val="1"/>
          <w:wAfter w:w="46" w:type="dxa"/>
          <w:trHeight w:val="1034"/>
          <w:jc w:val="center"/>
        </w:trPr>
        <w:tc>
          <w:tcPr>
            <w:tcW w:w="2308" w:type="dxa"/>
            <w:gridSpan w:val="2"/>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eastAsia="Arial" w:cs="Arial"/>
                <w:sz w:val="24"/>
                <w:szCs w:val="24"/>
              </w:rPr>
              <w:t>Fundo Municipal de Assistência Social</w:t>
            </w:r>
          </w:p>
        </w:tc>
        <w:tc>
          <w:tcPr>
            <w:tcW w:w="3374" w:type="dxa"/>
            <w:tcBorders>
              <w:top w:val="single" w:sz="4" w:space="0" w:color="000000"/>
              <w:left w:val="single" w:sz="4" w:space="0" w:color="000000"/>
              <w:bottom w:val="single" w:sz="4" w:space="0" w:color="000000"/>
              <w:right w:val="single" w:sz="4" w:space="0" w:color="000000"/>
            </w:tcBorders>
            <w:vAlign w:val="center"/>
          </w:tcPr>
          <w:p w:rsidR="00F65650" w:rsidRDefault="00A80EE0">
            <w:pPr>
              <w:widowControl w:val="0"/>
              <w:tabs>
                <w:tab w:val="left" w:pos="704"/>
              </w:tabs>
              <w:spacing w:before="1" w:after="0" w:line="276" w:lineRule="auto"/>
              <w:jc w:val="center"/>
              <w:rPr>
                <w:rFonts w:cs="Arial"/>
                <w:sz w:val="24"/>
                <w:szCs w:val="24"/>
              </w:rPr>
            </w:pPr>
            <w:r>
              <w:rPr>
                <w:rFonts w:eastAsia="Arial" w:cs="Arial"/>
                <w:sz w:val="24"/>
                <w:szCs w:val="24"/>
              </w:rPr>
              <w:t>Adriana Paula Dias Carneiro</w:t>
            </w:r>
          </w:p>
        </w:tc>
        <w:tc>
          <w:tcPr>
            <w:tcW w:w="2204" w:type="dxa"/>
            <w:gridSpan w:val="2"/>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eastAsia="Arial" w:cs="Arial"/>
                <w:sz w:val="24"/>
                <w:szCs w:val="24"/>
              </w:rPr>
              <w:t>Secretário do Fundo Municipal de Assistência Social.</w:t>
            </w:r>
          </w:p>
        </w:tc>
        <w:tc>
          <w:tcPr>
            <w:tcW w:w="1301" w:type="dxa"/>
            <w:gridSpan w:val="2"/>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eastAsia="Arial" w:cs="Arial"/>
                <w:sz w:val="24"/>
                <w:szCs w:val="24"/>
              </w:rPr>
              <w:t>7306</w:t>
            </w:r>
          </w:p>
        </w:tc>
      </w:tr>
    </w:tbl>
    <w:p w:rsidR="00F65650" w:rsidRDefault="00F65650">
      <w:pPr>
        <w:tabs>
          <w:tab w:val="left" w:pos="1276"/>
        </w:tabs>
        <w:spacing w:line="360" w:lineRule="auto"/>
        <w:rPr>
          <w:rFonts w:cs="Arial"/>
          <w:color w:val="000000"/>
          <w:sz w:val="24"/>
          <w:szCs w:val="24"/>
        </w:rPr>
      </w:pPr>
    </w:p>
    <w:p w:rsidR="00F65650" w:rsidRDefault="00A80EE0" w:rsidP="00A80EE0">
      <w:pPr>
        <w:pStyle w:val="PargrafodaLista"/>
        <w:numPr>
          <w:ilvl w:val="1"/>
          <w:numId w:val="17"/>
        </w:numPr>
        <w:tabs>
          <w:tab w:val="left" w:pos="567"/>
        </w:tabs>
        <w:ind w:left="0" w:firstLine="0"/>
        <w:rPr>
          <w:rFonts w:cs="Arial"/>
          <w:color w:val="000000"/>
          <w:sz w:val="24"/>
          <w:szCs w:val="24"/>
        </w:rPr>
      </w:pPr>
      <w:r>
        <w:rPr>
          <w:rFonts w:eastAsia="Arial" w:cs="Arial"/>
          <w:color w:val="000000"/>
          <w:sz w:val="24"/>
          <w:szCs w:val="24"/>
        </w:rPr>
        <w:t>Os mesmos ficarão responsáveis por atestar no documento fiscal correspondente, caso os produtos estejam em desacordo com o solicitado, os mesmos deverão ser substituídos dentro do prazo de fiscalização sem ônus para o órgão solicitante.</w:t>
      </w:r>
    </w:p>
    <w:p w:rsidR="00F65650" w:rsidRDefault="00F65650">
      <w:pPr>
        <w:pStyle w:val="PargrafodaLista"/>
        <w:tabs>
          <w:tab w:val="left" w:pos="567"/>
        </w:tabs>
        <w:ind w:left="0"/>
        <w:rPr>
          <w:rFonts w:cs="Arial"/>
          <w:color w:val="000000"/>
          <w:sz w:val="24"/>
          <w:szCs w:val="24"/>
        </w:rPr>
      </w:pPr>
    </w:p>
    <w:p w:rsidR="00F65650" w:rsidRDefault="00A80EE0" w:rsidP="00A80EE0">
      <w:pPr>
        <w:pStyle w:val="PargrafodaLista"/>
        <w:numPr>
          <w:ilvl w:val="1"/>
          <w:numId w:val="17"/>
        </w:numPr>
        <w:tabs>
          <w:tab w:val="left" w:pos="567"/>
        </w:tabs>
        <w:ind w:left="0" w:firstLine="0"/>
        <w:rPr>
          <w:rFonts w:cs="Arial"/>
          <w:color w:val="000000"/>
          <w:sz w:val="24"/>
          <w:szCs w:val="24"/>
        </w:rPr>
      </w:pPr>
      <w:r>
        <w:rPr>
          <w:rFonts w:eastAsia="Arial" w:cs="Arial"/>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w:t>
      </w:r>
      <w:r>
        <w:rPr>
          <w:rFonts w:eastAsia="Arial" w:cs="Arial"/>
          <w:color w:val="000000"/>
          <w:sz w:val="24"/>
          <w:szCs w:val="24"/>
        </w:rPr>
        <w:t xml:space="preserve"> em corresponsabilidade da Administração ou de seus agentes e prepostos.</w:t>
      </w:r>
    </w:p>
    <w:p w:rsidR="00F65650" w:rsidRDefault="00F65650">
      <w:pPr>
        <w:pStyle w:val="PargrafodaLista"/>
        <w:tabs>
          <w:tab w:val="left" w:pos="567"/>
        </w:tabs>
        <w:ind w:left="0"/>
        <w:rPr>
          <w:rFonts w:cs="Arial"/>
          <w:color w:val="000000"/>
          <w:sz w:val="24"/>
          <w:szCs w:val="24"/>
        </w:rPr>
      </w:pPr>
    </w:p>
    <w:p w:rsidR="00F65650" w:rsidRDefault="00A80EE0" w:rsidP="00A80EE0">
      <w:pPr>
        <w:pStyle w:val="PargrafodaLista"/>
        <w:numPr>
          <w:ilvl w:val="1"/>
          <w:numId w:val="17"/>
        </w:numPr>
        <w:tabs>
          <w:tab w:val="left" w:pos="567"/>
        </w:tabs>
        <w:ind w:left="0" w:firstLine="0"/>
        <w:rPr>
          <w:rFonts w:cs="Arial"/>
          <w:color w:val="000000"/>
          <w:sz w:val="24"/>
          <w:szCs w:val="24"/>
        </w:rPr>
      </w:pPr>
      <w:r>
        <w:rPr>
          <w:rFonts w:eastAsia="Arial" w:cs="Arial"/>
          <w:color w:val="000000"/>
          <w:sz w:val="24"/>
          <w:szCs w:val="24"/>
        </w:rPr>
        <w:t xml:space="preserve">O representante da administração anotará em registro próprio todas as ocorrências relacionadas com a execução do contrato, indicando dia, mês e ano, bem como o nome dos funcionários </w:t>
      </w:r>
      <w:r>
        <w:rPr>
          <w:rFonts w:eastAsia="Arial" w:cs="Arial"/>
          <w:color w:val="000000"/>
          <w:sz w:val="24"/>
          <w:szCs w:val="24"/>
        </w:rPr>
        <w:t>eventualmente envolvidos, determi</w:t>
      </w:r>
      <w:r>
        <w:rPr>
          <w:rFonts w:eastAsia="Arial" w:cs="Arial"/>
          <w:color w:val="000000"/>
          <w:sz w:val="24"/>
          <w:szCs w:val="24"/>
        </w:rPr>
        <w:lastRenderedPageBreak/>
        <w:t>nando o que for necessário à regularização das falhas ou defeitos observados e encaminhados os apontamentos à autoridade competente para as providências cabíveis.</w:t>
      </w:r>
    </w:p>
    <w:p w:rsidR="00F65650" w:rsidRDefault="00F65650">
      <w:pPr>
        <w:pStyle w:val="PargrafodaLista"/>
        <w:tabs>
          <w:tab w:val="left" w:pos="567"/>
        </w:tabs>
        <w:ind w:left="0"/>
        <w:rPr>
          <w:rFonts w:cs="Arial"/>
          <w:color w:val="000000"/>
          <w:sz w:val="24"/>
          <w:szCs w:val="24"/>
        </w:rPr>
      </w:pPr>
    </w:p>
    <w:p w:rsidR="00F65650" w:rsidRDefault="00A80EE0" w:rsidP="00A80EE0">
      <w:pPr>
        <w:pStyle w:val="PargrafodaLista"/>
        <w:numPr>
          <w:ilvl w:val="0"/>
          <w:numId w:val="17"/>
        </w:numPr>
        <w:tabs>
          <w:tab w:val="left" w:pos="794"/>
          <w:tab w:val="left" w:pos="1020"/>
        </w:tabs>
        <w:spacing w:before="0" w:after="0" w:line="360" w:lineRule="auto"/>
        <w:ind w:left="567" w:firstLine="0"/>
        <w:rPr>
          <w:rFonts w:cs="Arial"/>
          <w:color w:val="000000"/>
          <w:sz w:val="24"/>
          <w:szCs w:val="24"/>
        </w:rPr>
      </w:pPr>
      <w:r>
        <w:rPr>
          <w:rFonts w:eastAsia="Arial" w:cs="Arial"/>
          <w:b/>
          <w:sz w:val="24"/>
          <w:szCs w:val="24"/>
        </w:rPr>
        <w:t xml:space="preserve">CRITÉRIOS DE MEDIÇÃO E DE PAGAMENTO </w:t>
      </w:r>
      <w:r>
        <w:rPr>
          <w:rFonts w:eastAsia="Arial" w:cs="Arial"/>
          <w:color w:val="000000"/>
          <w:sz w:val="24"/>
          <w:szCs w:val="24"/>
        </w:rPr>
        <w:t>(</w:t>
      </w:r>
      <w:r>
        <w:rPr>
          <w:rFonts w:eastAsia="Arial" w:cs="Arial"/>
          <w:color w:val="00B050"/>
          <w:sz w:val="24"/>
          <w:szCs w:val="24"/>
        </w:rPr>
        <w:t>Art. 6º, XXIII, “g” da</w:t>
      </w:r>
      <w:r>
        <w:rPr>
          <w:rFonts w:eastAsia="Arial" w:cs="Arial"/>
          <w:color w:val="00B050"/>
          <w:sz w:val="24"/>
          <w:szCs w:val="24"/>
        </w:rPr>
        <w:t xml:space="preserve"> Lei 14.133/21)</w:t>
      </w:r>
    </w:p>
    <w:p w:rsidR="00F65650" w:rsidRDefault="00A80EE0" w:rsidP="00A80EE0">
      <w:pPr>
        <w:pStyle w:val="PargrafodaLista"/>
        <w:numPr>
          <w:ilvl w:val="1"/>
          <w:numId w:val="17"/>
        </w:numPr>
        <w:tabs>
          <w:tab w:val="left" w:pos="567"/>
        </w:tabs>
        <w:ind w:left="0" w:firstLine="0"/>
        <w:rPr>
          <w:rFonts w:cs="Arial"/>
          <w:sz w:val="24"/>
          <w:szCs w:val="24"/>
        </w:rPr>
      </w:pPr>
      <w:r>
        <w:rPr>
          <w:rFonts w:eastAsia="Arial" w:cs="Arial"/>
          <w:sz w:val="24"/>
          <w:szCs w:val="24"/>
        </w:rPr>
        <w:t>Não haverá critérios de medição por se tratar de aquisição que não demanda o mesmo.</w:t>
      </w:r>
    </w:p>
    <w:p w:rsidR="00F65650" w:rsidRDefault="00A80EE0" w:rsidP="00A80EE0">
      <w:pPr>
        <w:pStyle w:val="PargrafodaLista"/>
        <w:numPr>
          <w:ilvl w:val="1"/>
          <w:numId w:val="17"/>
        </w:numPr>
        <w:tabs>
          <w:tab w:val="left" w:pos="567"/>
        </w:tabs>
        <w:ind w:left="0" w:firstLine="0"/>
        <w:rPr>
          <w:rFonts w:cs="Arial"/>
          <w:sz w:val="24"/>
          <w:szCs w:val="24"/>
        </w:rPr>
      </w:pPr>
      <w:r>
        <w:rPr>
          <w:rFonts w:eastAsia="Arial" w:cs="Arial"/>
          <w:sz w:val="24"/>
          <w:szCs w:val="24"/>
        </w:rPr>
        <w:t>O pagamento será efetuado em até 30 (trinta) dias após a entrega solicitada e a apresentação das Notas Fiscais do fornecimento, que deverão estar devidament</w:t>
      </w:r>
      <w:r>
        <w:rPr>
          <w:rFonts w:eastAsia="Arial" w:cs="Arial"/>
          <w:sz w:val="24"/>
          <w:szCs w:val="24"/>
        </w:rPr>
        <w:t>e atestadas em seu verso.</w:t>
      </w:r>
    </w:p>
    <w:p w:rsidR="00F65650" w:rsidRDefault="00F65650">
      <w:pPr>
        <w:pStyle w:val="PargrafodaLista"/>
        <w:tabs>
          <w:tab w:val="left" w:pos="567"/>
        </w:tabs>
        <w:ind w:left="0"/>
        <w:rPr>
          <w:rFonts w:cs="Arial"/>
          <w:sz w:val="24"/>
          <w:szCs w:val="24"/>
        </w:rPr>
      </w:pPr>
    </w:p>
    <w:p w:rsidR="00F65650" w:rsidRDefault="00A80EE0" w:rsidP="00A80EE0">
      <w:pPr>
        <w:pStyle w:val="PargrafodaLista"/>
        <w:numPr>
          <w:ilvl w:val="0"/>
          <w:numId w:val="17"/>
        </w:numPr>
        <w:tabs>
          <w:tab w:val="left" w:pos="795"/>
          <w:tab w:val="left" w:pos="1020"/>
        </w:tabs>
        <w:spacing w:before="0" w:after="0" w:line="360" w:lineRule="auto"/>
        <w:ind w:left="567" w:firstLine="0"/>
        <w:rPr>
          <w:rFonts w:cs="Arial"/>
          <w:color w:val="000000"/>
          <w:sz w:val="24"/>
          <w:szCs w:val="24"/>
        </w:rPr>
      </w:pPr>
      <w:r>
        <w:rPr>
          <w:rFonts w:eastAsia="Arial" w:cs="Arial"/>
          <w:b/>
          <w:sz w:val="24"/>
          <w:szCs w:val="24"/>
        </w:rPr>
        <w:t xml:space="preserve">FORMA E CRITÉRIOS DE SELEÇÃO DO FORNECEDOR </w:t>
      </w:r>
      <w:r>
        <w:rPr>
          <w:rFonts w:eastAsia="Arial" w:cs="Arial"/>
          <w:color w:val="000000"/>
          <w:sz w:val="24"/>
          <w:szCs w:val="24"/>
        </w:rPr>
        <w:t>(</w:t>
      </w:r>
      <w:r>
        <w:rPr>
          <w:rFonts w:eastAsia="Arial" w:cs="Arial"/>
          <w:color w:val="00B050"/>
          <w:sz w:val="24"/>
          <w:szCs w:val="24"/>
        </w:rPr>
        <w:t>Art. 6º, XXIII, “h” da Lei 14.133/21)</w:t>
      </w:r>
    </w:p>
    <w:p w:rsidR="00F65650" w:rsidRDefault="00A80EE0" w:rsidP="00A80EE0">
      <w:pPr>
        <w:pStyle w:val="PargrafodaLista"/>
        <w:numPr>
          <w:ilvl w:val="1"/>
          <w:numId w:val="17"/>
        </w:numPr>
        <w:tabs>
          <w:tab w:val="left" w:pos="426"/>
        </w:tabs>
        <w:ind w:left="0" w:firstLine="0"/>
        <w:rPr>
          <w:rFonts w:cs="Arial"/>
          <w:sz w:val="24"/>
          <w:szCs w:val="24"/>
        </w:rPr>
      </w:pPr>
      <w:r>
        <w:rPr>
          <w:rFonts w:eastAsia="Arial" w:cs="Arial"/>
          <w:sz w:val="24"/>
          <w:szCs w:val="24"/>
        </w:rPr>
        <w:t xml:space="preserve">O procedimento será realizado por meio de </w:t>
      </w:r>
      <w:r>
        <w:rPr>
          <w:rFonts w:eastAsia="Arial" w:cs="Arial"/>
          <w:color w:val="000000"/>
          <w:sz w:val="24"/>
          <w:szCs w:val="24"/>
        </w:rPr>
        <w:t>Dispensa de L</w:t>
      </w:r>
      <w:r>
        <w:rPr>
          <w:rFonts w:eastAsia="Arial" w:cs="Arial"/>
          <w:bCs/>
          <w:color w:val="000000"/>
          <w:sz w:val="24"/>
          <w:szCs w:val="24"/>
        </w:rPr>
        <w:t>icitação, na forma Eletrônica, com validade de 30 (trinta) dias,</w:t>
      </w:r>
      <w:r>
        <w:rPr>
          <w:rFonts w:eastAsia="Arial" w:cs="Arial"/>
          <w:color w:val="000000"/>
          <w:sz w:val="24"/>
          <w:szCs w:val="24"/>
        </w:rPr>
        <w:t xml:space="preserve"> por menor</w:t>
      </w:r>
      <w:r>
        <w:rPr>
          <w:rFonts w:eastAsia="Arial" w:cs="Arial"/>
          <w:sz w:val="24"/>
          <w:szCs w:val="24"/>
        </w:rPr>
        <w:t xml:space="preserve"> preço por item, o</w:t>
      </w:r>
      <w:r>
        <w:rPr>
          <w:rFonts w:eastAsia="Arial" w:cs="Arial"/>
          <w:sz w:val="24"/>
          <w:szCs w:val="24"/>
        </w:rPr>
        <w:t xml:space="preserve">nde para seleção do fornecedor será utilizado o critério de julgamento o Menor Preço por Item; </w:t>
      </w:r>
    </w:p>
    <w:p w:rsidR="00F65650" w:rsidRDefault="00F65650">
      <w:pPr>
        <w:pStyle w:val="PargrafodaLista"/>
        <w:tabs>
          <w:tab w:val="left" w:pos="1276"/>
        </w:tabs>
        <w:rPr>
          <w:rFonts w:cs="Arial"/>
          <w:sz w:val="24"/>
          <w:szCs w:val="24"/>
        </w:rPr>
      </w:pPr>
    </w:p>
    <w:p w:rsidR="00F65650" w:rsidRDefault="00A80EE0" w:rsidP="00A80EE0">
      <w:pPr>
        <w:pStyle w:val="PargrafodaLista"/>
        <w:numPr>
          <w:ilvl w:val="0"/>
          <w:numId w:val="17"/>
        </w:numPr>
        <w:tabs>
          <w:tab w:val="left" w:pos="960"/>
        </w:tabs>
        <w:spacing w:before="0" w:after="0" w:line="360" w:lineRule="auto"/>
        <w:ind w:left="567" w:firstLine="0"/>
        <w:rPr>
          <w:rFonts w:cs="Arial"/>
          <w:color w:val="000000"/>
          <w:sz w:val="24"/>
          <w:szCs w:val="24"/>
        </w:rPr>
      </w:pPr>
      <w:r>
        <w:rPr>
          <w:rFonts w:eastAsia="Arial" w:cs="Arial"/>
          <w:b/>
          <w:color w:val="000000"/>
          <w:sz w:val="24"/>
          <w:szCs w:val="24"/>
        </w:rPr>
        <w:t xml:space="preserve">VALOR ESTIMADO </w:t>
      </w:r>
      <w:r>
        <w:rPr>
          <w:rFonts w:eastAsia="Arial" w:cs="Arial"/>
          <w:color w:val="000000"/>
          <w:sz w:val="24"/>
          <w:szCs w:val="24"/>
        </w:rPr>
        <w:t>(</w:t>
      </w:r>
      <w:r>
        <w:rPr>
          <w:rFonts w:eastAsia="Arial" w:cs="Arial"/>
          <w:color w:val="00B050"/>
          <w:sz w:val="24"/>
          <w:szCs w:val="24"/>
        </w:rPr>
        <w:t>Art. 6º, XXIII, “i” da Lei 14.133/21)</w:t>
      </w:r>
    </w:p>
    <w:p w:rsidR="00F65650" w:rsidRDefault="00A80EE0" w:rsidP="00A80EE0">
      <w:pPr>
        <w:pStyle w:val="PargrafodaLista"/>
        <w:numPr>
          <w:ilvl w:val="1"/>
          <w:numId w:val="17"/>
        </w:numPr>
        <w:tabs>
          <w:tab w:val="left" w:pos="0"/>
        </w:tabs>
        <w:ind w:left="0" w:firstLine="0"/>
        <w:rPr>
          <w:rFonts w:cs="Arial"/>
          <w:color w:val="000000"/>
          <w:sz w:val="24"/>
          <w:szCs w:val="24"/>
        </w:rPr>
      </w:pPr>
      <w:r>
        <w:rPr>
          <w:rFonts w:eastAsia="Arial" w:cs="Arial"/>
          <w:color w:val="000000"/>
          <w:sz w:val="24"/>
          <w:szCs w:val="24"/>
        </w:rPr>
        <w:t xml:space="preserve">O menor valor que a Assistência Social se propõe a pagar pela aquisição do objeto será de R$ 2.460,00 (dois mil, quatrocentos e sessenta </w:t>
      </w:r>
      <w:proofErr w:type="spellStart"/>
      <w:r>
        <w:rPr>
          <w:rFonts w:eastAsia="Arial" w:cs="Arial"/>
          <w:color w:val="000000"/>
          <w:sz w:val="24"/>
          <w:szCs w:val="24"/>
        </w:rPr>
        <w:t>reias</w:t>
      </w:r>
      <w:proofErr w:type="spellEnd"/>
      <w:r>
        <w:rPr>
          <w:rFonts w:eastAsia="Arial" w:cs="Arial"/>
          <w:color w:val="000000"/>
          <w:sz w:val="24"/>
          <w:szCs w:val="24"/>
        </w:rPr>
        <w:t>)</w:t>
      </w:r>
    </w:p>
    <w:p w:rsidR="00F65650" w:rsidRDefault="00F65650">
      <w:pPr>
        <w:pStyle w:val="PargrafodaLista"/>
        <w:tabs>
          <w:tab w:val="left" w:pos="709"/>
        </w:tabs>
        <w:ind w:left="0"/>
        <w:rPr>
          <w:rFonts w:cs="Arial"/>
          <w:color w:val="000000"/>
          <w:sz w:val="24"/>
          <w:szCs w:val="24"/>
        </w:rPr>
      </w:pPr>
    </w:p>
    <w:p w:rsidR="00F65650" w:rsidRDefault="00A80EE0" w:rsidP="00A80EE0">
      <w:pPr>
        <w:pStyle w:val="PargrafodaLista"/>
        <w:numPr>
          <w:ilvl w:val="1"/>
          <w:numId w:val="17"/>
        </w:numPr>
        <w:tabs>
          <w:tab w:val="left" w:pos="709"/>
        </w:tabs>
        <w:ind w:left="0" w:firstLine="0"/>
        <w:rPr>
          <w:rFonts w:cs="Arial"/>
          <w:color w:val="000000"/>
          <w:sz w:val="24"/>
          <w:szCs w:val="24"/>
        </w:rPr>
      </w:pPr>
      <w:r>
        <w:rPr>
          <w:rFonts w:eastAsia="Arial" w:cs="Arial"/>
          <w:sz w:val="24"/>
          <w:szCs w:val="24"/>
        </w:rPr>
        <w:t>A metodologia empregada para estimar os valores unitários será através do menor preço por item, obtidos em rela</w:t>
      </w:r>
      <w:r>
        <w:rPr>
          <w:rFonts w:eastAsia="Arial" w:cs="Arial"/>
          <w:sz w:val="24"/>
          <w:szCs w:val="24"/>
        </w:rPr>
        <w:t>ção à pesquisa e coleta de preços de mercado, dentre fornecedores do ramo, que se propuseram a apresentar proposta, que justifica por melhor representar cada um dos itens</w:t>
      </w:r>
      <w:r>
        <w:rPr>
          <w:rFonts w:eastAsia="Arial" w:cs="Arial"/>
          <w:color w:val="000000"/>
          <w:sz w:val="24"/>
          <w:szCs w:val="24"/>
        </w:rPr>
        <w:t>.</w:t>
      </w:r>
    </w:p>
    <w:p w:rsidR="00F65650" w:rsidRDefault="00F65650">
      <w:pPr>
        <w:pStyle w:val="PargrafodaLista"/>
        <w:tabs>
          <w:tab w:val="left" w:pos="709"/>
        </w:tabs>
        <w:ind w:left="0"/>
        <w:rPr>
          <w:rFonts w:cs="Arial"/>
          <w:color w:val="000000"/>
          <w:sz w:val="24"/>
          <w:szCs w:val="24"/>
        </w:rPr>
      </w:pPr>
    </w:p>
    <w:p w:rsidR="00F65650" w:rsidRDefault="00A80EE0" w:rsidP="00A80EE0">
      <w:pPr>
        <w:pStyle w:val="PargrafodaLista"/>
        <w:numPr>
          <w:ilvl w:val="1"/>
          <w:numId w:val="17"/>
        </w:numPr>
        <w:tabs>
          <w:tab w:val="left" w:pos="709"/>
        </w:tabs>
        <w:ind w:left="0" w:firstLine="0"/>
        <w:rPr>
          <w:rFonts w:cs="Arial"/>
          <w:color w:val="000000"/>
          <w:sz w:val="24"/>
          <w:szCs w:val="24"/>
        </w:rPr>
      </w:pPr>
      <w:r>
        <w:rPr>
          <w:rFonts w:eastAsia="Arial" w:cs="Arial"/>
          <w:sz w:val="24"/>
          <w:szCs w:val="24"/>
        </w:rPr>
        <w:t>Justifico que os valores orçados são os praticados no mercado e o método de escolha</w:t>
      </w:r>
      <w:r>
        <w:rPr>
          <w:rFonts w:eastAsia="Arial" w:cs="Arial"/>
          <w:sz w:val="24"/>
          <w:szCs w:val="24"/>
        </w:rPr>
        <w:t xml:space="preserve"> do valor estimado em consonância com o art. 13, § 1º do Decreto Municipal nº 278/2023 foi pela:</w:t>
      </w:r>
    </w:p>
    <w:p w:rsidR="00F65650" w:rsidRDefault="00F65650">
      <w:pPr>
        <w:pStyle w:val="PargrafodaLista"/>
        <w:tabs>
          <w:tab w:val="left" w:pos="709"/>
        </w:tabs>
        <w:ind w:left="0"/>
        <w:rPr>
          <w:rFonts w:cs="Arial"/>
          <w:color w:val="000000"/>
          <w:sz w:val="24"/>
          <w:szCs w:val="24"/>
        </w:rPr>
      </w:pPr>
    </w:p>
    <w:p w:rsidR="00F65650" w:rsidRDefault="00A80EE0" w:rsidP="00A80EE0">
      <w:pPr>
        <w:pStyle w:val="PargrafodaLista"/>
        <w:numPr>
          <w:ilvl w:val="0"/>
          <w:numId w:val="18"/>
        </w:numPr>
        <w:tabs>
          <w:tab w:val="clear" w:pos="720"/>
          <w:tab w:val="left" w:pos="1020"/>
        </w:tabs>
        <w:spacing w:line="276" w:lineRule="auto"/>
        <w:rPr>
          <w:rFonts w:cs="Arial"/>
          <w:sz w:val="24"/>
          <w:szCs w:val="24"/>
        </w:rPr>
      </w:pPr>
      <w:bookmarkStart w:id="28" w:name="_heading=h.gjdgxs"/>
      <w:bookmarkEnd w:id="28"/>
      <w:r>
        <w:rPr>
          <w:rFonts w:eastAsia="Arial" w:cs="Arial"/>
          <w:b/>
          <w:sz w:val="24"/>
          <w:szCs w:val="24"/>
        </w:rPr>
        <w:t xml:space="preserve">Menor preço </w:t>
      </w:r>
      <w:r>
        <w:rPr>
          <w:rFonts w:eastAsia="Arial" w:cs="Arial"/>
          <w:sz w:val="24"/>
          <w:szCs w:val="24"/>
        </w:rPr>
        <w:t>dos valores orçados, uma vez que este método leva em consideração apenas o menor preço dos valores coletados, desconsiderados os valores inexequív</w:t>
      </w:r>
      <w:r>
        <w:rPr>
          <w:rFonts w:eastAsia="Arial" w:cs="Arial"/>
          <w:sz w:val="24"/>
          <w:szCs w:val="24"/>
        </w:rPr>
        <w:t xml:space="preserve">eis, inconsistentes e os excessivamente elevados como referendado no </w:t>
      </w:r>
      <w:r>
        <w:rPr>
          <w:rFonts w:eastAsia="Arial" w:cs="Arial"/>
          <w:b/>
          <w:sz w:val="24"/>
          <w:szCs w:val="24"/>
        </w:rPr>
        <w:t>art. 13, caput do Decreto Municipal nº 278/2023</w:t>
      </w:r>
      <w:r>
        <w:rPr>
          <w:rFonts w:eastAsia="Arial" w:cs="Arial"/>
          <w:sz w:val="24"/>
          <w:szCs w:val="24"/>
        </w:rPr>
        <w:t>, sendo a opção que visa o princípio da vantajosidade, já que os demais participantes ainda tem a possibilidade de melhorarem suas ofertas e</w:t>
      </w:r>
      <w:r>
        <w:rPr>
          <w:rFonts w:eastAsia="Arial" w:cs="Arial"/>
          <w:sz w:val="24"/>
          <w:szCs w:val="24"/>
        </w:rPr>
        <w:t xml:space="preserve"> a Administração já considera o menor valor orçado como a proposta mais vantajosa no procedimen</w:t>
      </w:r>
      <w:r>
        <w:rPr>
          <w:rFonts w:eastAsia="Arial" w:cs="Arial"/>
          <w:color w:val="000000"/>
          <w:sz w:val="24"/>
          <w:szCs w:val="24"/>
        </w:rPr>
        <w:t>to;</w:t>
      </w:r>
    </w:p>
    <w:p w:rsidR="00F65650" w:rsidRDefault="00A80EE0" w:rsidP="00A80EE0">
      <w:pPr>
        <w:pStyle w:val="PargrafodaLista"/>
        <w:numPr>
          <w:ilvl w:val="0"/>
          <w:numId w:val="17"/>
        </w:numPr>
        <w:tabs>
          <w:tab w:val="left" w:pos="284"/>
          <w:tab w:val="left" w:pos="1020"/>
        </w:tabs>
        <w:spacing w:before="0" w:after="0"/>
        <w:ind w:left="567" w:firstLine="0"/>
        <w:rPr>
          <w:rFonts w:cs="Arial"/>
          <w:b/>
          <w:color w:val="000000"/>
          <w:sz w:val="24"/>
          <w:szCs w:val="24"/>
        </w:rPr>
      </w:pPr>
      <w:r>
        <w:rPr>
          <w:rFonts w:eastAsia="Arial" w:cs="Arial"/>
          <w:b/>
          <w:color w:val="000000"/>
          <w:sz w:val="24"/>
          <w:szCs w:val="24"/>
        </w:rPr>
        <w:t xml:space="preserve">CRÉDITOS ORÇAMENTÁRIOS </w:t>
      </w:r>
      <w:r>
        <w:rPr>
          <w:rFonts w:eastAsia="Arial" w:cs="Arial"/>
          <w:color w:val="000000"/>
          <w:sz w:val="24"/>
          <w:szCs w:val="24"/>
        </w:rPr>
        <w:t>(</w:t>
      </w:r>
      <w:r>
        <w:rPr>
          <w:rFonts w:eastAsia="Arial" w:cs="Arial"/>
          <w:color w:val="00B050"/>
          <w:sz w:val="24"/>
          <w:szCs w:val="24"/>
        </w:rPr>
        <w:t>Art. 6º, XXIII, “j” da Lei 14.133/21)</w:t>
      </w:r>
    </w:p>
    <w:p w:rsidR="00F65650" w:rsidRDefault="00F65650">
      <w:pPr>
        <w:pStyle w:val="PargrafodaLista"/>
        <w:tabs>
          <w:tab w:val="left" w:pos="284"/>
        </w:tabs>
        <w:ind w:left="390"/>
        <w:rPr>
          <w:rFonts w:cs="Arial"/>
          <w:b/>
          <w:color w:val="000000"/>
          <w:sz w:val="24"/>
          <w:szCs w:val="24"/>
        </w:rPr>
      </w:pPr>
    </w:p>
    <w:p w:rsidR="00F65650" w:rsidRDefault="00A80EE0" w:rsidP="00A80EE0">
      <w:pPr>
        <w:pStyle w:val="PargrafodaLista"/>
        <w:numPr>
          <w:ilvl w:val="1"/>
          <w:numId w:val="17"/>
        </w:numPr>
        <w:tabs>
          <w:tab w:val="left" w:pos="284"/>
        </w:tabs>
        <w:spacing w:before="0" w:after="0"/>
        <w:ind w:left="0" w:firstLine="0"/>
        <w:rPr>
          <w:rFonts w:cs="Arial"/>
          <w:b/>
          <w:color w:val="000000"/>
          <w:sz w:val="24"/>
          <w:szCs w:val="24"/>
        </w:rPr>
      </w:pPr>
      <w:r>
        <w:rPr>
          <w:rFonts w:eastAsia="Arial" w:cs="Arial"/>
          <w:sz w:val="24"/>
          <w:szCs w:val="24"/>
        </w:rPr>
        <w:t>As despesas decorrentes desta contratação correrão por conta da Secretaria Municipal de Assist</w:t>
      </w:r>
      <w:r>
        <w:rPr>
          <w:rFonts w:eastAsia="Arial" w:cs="Arial"/>
          <w:sz w:val="24"/>
          <w:szCs w:val="24"/>
        </w:rPr>
        <w:t>ência Social através da seguinte dotação orçamentária:</w:t>
      </w:r>
    </w:p>
    <w:p w:rsidR="00F65650" w:rsidRDefault="00A80EE0">
      <w:pPr>
        <w:tabs>
          <w:tab w:val="left" w:pos="851"/>
        </w:tabs>
        <w:spacing w:before="0" w:after="0" w:line="276" w:lineRule="auto"/>
        <w:rPr>
          <w:rFonts w:cs="Arial"/>
          <w:b/>
          <w:bCs/>
          <w:sz w:val="24"/>
          <w:szCs w:val="24"/>
        </w:rPr>
      </w:pPr>
      <w:r>
        <w:rPr>
          <w:rFonts w:eastAsia="Arial" w:cs="Arial"/>
          <w:b/>
          <w:bCs/>
          <w:sz w:val="24"/>
          <w:szCs w:val="24"/>
        </w:rPr>
        <w:t>Fundo Municipal de Assistencial Social de Rio das Flores</w:t>
      </w:r>
    </w:p>
    <w:p w:rsidR="00F65650" w:rsidRDefault="00A80EE0">
      <w:pPr>
        <w:tabs>
          <w:tab w:val="left" w:pos="851"/>
        </w:tabs>
        <w:spacing w:line="276" w:lineRule="auto"/>
        <w:rPr>
          <w:rFonts w:cs="Arial"/>
          <w:b/>
          <w:bCs/>
          <w:sz w:val="24"/>
          <w:szCs w:val="24"/>
        </w:rPr>
      </w:pPr>
      <w:r>
        <w:rPr>
          <w:rFonts w:eastAsia="Arial" w:cs="Arial"/>
          <w:b/>
          <w:bCs/>
          <w:sz w:val="24"/>
          <w:szCs w:val="24"/>
        </w:rPr>
        <w:lastRenderedPageBreak/>
        <w:t>02.011.08.245.0012.2149 – Bloco de Proteção Social Básica</w:t>
      </w:r>
    </w:p>
    <w:p w:rsidR="00F65650" w:rsidRDefault="00A80EE0">
      <w:pPr>
        <w:tabs>
          <w:tab w:val="left" w:pos="851"/>
        </w:tabs>
        <w:spacing w:before="0" w:after="0" w:line="276" w:lineRule="auto"/>
        <w:rPr>
          <w:rFonts w:cs="Arial"/>
          <w:b/>
          <w:bCs/>
          <w:sz w:val="24"/>
          <w:szCs w:val="24"/>
        </w:rPr>
      </w:pPr>
      <w:proofErr w:type="gramStart"/>
      <w:r>
        <w:rPr>
          <w:rFonts w:eastAsia="Arial" w:cs="Arial"/>
          <w:b/>
          <w:bCs/>
          <w:sz w:val="24"/>
          <w:szCs w:val="24"/>
        </w:rPr>
        <w:t>3.3.90.30.00.00.00.01.660  –</w:t>
      </w:r>
      <w:proofErr w:type="gramEnd"/>
      <w:r>
        <w:rPr>
          <w:rFonts w:eastAsia="Arial" w:cs="Arial"/>
          <w:b/>
          <w:bCs/>
          <w:sz w:val="24"/>
          <w:szCs w:val="24"/>
        </w:rPr>
        <w:t xml:space="preserve"> Material de Consumo (R$1.460,00)</w:t>
      </w:r>
    </w:p>
    <w:p w:rsidR="00F65650" w:rsidRDefault="00A80EE0">
      <w:pPr>
        <w:tabs>
          <w:tab w:val="left" w:pos="851"/>
        </w:tabs>
        <w:spacing w:line="276" w:lineRule="auto"/>
        <w:rPr>
          <w:rFonts w:cs="Arial"/>
          <w:b/>
          <w:bCs/>
          <w:sz w:val="24"/>
          <w:szCs w:val="24"/>
        </w:rPr>
      </w:pPr>
      <w:r>
        <w:rPr>
          <w:rFonts w:eastAsia="Arial" w:cs="Arial"/>
          <w:b/>
          <w:bCs/>
          <w:color w:val="000000"/>
          <w:sz w:val="24"/>
          <w:szCs w:val="24"/>
        </w:rPr>
        <w:t>3.3.90.39.00.00.00.01.66</w:t>
      </w:r>
      <w:r>
        <w:rPr>
          <w:rFonts w:eastAsia="Arial" w:cs="Arial"/>
          <w:b/>
          <w:bCs/>
          <w:color w:val="000000"/>
          <w:sz w:val="24"/>
          <w:szCs w:val="24"/>
        </w:rPr>
        <w:t>0 – Outros Serviços de Terceiros – Pessoa Jurídica. (R$1.000,00)</w:t>
      </w:r>
    </w:p>
    <w:p w:rsidR="00F65650" w:rsidRDefault="00F65650">
      <w:pPr>
        <w:tabs>
          <w:tab w:val="left" w:pos="284"/>
        </w:tabs>
        <w:ind w:left="425"/>
        <w:rPr>
          <w:rFonts w:cs="Arial"/>
          <w:b/>
          <w:color w:val="000000"/>
          <w:sz w:val="24"/>
          <w:szCs w:val="24"/>
        </w:rPr>
      </w:pPr>
    </w:p>
    <w:p w:rsidR="00F65650" w:rsidRDefault="00A80EE0" w:rsidP="00A80EE0">
      <w:pPr>
        <w:pStyle w:val="PargrafodaLista"/>
        <w:numPr>
          <w:ilvl w:val="0"/>
          <w:numId w:val="17"/>
        </w:numPr>
        <w:tabs>
          <w:tab w:val="left" w:pos="426"/>
          <w:tab w:val="left" w:pos="1080"/>
        </w:tabs>
        <w:spacing w:before="0" w:after="0"/>
        <w:ind w:left="567" w:firstLine="0"/>
        <w:rPr>
          <w:rFonts w:cs="Arial"/>
          <w:b/>
          <w:sz w:val="24"/>
          <w:szCs w:val="24"/>
        </w:rPr>
      </w:pPr>
      <w:r>
        <w:rPr>
          <w:rFonts w:eastAsia="Arial" w:cs="Arial"/>
          <w:b/>
          <w:sz w:val="24"/>
          <w:szCs w:val="24"/>
        </w:rPr>
        <w:t>DISPOSIÇÕES GERAIS</w:t>
      </w:r>
    </w:p>
    <w:p w:rsidR="00F65650" w:rsidRDefault="00F65650">
      <w:pPr>
        <w:pStyle w:val="PargrafodaLista"/>
        <w:tabs>
          <w:tab w:val="left" w:pos="426"/>
        </w:tabs>
        <w:ind w:left="390"/>
        <w:rPr>
          <w:rFonts w:cs="Arial"/>
          <w:b/>
          <w:sz w:val="24"/>
          <w:szCs w:val="24"/>
        </w:rPr>
      </w:pPr>
    </w:p>
    <w:p w:rsidR="00F65650" w:rsidRDefault="00A80EE0" w:rsidP="00A80EE0">
      <w:pPr>
        <w:pStyle w:val="PargrafodaLista"/>
        <w:numPr>
          <w:ilvl w:val="1"/>
          <w:numId w:val="17"/>
        </w:numPr>
        <w:tabs>
          <w:tab w:val="left" w:pos="426"/>
        </w:tabs>
        <w:spacing w:before="0" w:after="0"/>
        <w:ind w:left="0" w:firstLine="0"/>
        <w:rPr>
          <w:rFonts w:cs="Arial"/>
          <w:b/>
          <w:sz w:val="24"/>
          <w:szCs w:val="24"/>
        </w:rPr>
      </w:pPr>
      <w:r>
        <w:rPr>
          <w:rFonts w:eastAsia="Arial" w:cs="Arial"/>
          <w:sz w:val="24"/>
          <w:szCs w:val="24"/>
        </w:rPr>
        <w:t>A contratação do objeto deverá ser precedida de análise prévia, fundamentada na Lei Federal nº 14.133/2021 c/c Decreto Federal nº 12.343/2024 e Decreto Municipal nº 278/2023.</w:t>
      </w:r>
    </w:p>
    <w:p w:rsidR="00F65650" w:rsidRDefault="00F65650">
      <w:pPr>
        <w:pStyle w:val="PargrafodaLista"/>
        <w:tabs>
          <w:tab w:val="left" w:pos="426"/>
        </w:tabs>
        <w:spacing w:before="0" w:after="0"/>
        <w:ind w:left="0"/>
        <w:rPr>
          <w:rFonts w:cs="Arial"/>
          <w:b/>
          <w:sz w:val="24"/>
          <w:szCs w:val="24"/>
        </w:rPr>
      </w:pPr>
    </w:p>
    <w:p w:rsidR="00F65650" w:rsidRDefault="00A80EE0" w:rsidP="00A80EE0">
      <w:pPr>
        <w:pStyle w:val="PargrafodaLista"/>
        <w:numPr>
          <w:ilvl w:val="1"/>
          <w:numId w:val="17"/>
        </w:numPr>
        <w:tabs>
          <w:tab w:val="left" w:pos="426"/>
          <w:tab w:val="left" w:pos="630"/>
        </w:tabs>
        <w:spacing w:before="0" w:after="0"/>
        <w:ind w:left="0" w:firstLine="0"/>
        <w:rPr>
          <w:rFonts w:cs="Arial"/>
          <w:b/>
          <w:sz w:val="24"/>
          <w:szCs w:val="24"/>
        </w:rPr>
      </w:pPr>
      <w:r>
        <w:rPr>
          <w:rFonts w:eastAsia="Arial" w:cs="Arial"/>
          <w:sz w:val="24"/>
          <w:szCs w:val="24"/>
        </w:rPr>
        <w:t>Ratificam-se os orçamentos constantes deste Processo Administrativo, que compõem</w:t>
      </w:r>
      <w:r>
        <w:rPr>
          <w:rFonts w:eastAsia="Arial" w:cs="Arial"/>
          <w:sz w:val="24"/>
          <w:szCs w:val="24"/>
        </w:rPr>
        <w:t xml:space="preserve"> o menor preço a ser utilizada para contratação do presente objeto.</w:t>
      </w:r>
    </w:p>
    <w:p w:rsidR="00F65650" w:rsidRDefault="00F65650">
      <w:pPr>
        <w:pStyle w:val="PargrafodaLista"/>
        <w:tabs>
          <w:tab w:val="left" w:pos="426"/>
          <w:tab w:val="left" w:pos="630"/>
        </w:tabs>
        <w:spacing w:before="0" w:after="0"/>
        <w:ind w:left="0"/>
        <w:rPr>
          <w:rFonts w:cs="Arial"/>
          <w:b/>
          <w:sz w:val="24"/>
          <w:szCs w:val="24"/>
        </w:rPr>
      </w:pPr>
    </w:p>
    <w:p w:rsidR="00F65650" w:rsidRDefault="00A80EE0" w:rsidP="00A80EE0">
      <w:pPr>
        <w:pStyle w:val="PargrafodaLista"/>
        <w:numPr>
          <w:ilvl w:val="1"/>
          <w:numId w:val="17"/>
        </w:numPr>
        <w:tabs>
          <w:tab w:val="left" w:pos="426"/>
        </w:tabs>
        <w:spacing w:before="0" w:after="0"/>
        <w:ind w:left="0" w:firstLine="0"/>
        <w:rPr>
          <w:rFonts w:cs="Arial"/>
          <w:sz w:val="24"/>
          <w:szCs w:val="24"/>
        </w:rPr>
      </w:pPr>
      <w:r>
        <w:rPr>
          <w:rFonts w:eastAsia="Arial" w:cs="Arial"/>
          <w:sz w:val="24"/>
          <w:szCs w:val="24"/>
        </w:rPr>
        <w:t>Justifico que os valores orçados são os praticados no mercado;</w:t>
      </w:r>
    </w:p>
    <w:p w:rsidR="00F65650" w:rsidRDefault="00F65650">
      <w:pPr>
        <w:pStyle w:val="PargrafodaLista"/>
        <w:tabs>
          <w:tab w:val="left" w:pos="426"/>
        </w:tabs>
        <w:spacing w:before="0" w:after="0"/>
        <w:ind w:left="0"/>
        <w:rPr>
          <w:rFonts w:cs="Arial"/>
          <w:sz w:val="24"/>
          <w:szCs w:val="24"/>
        </w:rPr>
      </w:pPr>
    </w:p>
    <w:p w:rsidR="00F65650" w:rsidRDefault="00A80EE0" w:rsidP="00A80EE0">
      <w:pPr>
        <w:pStyle w:val="PargrafodaLista"/>
        <w:numPr>
          <w:ilvl w:val="1"/>
          <w:numId w:val="17"/>
        </w:numPr>
        <w:tabs>
          <w:tab w:val="left" w:pos="426"/>
        </w:tabs>
        <w:spacing w:before="0" w:after="0"/>
        <w:ind w:left="0" w:firstLine="0"/>
        <w:rPr>
          <w:rFonts w:cs="Arial"/>
          <w:b/>
          <w:sz w:val="24"/>
          <w:szCs w:val="24"/>
        </w:rPr>
      </w:pPr>
      <w:r>
        <w:rPr>
          <w:rFonts w:eastAsia="Arial" w:cs="Arial"/>
          <w:sz w:val="24"/>
          <w:szCs w:val="24"/>
        </w:rPr>
        <w:t>Autorizo a realização do procedimento.</w:t>
      </w:r>
    </w:p>
    <w:p w:rsidR="00F65650" w:rsidRDefault="00F65650">
      <w:pPr>
        <w:pStyle w:val="PargrafodaLista"/>
        <w:tabs>
          <w:tab w:val="left" w:pos="426"/>
        </w:tabs>
        <w:spacing w:before="0" w:after="0"/>
        <w:ind w:left="0"/>
        <w:rPr>
          <w:rFonts w:cs="Arial"/>
          <w:b/>
          <w:sz w:val="24"/>
          <w:szCs w:val="24"/>
        </w:rPr>
      </w:pPr>
    </w:p>
    <w:p w:rsidR="00F65650" w:rsidRDefault="00A80EE0" w:rsidP="00A80EE0">
      <w:pPr>
        <w:pStyle w:val="PargrafodaLista"/>
        <w:numPr>
          <w:ilvl w:val="1"/>
          <w:numId w:val="17"/>
        </w:numPr>
        <w:tabs>
          <w:tab w:val="left" w:pos="426"/>
        </w:tabs>
        <w:ind w:left="0" w:firstLine="0"/>
        <w:rPr>
          <w:rFonts w:cs="Arial"/>
          <w:sz w:val="24"/>
          <w:szCs w:val="24"/>
        </w:rPr>
      </w:pPr>
      <w:r>
        <w:rPr>
          <w:rFonts w:eastAsia="Arial" w:cs="Arial"/>
          <w:sz w:val="24"/>
          <w:szCs w:val="24"/>
        </w:rPr>
        <w:t>Os contatos para pedidos de orçamento foram realizados através de contato telefônic</w:t>
      </w:r>
      <w:r>
        <w:rPr>
          <w:rFonts w:eastAsia="Arial" w:cs="Arial"/>
          <w:sz w:val="24"/>
          <w:szCs w:val="24"/>
        </w:rPr>
        <w:t>o e foram compatíveis com o prazo de complexidade da licitação.</w:t>
      </w:r>
    </w:p>
    <w:p w:rsidR="00F65650" w:rsidRDefault="00A80EE0">
      <w:pPr>
        <w:pStyle w:val="PargrafodaLista"/>
        <w:tabs>
          <w:tab w:val="left" w:pos="426"/>
        </w:tabs>
        <w:rPr>
          <w:rFonts w:cs="Arial"/>
          <w:b/>
          <w:sz w:val="24"/>
          <w:szCs w:val="24"/>
        </w:rPr>
      </w:pPr>
      <w:r>
        <w:rPr>
          <w:rFonts w:eastAsia="Arial" w:cs="Arial"/>
          <w:sz w:val="24"/>
          <w:szCs w:val="24"/>
        </w:rPr>
        <w:t xml:space="preserve">                                                                             </w:t>
      </w:r>
    </w:p>
    <w:p w:rsidR="00F65650" w:rsidRDefault="00F65650">
      <w:pPr>
        <w:pStyle w:val="PargrafodaLista"/>
        <w:tabs>
          <w:tab w:val="left" w:pos="426"/>
        </w:tabs>
        <w:rPr>
          <w:rFonts w:cs="Arial"/>
          <w:b/>
          <w:sz w:val="24"/>
          <w:szCs w:val="24"/>
        </w:rPr>
      </w:pPr>
    </w:p>
    <w:p w:rsidR="00F65650" w:rsidRDefault="00A80EE0" w:rsidP="00113E9F">
      <w:pPr>
        <w:tabs>
          <w:tab w:val="left" w:pos="3261"/>
        </w:tabs>
        <w:jc w:val="right"/>
        <w:rPr>
          <w:rFonts w:eastAsia="Arial" w:cs="Arial"/>
          <w:sz w:val="24"/>
          <w:szCs w:val="24"/>
        </w:rPr>
      </w:pPr>
      <w:r>
        <w:rPr>
          <w:rFonts w:eastAsia="Arial" w:cs="Arial"/>
          <w:sz w:val="24"/>
          <w:szCs w:val="24"/>
        </w:rPr>
        <w:t xml:space="preserve">                                   </w:t>
      </w:r>
      <w:r w:rsidR="00113E9F">
        <w:rPr>
          <w:rFonts w:eastAsia="Arial" w:cs="Arial"/>
          <w:sz w:val="24"/>
          <w:szCs w:val="24"/>
        </w:rPr>
        <w:t xml:space="preserve">                          </w:t>
      </w:r>
      <w:r>
        <w:rPr>
          <w:rFonts w:eastAsia="Arial" w:cs="Arial"/>
          <w:sz w:val="24"/>
          <w:szCs w:val="24"/>
        </w:rPr>
        <w:t xml:space="preserve">Rio das Flôres, </w:t>
      </w:r>
      <w:r w:rsidR="00113E9F">
        <w:rPr>
          <w:rFonts w:eastAsia="Arial" w:cs="Arial"/>
          <w:sz w:val="24"/>
          <w:szCs w:val="24"/>
        </w:rPr>
        <w:t>01</w:t>
      </w:r>
      <w:r>
        <w:rPr>
          <w:rFonts w:eastAsia="Arial" w:cs="Arial"/>
          <w:sz w:val="24"/>
          <w:szCs w:val="24"/>
        </w:rPr>
        <w:t xml:space="preserve"> de </w:t>
      </w:r>
      <w:r w:rsidR="00113E9F">
        <w:rPr>
          <w:rFonts w:eastAsia="Arial" w:cs="Arial"/>
          <w:sz w:val="24"/>
          <w:szCs w:val="24"/>
        </w:rPr>
        <w:t>setembro</w:t>
      </w:r>
      <w:r>
        <w:rPr>
          <w:rFonts w:eastAsia="Arial" w:cs="Arial"/>
          <w:sz w:val="24"/>
          <w:szCs w:val="24"/>
        </w:rPr>
        <w:t xml:space="preserve"> de 2025.</w:t>
      </w:r>
    </w:p>
    <w:p w:rsidR="00F65650" w:rsidRDefault="00F65650">
      <w:pPr>
        <w:jc w:val="center"/>
        <w:rPr>
          <w:rFonts w:cs="Arial"/>
          <w:b/>
          <w:bCs/>
          <w:sz w:val="24"/>
          <w:szCs w:val="24"/>
        </w:rPr>
      </w:pPr>
    </w:p>
    <w:p w:rsidR="00113E9F" w:rsidRDefault="00113E9F">
      <w:pPr>
        <w:jc w:val="center"/>
        <w:rPr>
          <w:rFonts w:cs="Arial"/>
          <w:b/>
          <w:bCs/>
          <w:sz w:val="24"/>
          <w:szCs w:val="24"/>
        </w:rPr>
      </w:pPr>
    </w:p>
    <w:p w:rsidR="00F65650" w:rsidRDefault="00A80EE0" w:rsidP="00113E9F">
      <w:pPr>
        <w:spacing w:before="0" w:after="0"/>
        <w:jc w:val="center"/>
        <w:rPr>
          <w:rFonts w:eastAsia="Arial" w:cs="Arial"/>
          <w:b/>
          <w:bCs/>
          <w:sz w:val="24"/>
          <w:szCs w:val="24"/>
        </w:rPr>
      </w:pPr>
      <w:r>
        <w:rPr>
          <w:rFonts w:eastAsia="Arial" w:cs="Arial"/>
          <w:b/>
          <w:sz w:val="24"/>
          <w:szCs w:val="24"/>
        </w:rPr>
        <w:t>Adriana Paula Dias Carneiro</w:t>
      </w:r>
    </w:p>
    <w:p w:rsidR="00F65650" w:rsidRDefault="00A80EE0" w:rsidP="00113E9F">
      <w:pPr>
        <w:spacing w:before="0" w:after="0"/>
        <w:jc w:val="center"/>
        <w:rPr>
          <w:rFonts w:cs="Arial"/>
          <w:b/>
          <w:sz w:val="24"/>
          <w:szCs w:val="24"/>
        </w:rPr>
      </w:pPr>
      <w:r>
        <w:rPr>
          <w:rFonts w:eastAsia="Arial" w:cs="Arial"/>
          <w:b/>
          <w:sz w:val="24"/>
          <w:szCs w:val="24"/>
        </w:rPr>
        <w:t>Secretária Municipal de Assistência Social</w:t>
      </w:r>
      <w:r>
        <w:rPr>
          <w:rFonts w:cs="Arial"/>
          <w:b/>
          <w:color w:val="000000"/>
          <w:sz w:val="24"/>
          <w:szCs w:val="24"/>
        </w:rPr>
        <w:t xml:space="preserve">                                </w:t>
      </w:r>
    </w:p>
    <w:p w:rsidR="00F65650" w:rsidRDefault="00F65650">
      <w:pPr>
        <w:pStyle w:val="Corpodetexto2"/>
        <w:spacing w:before="0" w:after="0"/>
        <w:rPr>
          <w:rFonts w:ascii="Arial" w:hAnsi="Arial"/>
          <w:sz w:val="24"/>
          <w:szCs w:val="24"/>
          <w:u w:val="none"/>
        </w:rPr>
      </w:pPr>
    </w:p>
    <w:p w:rsidR="00F65650" w:rsidRDefault="00F65650">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113E9F" w:rsidRDefault="00113E9F">
      <w:pPr>
        <w:pStyle w:val="Corpodetexto2"/>
        <w:spacing w:before="0" w:after="0"/>
        <w:rPr>
          <w:rFonts w:ascii="Arial" w:hAnsi="Arial"/>
          <w:sz w:val="24"/>
          <w:szCs w:val="24"/>
          <w:u w:val="none"/>
        </w:rPr>
      </w:pPr>
    </w:p>
    <w:p w:rsidR="00F65650" w:rsidRDefault="00A80EE0">
      <w:pPr>
        <w:pStyle w:val="Corpodetexto2"/>
        <w:spacing w:before="0" w:after="0"/>
        <w:rPr>
          <w:rFonts w:ascii="Arial" w:hAnsi="Arial"/>
          <w:sz w:val="24"/>
          <w:szCs w:val="24"/>
          <w:u w:val="none"/>
        </w:rPr>
      </w:pPr>
      <w:r>
        <w:rPr>
          <w:rFonts w:ascii="Arial" w:hAnsi="Arial"/>
          <w:sz w:val="24"/>
          <w:szCs w:val="24"/>
          <w:u w:val="none"/>
        </w:rPr>
        <w:t xml:space="preserve">ANEXO II </w:t>
      </w:r>
    </w:p>
    <w:p w:rsidR="00F65650" w:rsidRDefault="00A80EE0">
      <w:pPr>
        <w:spacing w:before="215" w:after="0"/>
        <w:ind w:left="758" w:right="1210" w:firstLine="93"/>
        <w:jc w:val="center"/>
        <w:rPr>
          <w:rFonts w:cs="Arial"/>
          <w:b/>
          <w:sz w:val="24"/>
          <w:szCs w:val="24"/>
        </w:rPr>
      </w:pPr>
      <w:r>
        <w:rPr>
          <w:rFonts w:cs="Arial"/>
          <w:b/>
          <w:sz w:val="24"/>
          <w:szCs w:val="24"/>
        </w:rPr>
        <w:t>ESTUDO TÉCNICO PRELIMINAR</w:t>
      </w:r>
    </w:p>
    <w:p w:rsidR="00F65650" w:rsidRDefault="00F65650">
      <w:pPr>
        <w:rPr>
          <w:rFonts w:cs="Arial"/>
          <w:b/>
          <w:sz w:val="24"/>
          <w:szCs w:val="24"/>
        </w:rPr>
      </w:pPr>
    </w:p>
    <w:p w:rsidR="00F65650" w:rsidRDefault="00F65650">
      <w:pPr>
        <w:spacing w:before="8" w:after="0"/>
        <w:rPr>
          <w:rFonts w:cs="Arial"/>
          <w:b/>
          <w:sz w:val="24"/>
          <w:szCs w:val="24"/>
        </w:rPr>
      </w:pPr>
    </w:p>
    <w:p w:rsidR="00F65650" w:rsidRDefault="00A80EE0">
      <w:pPr>
        <w:pStyle w:val="PargrafodaLista"/>
        <w:widowControl w:val="0"/>
        <w:tabs>
          <w:tab w:val="left" w:pos="142"/>
        </w:tabs>
        <w:spacing w:before="0" w:after="0"/>
        <w:ind w:left="0" w:right="113"/>
        <w:rPr>
          <w:sz w:val="24"/>
          <w:szCs w:val="24"/>
        </w:rPr>
      </w:pPr>
      <w:r>
        <w:rPr>
          <w:rFonts w:eastAsia="Cambria" w:cs="Arial"/>
          <w:bCs/>
          <w:color w:val="000000"/>
          <w:sz w:val="24"/>
          <w:szCs w:val="24"/>
          <w:lang w:eastAsia="zh-CN"/>
        </w:rPr>
        <w:t>Contratação de empresa especializada em manutenção de impressoras com aquisição de peças e cartuchos de toners, para atender as demandas dos equipamentos da Assistência Social.</w:t>
      </w:r>
    </w:p>
    <w:p w:rsidR="00F65650" w:rsidRDefault="00F65650">
      <w:pPr>
        <w:rPr>
          <w:rFonts w:cs="Arial"/>
          <w:sz w:val="24"/>
          <w:szCs w:val="24"/>
        </w:rPr>
      </w:pPr>
    </w:p>
    <w:p w:rsidR="00F65650" w:rsidRDefault="00F65650">
      <w:pPr>
        <w:rPr>
          <w:rFonts w:cs="Arial"/>
          <w:b/>
          <w:sz w:val="40"/>
          <w:szCs w:val="40"/>
        </w:rPr>
      </w:pPr>
    </w:p>
    <w:p w:rsidR="00F65650" w:rsidRDefault="00F65650">
      <w:pPr>
        <w:spacing w:before="11" w:after="0"/>
        <w:rPr>
          <w:rFonts w:cs="Arial"/>
          <w:b/>
          <w:sz w:val="31"/>
          <w:szCs w:val="31"/>
        </w:rPr>
      </w:pPr>
    </w:p>
    <w:p w:rsidR="00F65650" w:rsidRDefault="00F65650">
      <w:pPr>
        <w:ind w:left="758" w:right="1207"/>
        <w:jc w:val="center"/>
        <w:rPr>
          <w:rFonts w:cs="Arial"/>
          <w:b/>
          <w:sz w:val="36"/>
          <w:szCs w:val="36"/>
        </w:rPr>
      </w:pPr>
    </w:p>
    <w:p w:rsidR="00F65650" w:rsidRDefault="00F65650">
      <w:pPr>
        <w:rPr>
          <w:rFonts w:cs="Arial"/>
          <w:b/>
          <w:sz w:val="40"/>
          <w:szCs w:val="40"/>
        </w:rPr>
      </w:pPr>
    </w:p>
    <w:p w:rsidR="00F65650" w:rsidRDefault="00A80EE0">
      <w:pPr>
        <w:spacing w:before="1" w:after="0"/>
        <w:ind w:left="758" w:right="1206"/>
        <w:jc w:val="center"/>
        <w:rPr>
          <w:rFonts w:cs="Arial"/>
          <w:b/>
          <w:sz w:val="24"/>
          <w:szCs w:val="24"/>
        </w:rPr>
        <w:sectPr w:rsidR="00F65650">
          <w:headerReference w:type="default" r:id="rId37"/>
          <w:pgSz w:w="11906" w:h="16838"/>
          <w:pgMar w:top="1460" w:right="1646" w:bottom="1220" w:left="1755" w:header="709" w:footer="0" w:gutter="0"/>
          <w:pgNumType w:start="1"/>
          <w:cols w:space="1701"/>
        </w:sectPr>
      </w:pPr>
      <w:r>
        <w:rPr>
          <w:rFonts w:cs="Arial"/>
          <w:b/>
          <w:sz w:val="24"/>
          <w:szCs w:val="24"/>
        </w:rPr>
        <w:t>Data de Elaboração: 30/05/2025</w:t>
      </w:r>
    </w:p>
    <w:p w:rsidR="00F65650" w:rsidRDefault="00F65650">
      <w:pPr>
        <w:tabs>
          <w:tab w:val="left" w:pos="421"/>
        </w:tabs>
        <w:spacing w:before="94" w:after="0"/>
        <w:rPr>
          <w:rFonts w:cs="Arial"/>
          <w:b/>
          <w:sz w:val="24"/>
          <w:szCs w:val="24"/>
        </w:rPr>
      </w:pPr>
    </w:p>
    <w:p w:rsidR="00F65650" w:rsidRDefault="00A80EE0">
      <w:pPr>
        <w:tabs>
          <w:tab w:val="left" w:pos="421"/>
        </w:tabs>
        <w:spacing w:before="94" w:after="0"/>
        <w:rPr>
          <w:rFonts w:cs="Arial"/>
          <w:b/>
          <w:sz w:val="24"/>
          <w:szCs w:val="24"/>
        </w:rPr>
      </w:pPr>
      <w:r>
        <w:rPr>
          <w:rFonts w:cs="Arial"/>
          <w:b/>
          <w:sz w:val="24"/>
          <w:szCs w:val="24"/>
        </w:rPr>
        <w:t>INTRODUÇÃO</w:t>
      </w:r>
    </w:p>
    <w:p w:rsidR="00F65650" w:rsidRDefault="00F65650">
      <w:pPr>
        <w:rPr>
          <w:rFonts w:cs="Arial"/>
          <w:b/>
          <w:sz w:val="24"/>
          <w:szCs w:val="24"/>
        </w:rPr>
      </w:pPr>
    </w:p>
    <w:p w:rsidR="00F65650" w:rsidRDefault="00A80EE0">
      <w:pPr>
        <w:tabs>
          <w:tab w:val="left" w:pos="851"/>
        </w:tabs>
        <w:spacing w:line="276" w:lineRule="auto"/>
        <w:ind w:firstLine="709"/>
        <w:rPr>
          <w:rFonts w:eastAsia="Cambria" w:cs="Arial"/>
          <w:bCs/>
          <w:color w:val="FF0000"/>
          <w:sz w:val="24"/>
          <w:szCs w:val="24"/>
        </w:rPr>
      </w:pPr>
      <w:r>
        <w:rPr>
          <w:rFonts w:cs="Arial"/>
          <w:sz w:val="24"/>
          <w:szCs w:val="24"/>
        </w:rPr>
        <w:t>O presente Estudo Técnico Preliminar - ETP reúne o conjunto de informações indicativas e as condições preliminares exigíveis para a contratação de solução que possibilite solucionar problemas relativos a</w:t>
      </w:r>
      <w:r>
        <w:rPr>
          <w:rFonts w:eastAsia="Cambria" w:cs="Arial"/>
          <w:bCs/>
          <w:color w:val="000000" w:themeColor="text1"/>
          <w:sz w:val="24"/>
          <w:szCs w:val="24"/>
        </w:rPr>
        <w:t xml:space="preserve"> c</w:t>
      </w:r>
      <w:r>
        <w:rPr>
          <w:rFonts w:eastAsia="Cambria" w:cs="Arial"/>
          <w:bCs/>
          <w:color w:val="000000"/>
          <w:sz w:val="24"/>
          <w:szCs w:val="24"/>
          <w:lang w:eastAsia="zh-CN"/>
        </w:rPr>
        <w:t>ontratação de empresa especializada em manutenção d</w:t>
      </w:r>
      <w:r>
        <w:rPr>
          <w:rFonts w:eastAsia="Cambria" w:cs="Arial"/>
          <w:bCs/>
          <w:color w:val="000000"/>
          <w:sz w:val="24"/>
          <w:szCs w:val="24"/>
          <w:lang w:eastAsia="zh-CN"/>
        </w:rPr>
        <w:t>e impressoras com aquisição de peças e cartuchos de toners, para atender as demandas dos equipamentos da Assistência Social.</w:t>
      </w:r>
    </w:p>
    <w:p w:rsidR="00F65650" w:rsidRDefault="00A80EE0">
      <w:pPr>
        <w:spacing w:line="276" w:lineRule="auto"/>
        <w:ind w:firstLine="709"/>
        <w:rPr>
          <w:rFonts w:cs="Arial"/>
          <w:sz w:val="24"/>
          <w:szCs w:val="24"/>
        </w:rPr>
      </w:pPr>
      <w:r>
        <w:rPr>
          <w:rFonts w:cs="Arial"/>
          <w:color w:val="FF0000"/>
          <w:sz w:val="24"/>
          <w:szCs w:val="24"/>
        </w:rPr>
        <w:tab/>
      </w:r>
      <w:r>
        <w:rPr>
          <w:rFonts w:cs="Arial"/>
          <w:sz w:val="24"/>
          <w:szCs w:val="24"/>
        </w:rPr>
        <w:t xml:space="preserve">O </w:t>
      </w:r>
      <w:r>
        <w:rPr>
          <w:rFonts w:cs="Arial"/>
          <w:b/>
          <w:sz w:val="24"/>
          <w:szCs w:val="24"/>
        </w:rPr>
        <w:t xml:space="preserve">ETP </w:t>
      </w:r>
      <w:r>
        <w:rPr>
          <w:rFonts w:cs="Arial"/>
          <w:sz w:val="24"/>
          <w:szCs w:val="24"/>
        </w:rPr>
        <w:t>ora apresentado constitui a primeira etapa do Planejamento da Contratação, regido e tendo por b</w:t>
      </w:r>
      <w:r>
        <w:rPr>
          <w:rFonts w:cs="Arial"/>
          <w:sz w:val="24"/>
          <w:szCs w:val="24"/>
        </w:rPr>
        <w:t xml:space="preserve">ase a Lei Federal 14.133/21 e demais legislação pertinente buscando estabelecer as melhores e mais vantajosas condições de aquisições para atendimento das demandas necessárias ao adequado funcionamento dos órgãos que integram a estrutura administrativa da </w:t>
      </w:r>
      <w:r>
        <w:rPr>
          <w:rFonts w:cs="Arial"/>
          <w:b/>
          <w:sz w:val="24"/>
          <w:szCs w:val="24"/>
        </w:rPr>
        <w:t>Secretaria Municipal de Assistência Social.</w:t>
      </w:r>
    </w:p>
    <w:p w:rsidR="00F65650" w:rsidRDefault="00F65650">
      <w:pPr>
        <w:spacing w:line="276" w:lineRule="auto"/>
        <w:ind w:right="-6"/>
        <w:rPr>
          <w:rFonts w:cs="Arial"/>
          <w:color w:val="FF0000"/>
          <w:sz w:val="24"/>
          <w:szCs w:val="24"/>
        </w:rPr>
      </w:pPr>
    </w:p>
    <w:p w:rsidR="00F65650" w:rsidRDefault="00A80EE0" w:rsidP="00A80EE0">
      <w:pPr>
        <w:numPr>
          <w:ilvl w:val="0"/>
          <w:numId w:val="21"/>
        </w:numPr>
        <w:tabs>
          <w:tab w:val="left" w:pos="142"/>
        </w:tabs>
        <w:spacing w:before="10" w:after="0" w:line="276" w:lineRule="auto"/>
        <w:ind w:left="426" w:right="-6"/>
        <w:rPr>
          <w:rFonts w:cs="Arial"/>
          <w:b/>
          <w:color w:val="00B050"/>
          <w:sz w:val="24"/>
          <w:szCs w:val="24"/>
        </w:rPr>
      </w:pPr>
      <w:r>
        <w:rPr>
          <w:rFonts w:cs="Arial"/>
          <w:b/>
          <w:sz w:val="24"/>
          <w:szCs w:val="24"/>
        </w:rPr>
        <w:t xml:space="preserve">DESCRIÇÃO DA NECESSIDADE </w:t>
      </w:r>
      <w:r>
        <w:rPr>
          <w:rFonts w:cs="Arial"/>
          <w:color w:val="00B050"/>
          <w:sz w:val="24"/>
          <w:szCs w:val="24"/>
        </w:rPr>
        <w:t>(</w:t>
      </w:r>
      <w:r>
        <w:rPr>
          <w:rFonts w:cs="Arial"/>
          <w:color w:val="00B050"/>
          <w:sz w:val="24"/>
          <w:szCs w:val="24"/>
        </w:rPr>
        <w:t>Art. 18, § 1º, I da Lei 14133/21)</w:t>
      </w:r>
    </w:p>
    <w:p w:rsidR="00F65650" w:rsidRDefault="00A80EE0" w:rsidP="00A80EE0">
      <w:pPr>
        <w:numPr>
          <w:ilvl w:val="1"/>
          <w:numId w:val="21"/>
        </w:numPr>
        <w:tabs>
          <w:tab w:val="left" w:pos="510"/>
        </w:tabs>
        <w:spacing w:line="276" w:lineRule="auto"/>
        <w:ind w:left="0" w:right="-6" w:firstLine="0"/>
        <w:rPr>
          <w:rFonts w:cs="Arial"/>
          <w:color w:val="FF0000"/>
          <w:sz w:val="24"/>
          <w:szCs w:val="24"/>
        </w:rPr>
      </w:pPr>
      <w:r>
        <w:rPr>
          <w:rFonts w:cs="Arial"/>
          <w:sz w:val="24"/>
          <w:szCs w:val="24"/>
        </w:rPr>
        <w:t>Trata-se de c</w:t>
      </w:r>
      <w:r>
        <w:rPr>
          <w:rFonts w:eastAsia="Cambria" w:cs="Arial"/>
          <w:bCs/>
          <w:color w:val="000000"/>
          <w:sz w:val="24"/>
          <w:szCs w:val="24"/>
          <w:lang w:eastAsia="zh-CN"/>
        </w:rPr>
        <w:t>ontratação de empresa especializada em manutenção de impressoras com aquisição de peças e cartuchos de toners, para atender as demandas dos equipamentos da Assistência Social.</w:t>
      </w:r>
    </w:p>
    <w:p w:rsidR="00F65650" w:rsidRDefault="00F65650">
      <w:pPr>
        <w:tabs>
          <w:tab w:val="left" w:pos="426"/>
        </w:tabs>
        <w:spacing w:line="276" w:lineRule="auto"/>
        <w:ind w:left="285" w:right="-6"/>
        <w:rPr>
          <w:rFonts w:cs="Arial"/>
          <w:color w:val="FF0000"/>
          <w:sz w:val="24"/>
          <w:szCs w:val="24"/>
        </w:rPr>
      </w:pPr>
    </w:p>
    <w:p w:rsidR="00F65650" w:rsidRDefault="00A80EE0" w:rsidP="00A80EE0">
      <w:pPr>
        <w:pStyle w:val="PargrafodaLista"/>
        <w:numPr>
          <w:ilvl w:val="1"/>
          <w:numId w:val="21"/>
        </w:numPr>
        <w:tabs>
          <w:tab w:val="left" w:pos="421"/>
        </w:tabs>
        <w:spacing w:line="276" w:lineRule="auto"/>
        <w:ind w:left="709" w:right="-6"/>
        <w:rPr>
          <w:rFonts w:cs="Arial"/>
          <w:b/>
          <w:sz w:val="24"/>
          <w:szCs w:val="24"/>
        </w:rPr>
      </w:pPr>
      <w:r>
        <w:rPr>
          <w:rFonts w:cs="Arial"/>
          <w:b/>
          <w:sz w:val="24"/>
          <w:szCs w:val="24"/>
        </w:rPr>
        <w:t xml:space="preserve">IDENTIFICAÇÃO DO PROCESSO E ÁREA REQUISITANTE </w:t>
      </w:r>
    </w:p>
    <w:p w:rsidR="00F65650" w:rsidRDefault="00A80EE0" w:rsidP="00A80EE0">
      <w:pPr>
        <w:pStyle w:val="PargrafodaLista"/>
        <w:numPr>
          <w:ilvl w:val="2"/>
          <w:numId w:val="21"/>
        </w:numPr>
        <w:tabs>
          <w:tab w:val="left" w:pos="421"/>
        </w:tabs>
        <w:spacing w:line="276" w:lineRule="auto"/>
        <w:ind w:left="851" w:right="-6" w:hanging="709"/>
        <w:rPr>
          <w:rFonts w:cs="Arial"/>
          <w:b/>
          <w:sz w:val="24"/>
          <w:szCs w:val="24"/>
        </w:rPr>
      </w:pPr>
      <w:r>
        <w:rPr>
          <w:rFonts w:cs="Arial"/>
          <w:sz w:val="24"/>
          <w:szCs w:val="24"/>
        </w:rPr>
        <w:t xml:space="preserve">Número da Solicitação/Documento </w:t>
      </w:r>
      <w:r>
        <w:rPr>
          <w:rFonts w:cs="Arial"/>
          <w:sz w:val="24"/>
          <w:szCs w:val="24"/>
        </w:rPr>
        <w:t>de Formalização da Demanda: 117/2025</w:t>
      </w:r>
    </w:p>
    <w:p w:rsidR="00F65650" w:rsidRDefault="00A80EE0" w:rsidP="00A80EE0">
      <w:pPr>
        <w:pStyle w:val="PargrafodaLista"/>
        <w:numPr>
          <w:ilvl w:val="2"/>
          <w:numId w:val="21"/>
        </w:numPr>
        <w:tabs>
          <w:tab w:val="left" w:pos="421"/>
        </w:tabs>
        <w:spacing w:line="276" w:lineRule="auto"/>
        <w:ind w:left="851" w:right="-6" w:hanging="709"/>
        <w:rPr>
          <w:rFonts w:cs="Arial"/>
          <w:b/>
          <w:sz w:val="24"/>
          <w:szCs w:val="24"/>
        </w:rPr>
      </w:pPr>
      <w:r>
        <w:rPr>
          <w:rFonts w:cs="Arial"/>
          <w:sz w:val="24"/>
          <w:szCs w:val="24"/>
        </w:rPr>
        <w:t>Área Requisitante: Fundo Municipal de Assistência Social. (FMAS)</w:t>
      </w:r>
    </w:p>
    <w:p w:rsidR="00F65650" w:rsidRDefault="00A80EE0" w:rsidP="00A80EE0">
      <w:pPr>
        <w:pStyle w:val="PargrafodaLista"/>
        <w:numPr>
          <w:ilvl w:val="1"/>
          <w:numId w:val="21"/>
        </w:numPr>
        <w:tabs>
          <w:tab w:val="left" w:pos="704"/>
        </w:tabs>
        <w:spacing w:before="1" w:after="0" w:line="276" w:lineRule="auto"/>
        <w:ind w:left="709" w:right="-6"/>
        <w:rPr>
          <w:rFonts w:cs="Arial"/>
          <w:sz w:val="24"/>
          <w:szCs w:val="24"/>
        </w:rPr>
      </w:pPr>
      <w:r>
        <w:rPr>
          <w:rFonts w:cs="Arial"/>
          <w:b/>
          <w:sz w:val="24"/>
          <w:szCs w:val="24"/>
        </w:rPr>
        <w:t>EQUIPE DE PLANEJAMENTO DA CONTRATAÇÃO</w:t>
      </w:r>
    </w:p>
    <w:p w:rsidR="00F65650" w:rsidRDefault="00A80EE0" w:rsidP="00A80EE0">
      <w:pPr>
        <w:pStyle w:val="PargrafodaLista"/>
        <w:numPr>
          <w:ilvl w:val="2"/>
          <w:numId w:val="21"/>
        </w:numPr>
        <w:tabs>
          <w:tab w:val="left" w:pos="704"/>
        </w:tabs>
        <w:spacing w:before="1" w:after="0" w:line="276" w:lineRule="auto"/>
        <w:ind w:left="851" w:right="-6" w:hanging="709"/>
        <w:rPr>
          <w:rFonts w:cs="Arial"/>
          <w:sz w:val="24"/>
          <w:szCs w:val="24"/>
        </w:rPr>
      </w:pPr>
      <w:r>
        <w:rPr>
          <w:rFonts w:cs="Arial"/>
          <w:b/>
          <w:sz w:val="24"/>
          <w:szCs w:val="24"/>
        </w:rPr>
        <w:t>INTEGRANTE REQUISITANTE</w:t>
      </w:r>
    </w:p>
    <w:p w:rsidR="00F65650" w:rsidRDefault="00A80EE0">
      <w:pPr>
        <w:tabs>
          <w:tab w:val="left" w:pos="704"/>
        </w:tabs>
        <w:spacing w:before="1" w:after="0" w:line="276" w:lineRule="auto"/>
        <w:ind w:left="142" w:right="-6"/>
        <w:rPr>
          <w:rFonts w:cs="Arial"/>
          <w:sz w:val="24"/>
          <w:szCs w:val="24"/>
        </w:rPr>
      </w:pPr>
      <w:r>
        <w:rPr>
          <w:rFonts w:cs="Arial"/>
          <w:sz w:val="24"/>
          <w:szCs w:val="24"/>
        </w:rPr>
        <w:t>Nome: Adriana Paula Dias Carneiro</w:t>
      </w:r>
    </w:p>
    <w:p w:rsidR="00F65650" w:rsidRDefault="00A80EE0">
      <w:pPr>
        <w:tabs>
          <w:tab w:val="left" w:pos="704"/>
        </w:tabs>
        <w:spacing w:before="1" w:after="0" w:line="276" w:lineRule="auto"/>
        <w:ind w:left="142" w:right="-6"/>
        <w:rPr>
          <w:rFonts w:cs="Arial"/>
          <w:sz w:val="24"/>
          <w:szCs w:val="24"/>
        </w:rPr>
      </w:pPr>
      <w:r>
        <w:rPr>
          <w:rFonts w:cs="Arial"/>
          <w:sz w:val="24"/>
          <w:szCs w:val="24"/>
        </w:rPr>
        <w:t>Matrícula: 7306</w:t>
      </w:r>
    </w:p>
    <w:p w:rsidR="00F65650" w:rsidRDefault="00A80EE0">
      <w:pPr>
        <w:tabs>
          <w:tab w:val="left" w:pos="704"/>
        </w:tabs>
        <w:spacing w:before="1" w:after="0" w:line="276" w:lineRule="auto"/>
        <w:ind w:left="142" w:right="-6"/>
        <w:rPr>
          <w:rFonts w:cs="Arial"/>
          <w:sz w:val="24"/>
          <w:szCs w:val="24"/>
        </w:rPr>
      </w:pPr>
      <w:r>
        <w:rPr>
          <w:rFonts w:cs="Arial"/>
          <w:sz w:val="24"/>
          <w:szCs w:val="24"/>
        </w:rPr>
        <w:t>E-mail: smaspmrf@gmail.com</w:t>
      </w:r>
    </w:p>
    <w:p w:rsidR="00F65650" w:rsidRDefault="00F65650">
      <w:pPr>
        <w:tabs>
          <w:tab w:val="left" w:pos="704"/>
        </w:tabs>
        <w:spacing w:before="1" w:after="0" w:line="276" w:lineRule="auto"/>
        <w:ind w:left="136" w:right="-6"/>
        <w:rPr>
          <w:rFonts w:cs="Arial"/>
          <w:b/>
          <w:color w:val="FF0000"/>
          <w:sz w:val="24"/>
          <w:szCs w:val="24"/>
        </w:rPr>
      </w:pPr>
    </w:p>
    <w:p w:rsidR="00F65650" w:rsidRDefault="00A80EE0" w:rsidP="00A80EE0">
      <w:pPr>
        <w:pStyle w:val="PargrafodaLista"/>
        <w:numPr>
          <w:ilvl w:val="2"/>
          <w:numId w:val="21"/>
        </w:numPr>
        <w:tabs>
          <w:tab w:val="left" w:pos="851"/>
        </w:tabs>
        <w:spacing w:before="1" w:after="0" w:line="276" w:lineRule="auto"/>
        <w:ind w:right="-6" w:hanging="566"/>
        <w:rPr>
          <w:rFonts w:cs="Arial"/>
          <w:sz w:val="24"/>
          <w:szCs w:val="24"/>
        </w:rPr>
      </w:pPr>
      <w:r>
        <w:rPr>
          <w:rFonts w:cs="Arial"/>
          <w:b/>
          <w:sz w:val="24"/>
          <w:szCs w:val="24"/>
        </w:rPr>
        <w:t>INTEGRANTE TÉCNICO</w:t>
      </w:r>
    </w:p>
    <w:p w:rsidR="00F65650" w:rsidRDefault="00A80EE0">
      <w:pPr>
        <w:tabs>
          <w:tab w:val="left" w:pos="704"/>
        </w:tabs>
        <w:spacing w:before="1" w:after="0" w:line="276" w:lineRule="auto"/>
        <w:ind w:left="136"/>
        <w:rPr>
          <w:rFonts w:cs="Arial"/>
          <w:sz w:val="24"/>
          <w:szCs w:val="24"/>
        </w:rPr>
      </w:pPr>
      <w:r>
        <w:rPr>
          <w:rFonts w:cs="Arial"/>
          <w:sz w:val="24"/>
          <w:szCs w:val="24"/>
        </w:rPr>
        <w:t>Nome: José Justino Arcanjo</w:t>
      </w:r>
    </w:p>
    <w:p w:rsidR="00F65650" w:rsidRDefault="00A80EE0">
      <w:pPr>
        <w:tabs>
          <w:tab w:val="left" w:pos="704"/>
        </w:tabs>
        <w:spacing w:before="1" w:after="0" w:line="276" w:lineRule="auto"/>
        <w:ind w:left="136"/>
        <w:rPr>
          <w:rFonts w:cs="Arial"/>
          <w:sz w:val="24"/>
          <w:szCs w:val="24"/>
        </w:rPr>
      </w:pPr>
      <w:r>
        <w:rPr>
          <w:rFonts w:cs="Arial"/>
          <w:sz w:val="24"/>
          <w:szCs w:val="24"/>
        </w:rPr>
        <w:t>Matrícula: 7389</w:t>
      </w:r>
    </w:p>
    <w:p w:rsidR="00F65650" w:rsidRDefault="00A80EE0">
      <w:pPr>
        <w:tabs>
          <w:tab w:val="left" w:pos="704"/>
        </w:tabs>
        <w:spacing w:before="1" w:after="0" w:line="276" w:lineRule="auto"/>
        <w:ind w:left="136"/>
        <w:rPr>
          <w:rFonts w:cs="Arial"/>
          <w:sz w:val="24"/>
          <w:szCs w:val="24"/>
        </w:rPr>
      </w:pPr>
      <w:r>
        <w:rPr>
          <w:rFonts w:cs="Arial"/>
          <w:sz w:val="24"/>
          <w:szCs w:val="24"/>
        </w:rPr>
        <w:t>E-mail: adm.smas1348@yahoo.com</w:t>
      </w:r>
    </w:p>
    <w:p w:rsidR="00F65650" w:rsidRDefault="00F65650">
      <w:pPr>
        <w:tabs>
          <w:tab w:val="left" w:pos="704"/>
        </w:tabs>
        <w:spacing w:before="1" w:after="0" w:line="276" w:lineRule="auto"/>
        <w:ind w:left="136"/>
        <w:rPr>
          <w:rFonts w:cs="Arial"/>
          <w:color w:val="FF0000"/>
          <w:sz w:val="24"/>
          <w:szCs w:val="24"/>
        </w:rPr>
      </w:pPr>
    </w:p>
    <w:p w:rsidR="00F65650" w:rsidRDefault="00A80EE0" w:rsidP="00A80EE0">
      <w:pPr>
        <w:pStyle w:val="PargrafodaLista"/>
        <w:numPr>
          <w:ilvl w:val="2"/>
          <w:numId w:val="21"/>
        </w:numPr>
        <w:tabs>
          <w:tab w:val="left" w:pos="851"/>
        </w:tabs>
        <w:spacing w:before="1" w:after="0" w:line="276" w:lineRule="auto"/>
        <w:ind w:hanging="566"/>
        <w:rPr>
          <w:rFonts w:cs="Arial"/>
          <w:b/>
          <w:sz w:val="24"/>
          <w:szCs w:val="24"/>
        </w:rPr>
      </w:pPr>
      <w:r>
        <w:rPr>
          <w:rFonts w:cs="Arial"/>
          <w:b/>
          <w:sz w:val="24"/>
          <w:szCs w:val="24"/>
        </w:rPr>
        <w:t>INTEGRANTE ADMINISTRATIVO</w:t>
      </w:r>
    </w:p>
    <w:p w:rsidR="00F65650" w:rsidRDefault="00A80EE0">
      <w:pPr>
        <w:tabs>
          <w:tab w:val="left" w:pos="704"/>
        </w:tabs>
        <w:spacing w:before="1" w:after="0" w:line="276" w:lineRule="auto"/>
        <w:ind w:left="136"/>
        <w:rPr>
          <w:rFonts w:cs="Arial"/>
          <w:sz w:val="24"/>
          <w:szCs w:val="24"/>
        </w:rPr>
      </w:pPr>
      <w:r>
        <w:rPr>
          <w:rFonts w:cs="Arial"/>
          <w:sz w:val="24"/>
          <w:szCs w:val="24"/>
        </w:rPr>
        <w:t xml:space="preserve">Nome: Maurício Nascimento de Castro </w:t>
      </w:r>
    </w:p>
    <w:p w:rsidR="00F65650" w:rsidRDefault="00A80EE0">
      <w:pPr>
        <w:tabs>
          <w:tab w:val="left" w:pos="704"/>
        </w:tabs>
        <w:spacing w:before="1" w:after="0" w:line="276" w:lineRule="auto"/>
        <w:ind w:left="136"/>
        <w:rPr>
          <w:rFonts w:cs="Arial"/>
          <w:color w:val="FF0000"/>
          <w:sz w:val="24"/>
          <w:szCs w:val="24"/>
        </w:rPr>
      </w:pPr>
      <w:r>
        <w:rPr>
          <w:rFonts w:cs="Arial"/>
          <w:sz w:val="24"/>
          <w:szCs w:val="24"/>
        </w:rPr>
        <w:t>Matrícula: 5357</w:t>
      </w:r>
    </w:p>
    <w:p w:rsidR="00F65650" w:rsidRDefault="00A80EE0">
      <w:pPr>
        <w:tabs>
          <w:tab w:val="left" w:pos="704"/>
        </w:tabs>
        <w:spacing w:before="1" w:after="0" w:line="276" w:lineRule="auto"/>
        <w:ind w:left="142"/>
        <w:rPr>
          <w:rFonts w:cs="Arial"/>
          <w:b/>
          <w:sz w:val="24"/>
          <w:szCs w:val="24"/>
        </w:rPr>
      </w:pPr>
      <w:r>
        <w:rPr>
          <w:rFonts w:cs="Arial"/>
          <w:sz w:val="24"/>
          <w:szCs w:val="24"/>
        </w:rPr>
        <w:lastRenderedPageBreak/>
        <w:t xml:space="preserve">E-mail: </w:t>
      </w:r>
      <w:hyperlink r:id="rId38" w:tooltip="mailto:adm.smas1348@yahoo.com" w:history="1">
        <w:r>
          <w:rPr>
            <w:rStyle w:val="Hyperlink"/>
            <w:rFonts w:cs="Arial"/>
            <w:sz w:val="24"/>
            <w:szCs w:val="24"/>
          </w:rPr>
          <w:t>adm.smas1348@yahoo.com</w:t>
        </w:r>
      </w:hyperlink>
    </w:p>
    <w:p w:rsidR="00F65650" w:rsidRDefault="00A80EE0" w:rsidP="00A80EE0">
      <w:pPr>
        <w:pStyle w:val="PargrafodaLista"/>
        <w:numPr>
          <w:ilvl w:val="0"/>
          <w:numId w:val="21"/>
        </w:numPr>
        <w:tabs>
          <w:tab w:val="left" w:pos="284"/>
        </w:tabs>
        <w:spacing w:line="276" w:lineRule="auto"/>
        <w:ind w:right="445"/>
        <w:rPr>
          <w:rFonts w:cs="Arial"/>
          <w:b/>
          <w:sz w:val="24"/>
          <w:szCs w:val="24"/>
        </w:rPr>
      </w:pPr>
      <w:r>
        <w:rPr>
          <w:rFonts w:cs="Arial"/>
          <w:b/>
          <w:sz w:val="24"/>
          <w:szCs w:val="24"/>
        </w:rPr>
        <w:t xml:space="preserve">DEMONSTRAÇÃO DO ALINHAMENTO ENTRE A CONTRATAÇÃO E O    PLANEJAMENTO </w:t>
      </w:r>
      <w:r>
        <w:rPr>
          <w:rFonts w:cs="Arial"/>
          <w:color w:val="00B050"/>
          <w:sz w:val="24"/>
          <w:szCs w:val="24"/>
        </w:rPr>
        <w:t>(</w:t>
      </w:r>
      <w:r>
        <w:rPr>
          <w:rFonts w:cs="Arial"/>
          <w:color w:val="00B050"/>
          <w:sz w:val="24"/>
          <w:szCs w:val="24"/>
        </w:rPr>
        <w:t>Art. 18, § 1º, II da Lei 14133/21)</w:t>
      </w:r>
    </w:p>
    <w:p w:rsidR="00F65650" w:rsidRDefault="00A80EE0" w:rsidP="00A80EE0">
      <w:pPr>
        <w:numPr>
          <w:ilvl w:val="1"/>
          <w:numId w:val="21"/>
        </w:numPr>
        <w:tabs>
          <w:tab w:val="left" w:pos="704"/>
        </w:tabs>
        <w:spacing w:line="276" w:lineRule="auto"/>
        <w:ind w:right="581" w:firstLine="5"/>
        <w:rPr>
          <w:rFonts w:cs="Arial"/>
          <w:b/>
          <w:sz w:val="24"/>
          <w:szCs w:val="24"/>
        </w:rPr>
      </w:pPr>
      <w:r>
        <w:rPr>
          <w:rFonts w:cs="Arial"/>
          <w:b/>
          <w:sz w:val="24"/>
          <w:szCs w:val="24"/>
        </w:rPr>
        <w:t>ALINHAMENTO COM O PLANEJAMENTO ESTRATÉGICO</w:t>
      </w:r>
    </w:p>
    <w:p w:rsidR="00F65650" w:rsidRDefault="00A80EE0">
      <w:pPr>
        <w:tabs>
          <w:tab w:val="left" w:pos="767"/>
          <w:tab w:val="left" w:pos="9356"/>
          <w:tab w:val="left" w:pos="9633"/>
        </w:tabs>
        <w:spacing w:line="276" w:lineRule="auto"/>
        <w:ind w:right="-6"/>
        <w:rPr>
          <w:rFonts w:cs="Arial"/>
          <w:sz w:val="24"/>
          <w:szCs w:val="24"/>
        </w:rPr>
      </w:pPr>
      <w:r>
        <w:rPr>
          <w:rFonts w:cs="Arial"/>
          <w:sz w:val="24"/>
          <w:szCs w:val="24"/>
        </w:rPr>
        <w:tab/>
      </w:r>
      <w:r>
        <w:rPr>
          <w:rFonts w:cs="Arial"/>
          <w:sz w:val="24"/>
          <w:szCs w:val="24"/>
        </w:rPr>
        <w:t xml:space="preserve">A presente contratação está aderente ao planejamento do município, que mantém o cumprimento das contratações de bens e serviços conforme demanda, como forma de garantir o perfeito funcionamento da instituição com segurança operacional, boas condições para </w:t>
      </w:r>
      <w:r>
        <w:rPr>
          <w:rFonts w:cs="Arial"/>
          <w:sz w:val="24"/>
          <w:szCs w:val="24"/>
        </w:rPr>
        <w:t>o exercício da administração e com totais garantias para o atendimento de suas atividades fins.</w:t>
      </w:r>
    </w:p>
    <w:p w:rsidR="00F65650" w:rsidRDefault="00A80EE0">
      <w:pPr>
        <w:tabs>
          <w:tab w:val="left" w:pos="709"/>
          <w:tab w:val="left" w:pos="9633"/>
        </w:tabs>
        <w:spacing w:before="1" w:after="0" w:line="276" w:lineRule="auto"/>
        <w:ind w:right="-6"/>
        <w:rPr>
          <w:rFonts w:cs="Arial"/>
          <w:sz w:val="24"/>
          <w:szCs w:val="24"/>
        </w:rPr>
      </w:pPr>
      <w:r>
        <w:rPr>
          <w:rFonts w:cs="Arial"/>
          <w:sz w:val="24"/>
          <w:szCs w:val="24"/>
        </w:rPr>
        <w:tab/>
        <w:t>Para tanto o município mantém seus atos de planejamento e controles atualizados e em permanente modernização, tendo entre seus objetivos melhorar os procedimen</w:t>
      </w:r>
      <w:r>
        <w:rPr>
          <w:rFonts w:cs="Arial"/>
          <w:sz w:val="24"/>
          <w:szCs w:val="24"/>
        </w:rPr>
        <w:t>tos de aquisições, na forma e no momento mais adequado.</w:t>
      </w:r>
    </w:p>
    <w:p w:rsidR="00F65650" w:rsidRDefault="00A80EE0">
      <w:pPr>
        <w:tabs>
          <w:tab w:val="left" w:pos="709"/>
          <w:tab w:val="left" w:pos="9633"/>
        </w:tabs>
        <w:spacing w:line="276" w:lineRule="auto"/>
        <w:ind w:right="-6"/>
        <w:rPr>
          <w:rFonts w:cs="Arial"/>
          <w:sz w:val="24"/>
          <w:szCs w:val="24"/>
        </w:rPr>
      </w:pPr>
      <w:r>
        <w:rPr>
          <w:rFonts w:cs="Arial"/>
          <w:sz w:val="24"/>
          <w:szCs w:val="24"/>
        </w:rPr>
        <w:tab/>
        <w:t xml:space="preserve">O fulcro deste </w:t>
      </w:r>
      <w:r>
        <w:rPr>
          <w:rFonts w:cs="Arial"/>
          <w:b/>
          <w:sz w:val="24"/>
          <w:szCs w:val="24"/>
        </w:rPr>
        <w:t xml:space="preserve">ETP </w:t>
      </w:r>
      <w:r>
        <w:rPr>
          <w:rFonts w:cs="Arial"/>
          <w:sz w:val="24"/>
          <w:szCs w:val="24"/>
        </w:rPr>
        <w:t>é estabelecer as condições gerais e minimamente necessárias para que se proceda a uma contratação dentro dos princípios da legalidade, impessoalidade, moralidade, igualdade, public</w:t>
      </w:r>
      <w:r>
        <w:rPr>
          <w:rFonts w:cs="Arial"/>
          <w:sz w:val="24"/>
          <w:szCs w:val="24"/>
        </w:rPr>
        <w:t>idade, probidade administrativa, e principalmente ampla e irrestrita transparência processual no processo de escolha da solução que mais se adequa à demanda identificada pelo Órgão.</w:t>
      </w:r>
      <w:bookmarkStart w:id="29" w:name="_heading=h.30j0zll"/>
      <w:bookmarkEnd w:id="29"/>
    </w:p>
    <w:p w:rsidR="00F65650" w:rsidRDefault="00A80EE0">
      <w:pPr>
        <w:tabs>
          <w:tab w:val="left" w:pos="709"/>
          <w:tab w:val="left" w:pos="9356"/>
        </w:tabs>
        <w:spacing w:line="276" w:lineRule="auto"/>
        <w:ind w:right="-6"/>
        <w:rPr>
          <w:rFonts w:cs="Arial"/>
          <w:sz w:val="24"/>
          <w:szCs w:val="24"/>
        </w:rPr>
      </w:pPr>
      <w:r>
        <w:rPr>
          <w:rFonts w:cs="Arial"/>
          <w:sz w:val="24"/>
          <w:szCs w:val="24"/>
        </w:rPr>
        <w:tab/>
        <w:t>Conforme Mapa Estratégico 2025-2028 desta Municipalidade, nota-se que a p</w:t>
      </w:r>
      <w:r>
        <w:rPr>
          <w:rFonts w:cs="Arial"/>
          <w:sz w:val="24"/>
          <w:szCs w:val="24"/>
        </w:rPr>
        <w:t xml:space="preserve">resente solução possui perfeita aderência aos objetivos estratégicos de Gestão da Secretaria Municipal de Assistência Social. </w:t>
      </w:r>
    </w:p>
    <w:p w:rsidR="00F65650" w:rsidRDefault="00A80EE0" w:rsidP="00A80EE0">
      <w:pPr>
        <w:numPr>
          <w:ilvl w:val="1"/>
          <w:numId w:val="21"/>
        </w:numPr>
        <w:tabs>
          <w:tab w:val="left" w:pos="704"/>
          <w:tab w:val="left" w:pos="9356"/>
          <w:tab w:val="left" w:pos="9633"/>
        </w:tabs>
        <w:spacing w:line="276" w:lineRule="auto"/>
        <w:ind w:right="-6" w:firstLine="5"/>
        <w:rPr>
          <w:rFonts w:cs="Arial"/>
          <w:sz w:val="24"/>
          <w:szCs w:val="24"/>
        </w:rPr>
      </w:pPr>
      <w:r>
        <w:rPr>
          <w:rFonts w:cs="Arial"/>
          <w:b/>
          <w:sz w:val="24"/>
          <w:szCs w:val="24"/>
        </w:rPr>
        <w:t>ALINHAMENTO COM O PLANO DE CONTRATAÇÕES ANUAIS – PCA 2025</w:t>
      </w:r>
    </w:p>
    <w:p w:rsidR="00F65650" w:rsidRDefault="00A80EE0">
      <w:pPr>
        <w:tabs>
          <w:tab w:val="left" w:pos="704"/>
          <w:tab w:val="left" w:pos="9356"/>
          <w:tab w:val="left" w:pos="9633"/>
        </w:tabs>
        <w:spacing w:line="276" w:lineRule="auto"/>
        <w:ind w:right="-6"/>
        <w:rPr>
          <w:rFonts w:cs="Arial"/>
          <w:sz w:val="24"/>
          <w:szCs w:val="24"/>
        </w:rPr>
      </w:pPr>
      <w:r>
        <w:rPr>
          <w:rFonts w:cs="Arial"/>
          <w:sz w:val="24"/>
          <w:szCs w:val="24"/>
        </w:rPr>
        <w:tab/>
        <w:t xml:space="preserve">Desde o ano de 2021, conforme art.12, VII, da Lei 14.133/21 os órgãos </w:t>
      </w:r>
      <w:r>
        <w:rPr>
          <w:rFonts w:cs="Arial"/>
          <w:sz w:val="24"/>
          <w:szCs w:val="24"/>
        </w:rPr>
        <w:t xml:space="preserve">responsáveis poderão, na forma de regulamento, elaborar planos de contratações anuais. Dessa forma, a solução deste ETP </w:t>
      </w:r>
      <w:proofErr w:type="gramStart"/>
      <w:r>
        <w:rPr>
          <w:rFonts w:cs="Arial"/>
          <w:sz w:val="24"/>
          <w:szCs w:val="24"/>
        </w:rPr>
        <w:t>está  alinhada</w:t>
      </w:r>
      <w:proofErr w:type="gramEnd"/>
      <w:r>
        <w:rPr>
          <w:rFonts w:cs="Arial"/>
          <w:sz w:val="24"/>
          <w:szCs w:val="24"/>
        </w:rPr>
        <w:t xml:space="preserve"> com o planejamento anual desta Secretaria de Assistência Social. </w:t>
      </w:r>
    </w:p>
    <w:p w:rsidR="00F65650" w:rsidRDefault="00A80EE0">
      <w:pPr>
        <w:tabs>
          <w:tab w:val="left" w:pos="704"/>
          <w:tab w:val="left" w:pos="9356"/>
          <w:tab w:val="left" w:pos="9633"/>
        </w:tabs>
        <w:spacing w:line="276" w:lineRule="auto"/>
        <w:ind w:right="-6"/>
        <w:rPr>
          <w:rFonts w:cs="Arial"/>
          <w:sz w:val="24"/>
          <w:szCs w:val="24"/>
        </w:rPr>
      </w:pPr>
      <w:r>
        <w:rPr>
          <w:rFonts w:cs="Arial"/>
          <w:sz w:val="24"/>
          <w:szCs w:val="24"/>
        </w:rPr>
        <w:tab/>
        <w:t>A c</w:t>
      </w:r>
      <w:r>
        <w:rPr>
          <w:rFonts w:eastAsia="Cambria" w:cs="Arial"/>
          <w:bCs/>
          <w:color w:val="000000"/>
          <w:sz w:val="24"/>
          <w:szCs w:val="24"/>
          <w:lang w:eastAsia="zh-CN"/>
        </w:rPr>
        <w:t>ontratação de empresa especializada em manutenção d</w:t>
      </w:r>
      <w:r>
        <w:rPr>
          <w:rFonts w:eastAsia="Cambria" w:cs="Arial"/>
          <w:bCs/>
          <w:color w:val="000000"/>
          <w:sz w:val="24"/>
          <w:szCs w:val="24"/>
          <w:lang w:eastAsia="zh-CN"/>
        </w:rPr>
        <w:t>e impressoras com aquisição de peças e cartuchos de toners, para atender as demandas dos equipamentos da Assistência Social</w:t>
      </w:r>
      <w:r>
        <w:rPr>
          <w:rFonts w:cs="Arial"/>
          <w:sz w:val="24"/>
          <w:szCs w:val="24"/>
        </w:rPr>
        <w:t>, faz-se necessário</w:t>
      </w:r>
      <w:r>
        <w:rPr>
          <w:rFonts w:eastAsia="Cambria" w:cs="Arial"/>
          <w:color w:val="000000"/>
          <w:sz w:val="24"/>
          <w:szCs w:val="24"/>
        </w:rPr>
        <w:t xml:space="preserve"> para otimizar </w:t>
      </w:r>
      <w:r>
        <w:rPr>
          <w:rFonts w:eastAsia="Cambria" w:cs="Arial"/>
          <w:bCs/>
          <w:color w:val="000000"/>
          <w:sz w:val="24"/>
          <w:szCs w:val="24"/>
        </w:rPr>
        <w:t>a vida útil da impressora.</w:t>
      </w:r>
      <w:r>
        <w:rPr>
          <w:rFonts w:cs="Arial"/>
          <w:sz w:val="24"/>
          <w:szCs w:val="24"/>
        </w:rPr>
        <w:t xml:space="preserve"> </w:t>
      </w:r>
    </w:p>
    <w:p w:rsidR="00F65650" w:rsidRDefault="00A80EE0">
      <w:pPr>
        <w:tabs>
          <w:tab w:val="left" w:pos="704"/>
          <w:tab w:val="left" w:pos="9356"/>
          <w:tab w:val="left" w:pos="9633"/>
        </w:tabs>
        <w:spacing w:line="276" w:lineRule="auto"/>
        <w:ind w:right="-6"/>
        <w:rPr>
          <w:rFonts w:cs="Arial"/>
          <w:sz w:val="24"/>
          <w:szCs w:val="24"/>
        </w:rPr>
      </w:pPr>
      <w:r>
        <w:rPr>
          <w:rFonts w:cs="Arial"/>
          <w:sz w:val="24"/>
          <w:szCs w:val="24"/>
        </w:rPr>
        <w:tab/>
        <w:t>Desde o ano de 2021, conforme a Lei Federal nº 14.133/2021, passou a s</w:t>
      </w:r>
      <w:r>
        <w:rPr>
          <w:rFonts w:cs="Arial"/>
          <w:sz w:val="24"/>
          <w:szCs w:val="24"/>
        </w:rPr>
        <w:t>er obrigatória a previsão no Plano Anual de Contratações.</w:t>
      </w:r>
    </w:p>
    <w:p w:rsidR="00F65650" w:rsidRDefault="00A80EE0">
      <w:pPr>
        <w:tabs>
          <w:tab w:val="left" w:pos="704"/>
          <w:tab w:val="left" w:pos="9356"/>
          <w:tab w:val="left" w:pos="9633"/>
        </w:tabs>
        <w:spacing w:line="276" w:lineRule="auto"/>
        <w:ind w:right="-6"/>
        <w:rPr>
          <w:rFonts w:cs="Arial"/>
          <w:sz w:val="24"/>
          <w:szCs w:val="24"/>
        </w:rPr>
      </w:pPr>
      <w:r>
        <w:rPr>
          <w:rFonts w:cs="Arial"/>
          <w:sz w:val="24"/>
          <w:szCs w:val="24"/>
        </w:rPr>
        <w:tab/>
        <w:t>Neste contexto que apresente a c</w:t>
      </w:r>
      <w:r>
        <w:rPr>
          <w:rFonts w:eastAsia="Cambria" w:cs="Arial"/>
          <w:bCs/>
          <w:color w:val="000000"/>
          <w:sz w:val="24"/>
          <w:szCs w:val="24"/>
          <w:lang w:eastAsia="zh-CN"/>
        </w:rPr>
        <w:t>ontratação de empresa especializada em manutenção de impressoras com aquisição de peças e cartuchos de toners, para atender as demandas dos equipamentos da Assistência Social</w:t>
      </w:r>
      <w:r>
        <w:rPr>
          <w:rFonts w:cs="Arial"/>
          <w:sz w:val="24"/>
          <w:szCs w:val="24"/>
        </w:rPr>
        <w:t>, não foi devidamente incluída na última revisão realizada no plano, uma vez que j</w:t>
      </w:r>
      <w:r>
        <w:rPr>
          <w:rFonts w:cs="Arial"/>
          <w:sz w:val="24"/>
          <w:szCs w:val="24"/>
        </w:rPr>
        <w:t xml:space="preserve">ulgamos que não seria necessário a manutenção esse ano, mas como as  </w:t>
      </w:r>
      <w:r>
        <w:rPr>
          <w:rFonts w:eastAsia="Cambria" w:cs="Arial"/>
          <w:bCs/>
          <w:color w:val="000000"/>
          <w:sz w:val="24"/>
          <w:szCs w:val="24"/>
        </w:rPr>
        <w:t xml:space="preserve">impressoras já estão apresentando falhas na </w:t>
      </w:r>
      <w:r>
        <w:rPr>
          <w:rFonts w:eastAsia="Cambria" w:cs="Arial"/>
          <w:bCs/>
          <w:color w:val="000000"/>
          <w:sz w:val="24"/>
          <w:szCs w:val="24"/>
        </w:rPr>
        <w:lastRenderedPageBreak/>
        <w:t>impressão e necessidade de troca do kit fotocondutor das mesmas, será necessário a manutenção o quanto antes para garantir a maior durabilidade</w:t>
      </w:r>
      <w:r>
        <w:rPr>
          <w:rFonts w:eastAsia="Cambria" w:cs="Arial"/>
          <w:bCs/>
          <w:color w:val="000000"/>
          <w:sz w:val="24"/>
          <w:szCs w:val="24"/>
        </w:rPr>
        <w:t xml:space="preserve"> delas.</w:t>
      </w:r>
    </w:p>
    <w:p w:rsidR="00F65650" w:rsidRDefault="00A80EE0">
      <w:pPr>
        <w:tabs>
          <w:tab w:val="left" w:pos="704"/>
          <w:tab w:val="left" w:pos="9356"/>
          <w:tab w:val="left" w:pos="9633"/>
        </w:tabs>
        <w:spacing w:line="276" w:lineRule="auto"/>
        <w:ind w:right="-6"/>
        <w:rPr>
          <w:rFonts w:cs="Arial"/>
          <w:sz w:val="24"/>
          <w:szCs w:val="24"/>
        </w:rPr>
      </w:pPr>
      <w:r>
        <w:rPr>
          <w:rFonts w:cs="Arial"/>
          <w:sz w:val="24"/>
          <w:szCs w:val="24"/>
        </w:rPr>
        <w:tab/>
        <w:t>Deve-se observar, portanto, que a referida compra dos itens solicitados ainda carece, no presente momento, de aprovação pela autoridade competente, o que se faz necessário previamente antes da contratação efetiva do objeto.</w:t>
      </w:r>
    </w:p>
    <w:p w:rsidR="00F65650" w:rsidRDefault="00F65650">
      <w:pPr>
        <w:tabs>
          <w:tab w:val="left" w:pos="704"/>
          <w:tab w:val="left" w:pos="9356"/>
          <w:tab w:val="left" w:pos="9633"/>
        </w:tabs>
        <w:spacing w:line="276" w:lineRule="auto"/>
        <w:ind w:right="-6"/>
        <w:rPr>
          <w:rFonts w:cs="Arial"/>
          <w:sz w:val="24"/>
          <w:szCs w:val="24"/>
        </w:rPr>
      </w:pPr>
    </w:p>
    <w:p w:rsidR="00F65650" w:rsidRDefault="00A80EE0" w:rsidP="00A80EE0">
      <w:pPr>
        <w:numPr>
          <w:ilvl w:val="0"/>
          <w:numId w:val="21"/>
        </w:numPr>
        <w:tabs>
          <w:tab w:val="left" w:pos="421"/>
          <w:tab w:val="left" w:pos="9356"/>
          <w:tab w:val="left" w:pos="9633"/>
        </w:tabs>
        <w:spacing w:before="1" w:after="0" w:line="276" w:lineRule="auto"/>
        <w:rPr>
          <w:rFonts w:cs="Arial"/>
          <w:b/>
          <w:sz w:val="24"/>
          <w:szCs w:val="24"/>
        </w:rPr>
      </w:pPr>
      <w:r>
        <w:rPr>
          <w:rFonts w:cs="Arial"/>
          <w:b/>
          <w:sz w:val="24"/>
          <w:szCs w:val="24"/>
        </w:rPr>
        <w:t>DESCRIÇÃO DOS REQUISIT</w:t>
      </w:r>
      <w:r>
        <w:rPr>
          <w:rFonts w:cs="Arial"/>
          <w:b/>
          <w:sz w:val="24"/>
          <w:szCs w:val="24"/>
        </w:rPr>
        <w:t xml:space="preserve">OS DA SOLUÇÃO/CONTRATAÇÃO </w:t>
      </w:r>
      <w:r>
        <w:rPr>
          <w:rFonts w:cs="Arial"/>
          <w:color w:val="00B050"/>
          <w:sz w:val="24"/>
          <w:szCs w:val="24"/>
        </w:rPr>
        <w:t>(</w:t>
      </w:r>
      <w:r>
        <w:rPr>
          <w:rFonts w:cs="Arial"/>
          <w:color w:val="00B050"/>
          <w:sz w:val="24"/>
          <w:szCs w:val="24"/>
        </w:rPr>
        <w:t>Art. 18, § 1º, III da Lei 14133/21)</w:t>
      </w:r>
    </w:p>
    <w:p w:rsidR="00F65650" w:rsidRDefault="00A80EE0" w:rsidP="00A80EE0">
      <w:pPr>
        <w:numPr>
          <w:ilvl w:val="1"/>
          <w:numId w:val="21"/>
        </w:numPr>
        <w:tabs>
          <w:tab w:val="left" w:pos="704"/>
          <w:tab w:val="left" w:pos="9356"/>
          <w:tab w:val="left" w:pos="9633"/>
        </w:tabs>
        <w:spacing w:line="276" w:lineRule="auto"/>
        <w:ind w:right="-6" w:firstLine="0"/>
        <w:rPr>
          <w:rFonts w:cs="Arial"/>
          <w:sz w:val="24"/>
          <w:szCs w:val="24"/>
        </w:rPr>
      </w:pPr>
      <w:r>
        <w:rPr>
          <w:rFonts w:cs="Arial"/>
          <w:sz w:val="24"/>
          <w:szCs w:val="24"/>
        </w:rPr>
        <w:t>Visando manter os níveis dentro dos padrões adequados, verifica-se a necessidade de estabelecer, no mínimo, as seguintes exigências:</w:t>
      </w:r>
    </w:p>
    <w:p w:rsidR="00F65650" w:rsidRDefault="00F65650">
      <w:pPr>
        <w:tabs>
          <w:tab w:val="left" w:pos="9356"/>
          <w:tab w:val="left" w:pos="9633"/>
        </w:tabs>
        <w:spacing w:before="9" w:after="0" w:line="276" w:lineRule="auto"/>
        <w:rPr>
          <w:rFonts w:cs="Arial"/>
          <w:sz w:val="24"/>
          <w:szCs w:val="24"/>
        </w:rPr>
      </w:pPr>
    </w:p>
    <w:p w:rsidR="00F65650" w:rsidRDefault="00A80EE0" w:rsidP="00A80EE0">
      <w:pPr>
        <w:numPr>
          <w:ilvl w:val="2"/>
          <w:numId w:val="21"/>
        </w:numPr>
        <w:tabs>
          <w:tab w:val="left" w:pos="704"/>
          <w:tab w:val="left" w:pos="851"/>
          <w:tab w:val="left" w:pos="993"/>
          <w:tab w:val="left" w:pos="9633"/>
        </w:tabs>
        <w:spacing w:line="276" w:lineRule="auto"/>
        <w:ind w:left="703" w:hanging="419"/>
        <w:rPr>
          <w:rFonts w:cs="Arial"/>
          <w:b/>
          <w:sz w:val="24"/>
          <w:szCs w:val="24"/>
        </w:rPr>
      </w:pPr>
      <w:r>
        <w:rPr>
          <w:rFonts w:cs="Arial"/>
          <w:b/>
          <w:sz w:val="24"/>
          <w:szCs w:val="24"/>
        </w:rPr>
        <w:t>Requisitos de Negócio da Solução</w:t>
      </w:r>
    </w:p>
    <w:p w:rsidR="00F65650" w:rsidRDefault="00A80EE0" w:rsidP="00A80EE0">
      <w:pPr>
        <w:numPr>
          <w:ilvl w:val="3"/>
          <w:numId w:val="21"/>
        </w:numPr>
        <w:tabs>
          <w:tab w:val="left" w:pos="851"/>
          <w:tab w:val="left" w:pos="1131"/>
          <w:tab w:val="left" w:pos="9356"/>
          <w:tab w:val="left" w:pos="9633"/>
        </w:tabs>
        <w:spacing w:before="1" w:after="0" w:line="276" w:lineRule="auto"/>
        <w:ind w:right="-6" w:hanging="26"/>
        <w:rPr>
          <w:rFonts w:cs="Arial"/>
          <w:sz w:val="24"/>
          <w:szCs w:val="24"/>
        </w:rPr>
      </w:pPr>
      <w:r>
        <w:rPr>
          <w:rFonts w:cs="Arial"/>
          <w:sz w:val="24"/>
          <w:szCs w:val="24"/>
        </w:rPr>
        <w:t>A solução a ser adotada de</w:t>
      </w:r>
      <w:r>
        <w:rPr>
          <w:rFonts w:cs="Arial"/>
          <w:sz w:val="24"/>
          <w:szCs w:val="24"/>
        </w:rPr>
        <w:t>verá ser capaz de atender as necessidades do setor demandante, conforme detalhado nos quadros a seguir, para que seja possível definir o detalhamento adequado da solução:</w:t>
      </w:r>
    </w:p>
    <w:p w:rsidR="00F65650" w:rsidRDefault="00A80EE0" w:rsidP="00A80EE0">
      <w:pPr>
        <w:numPr>
          <w:ilvl w:val="0"/>
          <w:numId w:val="22"/>
        </w:numPr>
        <w:tabs>
          <w:tab w:val="left" w:pos="426"/>
          <w:tab w:val="left" w:pos="9356"/>
          <w:tab w:val="left" w:pos="9633"/>
        </w:tabs>
        <w:spacing w:before="360" w:after="0" w:line="276" w:lineRule="auto"/>
        <w:ind w:left="0" w:hanging="11"/>
        <w:rPr>
          <w:rFonts w:cs="Arial"/>
          <w:b/>
          <w:sz w:val="24"/>
          <w:szCs w:val="24"/>
        </w:rPr>
      </w:pPr>
      <w:r>
        <w:rPr>
          <w:rFonts w:cs="Arial"/>
          <w:b/>
          <w:sz w:val="24"/>
          <w:szCs w:val="24"/>
        </w:rPr>
        <w:t>SECRETARIA MUNICIPAL DE ASSISTÊNCIA SOCIAL</w:t>
      </w:r>
    </w:p>
    <w:tbl>
      <w:tblPr>
        <w:tblpPr w:leftFromText="141" w:rightFromText="141" w:vertAnchor="text" w:tblpY="1"/>
        <w:tblW w:w="9763" w:type="dxa"/>
        <w:tblLayout w:type="fixed"/>
        <w:tblLook w:val="0400" w:firstRow="0" w:lastRow="0" w:firstColumn="0" w:lastColumn="0" w:noHBand="0" w:noVBand="1"/>
      </w:tblPr>
      <w:tblGrid>
        <w:gridCol w:w="3967"/>
        <w:gridCol w:w="5796"/>
      </w:tblGrid>
      <w:tr w:rsidR="00F65650">
        <w:tc>
          <w:tcPr>
            <w:tcW w:w="396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F65650" w:rsidRDefault="00A80EE0">
            <w:pPr>
              <w:rPr>
                <w:rFonts w:cs="Arial"/>
                <w:b/>
                <w:sz w:val="24"/>
                <w:szCs w:val="24"/>
              </w:rPr>
            </w:pPr>
            <w:r>
              <w:rPr>
                <w:rFonts w:cs="Arial"/>
                <w:b/>
                <w:sz w:val="24"/>
                <w:szCs w:val="24"/>
              </w:rPr>
              <w:t>Contratação de empresa especializada em ma</w:t>
            </w:r>
            <w:r>
              <w:rPr>
                <w:rFonts w:cs="Arial"/>
                <w:b/>
                <w:sz w:val="24"/>
                <w:szCs w:val="24"/>
              </w:rPr>
              <w:t>nutenção de impressoras com aquisição de peças e cartuchos de toners.</w:t>
            </w:r>
          </w:p>
        </w:tc>
        <w:tc>
          <w:tcPr>
            <w:tcW w:w="57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F65650" w:rsidRDefault="00A80EE0">
            <w:pPr>
              <w:rPr>
                <w:rFonts w:cs="Arial"/>
                <w:sz w:val="24"/>
                <w:szCs w:val="24"/>
              </w:rPr>
            </w:pPr>
            <w:r>
              <w:rPr>
                <w:rFonts w:cs="Arial"/>
                <w:sz w:val="24"/>
                <w:szCs w:val="24"/>
              </w:rPr>
              <w:t>A empresa ganhadora deverá comparecer a Secretaria de Assistência Social em até cinco dias úteis após o empenho e solicitação do serviço.</w:t>
            </w:r>
          </w:p>
        </w:tc>
      </w:tr>
      <w:tr w:rsidR="00F65650">
        <w:tc>
          <w:tcPr>
            <w:tcW w:w="396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F65650" w:rsidRDefault="00A80EE0">
            <w:pPr>
              <w:rPr>
                <w:rFonts w:cs="Arial"/>
                <w:b/>
                <w:sz w:val="24"/>
                <w:szCs w:val="24"/>
              </w:rPr>
            </w:pPr>
            <w:r>
              <w:rPr>
                <w:rFonts w:cs="Arial"/>
                <w:b/>
                <w:sz w:val="24"/>
                <w:szCs w:val="24"/>
              </w:rPr>
              <w:t>Manutenção e troca do kit fotocondutor das cinco impressoras deverá ocorrer no mesmo dia.</w:t>
            </w:r>
          </w:p>
        </w:tc>
        <w:tc>
          <w:tcPr>
            <w:tcW w:w="57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F65650" w:rsidRDefault="00A80EE0">
            <w:pPr>
              <w:rPr>
                <w:rFonts w:cs="Arial"/>
                <w:sz w:val="24"/>
                <w:szCs w:val="24"/>
              </w:rPr>
            </w:pPr>
            <w:r>
              <w:rPr>
                <w:rFonts w:cs="Arial"/>
                <w:sz w:val="24"/>
                <w:szCs w:val="24"/>
              </w:rPr>
              <w:t>A empresa deverá realizar a troca da peça necessária e manutenção das impressoras todas no mesmo dia.</w:t>
            </w:r>
          </w:p>
        </w:tc>
      </w:tr>
      <w:tr w:rsidR="00F65650">
        <w:trPr>
          <w:trHeight w:val="1069"/>
        </w:trPr>
        <w:tc>
          <w:tcPr>
            <w:tcW w:w="396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F65650" w:rsidRDefault="00A80EE0">
            <w:pPr>
              <w:rPr>
                <w:rFonts w:cs="Arial"/>
                <w:b/>
                <w:sz w:val="24"/>
                <w:szCs w:val="24"/>
              </w:rPr>
            </w:pPr>
            <w:r>
              <w:rPr>
                <w:rFonts w:cs="Arial"/>
                <w:b/>
                <w:sz w:val="24"/>
                <w:szCs w:val="24"/>
              </w:rPr>
              <w:t>Requisitos principais.</w:t>
            </w:r>
          </w:p>
        </w:tc>
        <w:tc>
          <w:tcPr>
            <w:tcW w:w="57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F65650" w:rsidRDefault="00A80EE0">
            <w:pPr>
              <w:rPr>
                <w:rFonts w:cs="Arial"/>
                <w:color w:val="FF0000"/>
                <w:sz w:val="24"/>
                <w:szCs w:val="24"/>
              </w:rPr>
            </w:pPr>
            <w:r>
              <w:rPr>
                <w:rFonts w:cs="Arial"/>
                <w:sz w:val="24"/>
                <w:szCs w:val="24"/>
              </w:rPr>
              <w:t>Fornecimento imediato dos toners, confor</w:t>
            </w:r>
            <w:r>
              <w:rPr>
                <w:rFonts w:cs="Arial"/>
                <w:sz w:val="24"/>
                <w:szCs w:val="24"/>
              </w:rPr>
              <w:t>me solicitado, sem custo adicional. Os mesmos serão trocados quando da necessidade da Secretaria Municipal de Assistência Social.</w:t>
            </w:r>
          </w:p>
        </w:tc>
      </w:tr>
    </w:tbl>
    <w:p w:rsidR="00F65650" w:rsidRDefault="00F65650">
      <w:pPr>
        <w:tabs>
          <w:tab w:val="left" w:pos="1131"/>
        </w:tabs>
        <w:spacing w:before="1" w:after="0"/>
        <w:ind w:left="907" w:right="583"/>
        <w:rPr>
          <w:rFonts w:ascii="Times New Roman" w:hAnsi="Times New Roman" w:cs="Times New Roman"/>
          <w:color w:val="FF0000"/>
          <w:sz w:val="24"/>
          <w:szCs w:val="24"/>
        </w:rPr>
      </w:pPr>
    </w:p>
    <w:p w:rsidR="00F65650" w:rsidRDefault="00A80EE0" w:rsidP="00A80EE0">
      <w:pPr>
        <w:numPr>
          <w:ilvl w:val="2"/>
          <w:numId w:val="21"/>
        </w:numPr>
        <w:tabs>
          <w:tab w:val="left" w:pos="704"/>
          <w:tab w:val="left" w:pos="851"/>
        </w:tabs>
        <w:ind w:left="703" w:hanging="567"/>
        <w:rPr>
          <w:rFonts w:cs="Arial"/>
          <w:b/>
          <w:sz w:val="24"/>
          <w:szCs w:val="24"/>
        </w:rPr>
      </w:pPr>
      <w:r>
        <w:rPr>
          <w:rFonts w:cs="Arial"/>
          <w:b/>
          <w:sz w:val="24"/>
          <w:szCs w:val="24"/>
        </w:rPr>
        <w:t>Requisitos Legais da Solução</w:t>
      </w:r>
    </w:p>
    <w:p w:rsidR="00F65650" w:rsidRDefault="00F65650">
      <w:pPr>
        <w:tabs>
          <w:tab w:val="left" w:pos="704"/>
          <w:tab w:val="left" w:pos="851"/>
        </w:tabs>
        <w:ind w:left="703"/>
        <w:rPr>
          <w:rFonts w:cs="Arial"/>
          <w:b/>
          <w:sz w:val="24"/>
          <w:szCs w:val="24"/>
        </w:rPr>
      </w:pPr>
    </w:p>
    <w:p w:rsidR="00F65650" w:rsidRDefault="00A80EE0">
      <w:pPr>
        <w:spacing w:line="276" w:lineRule="auto"/>
        <w:ind w:left="137"/>
        <w:rPr>
          <w:rFonts w:cs="Arial"/>
          <w:sz w:val="24"/>
          <w:szCs w:val="24"/>
        </w:rPr>
      </w:pPr>
      <w:r>
        <w:rPr>
          <w:rFonts w:cs="Arial"/>
          <w:sz w:val="24"/>
          <w:szCs w:val="24"/>
        </w:rPr>
        <w:tab/>
        <w:t>A solução adotada neste documento deve orientar-se e respeitar as seguintes normatizações:</w:t>
      </w:r>
    </w:p>
    <w:p w:rsidR="00F65650" w:rsidRDefault="00A80EE0" w:rsidP="00A80EE0">
      <w:pPr>
        <w:numPr>
          <w:ilvl w:val="0"/>
          <w:numId w:val="20"/>
        </w:numPr>
        <w:tabs>
          <w:tab w:val="left" w:pos="494"/>
          <w:tab w:val="left" w:pos="495"/>
        </w:tabs>
        <w:spacing w:line="276" w:lineRule="auto"/>
        <w:ind w:right="-6"/>
        <w:rPr>
          <w:rFonts w:cs="Arial"/>
          <w:sz w:val="24"/>
          <w:szCs w:val="24"/>
        </w:rPr>
      </w:pPr>
      <w:r>
        <w:rPr>
          <w:rFonts w:cs="Arial"/>
          <w:sz w:val="24"/>
          <w:szCs w:val="24"/>
        </w:rPr>
        <w:t>Lei nº 14.133/2021, que trata das normas gerais sobre licitações e contratos administrativos</w:t>
      </w:r>
    </w:p>
    <w:p w:rsidR="00F65650" w:rsidRDefault="00A80EE0" w:rsidP="00A80EE0">
      <w:pPr>
        <w:numPr>
          <w:ilvl w:val="0"/>
          <w:numId w:val="20"/>
        </w:numPr>
        <w:tabs>
          <w:tab w:val="left" w:pos="495"/>
        </w:tabs>
        <w:spacing w:before="4" w:after="0" w:line="276" w:lineRule="auto"/>
        <w:ind w:right="-6"/>
        <w:rPr>
          <w:rFonts w:cs="Arial"/>
          <w:sz w:val="24"/>
          <w:szCs w:val="24"/>
        </w:rPr>
      </w:pPr>
      <w:r>
        <w:rPr>
          <w:rFonts w:cs="Arial"/>
          <w:sz w:val="24"/>
          <w:szCs w:val="24"/>
        </w:rPr>
        <w:lastRenderedPageBreak/>
        <w:t>Lei Complementar nº 123/2006, que estabelece normas gerais relativas ao tratamento diferenciado e favorecido a ser dispensado às microempresas e empresas de pequen</w:t>
      </w:r>
      <w:r>
        <w:rPr>
          <w:rFonts w:cs="Arial"/>
          <w:sz w:val="24"/>
          <w:szCs w:val="24"/>
        </w:rPr>
        <w:t>o porte atualizada;</w:t>
      </w:r>
    </w:p>
    <w:p w:rsidR="00F65650" w:rsidRDefault="00A80EE0" w:rsidP="00A80EE0">
      <w:pPr>
        <w:numPr>
          <w:ilvl w:val="0"/>
          <w:numId w:val="20"/>
        </w:numPr>
        <w:tabs>
          <w:tab w:val="left" w:pos="495"/>
        </w:tabs>
        <w:spacing w:before="3" w:after="0" w:line="276" w:lineRule="auto"/>
        <w:ind w:right="-6"/>
        <w:rPr>
          <w:rFonts w:cs="Arial"/>
          <w:sz w:val="24"/>
          <w:szCs w:val="24"/>
        </w:rPr>
      </w:pPr>
      <w:r>
        <w:rPr>
          <w:rFonts w:cs="Arial"/>
          <w:sz w:val="24"/>
          <w:szCs w:val="24"/>
        </w:rPr>
        <w:t>Decreto Federal nº 8.538/2015, que regulamenta o tratamento favorecido, diferenciado e simplificado para microempresas, empresas de pequeno porte, agricultores familiares, produtores rurais pessoa física, microempreendedores individuais</w:t>
      </w:r>
      <w:r>
        <w:rPr>
          <w:rFonts w:cs="Arial"/>
          <w:sz w:val="24"/>
          <w:szCs w:val="24"/>
        </w:rPr>
        <w:t xml:space="preserve"> e sociedades cooperativas nas contratações públicas de bens, serviços e obras no âmbito da administração pública federal;</w:t>
      </w:r>
    </w:p>
    <w:p w:rsidR="00F65650" w:rsidRDefault="00A80EE0" w:rsidP="00A80EE0">
      <w:pPr>
        <w:numPr>
          <w:ilvl w:val="0"/>
          <w:numId w:val="20"/>
        </w:numPr>
        <w:tabs>
          <w:tab w:val="left" w:pos="495"/>
        </w:tabs>
        <w:spacing w:before="3" w:after="0" w:line="276" w:lineRule="auto"/>
        <w:ind w:right="-6"/>
        <w:rPr>
          <w:rFonts w:cs="Arial"/>
          <w:sz w:val="24"/>
          <w:szCs w:val="24"/>
        </w:rPr>
      </w:pPr>
      <w:r>
        <w:rPr>
          <w:rFonts w:cs="Arial"/>
          <w:sz w:val="24"/>
          <w:szCs w:val="24"/>
        </w:rPr>
        <w:t>Decreto Federal nº 12.343, de 30 de dezembro de 2024, que atualiza os valores estabelecidos na Lei nº 14.133, de 1º de abril de 2021;</w:t>
      </w:r>
    </w:p>
    <w:p w:rsidR="00F65650" w:rsidRDefault="00A80EE0" w:rsidP="00A80EE0">
      <w:pPr>
        <w:numPr>
          <w:ilvl w:val="0"/>
          <w:numId w:val="20"/>
        </w:numPr>
        <w:tabs>
          <w:tab w:val="left" w:pos="495"/>
        </w:tabs>
        <w:spacing w:before="3" w:after="0" w:line="276" w:lineRule="auto"/>
        <w:ind w:right="-6"/>
        <w:rPr>
          <w:rFonts w:cs="Arial"/>
          <w:sz w:val="24"/>
          <w:szCs w:val="24"/>
        </w:rPr>
      </w:pPr>
      <w:r>
        <w:rPr>
          <w:rFonts w:cs="Arial"/>
          <w:sz w:val="24"/>
          <w:szCs w:val="24"/>
        </w:rPr>
        <w:t>Decreto Municipal 278, de 19 dezembro de 2023, que regulamenta a Lei Federal nº 14.133/2021;</w:t>
      </w:r>
    </w:p>
    <w:p w:rsidR="00F65650" w:rsidRDefault="00A80EE0" w:rsidP="00A80EE0">
      <w:pPr>
        <w:numPr>
          <w:ilvl w:val="0"/>
          <w:numId w:val="20"/>
        </w:numPr>
        <w:tabs>
          <w:tab w:val="left" w:pos="495"/>
        </w:tabs>
        <w:spacing w:before="2" w:after="0" w:line="276" w:lineRule="auto"/>
        <w:ind w:right="-6"/>
        <w:rPr>
          <w:rFonts w:cs="Arial"/>
          <w:sz w:val="24"/>
          <w:szCs w:val="24"/>
        </w:rPr>
      </w:pPr>
      <w:r>
        <w:rPr>
          <w:rFonts w:cs="Arial"/>
          <w:sz w:val="24"/>
          <w:szCs w:val="24"/>
        </w:rPr>
        <w:t>Instrução Normativa SLTI/MP nº 01/2010, que dispõe sobre os critérios de sustentabilidade ambiental na aquisição de bens, contratação de serviços ou obras;</w:t>
      </w:r>
    </w:p>
    <w:p w:rsidR="00F65650" w:rsidRDefault="00F65650">
      <w:pPr>
        <w:tabs>
          <w:tab w:val="left" w:pos="495"/>
        </w:tabs>
        <w:spacing w:before="2" w:after="0" w:line="235" w:lineRule="auto"/>
        <w:ind w:left="494" w:right="584"/>
        <w:rPr>
          <w:rFonts w:cs="Arial"/>
          <w:sz w:val="24"/>
          <w:szCs w:val="24"/>
        </w:rPr>
      </w:pPr>
    </w:p>
    <w:p w:rsidR="00F65650" w:rsidRDefault="00A80EE0" w:rsidP="00A80EE0">
      <w:pPr>
        <w:numPr>
          <w:ilvl w:val="2"/>
          <w:numId w:val="21"/>
        </w:numPr>
        <w:tabs>
          <w:tab w:val="left" w:pos="767"/>
        </w:tabs>
        <w:ind w:left="766" w:hanging="630"/>
        <w:rPr>
          <w:rFonts w:cs="Arial"/>
          <w:b/>
          <w:sz w:val="24"/>
          <w:szCs w:val="24"/>
        </w:rPr>
      </w:pPr>
      <w:r>
        <w:rPr>
          <w:rFonts w:cs="Arial"/>
          <w:b/>
          <w:sz w:val="24"/>
          <w:szCs w:val="24"/>
        </w:rPr>
        <w:t>Requi</w:t>
      </w:r>
      <w:r>
        <w:rPr>
          <w:rFonts w:cs="Arial"/>
          <w:b/>
          <w:sz w:val="24"/>
          <w:szCs w:val="24"/>
        </w:rPr>
        <w:t>sitos Gerais da Solução</w:t>
      </w:r>
    </w:p>
    <w:p w:rsidR="00F65650" w:rsidRDefault="00A80EE0">
      <w:pPr>
        <w:spacing w:line="276" w:lineRule="auto"/>
        <w:ind w:left="137" w:right="-6"/>
        <w:rPr>
          <w:rFonts w:cs="Arial"/>
          <w:sz w:val="24"/>
          <w:szCs w:val="24"/>
        </w:rPr>
      </w:pPr>
      <w:r>
        <w:rPr>
          <w:rFonts w:cs="Arial"/>
          <w:sz w:val="24"/>
          <w:szCs w:val="24"/>
        </w:rPr>
        <w:tab/>
        <w:t>Também são requisitos relevantes a serem exigidos das empresas, no mínimo, os abaixo relacionados:</w:t>
      </w:r>
    </w:p>
    <w:p w:rsidR="00F65650" w:rsidRDefault="00A80EE0" w:rsidP="00A80EE0">
      <w:pPr>
        <w:numPr>
          <w:ilvl w:val="0"/>
          <w:numId w:val="23"/>
        </w:numPr>
        <w:tabs>
          <w:tab w:val="left" w:pos="849"/>
          <w:tab w:val="left" w:pos="851"/>
        </w:tabs>
        <w:spacing w:before="5" w:after="0" w:line="276" w:lineRule="auto"/>
        <w:ind w:right="-6"/>
        <w:rPr>
          <w:rFonts w:cs="Arial"/>
          <w:sz w:val="24"/>
          <w:szCs w:val="24"/>
        </w:rPr>
      </w:pPr>
      <w:r>
        <w:rPr>
          <w:rFonts w:cs="Arial"/>
          <w:sz w:val="24"/>
          <w:szCs w:val="24"/>
        </w:rPr>
        <w:t>Aderência aos termos do instrumento convocatório da contratação e às legislações federal, estadual, municipal e normatizações relacionadas vigentes;</w:t>
      </w:r>
    </w:p>
    <w:p w:rsidR="00F65650" w:rsidRDefault="00A80EE0" w:rsidP="00A80EE0">
      <w:pPr>
        <w:numPr>
          <w:ilvl w:val="0"/>
          <w:numId w:val="23"/>
        </w:numPr>
        <w:tabs>
          <w:tab w:val="left" w:pos="849"/>
          <w:tab w:val="left" w:pos="851"/>
        </w:tabs>
        <w:spacing w:before="4" w:after="0" w:line="276" w:lineRule="auto"/>
        <w:ind w:right="-6"/>
        <w:rPr>
          <w:rFonts w:cs="Arial"/>
          <w:sz w:val="24"/>
          <w:szCs w:val="24"/>
        </w:rPr>
      </w:pPr>
      <w:r>
        <w:rPr>
          <w:rFonts w:cs="Arial"/>
          <w:sz w:val="24"/>
          <w:szCs w:val="24"/>
        </w:rPr>
        <w:t>Compromisso com a redução do impacto ambiental negativo e com a proteção ao meio natural e antrópico;</w:t>
      </w:r>
    </w:p>
    <w:p w:rsidR="00F65650" w:rsidRDefault="00A80EE0" w:rsidP="00A80EE0">
      <w:pPr>
        <w:numPr>
          <w:ilvl w:val="0"/>
          <w:numId w:val="23"/>
        </w:numPr>
        <w:tabs>
          <w:tab w:val="left" w:pos="857"/>
          <w:tab w:val="left" w:pos="858"/>
        </w:tabs>
        <w:spacing w:before="3" w:after="0" w:line="276" w:lineRule="auto"/>
        <w:ind w:right="-6"/>
        <w:rPr>
          <w:rFonts w:cs="Arial"/>
          <w:sz w:val="24"/>
          <w:szCs w:val="24"/>
        </w:rPr>
      </w:pPr>
      <w:r>
        <w:rPr>
          <w:rFonts w:cs="Arial"/>
          <w:sz w:val="24"/>
          <w:szCs w:val="24"/>
        </w:rPr>
        <w:t>Compr</w:t>
      </w:r>
      <w:r>
        <w:rPr>
          <w:rFonts w:cs="Arial"/>
          <w:sz w:val="24"/>
          <w:szCs w:val="24"/>
        </w:rPr>
        <w:t>ometimento com o uso de produtos certificados e que não contenham potencial agressivo e prejudicial às pessoas, a animais, ao meio ambiente e ao patrimônio;</w:t>
      </w:r>
    </w:p>
    <w:p w:rsidR="00F65650" w:rsidRDefault="00A80EE0" w:rsidP="00A80EE0">
      <w:pPr>
        <w:numPr>
          <w:ilvl w:val="0"/>
          <w:numId w:val="23"/>
        </w:numPr>
        <w:tabs>
          <w:tab w:val="left" w:pos="857"/>
          <w:tab w:val="left" w:pos="858"/>
        </w:tabs>
        <w:spacing w:before="4" w:after="0" w:line="276" w:lineRule="auto"/>
        <w:ind w:right="-6"/>
        <w:rPr>
          <w:rFonts w:cs="Arial"/>
          <w:sz w:val="24"/>
          <w:szCs w:val="24"/>
        </w:rPr>
      </w:pPr>
      <w:r>
        <w:rPr>
          <w:rFonts w:cs="Arial"/>
          <w:sz w:val="24"/>
          <w:szCs w:val="24"/>
        </w:rPr>
        <w:t xml:space="preserve">Aderência às normas técnicas em geral, em especial as relacionadas com saúde </w:t>
      </w:r>
      <w:proofErr w:type="gramStart"/>
      <w:r>
        <w:rPr>
          <w:rFonts w:cs="Arial"/>
          <w:sz w:val="24"/>
          <w:szCs w:val="24"/>
        </w:rPr>
        <w:t>operacional  e</w:t>
      </w:r>
      <w:proofErr w:type="gramEnd"/>
      <w:r>
        <w:rPr>
          <w:rFonts w:cs="Arial"/>
          <w:sz w:val="24"/>
          <w:szCs w:val="24"/>
        </w:rPr>
        <w:t xml:space="preserve"> seguran</w:t>
      </w:r>
      <w:r>
        <w:rPr>
          <w:rFonts w:cs="Arial"/>
          <w:sz w:val="24"/>
          <w:szCs w:val="24"/>
        </w:rPr>
        <w:t>ça do trabalho;</w:t>
      </w:r>
    </w:p>
    <w:p w:rsidR="00F65650" w:rsidRDefault="00A80EE0" w:rsidP="00A80EE0">
      <w:pPr>
        <w:numPr>
          <w:ilvl w:val="0"/>
          <w:numId w:val="23"/>
        </w:numPr>
        <w:tabs>
          <w:tab w:val="left" w:pos="857"/>
          <w:tab w:val="left" w:pos="858"/>
        </w:tabs>
        <w:spacing w:before="1" w:after="0" w:line="276" w:lineRule="auto"/>
        <w:rPr>
          <w:rFonts w:cs="Arial"/>
          <w:sz w:val="24"/>
          <w:szCs w:val="24"/>
        </w:rPr>
      </w:pPr>
      <w:r>
        <w:rPr>
          <w:rFonts w:cs="Arial"/>
          <w:sz w:val="24"/>
          <w:szCs w:val="24"/>
        </w:rPr>
        <w:t>Compromisso com o bem-estar, progresso profissional e pessoal de seus colaboradores;</w:t>
      </w:r>
    </w:p>
    <w:p w:rsidR="00F65650" w:rsidRDefault="00A80EE0" w:rsidP="00A80EE0">
      <w:pPr>
        <w:numPr>
          <w:ilvl w:val="0"/>
          <w:numId w:val="23"/>
        </w:numPr>
        <w:tabs>
          <w:tab w:val="left" w:pos="857"/>
          <w:tab w:val="left" w:pos="858"/>
        </w:tabs>
        <w:spacing w:line="276" w:lineRule="auto"/>
        <w:rPr>
          <w:rFonts w:cs="Arial"/>
          <w:sz w:val="24"/>
          <w:szCs w:val="24"/>
        </w:rPr>
      </w:pPr>
      <w:r>
        <w:rPr>
          <w:rFonts w:cs="Arial"/>
          <w:sz w:val="24"/>
          <w:szCs w:val="24"/>
        </w:rPr>
        <w:t>Combate ao trabalho infantil ilegal e ao trabalho escravo e análogo a escravo;</w:t>
      </w:r>
    </w:p>
    <w:p w:rsidR="00F65650" w:rsidRDefault="00A80EE0" w:rsidP="00A80EE0">
      <w:pPr>
        <w:numPr>
          <w:ilvl w:val="0"/>
          <w:numId w:val="23"/>
        </w:numPr>
        <w:tabs>
          <w:tab w:val="left" w:pos="858"/>
        </w:tabs>
        <w:spacing w:before="2" w:after="0" w:line="276" w:lineRule="auto"/>
        <w:ind w:right="-6"/>
        <w:rPr>
          <w:rFonts w:cs="Arial"/>
          <w:sz w:val="24"/>
          <w:szCs w:val="24"/>
        </w:rPr>
      </w:pPr>
      <w:r>
        <w:rPr>
          <w:rFonts w:cs="Arial"/>
          <w:sz w:val="24"/>
          <w:szCs w:val="24"/>
        </w:rPr>
        <w:t>Adoção de requisitos que não limitem a competição e não deixe a Unidade Requ</w:t>
      </w:r>
      <w:r>
        <w:rPr>
          <w:rFonts w:cs="Arial"/>
          <w:sz w:val="24"/>
          <w:szCs w:val="24"/>
        </w:rPr>
        <w:t>isitante de pendente da Contratada;</w:t>
      </w:r>
    </w:p>
    <w:p w:rsidR="00F65650" w:rsidRDefault="00A80EE0" w:rsidP="00A80EE0">
      <w:pPr>
        <w:numPr>
          <w:ilvl w:val="0"/>
          <w:numId w:val="23"/>
        </w:numPr>
        <w:tabs>
          <w:tab w:val="left" w:pos="858"/>
        </w:tabs>
        <w:spacing w:before="4" w:after="0" w:line="276" w:lineRule="auto"/>
        <w:ind w:right="-6"/>
        <w:rPr>
          <w:rFonts w:cs="Arial"/>
          <w:sz w:val="24"/>
          <w:szCs w:val="24"/>
        </w:rPr>
      </w:pPr>
      <w:r>
        <w:rPr>
          <w:rFonts w:cs="Arial"/>
          <w:sz w:val="24"/>
          <w:szCs w:val="24"/>
        </w:rPr>
        <w:t>Garantia da prevalência dos princípios de legalidade, impessoalidade, moralidade, isonomia, publicidade, probidade administrativa, julgamento objetivo e vinculação ao instrumento convocatório em todo o processo licitatór</w:t>
      </w:r>
      <w:r>
        <w:rPr>
          <w:rFonts w:cs="Arial"/>
          <w:sz w:val="24"/>
          <w:szCs w:val="24"/>
        </w:rPr>
        <w:t>io.</w:t>
      </w:r>
    </w:p>
    <w:p w:rsidR="00F65650" w:rsidRDefault="00F65650">
      <w:pPr>
        <w:spacing w:line="276" w:lineRule="auto"/>
        <w:rPr>
          <w:rFonts w:cs="Arial"/>
          <w:sz w:val="24"/>
          <w:szCs w:val="24"/>
        </w:rPr>
      </w:pPr>
    </w:p>
    <w:p w:rsidR="00F65650" w:rsidRDefault="00A80EE0" w:rsidP="00A80EE0">
      <w:pPr>
        <w:numPr>
          <w:ilvl w:val="0"/>
          <w:numId w:val="21"/>
        </w:numPr>
        <w:tabs>
          <w:tab w:val="left" w:pos="421"/>
        </w:tabs>
        <w:spacing w:line="276" w:lineRule="auto"/>
        <w:rPr>
          <w:rFonts w:cs="Arial"/>
          <w:b/>
          <w:sz w:val="24"/>
          <w:szCs w:val="24"/>
        </w:rPr>
      </w:pPr>
      <w:r>
        <w:rPr>
          <w:rFonts w:cs="Arial"/>
          <w:b/>
          <w:sz w:val="24"/>
          <w:szCs w:val="24"/>
        </w:rPr>
        <w:t xml:space="preserve">ESTIMATIVAS DAS QUANTIDADES A SEREM CONTRATADAS </w:t>
      </w:r>
      <w:r>
        <w:rPr>
          <w:rFonts w:cs="Arial"/>
          <w:color w:val="00B050"/>
          <w:sz w:val="24"/>
          <w:szCs w:val="24"/>
        </w:rPr>
        <w:t>(</w:t>
      </w:r>
      <w:r>
        <w:rPr>
          <w:rFonts w:cs="Arial"/>
          <w:color w:val="00B050"/>
          <w:sz w:val="24"/>
          <w:szCs w:val="24"/>
        </w:rPr>
        <w:t>Art. 18, § 1º, IV da Lei 14133/21)</w:t>
      </w:r>
    </w:p>
    <w:p w:rsidR="00F65650" w:rsidRDefault="00A80EE0" w:rsidP="00A80EE0">
      <w:pPr>
        <w:numPr>
          <w:ilvl w:val="1"/>
          <w:numId w:val="21"/>
        </w:numPr>
        <w:tabs>
          <w:tab w:val="left" w:pos="704"/>
        </w:tabs>
        <w:spacing w:line="276" w:lineRule="auto"/>
        <w:ind w:left="703" w:hanging="419"/>
        <w:rPr>
          <w:rFonts w:cs="Arial"/>
          <w:b/>
          <w:sz w:val="24"/>
          <w:szCs w:val="24"/>
        </w:rPr>
      </w:pPr>
      <w:r>
        <w:rPr>
          <w:rFonts w:cs="Arial"/>
          <w:b/>
          <w:sz w:val="24"/>
          <w:szCs w:val="24"/>
        </w:rPr>
        <w:lastRenderedPageBreak/>
        <w:t>Definição do método para a estimativa das quantidades:</w:t>
      </w:r>
    </w:p>
    <w:p w:rsidR="00F65650" w:rsidRDefault="00A80EE0" w:rsidP="00A80EE0">
      <w:pPr>
        <w:pStyle w:val="PargrafodaLista"/>
        <w:numPr>
          <w:ilvl w:val="2"/>
          <w:numId w:val="21"/>
        </w:numPr>
        <w:tabs>
          <w:tab w:val="left" w:pos="284"/>
          <w:tab w:val="left" w:pos="993"/>
        </w:tabs>
        <w:spacing w:line="276" w:lineRule="auto"/>
        <w:ind w:left="284" w:right="-4" w:firstLine="0"/>
        <w:rPr>
          <w:rFonts w:cs="Arial"/>
          <w:sz w:val="24"/>
          <w:szCs w:val="24"/>
        </w:rPr>
      </w:pPr>
      <w:r>
        <w:rPr>
          <w:rFonts w:cs="Arial"/>
          <w:sz w:val="24"/>
          <w:szCs w:val="24"/>
        </w:rPr>
        <w:t xml:space="preserve"> </w:t>
      </w:r>
      <w:r>
        <w:rPr>
          <w:rFonts w:cs="Arial"/>
          <w:sz w:val="24"/>
          <w:szCs w:val="24"/>
        </w:rPr>
        <w:t>As quantidades a serem compradas foram definidas de acordo com as necessidades da instituição, com o objetivo de proporcionar maior durabilidade das impressoras.</w:t>
      </w:r>
    </w:p>
    <w:p w:rsidR="00F65650" w:rsidRDefault="00A80EE0" w:rsidP="00A80EE0">
      <w:pPr>
        <w:pStyle w:val="PargrafodaLista"/>
        <w:numPr>
          <w:ilvl w:val="0"/>
          <w:numId w:val="21"/>
        </w:numPr>
        <w:tabs>
          <w:tab w:val="left" w:pos="421"/>
        </w:tabs>
        <w:spacing w:before="93" w:after="0" w:line="276" w:lineRule="auto"/>
        <w:rPr>
          <w:rFonts w:cs="Arial"/>
          <w:b/>
          <w:sz w:val="24"/>
          <w:szCs w:val="24"/>
        </w:rPr>
      </w:pPr>
      <w:r>
        <w:rPr>
          <w:rFonts w:cs="Arial"/>
          <w:b/>
          <w:sz w:val="24"/>
          <w:szCs w:val="24"/>
        </w:rPr>
        <w:t xml:space="preserve">LEVANTAMENTO DE </w:t>
      </w:r>
      <w:proofErr w:type="gramStart"/>
      <w:r>
        <w:rPr>
          <w:rFonts w:cs="Arial"/>
          <w:b/>
          <w:sz w:val="24"/>
          <w:szCs w:val="24"/>
        </w:rPr>
        <w:t>MERCADO</w:t>
      </w:r>
      <w:r>
        <w:rPr>
          <w:rFonts w:cs="Arial"/>
          <w:color w:val="00B050"/>
          <w:sz w:val="24"/>
          <w:szCs w:val="24"/>
        </w:rPr>
        <w:t>(</w:t>
      </w:r>
      <w:proofErr w:type="gramEnd"/>
      <w:r>
        <w:rPr>
          <w:rFonts w:cs="Arial"/>
          <w:color w:val="00B050"/>
          <w:sz w:val="24"/>
          <w:szCs w:val="24"/>
        </w:rPr>
        <w:t>Art. 18, § 1º, V da Lei 14133/21)</w:t>
      </w:r>
    </w:p>
    <w:p w:rsidR="00F65650" w:rsidRDefault="00A80EE0" w:rsidP="00A80EE0">
      <w:pPr>
        <w:numPr>
          <w:ilvl w:val="1"/>
          <w:numId w:val="21"/>
        </w:numPr>
        <w:tabs>
          <w:tab w:val="left" w:pos="709"/>
        </w:tabs>
        <w:spacing w:line="276" w:lineRule="auto"/>
        <w:ind w:left="284" w:firstLine="0"/>
        <w:rPr>
          <w:rFonts w:cs="Arial"/>
          <w:b/>
          <w:sz w:val="24"/>
          <w:szCs w:val="24"/>
        </w:rPr>
      </w:pPr>
      <w:r>
        <w:rPr>
          <w:rFonts w:cs="Arial"/>
          <w:b/>
          <w:sz w:val="24"/>
          <w:szCs w:val="24"/>
        </w:rPr>
        <w:t>Avaliação comparativa (</w:t>
      </w:r>
      <w:r>
        <w:rPr>
          <w:rFonts w:cs="Arial"/>
          <w:b/>
          <w:i/>
          <w:sz w:val="24"/>
          <w:szCs w:val="24"/>
        </w:rPr>
        <w:t>Benchmarking</w:t>
      </w:r>
      <w:r>
        <w:rPr>
          <w:rFonts w:cs="Arial"/>
          <w:b/>
          <w:sz w:val="24"/>
          <w:szCs w:val="24"/>
        </w:rPr>
        <w:t>)</w:t>
      </w:r>
    </w:p>
    <w:p w:rsidR="00F65650" w:rsidRDefault="00A80EE0" w:rsidP="00A80EE0">
      <w:pPr>
        <w:numPr>
          <w:ilvl w:val="2"/>
          <w:numId w:val="21"/>
        </w:numPr>
        <w:tabs>
          <w:tab w:val="left" w:pos="993"/>
          <w:tab w:val="left" w:pos="1134"/>
        </w:tabs>
        <w:spacing w:line="276" w:lineRule="auto"/>
        <w:ind w:left="284" w:right="-6" w:firstLine="0"/>
        <w:rPr>
          <w:rFonts w:cs="Arial"/>
          <w:sz w:val="24"/>
          <w:szCs w:val="24"/>
        </w:rPr>
      </w:pPr>
      <w:r>
        <w:rPr>
          <w:rFonts w:cs="Arial"/>
          <w:sz w:val="24"/>
          <w:szCs w:val="24"/>
        </w:rPr>
        <w:t>Foi realizado pesquisa somente em empresas físicas.</w:t>
      </w:r>
    </w:p>
    <w:p w:rsidR="00F65650" w:rsidRDefault="00A80EE0">
      <w:pPr>
        <w:tabs>
          <w:tab w:val="left" w:pos="993"/>
          <w:tab w:val="left" w:pos="1134"/>
        </w:tabs>
        <w:spacing w:line="276" w:lineRule="auto"/>
        <w:ind w:left="284" w:right="-6"/>
        <w:rPr>
          <w:rFonts w:cs="Arial"/>
          <w:sz w:val="24"/>
          <w:szCs w:val="24"/>
        </w:rPr>
      </w:pPr>
      <w:r>
        <w:rPr>
          <w:rFonts w:cs="Arial"/>
          <w:sz w:val="24"/>
          <w:szCs w:val="24"/>
        </w:rPr>
        <w:t xml:space="preserve"> </w:t>
      </w:r>
      <w:r>
        <w:rPr>
          <w:rFonts w:cs="Arial"/>
          <w:sz w:val="24"/>
          <w:szCs w:val="24"/>
        </w:rPr>
        <w:tab/>
        <w:t xml:space="preserve">Declaro para os seguintes fins que foi realizada pesquisa direta com 03 (três) fornecedores físicos, mediante solicitação formal de cotação </w:t>
      </w:r>
      <w:r>
        <w:rPr>
          <w:rFonts w:cs="Arial"/>
          <w:b/>
          <w:sz w:val="24"/>
          <w:szCs w:val="24"/>
        </w:rPr>
        <w:t>em anexo</w:t>
      </w:r>
      <w:r>
        <w:rPr>
          <w:rFonts w:cs="Arial"/>
          <w:sz w:val="24"/>
          <w:szCs w:val="24"/>
        </w:rPr>
        <w:t xml:space="preserve"> uma vez que em conformidade com o </w:t>
      </w:r>
      <w:r>
        <w:rPr>
          <w:rFonts w:cs="Arial"/>
          <w:b/>
          <w:sz w:val="24"/>
          <w:szCs w:val="24"/>
        </w:rPr>
        <w:t>art. 23, § 1º, IV</w:t>
      </w:r>
      <w:r>
        <w:rPr>
          <w:rFonts w:cs="Arial"/>
          <w:sz w:val="24"/>
          <w:szCs w:val="24"/>
        </w:rPr>
        <w:t>:</w:t>
      </w:r>
    </w:p>
    <w:p w:rsidR="00F65650" w:rsidRDefault="00A80EE0">
      <w:pPr>
        <w:widowControl w:val="0"/>
        <w:spacing w:before="225" w:after="225"/>
        <w:ind w:left="283" w:firstLine="567"/>
        <w:rPr>
          <w:sz w:val="24"/>
          <w:szCs w:val="24"/>
        </w:rPr>
      </w:pPr>
      <w:r>
        <w:rPr>
          <w:rFonts w:cs="Arial"/>
          <w:sz w:val="24"/>
          <w:szCs w:val="24"/>
        </w:rPr>
        <w:t>“Art. 23.</w:t>
      </w:r>
      <w:r>
        <w:rPr>
          <w:rFonts w:cs="Arial"/>
          <w:b/>
          <w:bCs/>
          <w:sz w:val="24"/>
          <w:szCs w:val="24"/>
        </w:rPr>
        <w:t> </w:t>
      </w:r>
      <w:r>
        <w:rPr>
          <w:rFonts w:cs="Arial"/>
          <w:sz w:val="24"/>
          <w:szCs w:val="24"/>
        </w:rPr>
        <w:t xml:space="preserve">O valor previamente estimado da contratação </w:t>
      </w:r>
      <w:r>
        <w:rPr>
          <w:rFonts w:cs="Arial"/>
          <w:b/>
          <w:sz w:val="24"/>
          <w:szCs w:val="24"/>
          <w:u w:val="single"/>
        </w:rPr>
        <w:t>deverá</w:t>
      </w:r>
      <w:r>
        <w:rPr>
          <w:rFonts w:cs="Arial"/>
          <w:sz w:val="24"/>
          <w:szCs w:val="24"/>
        </w:rPr>
        <w:t xml:space="preserve"> ser compatível com os </w:t>
      </w:r>
      <w:r>
        <w:rPr>
          <w:rFonts w:cs="Arial"/>
          <w:b/>
          <w:sz w:val="24"/>
          <w:szCs w:val="24"/>
          <w:u w:val="single"/>
        </w:rPr>
        <w:t>valores praticados pelo mercado</w:t>
      </w:r>
      <w:r>
        <w:rPr>
          <w:rFonts w:cs="Arial"/>
          <w:sz w:val="24"/>
          <w:szCs w:val="24"/>
        </w:rPr>
        <w:t>, considerados os preços constantes de bancos de dados públicos e as quantidades a serem contratadas, observadas a potencial economia de esca</w:t>
      </w:r>
      <w:r>
        <w:rPr>
          <w:rFonts w:cs="Arial"/>
          <w:sz w:val="24"/>
          <w:szCs w:val="24"/>
        </w:rPr>
        <w:t xml:space="preserve">la e as </w:t>
      </w:r>
      <w:r>
        <w:rPr>
          <w:rFonts w:cs="Arial"/>
          <w:b/>
          <w:sz w:val="24"/>
          <w:szCs w:val="24"/>
          <w:u w:val="single"/>
        </w:rPr>
        <w:t>peculiaridades do local de execução do objeto</w:t>
      </w:r>
      <w:r>
        <w:rPr>
          <w:rFonts w:cs="Arial"/>
          <w:sz w:val="24"/>
          <w:szCs w:val="24"/>
        </w:rPr>
        <w:t>.</w:t>
      </w:r>
    </w:p>
    <w:p w:rsidR="00F65650" w:rsidRDefault="00A80EE0">
      <w:pPr>
        <w:widowControl w:val="0"/>
        <w:spacing w:before="225" w:after="225"/>
        <w:ind w:left="283" w:firstLine="567"/>
        <w:rPr>
          <w:sz w:val="24"/>
          <w:szCs w:val="24"/>
        </w:rPr>
      </w:pPr>
      <w:bookmarkStart w:id="30" w:name="art23§1"/>
      <w:bookmarkEnd w:id="30"/>
      <w:r>
        <w:rPr>
          <w:rFonts w:cs="Arial"/>
          <w:sz w:val="24"/>
          <w:szCs w:val="24"/>
        </w:rPr>
        <w:t xml:space="preserve">§ 1º No processo licitatório para </w:t>
      </w:r>
      <w:r>
        <w:rPr>
          <w:rFonts w:cs="Arial"/>
          <w:b/>
          <w:sz w:val="24"/>
          <w:szCs w:val="24"/>
          <w:u w:val="single"/>
        </w:rPr>
        <w:t>aquisição de bens e contratação de serviços em geral</w:t>
      </w:r>
      <w:r>
        <w:rPr>
          <w:rFonts w:cs="Arial"/>
          <w:sz w:val="24"/>
          <w:szCs w:val="24"/>
        </w:rPr>
        <w:t xml:space="preserve">, </w:t>
      </w:r>
      <w:r>
        <w:rPr>
          <w:rFonts w:cs="Arial"/>
          <w:b/>
          <w:sz w:val="24"/>
          <w:szCs w:val="24"/>
          <w:u w:val="single"/>
        </w:rPr>
        <w:t>conforme regulamento</w:t>
      </w:r>
      <w:r>
        <w:rPr>
          <w:rFonts w:cs="Arial"/>
          <w:sz w:val="24"/>
          <w:szCs w:val="24"/>
        </w:rPr>
        <w:t xml:space="preserve">, </w:t>
      </w:r>
      <w:r>
        <w:rPr>
          <w:rFonts w:cs="Arial"/>
          <w:b/>
          <w:sz w:val="24"/>
          <w:szCs w:val="24"/>
          <w:u w:val="single"/>
        </w:rPr>
        <w:t xml:space="preserve">o valor </w:t>
      </w:r>
      <w:proofErr w:type="spellStart"/>
      <w:r>
        <w:rPr>
          <w:rFonts w:cs="Arial"/>
          <w:b/>
          <w:sz w:val="24"/>
          <w:szCs w:val="24"/>
          <w:u w:val="single"/>
        </w:rPr>
        <w:t>estimadoserá</w:t>
      </w:r>
      <w:proofErr w:type="spellEnd"/>
      <w:r>
        <w:rPr>
          <w:rFonts w:cs="Arial"/>
          <w:sz w:val="24"/>
          <w:szCs w:val="24"/>
        </w:rPr>
        <w:t xml:space="preserve"> definido com base no melhor preço aferido por meio da utilização dos </w:t>
      </w:r>
      <w:r>
        <w:rPr>
          <w:rFonts w:cs="Arial"/>
          <w:b/>
          <w:sz w:val="24"/>
          <w:szCs w:val="24"/>
          <w:u w:val="single"/>
        </w:rPr>
        <w:t>s</w:t>
      </w:r>
      <w:r>
        <w:rPr>
          <w:rFonts w:cs="Arial"/>
          <w:b/>
          <w:sz w:val="24"/>
          <w:szCs w:val="24"/>
          <w:u w:val="single"/>
        </w:rPr>
        <w:t>eguintes parâmetros</w:t>
      </w:r>
      <w:r>
        <w:rPr>
          <w:rFonts w:cs="Arial"/>
          <w:sz w:val="24"/>
          <w:szCs w:val="24"/>
        </w:rPr>
        <w:t>, adotados de forma combinada ou não:</w:t>
      </w:r>
    </w:p>
    <w:p w:rsidR="00F65650" w:rsidRDefault="00A80EE0">
      <w:pPr>
        <w:widowControl w:val="0"/>
        <w:spacing w:before="225" w:after="225"/>
        <w:ind w:left="283" w:firstLine="567"/>
        <w:rPr>
          <w:sz w:val="24"/>
          <w:szCs w:val="24"/>
        </w:rPr>
      </w:pPr>
      <w:bookmarkStart w:id="31" w:name="art23§1i"/>
      <w:bookmarkStart w:id="32" w:name="art23§1iv"/>
      <w:bookmarkEnd w:id="31"/>
      <w:bookmarkEnd w:id="32"/>
      <w:r>
        <w:rPr>
          <w:rFonts w:cs="Arial"/>
          <w:sz w:val="24"/>
          <w:szCs w:val="24"/>
        </w:rPr>
        <w:t xml:space="preserve">IV - pesquisa direta com no mínimo 3 (três) fornecedores, mediante solicitação formal de cotação, </w:t>
      </w:r>
      <w:r>
        <w:rPr>
          <w:rFonts w:cs="Arial"/>
          <w:b/>
          <w:sz w:val="24"/>
          <w:szCs w:val="24"/>
          <w:u w:val="single"/>
        </w:rPr>
        <w:t>desde que seja apresentada justificativa da escolha desses fornecedores</w:t>
      </w:r>
      <w:r>
        <w:rPr>
          <w:rFonts w:cs="Arial"/>
          <w:sz w:val="24"/>
          <w:szCs w:val="24"/>
        </w:rPr>
        <w:t xml:space="preserve"> e que não tenham sido obtidos</w:t>
      </w:r>
      <w:r>
        <w:rPr>
          <w:rFonts w:cs="Arial"/>
          <w:sz w:val="24"/>
          <w:szCs w:val="24"/>
        </w:rPr>
        <w:t xml:space="preserve"> os orçamentos com mais de 6 (seis) meses de antecedência da data de divulgação do edital...”</w:t>
      </w:r>
    </w:p>
    <w:p w:rsidR="00F65650" w:rsidRDefault="00A80EE0">
      <w:pPr>
        <w:spacing w:before="225" w:after="225"/>
        <w:ind w:firstLine="570"/>
        <w:rPr>
          <w:sz w:val="24"/>
          <w:szCs w:val="24"/>
        </w:rPr>
      </w:pPr>
      <w:r>
        <w:rPr>
          <w:rFonts w:cs="Arial"/>
          <w:sz w:val="24"/>
          <w:szCs w:val="24"/>
        </w:rPr>
        <w:t xml:space="preserve">Por se tratar de uma licitação exclusiva para </w:t>
      </w:r>
      <w:r>
        <w:rPr>
          <w:rFonts w:cs="Arial"/>
          <w:b/>
          <w:bCs/>
          <w:sz w:val="24"/>
          <w:szCs w:val="24"/>
        </w:rPr>
        <w:t xml:space="preserve">ME/EPP/EQUIPARADAS </w:t>
      </w:r>
      <w:r>
        <w:rPr>
          <w:rFonts w:cs="Arial"/>
          <w:bCs/>
          <w:sz w:val="24"/>
          <w:szCs w:val="24"/>
        </w:rPr>
        <w:t xml:space="preserve">e pelo quantitativo dos itens a ser licitado serem baixos não encontramos no </w:t>
      </w:r>
      <w:r>
        <w:rPr>
          <w:rFonts w:cs="Arial"/>
          <w:b/>
          <w:bCs/>
          <w:sz w:val="24"/>
          <w:szCs w:val="24"/>
          <w:u w:val="single"/>
        </w:rPr>
        <w:t>painel de consulta de preços</w:t>
      </w:r>
      <w:r>
        <w:rPr>
          <w:rFonts w:cs="Arial"/>
          <w:bCs/>
          <w:sz w:val="24"/>
          <w:szCs w:val="24"/>
        </w:rPr>
        <w:t xml:space="preserve"> quantidades próximas ao do nosso procedimento e nem regiões próximas a nossa, que expressem a nossa realidade local, que tenham licitado o objeto em comenta num prazo de pelo menos 01 (um) ano de antecedência da data de divulga</w:t>
      </w:r>
      <w:r>
        <w:rPr>
          <w:rFonts w:cs="Arial"/>
          <w:bCs/>
          <w:sz w:val="24"/>
          <w:szCs w:val="24"/>
        </w:rPr>
        <w:t>ção do edital.</w:t>
      </w:r>
    </w:p>
    <w:p w:rsidR="00F65650" w:rsidRDefault="00A80EE0">
      <w:pPr>
        <w:spacing w:before="225" w:after="225"/>
        <w:ind w:firstLine="570"/>
        <w:rPr>
          <w:sz w:val="24"/>
          <w:szCs w:val="24"/>
        </w:rPr>
      </w:pPr>
      <w:r>
        <w:rPr>
          <w:rFonts w:cs="Arial"/>
          <w:bCs/>
          <w:sz w:val="24"/>
          <w:szCs w:val="24"/>
        </w:rPr>
        <w:t xml:space="preserve">O mesmo ocorre com as </w:t>
      </w:r>
      <w:r>
        <w:rPr>
          <w:rFonts w:cs="Arial"/>
          <w:b/>
          <w:sz w:val="24"/>
          <w:szCs w:val="24"/>
          <w:u w:val="single"/>
        </w:rPr>
        <w:t>contratações similares feitas pela Administração Pública</w:t>
      </w:r>
      <w:r>
        <w:rPr>
          <w:rFonts w:cs="Arial"/>
          <w:sz w:val="24"/>
          <w:szCs w:val="24"/>
        </w:rPr>
        <w:t xml:space="preserve">, em execução ou concluídas no período de 01 (um) ano anterior à data da pesquisa de preços, as quantidades e as Regiões diferem-se da nossa, portanto não há como </w:t>
      </w:r>
      <w:r>
        <w:rPr>
          <w:rFonts w:cs="Arial"/>
          <w:sz w:val="24"/>
          <w:szCs w:val="24"/>
        </w:rPr>
        <w:t>a usar como base de cálculo para nossa pesquisa mercadológica.</w:t>
      </w:r>
    </w:p>
    <w:p w:rsidR="00F65650" w:rsidRDefault="00A80EE0">
      <w:pPr>
        <w:spacing w:before="225" w:after="225"/>
        <w:ind w:firstLine="570"/>
        <w:rPr>
          <w:sz w:val="24"/>
          <w:szCs w:val="24"/>
        </w:rPr>
      </w:pPr>
      <w:r>
        <w:rPr>
          <w:rFonts w:cs="Arial"/>
          <w:sz w:val="24"/>
          <w:szCs w:val="24"/>
        </w:rPr>
        <w:t xml:space="preserve">Nos </w:t>
      </w:r>
      <w:r>
        <w:rPr>
          <w:rFonts w:cs="Arial"/>
          <w:b/>
          <w:sz w:val="24"/>
          <w:szCs w:val="24"/>
          <w:u w:val="single"/>
        </w:rPr>
        <w:t>sítios eletrônicos especializados ou de domínio amplo</w:t>
      </w:r>
      <w:r>
        <w:rPr>
          <w:rFonts w:cs="Arial"/>
          <w:sz w:val="24"/>
          <w:szCs w:val="24"/>
        </w:rPr>
        <w:t xml:space="preserve"> o que constatamos foi que os valores são acrescidos com o valor de frete tornando a pesquisa inconsistente uma vez que o valor aferido </w:t>
      </w:r>
      <w:r>
        <w:rPr>
          <w:rFonts w:cs="Arial"/>
          <w:sz w:val="24"/>
          <w:szCs w:val="24"/>
        </w:rPr>
        <w:t>terá que ser somado ao valor da logística da fornecedora e por sermos uma cidade interiorana isso onera muito os custos.</w:t>
      </w:r>
    </w:p>
    <w:p w:rsidR="00F65650" w:rsidRDefault="00A80EE0">
      <w:pPr>
        <w:spacing w:before="225" w:after="225"/>
        <w:ind w:firstLine="570"/>
        <w:rPr>
          <w:sz w:val="24"/>
          <w:szCs w:val="24"/>
        </w:rPr>
      </w:pPr>
      <w:r>
        <w:rPr>
          <w:rFonts w:cs="Arial"/>
          <w:bCs/>
          <w:sz w:val="24"/>
          <w:szCs w:val="24"/>
        </w:rPr>
        <w:t>Já os fornecedores físicos escolhidos são todos de nossa</w:t>
      </w:r>
      <w:r>
        <w:rPr>
          <w:rFonts w:cs="Arial"/>
          <w:b/>
          <w:bCs/>
          <w:sz w:val="24"/>
          <w:szCs w:val="24"/>
        </w:rPr>
        <w:t xml:space="preserve"> REGIÃO</w:t>
      </w:r>
      <w:r>
        <w:rPr>
          <w:rFonts w:cs="Arial"/>
          <w:bCs/>
          <w:sz w:val="24"/>
          <w:szCs w:val="24"/>
        </w:rPr>
        <w:t>, digo:</w:t>
      </w:r>
      <w:r>
        <w:rPr>
          <w:rFonts w:cs="Arial"/>
          <w:b/>
          <w:bCs/>
          <w:sz w:val="24"/>
          <w:szCs w:val="24"/>
        </w:rPr>
        <w:t xml:space="preserve"> DUO COPY LTDA E LIDER COPY LTDA </w:t>
      </w:r>
      <w:r>
        <w:rPr>
          <w:rFonts w:cs="Arial"/>
          <w:sz w:val="24"/>
          <w:szCs w:val="24"/>
        </w:rPr>
        <w:t xml:space="preserve">são de Barra do Piraí/RJ e </w:t>
      </w:r>
      <w:r>
        <w:rPr>
          <w:rFonts w:cs="Arial"/>
          <w:b/>
          <w:bCs/>
          <w:sz w:val="24"/>
          <w:szCs w:val="24"/>
        </w:rPr>
        <w:t xml:space="preserve">J.C. </w:t>
      </w:r>
      <w:r>
        <w:rPr>
          <w:rFonts w:cs="Arial"/>
          <w:b/>
          <w:bCs/>
          <w:sz w:val="24"/>
          <w:szCs w:val="24"/>
        </w:rPr>
        <w:t xml:space="preserve">DE ARAÚJO </w:t>
      </w:r>
      <w:r>
        <w:rPr>
          <w:rFonts w:cs="Arial"/>
          <w:b/>
          <w:bCs/>
          <w:sz w:val="24"/>
          <w:szCs w:val="24"/>
        </w:rPr>
        <w:lastRenderedPageBreak/>
        <w:t>OLIVEIRA COMÉRCIO E SERVIÇOS – ME</w:t>
      </w:r>
      <w:r>
        <w:rPr>
          <w:rFonts w:cs="Arial"/>
          <w:sz w:val="24"/>
          <w:szCs w:val="24"/>
        </w:rPr>
        <w:t xml:space="preserve"> é de Mendes/RJ</w:t>
      </w:r>
      <w:r>
        <w:rPr>
          <w:rFonts w:cs="Arial"/>
          <w:b/>
          <w:bCs/>
          <w:sz w:val="24"/>
          <w:szCs w:val="24"/>
        </w:rPr>
        <w:t xml:space="preserve">, </w:t>
      </w:r>
      <w:r>
        <w:rPr>
          <w:rFonts w:cs="Arial"/>
          <w:bCs/>
          <w:sz w:val="24"/>
          <w:szCs w:val="24"/>
        </w:rPr>
        <w:t xml:space="preserve">o que expressa de forma ampla nossa realidade de mercado e como no </w:t>
      </w:r>
      <w:r>
        <w:rPr>
          <w:rFonts w:cs="Arial"/>
          <w:b/>
          <w:bCs/>
          <w:sz w:val="24"/>
          <w:szCs w:val="24"/>
          <w:u w:val="single"/>
        </w:rPr>
        <w:t xml:space="preserve">painel de consulta de preços </w:t>
      </w:r>
      <w:r>
        <w:rPr>
          <w:rFonts w:cs="Arial"/>
          <w:bCs/>
          <w:sz w:val="24"/>
          <w:szCs w:val="24"/>
        </w:rPr>
        <w:t xml:space="preserve">e nas </w:t>
      </w:r>
      <w:r>
        <w:rPr>
          <w:rFonts w:cs="Arial"/>
          <w:b/>
          <w:sz w:val="24"/>
          <w:szCs w:val="24"/>
          <w:u w:val="single"/>
        </w:rPr>
        <w:t xml:space="preserve">contratações similares feitas pela Administração Pública </w:t>
      </w:r>
      <w:r>
        <w:rPr>
          <w:rFonts w:cs="Arial"/>
          <w:sz w:val="24"/>
          <w:szCs w:val="24"/>
        </w:rPr>
        <w:t>os valores já foram reduzidos pela fa</w:t>
      </w:r>
      <w:r>
        <w:rPr>
          <w:rFonts w:cs="Arial"/>
          <w:sz w:val="24"/>
          <w:szCs w:val="24"/>
        </w:rPr>
        <w:t>se de lances e pela fase de negociação estes não expressaram o real valor de comercialização.</w:t>
      </w:r>
    </w:p>
    <w:p w:rsidR="00F65650" w:rsidRDefault="00A80EE0">
      <w:pPr>
        <w:spacing w:before="225" w:after="225"/>
        <w:ind w:firstLine="570"/>
        <w:rPr>
          <w:sz w:val="24"/>
          <w:szCs w:val="24"/>
        </w:rPr>
      </w:pPr>
      <w:r>
        <w:rPr>
          <w:rFonts w:cs="Arial"/>
          <w:sz w:val="24"/>
          <w:szCs w:val="24"/>
        </w:rPr>
        <w:t>Os fornecedores estão no catálogo de possíveis e eventuais fornecedores da Prefeitura de Rio das Flores e possuem histórico de contratação com o Município, além d</w:t>
      </w:r>
      <w:r>
        <w:rPr>
          <w:rFonts w:cs="Arial"/>
          <w:sz w:val="24"/>
          <w:szCs w:val="24"/>
        </w:rPr>
        <w:t>e até o momento honrarem satisfatoriamente os contratos firmados (para aqueles que já contrataram com o Município).</w:t>
      </w:r>
    </w:p>
    <w:p w:rsidR="00F65650" w:rsidRDefault="00A80EE0">
      <w:pPr>
        <w:spacing w:before="225" w:after="225"/>
        <w:ind w:firstLine="570"/>
        <w:rPr>
          <w:sz w:val="24"/>
          <w:szCs w:val="24"/>
        </w:rPr>
      </w:pPr>
      <w:r>
        <w:rPr>
          <w:rFonts w:cs="Arial"/>
          <w:sz w:val="24"/>
          <w:szCs w:val="24"/>
        </w:rPr>
        <w:t xml:space="preserve">Não obtivemos êxito nas pesquisas pelos outros meios indicados pelo art. </w:t>
      </w:r>
      <w:proofErr w:type="gramStart"/>
      <w:r>
        <w:rPr>
          <w:rFonts w:cs="Arial"/>
          <w:sz w:val="24"/>
          <w:szCs w:val="24"/>
        </w:rPr>
        <w:t>23,§</w:t>
      </w:r>
      <w:proofErr w:type="gramEnd"/>
      <w:r>
        <w:rPr>
          <w:rFonts w:cs="Arial"/>
          <w:sz w:val="24"/>
          <w:szCs w:val="24"/>
        </w:rPr>
        <w:t>1° da lei 14.133/2021, apesar de tentado.</w:t>
      </w:r>
    </w:p>
    <w:p w:rsidR="00F65650" w:rsidRDefault="00A80EE0">
      <w:pPr>
        <w:spacing w:before="225" w:after="225"/>
        <w:ind w:firstLine="570"/>
        <w:rPr>
          <w:sz w:val="24"/>
          <w:szCs w:val="24"/>
        </w:rPr>
      </w:pPr>
      <w:r>
        <w:rPr>
          <w:rFonts w:cs="Arial"/>
          <w:sz w:val="24"/>
          <w:szCs w:val="24"/>
        </w:rPr>
        <w:t>Os fornecedores físic</w:t>
      </w:r>
      <w:r>
        <w:rPr>
          <w:rFonts w:cs="Arial"/>
          <w:sz w:val="24"/>
          <w:szCs w:val="24"/>
        </w:rPr>
        <w:t>os que deram cotação são do ramo do objeto e possuem capacidade técnica para entregar o objeto.</w:t>
      </w:r>
    </w:p>
    <w:p w:rsidR="00F65650" w:rsidRDefault="00A80EE0">
      <w:pPr>
        <w:spacing w:before="225" w:after="225"/>
        <w:ind w:firstLine="570"/>
        <w:rPr>
          <w:sz w:val="24"/>
          <w:szCs w:val="24"/>
        </w:rPr>
      </w:pPr>
      <w:r>
        <w:rPr>
          <w:sz w:val="24"/>
          <w:szCs w:val="24"/>
        </w:rPr>
        <w:t xml:space="preserve">Concluímos então que a escolha dos fornecedores físicos de nossa região foi </w:t>
      </w:r>
      <w:proofErr w:type="gramStart"/>
      <w:r>
        <w:rPr>
          <w:sz w:val="24"/>
          <w:szCs w:val="24"/>
        </w:rPr>
        <w:t>a  opção</w:t>
      </w:r>
      <w:proofErr w:type="gramEnd"/>
      <w:r>
        <w:rPr>
          <w:sz w:val="24"/>
          <w:szCs w:val="24"/>
        </w:rPr>
        <w:t xml:space="preserve"> mais viável levando em consideração as quantidades dos produtos, a logístic</w:t>
      </w:r>
      <w:r>
        <w:rPr>
          <w:sz w:val="24"/>
          <w:szCs w:val="24"/>
        </w:rPr>
        <w:t>a que o fornecedor terá que arcar e os preços não terem sido reduzidos por lances e negociações anteriores.</w:t>
      </w:r>
    </w:p>
    <w:p w:rsidR="00F65650" w:rsidRDefault="00A80EE0" w:rsidP="00A80EE0">
      <w:pPr>
        <w:numPr>
          <w:ilvl w:val="2"/>
          <w:numId w:val="21"/>
        </w:numPr>
        <w:tabs>
          <w:tab w:val="left" w:pos="948"/>
          <w:tab w:val="left" w:pos="949"/>
          <w:tab w:val="left" w:pos="993"/>
        </w:tabs>
        <w:spacing w:line="276" w:lineRule="auto"/>
        <w:ind w:left="284" w:firstLine="0"/>
        <w:rPr>
          <w:rFonts w:cs="Arial"/>
          <w:b/>
          <w:sz w:val="24"/>
          <w:szCs w:val="24"/>
        </w:rPr>
      </w:pPr>
      <w:r>
        <w:rPr>
          <w:rFonts w:cs="Arial"/>
          <w:b/>
          <w:sz w:val="24"/>
          <w:szCs w:val="24"/>
        </w:rPr>
        <w:t>Análises de contratações anteriores do próprio município</w:t>
      </w:r>
    </w:p>
    <w:p w:rsidR="00F65650" w:rsidRDefault="00A80EE0" w:rsidP="00A80EE0">
      <w:pPr>
        <w:numPr>
          <w:ilvl w:val="3"/>
          <w:numId w:val="21"/>
        </w:numPr>
        <w:tabs>
          <w:tab w:val="left" w:pos="1134"/>
        </w:tabs>
        <w:spacing w:line="276" w:lineRule="auto"/>
        <w:ind w:left="284" w:right="-6" w:firstLine="0"/>
        <w:rPr>
          <w:rFonts w:cs="Arial"/>
          <w:sz w:val="24"/>
          <w:szCs w:val="24"/>
        </w:rPr>
      </w:pPr>
      <w:r>
        <w:rPr>
          <w:rFonts w:cs="Arial"/>
          <w:sz w:val="24"/>
          <w:szCs w:val="24"/>
        </w:rPr>
        <w:t>As contratações anteriores eram feitas através do próprio Fundo Municipal de Assistência So</w:t>
      </w:r>
      <w:r>
        <w:rPr>
          <w:rFonts w:cs="Arial"/>
          <w:sz w:val="24"/>
          <w:szCs w:val="24"/>
        </w:rPr>
        <w:t xml:space="preserve">cial por meio de procedimentos </w:t>
      </w:r>
      <w:proofErr w:type="spellStart"/>
      <w:r>
        <w:rPr>
          <w:rFonts w:cs="Arial"/>
          <w:sz w:val="24"/>
          <w:szCs w:val="24"/>
        </w:rPr>
        <w:t>contratatórios</w:t>
      </w:r>
      <w:proofErr w:type="spellEnd"/>
      <w:r>
        <w:rPr>
          <w:rFonts w:cs="Arial"/>
          <w:sz w:val="24"/>
          <w:szCs w:val="24"/>
        </w:rPr>
        <w:t>. Optou-se por fazê-las diretamente pelo município devido à economicidade de recursos para administrar a contratação.</w:t>
      </w:r>
    </w:p>
    <w:p w:rsidR="00F65650" w:rsidRDefault="00F65650">
      <w:pPr>
        <w:tabs>
          <w:tab w:val="left" w:pos="1134"/>
        </w:tabs>
        <w:spacing w:line="276" w:lineRule="auto"/>
        <w:ind w:left="284" w:right="-6"/>
        <w:rPr>
          <w:rFonts w:cs="Arial"/>
          <w:sz w:val="24"/>
          <w:szCs w:val="24"/>
        </w:rPr>
      </w:pPr>
    </w:p>
    <w:p w:rsidR="00F65650" w:rsidRDefault="00A80EE0" w:rsidP="00A80EE0">
      <w:pPr>
        <w:numPr>
          <w:ilvl w:val="2"/>
          <w:numId w:val="21"/>
        </w:numPr>
        <w:tabs>
          <w:tab w:val="left" w:pos="767"/>
          <w:tab w:val="left" w:pos="993"/>
        </w:tabs>
        <w:spacing w:line="276" w:lineRule="auto"/>
        <w:ind w:left="284" w:firstLine="0"/>
        <w:rPr>
          <w:rFonts w:cs="Arial"/>
          <w:b/>
          <w:sz w:val="24"/>
          <w:szCs w:val="24"/>
        </w:rPr>
      </w:pPr>
      <w:r>
        <w:rPr>
          <w:rFonts w:cs="Arial"/>
          <w:b/>
          <w:sz w:val="24"/>
          <w:szCs w:val="24"/>
        </w:rPr>
        <w:t>Análises das soluções disponíveis no mercado</w:t>
      </w:r>
    </w:p>
    <w:p w:rsidR="00F65650" w:rsidRDefault="00A80EE0" w:rsidP="00A80EE0">
      <w:pPr>
        <w:numPr>
          <w:ilvl w:val="3"/>
          <w:numId w:val="21"/>
        </w:numPr>
        <w:tabs>
          <w:tab w:val="left" w:pos="1134"/>
        </w:tabs>
        <w:spacing w:line="276" w:lineRule="auto"/>
        <w:ind w:left="284" w:right="-6" w:firstLine="0"/>
        <w:rPr>
          <w:rFonts w:cs="Arial"/>
          <w:sz w:val="24"/>
          <w:szCs w:val="24"/>
        </w:rPr>
      </w:pPr>
      <w:r>
        <w:rPr>
          <w:rFonts w:cs="Arial"/>
          <w:sz w:val="24"/>
          <w:szCs w:val="24"/>
        </w:rPr>
        <w:t>Para avaliação da melhor forma de atendimento f</w:t>
      </w:r>
      <w:r>
        <w:rPr>
          <w:rFonts w:cs="Arial"/>
          <w:sz w:val="24"/>
          <w:szCs w:val="24"/>
        </w:rPr>
        <w:t>oram analisadas duas soluções para a demanda identificada:</w:t>
      </w:r>
    </w:p>
    <w:p w:rsidR="00F65650" w:rsidRDefault="00A80EE0">
      <w:pPr>
        <w:tabs>
          <w:tab w:val="left" w:pos="851"/>
        </w:tabs>
        <w:spacing w:line="276" w:lineRule="auto"/>
        <w:ind w:left="284"/>
        <w:rPr>
          <w:rFonts w:cs="Arial"/>
          <w:sz w:val="24"/>
          <w:szCs w:val="24"/>
        </w:rPr>
      </w:pPr>
      <w:r>
        <w:rPr>
          <w:rFonts w:cs="Arial"/>
          <w:b/>
          <w:sz w:val="24"/>
          <w:szCs w:val="24"/>
        </w:rPr>
        <w:t>Demanda:</w:t>
      </w:r>
      <w:r>
        <w:rPr>
          <w:rFonts w:cs="Arial"/>
          <w:sz w:val="24"/>
          <w:szCs w:val="24"/>
        </w:rPr>
        <w:t xml:space="preserve"> solução que permite </w:t>
      </w:r>
      <w:proofErr w:type="gramStart"/>
      <w:r>
        <w:rPr>
          <w:rFonts w:cs="Arial"/>
          <w:sz w:val="24"/>
          <w:szCs w:val="24"/>
        </w:rPr>
        <w:t>a  c</w:t>
      </w:r>
      <w:r>
        <w:rPr>
          <w:rFonts w:eastAsia="Cambria" w:cs="Arial"/>
          <w:bCs/>
          <w:color w:val="000000"/>
          <w:sz w:val="24"/>
          <w:szCs w:val="24"/>
          <w:lang w:eastAsia="zh-CN"/>
        </w:rPr>
        <w:t>ontratação</w:t>
      </w:r>
      <w:proofErr w:type="gramEnd"/>
      <w:r>
        <w:rPr>
          <w:rFonts w:eastAsia="Cambria" w:cs="Arial"/>
          <w:bCs/>
          <w:color w:val="000000"/>
          <w:sz w:val="24"/>
          <w:szCs w:val="24"/>
          <w:lang w:eastAsia="zh-CN"/>
        </w:rPr>
        <w:t xml:space="preserve"> de empresa especializada em manutenção de impressoras com aquisição de peças e cartuchos de toner, para atender as demandas dos equipamentos da Assistênc</w:t>
      </w:r>
      <w:r>
        <w:rPr>
          <w:rFonts w:eastAsia="Cambria" w:cs="Arial"/>
          <w:bCs/>
          <w:color w:val="000000"/>
          <w:sz w:val="24"/>
          <w:szCs w:val="24"/>
          <w:lang w:eastAsia="zh-CN"/>
        </w:rPr>
        <w:t>ia Social.</w:t>
      </w:r>
    </w:p>
    <w:p w:rsidR="00F65650" w:rsidRDefault="00A80EE0" w:rsidP="00A80EE0">
      <w:pPr>
        <w:numPr>
          <w:ilvl w:val="1"/>
          <w:numId w:val="21"/>
        </w:numPr>
        <w:tabs>
          <w:tab w:val="left" w:pos="704"/>
        </w:tabs>
        <w:spacing w:line="276" w:lineRule="auto"/>
        <w:ind w:right="-6" w:firstLine="0"/>
        <w:rPr>
          <w:rFonts w:cs="Arial"/>
          <w:sz w:val="24"/>
          <w:szCs w:val="24"/>
        </w:rPr>
      </w:pPr>
      <w:r>
        <w:rPr>
          <w:rFonts w:cs="Arial"/>
          <w:sz w:val="24"/>
          <w:szCs w:val="24"/>
        </w:rPr>
        <w:t>Assim, em pesquisa sobre o panorama do mercado, observou-se que em matéria de soluções para o objeto, a Administração Pública em geral costuma adotar ao menos duas opções:</w:t>
      </w:r>
    </w:p>
    <w:p w:rsidR="00F65650" w:rsidRDefault="00A80EE0" w:rsidP="00A80EE0">
      <w:pPr>
        <w:numPr>
          <w:ilvl w:val="2"/>
          <w:numId w:val="21"/>
        </w:numPr>
        <w:tabs>
          <w:tab w:val="left" w:pos="709"/>
        </w:tabs>
        <w:spacing w:line="276" w:lineRule="auto"/>
        <w:ind w:left="426" w:right="-6" w:hanging="142"/>
        <w:rPr>
          <w:rFonts w:cs="Arial"/>
          <w:sz w:val="24"/>
          <w:szCs w:val="24"/>
        </w:rPr>
      </w:pPr>
      <w:r>
        <w:rPr>
          <w:rFonts w:cs="Arial"/>
          <w:b/>
          <w:sz w:val="24"/>
          <w:szCs w:val="24"/>
        </w:rPr>
        <w:t>AQUISIÇÃO:</w:t>
      </w:r>
      <w:r>
        <w:rPr>
          <w:rFonts w:cs="Arial"/>
          <w:sz w:val="24"/>
          <w:szCs w:val="24"/>
        </w:rPr>
        <w:t xml:space="preserve"> No modelo de aquisição a Administração Pública adquire o material e assume todos os custos decorrentes da utilização destes na execução dos serviços que serão realizados por servidores da Entidade.</w:t>
      </w:r>
    </w:p>
    <w:p w:rsidR="00F65650" w:rsidRDefault="00F65650">
      <w:pPr>
        <w:tabs>
          <w:tab w:val="left" w:pos="704"/>
        </w:tabs>
        <w:spacing w:line="276" w:lineRule="auto"/>
        <w:ind w:left="907" w:right="583" w:hanging="424"/>
        <w:rPr>
          <w:rFonts w:cs="Arial"/>
          <w:sz w:val="24"/>
          <w:szCs w:val="24"/>
        </w:rPr>
      </w:pPr>
    </w:p>
    <w:p w:rsidR="00F65650" w:rsidRDefault="00A80EE0" w:rsidP="00A80EE0">
      <w:pPr>
        <w:numPr>
          <w:ilvl w:val="2"/>
          <w:numId w:val="21"/>
        </w:numPr>
        <w:tabs>
          <w:tab w:val="left" w:pos="704"/>
          <w:tab w:val="left" w:pos="851"/>
        </w:tabs>
        <w:spacing w:line="276" w:lineRule="auto"/>
        <w:ind w:right="-6" w:hanging="424"/>
        <w:rPr>
          <w:rFonts w:cs="Arial"/>
          <w:sz w:val="24"/>
          <w:szCs w:val="24"/>
        </w:rPr>
      </w:pPr>
      <w:r>
        <w:rPr>
          <w:rFonts w:cs="Arial"/>
          <w:b/>
          <w:sz w:val="24"/>
          <w:szCs w:val="24"/>
        </w:rPr>
        <w:lastRenderedPageBreak/>
        <w:t>CONTRATAÇÃO:</w:t>
      </w:r>
      <w:r>
        <w:rPr>
          <w:rFonts w:cs="Arial"/>
          <w:sz w:val="24"/>
          <w:szCs w:val="24"/>
        </w:rPr>
        <w:t xml:space="preserve"> No modelo de contratação a Administração Pú</w:t>
      </w:r>
      <w:r>
        <w:rPr>
          <w:rFonts w:cs="Arial"/>
          <w:sz w:val="24"/>
          <w:szCs w:val="24"/>
        </w:rPr>
        <w:t xml:space="preserve">blica contrata o prestador para executar o serviço com o fornecimento de material, que arcará com todos os custos decorrentes da execução do objeto de acordo com as cláusulas do instrumento contratual. </w:t>
      </w:r>
    </w:p>
    <w:p w:rsidR="00F65650" w:rsidRDefault="00F65650">
      <w:pPr>
        <w:tabs>
          <w:tab w:val="left" w:pos="704"/>
          <w:tab w:val="left" w:pos="851"/>
        </w:tabs>
        <w:spacing w:line="276" w:lineRule="auto"/>
        <w:ind w:left="708" w:right="-6"/>
        <w:rPr>
          <w:rFonts w:cs="Arial"/>
          <w:sz w:val="24"/>
          <w:szCs w:val="24"/>
        </w:rPr>
      </w:pPr>
    </w:p>
    <w:p w:rsidR="00F65650" w:rsidRDefault="00A80EE0" w:rsidP="00A80EE0">
      <w:pPr>
        <w:numPr>
          <w:ilvl w:val="3"/>
          <w:numId w:val="21"/>
        </w:numPr>
        <w:tabs>
          <w:tab w:val="left" w:pos="1131"/>
        </w:tabs>
        <w:spacing w:line="276" w:lineRule="auto"/>
        <w:ind w:left="1130" w:hanging="846"/>
        <w:rPr>
          <w:sz w:val="24"/>
          <w:szCs w:val="24"/>
        </w:rPr>
      </w:pPr>
      <w:r>
        <w:rPr>
          <w:rFonts w:cs="Arial"/>
          <w:b/>
          <w:sz w:val="24"/>
          <w:szCs w:val="24"/>
        </w:rPr>
        <w:t>Soluções possíveis:</w:t>
      </w:r>
    </w:p>
    <w:p w:rsidR="00F65650" w:rsidRDefault="00A80EE0">
      <w:pPr>
        <w:spacing w:line="276" w:lineRule="auto"/>
        <w:ind w:firstLine="709"/>
        <w:rPr>
          <w:rFonts w:cs="Arial"/>
          <w:sz w:val="24"/>
          <w:szCs w:val="24"/>
        </w:rPr>
      </w:pPr>
      <w:r>
        <w:rPr>
          <w:rFonts w:cs="Arial"/>
          <w:b/>
          <w:sz w:val="24"/>
          <w:szCs w:val="24"/>
        </w:rPr>
        <w:t xml:space="preserve">Solução 1 </w:t>
      </w:r>
      <w:proofErr w:type="gramStart"/>
      <w:r>
        <w:rPr>
          <w:rFonts w:cs="Arial"/>
          <w:b/>
          <w:sz w:val="24"/>
          <w:szCs w:val="24"/>
        </w:rPr>
        <w:t>–</w:t>
      </w:r>
      <w:r>
        <w:rPr>
          <w:rFonts w:cs="Arial"/>
          <w:sz w:val="24"/>
          <w:szCs w:val="24"/>
        </w:rPr>
        <w:t xml:space="preserve">  C</w:t>
      </w:r>
      <w:r>
        <w:rPr>
          <w:rFonts w:eastAsia="Cambria" w:cs="Arial"/>
          <w:bCs/>
          <w:color w:val="000000"/>
          <w:sz w:val="24"/>
          <w:szCs w:val="24"/>
          <w:lang w:eastAsia="zh-CN"/>
        </w:rPr>
        <w:t>ontratação</w:t>
      </w:r>
      <w:proofErr w:type="gramEnd"/>
      <w:r>
        <w:rPr>
          <w:rFonts w:eastAsia="Cambria" w:cs="Arial"/>
          <w:bCs/>
          <w:color w:val="000000"/>
          <w:sz w:val="24"/>
          <w:szCs w:val="24"/>
          <w:lang w:eastAsia="zh-CN"/>
        </w:rPr>
        <w:t xml:space="preserve"> de empr</w:t>
      </w:r>
      <w:r>
        <w:rPr>
          <w:rFonts w:eastAsia="Cambria" w:cs="Arial"/>
          <w:bCs/>
          <w:color w:val="000000"/>
          <w:sz w:val="24"/>
          <w:szCs w:val="24"/>
          <w:lang w:eastAsia="zh-CN"/>
        </w:rPr>
        <w:t>esa especializada em manutenção de impressoras para realizar a manutenção preventiva e troca do kit fotocondutor, além de fornecer os cartuchos de toner que iremos precisar ao longo desse ano.</w:t>
      </w:r>
    </w:p>
    <w:tbl>
      <w:tblPr>
        <w:tblW w:w="9497" w:type="dxa"/>
        <w:tblInd w:w="-33" w:type="dxa"/>
        <w:tblLayout w:type="fixed"/>
        <w:tblLook w:val="0400" w:firstRow="0" w:lastRow="0" w:firstColumn="0" w:lastColumn="0" w:noHBand="0" w:noVBand="1"/>
      </w:tblPr>
      <w:tblGrid>
        <w:gridCol w:w="3134"/>
        <w:gridCol w:w="3209"/>
        <w:gridCol w:w="3154"/>
      </w:tblGrid>
      <w:tr w:rsidR="00F65650">
        <w:trPr>
          <w:trHeight w:val="725"/>
        </w:trPr>
        <w:tc>
          <w:tcPr>
            <w:tcW w:w="3134" w:type="dxa"/>
            <w:vMerge w:val="restart"/>
            <w:tcBorders>
              <w:top w:val="single" w:sz="4" w:space="0" w:color="000000"/>
              <w:left w:val="single" w:sz="4" w:space="0" w:color="000000"/>
              <w:bottom w:val="single" w:sz="4" w:space="0" w:color="000000"/>
              <w:right w:val="single" w:sz="4" w:space="0" w:color="000000"/>
            </w:tcBorders>
          </w:tcPr>
          <w:p w:rsidR="00F65650" w:rsidRDefault="00F65650">
            <w:pPr>
              <w:spacing w:before="11" w:after="0"/>
              <w:rPr>
                <w:rFonts w:cs="Arial"/>
                <w:sz w:val="24"/>
                <w:szCs w:val="24"/>
              </w:rPr>
            </w:pPr>
          </w:p>
          <w:p w:rsidR="00F65650" w:rsidRDefault="00F65650">
            <w:pPr>
              <w:spacing w:before="11" w:after="0"/>
              <w:rPr>
                <w:rFonts w:cs="Arial"/>
                <w:sz w:val="24"/>
                <w:szCs w:val="24"/>
              </w:rPr>
            </w:pPr>
          </w:p>
          <w:p w:rsidR="00F65650" w:rsidRDefault="00F65650">
            <w:pPr>
              <w:spacing w:before="11" w:after="0"/>
              <w:rPr>
                <w:rFonts w:cs="Arial"/>
                <w:sz w:val="24"/>
                <w:szCs w:val="24"/>
              </w:rPr>
            </w:pPr>
          </w:p>
          <w:p w:rsidR="00F65650" w:rsidRDefault="00A80EE0">
            <w:pPr>
              <w:spacing w:line="276" w:lineRule="auto"/>
              <w:ind w:firstLine="709"/>
              <w:rPr>
                <w:rFonts w:cs="Arial"/>
                <w:sz w:val="24"/>
                <w:szCs w:val="24"/>
              </w:rPr>
            </w:pPr>
            <w:r>
              <w:rPr>
                <w:rFonts w:cs="Arial"/>
                <w:sz w:val="24"/>
                <w:szCs w:val="24"/>
              </w:rPr>
              <w:t xml:space="preserve">Solução 1 </w:t>
            </w:r>
            <w:proofErr w:type="gramStart"/>
            <w:r>
              <w:rPr>
                <w:rFonts w:cs="Arial"/>
                <w:sz w:val="24"/>
                <w:szCs w:val="24"/>
              </w:rPr>
              <w:t xml:space="preserve">–  </w:t>
            </w:r>
            <w:r>
              <w:rPr>
                <w:rFonts w:cs="Arial"/>
                <w:sz w:val="24"/>
                <w:szCs w:val="24"/>
                <w:lang w:val="pt-PT"/>
              </w:rPr>
              <w:t>Contratação</w:t>
            </w:r>
            <w:proofErr w:type="gramEnd"/>
            <w:r>
              <w:rPr>
                <w:rFonts w:cs="Arial"/>
                <w:sz w:val="24"/>
                <w:szCs w:val="24"/>
                <w:lang w:val="pt-PT"/>
              </w:rPr>
              <w:t xml:space="preserve"> de empresa especializada em manutenção de impressoras para realizar a manutenção preventiva e troca do kit fotocondutor, além de fornecer os cartuchos de toner que iremos precisar ao longo desse ano.</w:t>
            </w:r>
          </w:p>
          <w:p w:rsidR="00F65650" w:rsidRDefault="00F65650">
            <w:pPr>
              <w:spacing w:line="360" w:lineRule="auto"/>
              <w:rPr>
                <w:rFonts w:cs="Arial"/>
                <w:sz w:val="24"/>
                <w:szCs w:val="24"/>
              </w:rPr>
            </w:pPr>
          </w:p>
        </w:tc>
        <w:tc>
          <w:tcPr>
            <w:tcW w:w="3209" w:type="dxa"/>
            <w:tcBorders>
              <w:top w:val="single" w:sz="4" w:space="0" w:color="000000"/>
              <w:left w:val="single" w:sz="4" w:space="0" w:color="000000"/>
              <w:bottom w:val="single" w:sz="4" w:space="0" w:color="000000"/>
              <w:right w:val="single" w:sz="4" w:space="0" w:color="000000"/>
            </w:tcBorders>
          </w:tcPr>
          <w:p w:rsidR="00F65650" w:rsidRDefault="00F65650">
            <w:pPr>
              <w:spacing w:before="11" w:after="0"/>
              <w:jc w:val="center"/>
              <w:rPr>
                <w:rFonts w:cs="Arial"/>
                <w:b/>
                <w:sz w:val="24"/>
                <w:szCs w:val="24"/>
              </w:rPr>
            </w:pPr>
          </w:p>
          <w:p w:rsidR="00F65650" w:rsidRDefault="00A80EE0">
            <w:pPr>
              <w:spacing w:before="11" w:after="0"/>
              <w:jc w:val="center"/>
              <w:rPr>
                <w:rFonts w:cs="Arial"/>
                <w:b/>
                <w:sz w:val="24"/>
                <w:szCs w:val="24"/>
              </w:rPr>
            </w:pPr>
            <w:r>
              <w:rPr>
                <w:rFonts w:cs="Arial"/>
                <w:b/>
                <w:sz w:val="24"/>
                <w:szCs w:val="24"/>
              </w:rPr>
              <w:t>Vantagens (pontos fortes)</w:t>
            </w:r>
          </w:p>
        </w:tc>
        <w:tc>
          <w:tcPr>
            <w:tcW w:w="3154" w:type="dxa"/>
            <w:tcBorders>
              <w:top w:val="single" w:sz="4" w:space="0" w:color="000000"/>
              <w:left w:val="single" w:sz="4" w:space="0" w:color="000000"/>
              <w:bottom w:val="single" w:sz="4" w:space="0" w:color="000000"/>
              <w:right w:val="single" w:sz="4" w:space="0" w:color="000000"/>
            </w:tcBorders>
          </w:tcPr>
          <w:p w:rsidR="00F65650" w:rsidRDefault="00F65650">
            <w:pPr>
              <w:spacing w:before="11" w:after="0"/>
              <w:jc w:val="center"/>
              <w:rPr>
                <w:rFonts w:cs="Arial"/>
                <w:b/>
                <w:sz w:val="24"/>
                <w:szCs w:val="24"/>
              </w:rPr>
            </w:pPr>
          </w:p>
          <w:p w:rsidR="00F65650" w:rsidRDefault="00A80EE0">
            <w:pPr>
              <w:spacing w:before="11" w:after="0"/>
              <w:jc w:val="center"/>
              <w:rPr>
                <w:rFonts w:cs="Arial"/>
                <w:b/>
                <w:sz w:val="24"/>
                <w:szCs w:val="24"/>
              </w:rPr>
            </w:pPr>
            <w:r>
              <w:rPr>
                <w:rFonts w:cs="Arial"/>
                <w:b/>
                <w:sz w:val="24"/>
                <w:szCs w:val="24"/>
              </w:rPr>
              <w:t>Desvantagens</w:t>
            </w:r>
          </w:p>
          <w:p w:rsidR="00F65650" w:rsidRDefault="00A80EE0">
            <w:pPr>
              <w:spacing w:before="11" w:after="0"/>
              <w:jc w:val="center"/>
              <w:rPr>
                <w:rFonts w:cs="Arial"/>
                <w:b/>
                <w:sz w:val="24"/>
                <w:szCs w:val="24"/>
              </w:rPr>
            </w:pPr>
            <w:r>
              <w:rPr>
                <w:rFonts w:cs="Arial"/>
                <w:b/>
                <w:sz w:val="24"/>
                <w:szCs w:val="24"/>
              </w:rPr>
              <w:t>(</w:t>
            </w:r>
            <w:proofErr w:type="spellStart"/>
            <w:proofErr w:type="gramStart"/>
            <w:r>
              <w:rPr>
                <w:rFonts w:cs="Arial"/>
                <w:b/>
                <w:sz w:val="24"/>
                <w:szCs w:val="24"/>
              </w:rPr>
              <w:t>r</w:t>
            </w:r>
            <w:r>
              <w:rPr>
                <w:rFonts w:cs="Arial"/>
                <w:b/>
                <w:sz w:val="24"/>
                <w:szCs w:val="24"/>
              </w:rPr>
              <w:t>iscos,limitações</w:t>
            </w:r>
            <w:proofErr w:type="gramEnd"/>
            <w:r>
              <w:rPr>
                <w:rFonts w:cs="Arial"/>
                <w:b/>
                <w:sz w:val="24"/>
                <w:szCs w:val="24"/>
              </w:rPr>
              <w:t>,problemas</w:t>
            </w:r>
            <w:proofErr w:type="spellEnd"/>
            <w:r>
              <w:rPr>
                <w:rFonts w:cs="Arial"/>
                <w:b/>
                <w:sz w:val="24"/>
                <w:szCs w:val="24"/>
              </w:rPr>
              <w:t>)</w:t>
            </w:r>
          </w:p>
          <w:p w:rsidR="00F65650" w:rsidRDefault="00F65650">
            <w:pPr>
              <w:spacing w:before="11" w:after="0"/>
              <w:jc w:val="center"/>
              <w:rPr>
                <w:rFonts w:cs="Arial"/>
                <w:b/>
                <w:sz w:val="24"/>
                <w:szCs w:val="24"/>
              </w:rPr>
            </w:pPr>
          </w:p>
        </w:tc>
      </w:tr>
      <w:tr w:rsidR="00F65650">
        <w:trPr>
          <w:trHeight w:val="4464"/>
        </w:trPr>
        <w:tc>
          <w:tcPr>
            <w:tcW w:w="3134" w:type="dxa"/>
            <w:vMerge/>
            <w:tcBorders>
              <w:top w:val="single" w:sz="4" w:space="0" w:color="000000"/>
              <w:left w:val="single" w:sz="4" w:space="0" w:color="000000"/>
              <w:bottom w:val="single" w:sz="4" w:space="0" w:color="000000"/>
              <w:right w:val="single" w:sz="4" w:space="0" w:color="000000"/>
            </w:tcBorders>
          </w:tcPr>
          <w:p w:rsidR="00F65650" w:rsidRDefault="00F65650">
            <w:pPr>
              <w:spacing w:line="276" w:lineRule="auto"/>
              <w:rPr>
                <w:rFonts w:cs="Arial"/>
                <w:b/>
                <w:color w:val="FF0000"/>
                <w:sz w:val="20"/>
                <w:szCs w:val="20"/>
              </w:rPr>
            </w:pPr>
          </w:p>
        </w:tc>
        <w:tc>
          <w:tcPr>
            <w:tcW w:w="3209" w:type="dxa"/>
            <w:tcBorders>
              <w:top w:val="single" w:sz="4" w:space="0" w:color="000000"/>
              <w:left w:val="single" w:sz="4" w:space="0" w:color="000000"/>
              <w:bottom w:val="single" w:sz="4" w:space="0" w:color="000000"/>
              <w:right w:val="single" w:sz="4" w:space="0" w:color="000000"/>
            </w:tcBorders>
          </w:tcPr>
          <w:p w:rsidR="00F65650" w:rsidRDefault="00A80EE0">
            <w:pPr>
              <w:spacing w:before="11" w:after="0"/>
              <w:rPr>
                <w:rFonts w:cs="Arial"/>
                <w:sz w:val="24"/>
                <w:szCs w:val="24"/>
              </w:rPr>
            </w:pPr>
            <w:r>
              <w:rPr>
                <w:rFonts w:cs="Arial"/>
                <w:sz w:val="24"/>
                <w:szCs w:val="24"/>
              </w:rPr>
              <w:t xml:space="preserve">- </w:t>
            </w:r>
            <w:r>
              <w:rPr>
                <w:rFonts w:cs="Arial"/>
                <w:b/>
                <w:bCs/>
                <w:sz w:val="24"/>
                <w:szCs w:val="24"/>
              </w:rPr>
              <w:t xml:space="preserve">Garantia de suporte especializado e personalizado: </w:t>
            </w:r>
            <w:r>
              <w:rPr>
                <w:rFonts w:cs="Arial"/>
                <w:sz w:val="24"/>
                <w:szCs w:val="24"/>
              </w:rPr>
              <w:t>o técnico avalia a necessidade específica do equipamento e oferece um atendimento sob medida, além da garantia do serviço.</w:t>
            </w:r>
          </w:p>
          <w:p w:rsidR="00F65650" w:rsidRDefault="00F65650">
            <w:pPr>
              <w:spacing w:before="11" w:after="0"/>
              <w:rPr>
                <w:rFonts w:cs="Arial"/>
                <w:sz w:val="24"/>
                <w:szCs w:val="24"/>
              </w:rPr>
            </w:pPr>
          </w:p>
          <w:p w:rsidR="00F65650" w:rsidRDefault="00A80EE0">
            <w:pPr>
              <w:spacing w:before="11" w:after="0"/>
              <w:rPr>
                <w:rFonts w:cs="Arial"/>
                <w:sz w:val="24"/>
                <w:szCs w:val="24"/>
              </w:rPr>
            </w:pPr>
            <w:r>
              <w:rPr>
                <w:rFonts w:cs="Arial"/>
                <w:sz w:val="24"/>
                <w:szCs w:val="24"/>
              </w:rPr>
              <w:t xml:space="preserve">- </w:t>
            </w:r>
            <w:r>
              <w:rPr>
                <w:rFonts w:cs="Arial"/>
                <w:b/>
                <w:bCs/>
                <w:sz w:val="24"/>
                <w:szCs w:val="24"/>
              </w:rPr>
              <w:t>O</w:t>
            </w:r>
            <w:r>
              <w:rPr>
                <w:rFonts w:eastAsia="Cambria" w:cs="Arial"/>
                <w:b/>
                <w:bCs/>
                <w:color w:val="000000"/>
                <w:sz w:val="24"/>
                <w:szCs w:val="24"/>
              </w:rPr>
              <w:t>timizar a vida útil da impressora:</w:t>
            </w:r>
            <w:r>
              <w:rPr>
                <w:rFonts w:cs="Arial"/>
                <w:sz w:val="24"/>
                <w:szCs w:val="24"/>
              </w:rPr>
              <w:t xml:space="preserve"> </w:t>
            </w:r>
            <w:r>
              <w:rPr>
                <w:rFonts w:cs="Arial"/>
                <w:color w:val="000000"/>
                <w:sz w:val="24"/>
                <w:szCs w:val="24"/>
              </w:rPr>
              <w:t>Aumento da vida útil dos equipamentos pela redução a exposição a falhas e desgastes;</w:t>
            </w:r>
          </w:p>
          <w:p w:rsidR="00F65650" w:rsidRDefault="00F65650">
            <w:pPr>
              <w:spacing w:before="11" w:after="0"/>
              <w:rPr>
                <w:rFonts w:cs="Arial"/>
                <w:sz w:val="24"/>
                <w:szCs w:val="24"/>
              </w:rPr>
            </w:pPr>
          </w:p>
        </w:tc>
        <w:tc>
          <w:tcPr>
            <w:tcW w:w="3154" w:type="dxa"/>
            <w:tcBorders>
              <w:top w:val="single" w:sz="4" w:space="0" w:color="000000"/>
              <w:left w:val="single" w:sz="4" w:space="0" w:color="000000"/>
              <w:bottom w:val="single" w:sz="4" w:space="0" w:color="000000"/>
              <w:right w:val="single" w:sz="4" w:space="0" w:color="000000"/>
            </w:tcBorders>
          </w:tcPr>
          <w:p w:rsidR="00F65650" w:rsidRDefault="00A80EE0">
            <w:pPr>
              <w:spacing w:before="11" w:after="0"/>
              <w:rPr>
                <w:rFonts w:cs="Arial"/>
                <w:sz w:val="24"/>
                <w:szCs w:val="24"/>
              </w:rPr>
            </w:pPr>
            <w:r>
              <w:rPr>
                <w:rFonts w:cs="Arial"/>
                <w:sz w:val="24"/>
                <w:szCs w:val="24"/>
              </w:rPr>
              <w:t xml:space="preserve">- </w:t>
            </w:r>
            <w:r>
              <w:rPr>
                <w:rFonts w:cs="Arial"/>
                <w:b/>
                <w:bCs/>
                <w:sz w:val="24"/>
                <w:szCs w:val="24"/>
              </w:rPr>
              <w:t xml:space="preserve">Custo elevado: </w:t>
            </w:r>
            <w:r>
              <w:rPr>
                <w:rFonts w:cs="Arial"/>
                <w:sz w:val="24"/>
                <w:szCs w:val="24"/>
                <w:lang w:val="pt-PT"/>
              </w:rPr>
              <w:t>Uma das principais desvantagens é o custo. Empresas especializadas usam somente materiais originais e mão de obra qualificada.</w:t>
            </w:r>
          </w:p>
          <w:p w:rsidR="00F65650" w:rsidRDefault="00F65650">
            <w:pPr>
              <w:spacing w:before="11" w:after="0"/>
              <w:rPr>
                <w:rFonts w:cs="Arial"/>
                <w:sz w:val="24"/>
                <w:szCs w:val="24"/>
              </w:rPr>
            </w:pPr>
          </w:p>
          <w:p w:rsidR="00F65650" w:rsidRDefault="00A80EE0">
            <w:pPr>
              <w:spacing w:before="11" w:after="0"/>
              <w:rPr>
                <w:rFonts w:cs="Arial"/>
                <w:sz w:val="24"/>
                <w:szCs w:val="24"/>
              </w:rPr>
            </w:pPr>
            <w:r>
              <w:rPr>
                <w:rFonts w:cs="Arial"/>
                <w:sz w:val="24"/>
                <w:szCs w:val="24"/>
                <w:lang w:val="pt-PT"/>
              </w:rPr>
              <w:t xml:space="preserve">- </w:t>
            </w:r>
            <w:r>
              <w:rPr>
                <w:rFonts w:cs="Arial"/>
                <w:b/>
                <w:bCs/>
                <w:sz w:val="24"/>
                <w:szCs w:val="24"/>
                <w:lang w:val="pt-PT"/>
              </w:rPr>
              <w:t>P</w:t>
            </w:r>
            <w:r>
              <w:rPr>
                <w:b/>
                <w:bCs/>
                <w:color w:val="000000"/>
                <w:sz w:val="24"/>
                <w:szCs w:val="24"/>
              </w:rPr>
              <w:t>aradas na produção para manutenção:</w:t>
            </w:r>
            <w:r>
              <w:rPr>
                <w:sz w:val="24"/>
                <w:szCs w:val="24"/>
              </w:rPr>
              <w:t xml:space="preserve"> </w:t>
            </w:r>
            <w:r>
              <w:rPr>
                <w:rFonts w:cs="Arial"/>
                <w:sz w:val="24"/>
                <w:szCs w:val="24"/>
                <w:lang w:val="pt-PT"/>
              </w:rPr>
              <w:t xml:space="preserve"> Será necessário parar as impressoras durante o dia da manutenção, logo a equipe ficará sem imprimir nada, pelo menos até a conclusão do serviço e alguns Equipamentos ficarão o dia todo sem impressora devido o deslocamen</w:t>
            </w:r>
            <w:r>
              <w:rPr>
                <w:rFonts w:cs="Arial"/>
                <w:sz w:val="24"/>
                <w:szCs w:val="24"/>
                <w:lang w:val="pt-PT"/>
              </w:rPr>
              <w:t>to da mesma até a Secretaria Municipal de Assistência Social.</w:t>
            </w:r>
          </w:p>
        </w:tc>
      </w:tr>
    </w:tbl>
    <w:p w:rsidR="00F65650" w:rsidRDefault="00A80EE0">
      <w:pPr>
        <w:spacing w:before="11" w:after="0"/>
        <w:ind w:right="-6"/>
        <w:rPr>
          <w:rFonts w:cs="Arial"/>
          <w:b/>
          <w:sz w:val="24"/>
          <w:szCs w:val="24"/>
        </w:rPr>
      </w:pPr>
      <w:r>
        <w:rPr>
          <w:rFonts w:cs="Arial"/>
          <w:b/>
          <w:sz w:val="24"/>
          <w:szCs w:val="24"/>
        </w:rPr>
        <w:tab/>
        <w:t xml:space="preserve">Para executar essa solução a Secretaria Municipal de Assistência Social só precisa realizar o contrato com a empresa vencedora que irá fornecer os produtos desejados e a visita técnica após o </w:t>
      </w:r>
      <w:r>
        <w:rPr>
          <w:rFonts w:cs="Arial"/>
          <w:b/>
          <w:sz w:val="24"/>
          <w:szCs w:val="24"/>
        </w:rPr>
        <w:t>empenho do processo.</w:t>
      </w:r>
    </w:p>
    <w:p w:rsidR="00F65650" w:rsidRDefault="00A80EE0">
      <w:pPr>
        <w:spacing w:line="276" w:lineRule="auto"/>
        <w:ind w:firstLine="709"/>
        <w:rPr>
          <w:rFonts w:cs="Arial"/>
          <w:sz w:val="24"/>
          <w:szCs w:val="24"/>
        </w:rPr>
      </w:pPr>
      <w:r>
        <w:rPr>
          <w:rFonts w:cs="Arial"/>
          <w:b/>
          <w:sz w:val="24"/>
          <w:szCs w:val="24"/>
        </w:rPr>
        <w:t>Solução 2 –</w:t>
      </w:r>
      <w:r>
        <w:rPr>
          <w:rFonts w:cs="Arial"/>
          <w:sz w:val="24"/>
          <w:szCs w:val="24"/>
        </w:rPr>
        <w:t xml:space="preserve"> Comprar somente os cartuchos e o kit fotocondutor e a própria equipe da Secretaria Municipal de Assistência Social realizar a troca.</w:t>
      </w:r>
    </w:p>
    <w:tbl>
      <w:tblPr>
        <w:tblW w:w="9225" w:type="dxa"/>
        <w:tblLayout w:type="fixed"/>
        <w:tblLook w:val="0400" w:firstRow="0" w:lastRow="0" w:firstColumn="0" w:lastColumn="0" w:noHBand="0" w:noVBand="1"/>
      </w:tblPr>
      <w:tblGrid>
        <w:gridCol w:w="3119"/>
        <w:gridCol w:w="3118"/>
        <w:gridCol w:w="2988"/>
      </w:tblGrid>
      <w:tr w:rsidR="00F65650">
        <w:tc>
          <w:tcPr>
            <w:tcW w:w="3119" w:type="dxa"/>
            <w:vMerge w:val="restart"/>
            <w:tcBorders>
              <w:top w:val="single" w:sz="4" w:space="0" w:color="000000"/>
              <w:left w:val="single" w:sz="4" w:space="0" w:color="000000"/>
              <w:bottom w:val="single" w:sz="4" w:space="0" w:color="000000"/>
              <w:right w:val="single" w:sz="4" w:space="0" w:color="000000"/>
            </w:tcBorders>
          </w:tcPr>
          <w:p w:rsidR="00F65650" w:rsidRDefault="00F65650">
            <w:pPr>
              <w:spacing w:before="11" w:after="0"/>
              <w:rPr>
                <w:rFonts w:cs="Arial"/>
                <w:color w:val="FF0000"/>
                <w:sz w:val="24"/>
                <w:szCs w:val="24"/>
              </w:rPr>
            </w:pPr>
          </w:p>
          <w:p w:rsidR="00F65650" w:rsidRDefault="00F65650">
            <w:pPr>
              <w:spacing w:before="11" w:after="0"/>
              <w:rPr>
                <w:rFonts w:cs="Arial"/>
                <w:color w:val="FF0000"/>
                <w:sz w:val="24"/>
                <w:szCs w:val="24"/>
              </w:rPr>
            </w:pPr>
          </w:p>
          <w:p w:rsidR="00F65650" w:rsidRDefault="00F65650">
            <w:pPr>
              <w:spacing w:before="11" w:after="0"/>
              <w:rPr>
                <w:rFonts w:cs="Arial"/>
                <w:color w:val="FF0000"/>
                <w:sz w:val="24"/>
                <w:szCs w:val="24"/>
              </w:rPr>
            </w:pPr>
          </w:p>
          <w:p w:rsidR="00F65650" w:rsidRDefault="00A80EE0">
            <w:pPr>
              <w:spacing w:line="276" w:lineRule="auto"/>
              <w:rPr>
                <w:rFonts w:cs="Arial"/>
                <w:sz w:val="24"/>
                <w:szCs w:val="24"/>
              </w:rPr>
            </w:pPr>
            <w:r>
              <w:rPr>
                <w:rFonts w:cs="Arial"/>
                <w:b/>
                <w:sz w:val="24"/>
                <w:szCs w:val="24"/>
              </w:rPr>
              <w:t xml:space="preserve">Solução 2 – </w:t>
            </w:r>
            <w:r>
              <w:rPr>
                <w:rFonts w:cs="Arial"/>
                <w:sz w:val="24"/>
                <w:szCs w:val="24"/>
              </w:rPr>
              <w:t>Comprar somente os cartuchos e o kit fotocondutor e a própria equipe da Sec</w:t>
            </w:r>
            <w:r>
              <w:rPr>
                <w:rFonts w:cs="Arial"/>
                <w:sz w:val="24"/>
                <w:szCs w:val="24"/>
              </w:rPr>
              <w:t>retaria Municipal de Assistência Social realizar a troca.</w:t>
            </w:r>
          </w:p>
        </w:tc>
        <w:tc>
          <w:tcPr>
            <w:tcW w:w="3118" w:type="dxa"/>
            <w:tcBorders>
              <w:top w:val="single" w:sz="4" w:space="0" w:color="000000"/>
              <w:left w:val="single" w:sz="4" w:space="0" w:color="000000"/>
              <w:bottom w:val="single" w:sz="4" w:space="0" w:color="000000"/>
              <w:right w:val="single" w:sz="4" w:space="0" w:color="000000"/>
            </w:tcBorders>
          </w:tcPr>
          <w:p w:rsidR="00F65650" w:rsidRDefault="00F65650">
            <w:pPr>
              <w:spacing w:before="11" w:after="0"/>
              <w:rPr>
                <w:rFonts w:cs="Arial"/>
                <w:b/>
                <w:sz w:val="24"/>
                <w:szCs w:val="24"/>
              </w:rPr>
            </w:pPr>
          </w:p>
          <w:p w:rsidR="00F65650" w:rsidRDefault="00A80EE0">
            <w:pPr>
              <w:spacing w:before="11" w:after="0"/>
              <w:rPr>
                <w:rFonts w:cs="Arial"/>
                <w:b/>
                <w:sz w:val="24"/>
                <w:szCs w:val="24"/>
              </w:rPr>
            </w:pPr>
            <w:r>
              <w:rPr>
                <w:rFonts w:cs="Arial"/>
                <w:b/>
                <w:sz w:val="24"/>
                <w:szCs w:val="24"/>
              </w:rPr>
              <w:lastRenderedPageBreak/>
              <w:t>Vantagens (pontos fortes)</w:t>
            </w:r>
          </w:p>
          <w:p w:rsidR="00F65650" w:rsidRDefault="00F65650">
            <w:pPr>
              <w:spacing w:before="11" w:after="0"/>
              <w:rPr>
                <w:rFonts w:cs="Arial"/>
                <w:b/>
                <w:sz w:val="24"/>
                <w:szCs w:val="24"/>
              </w:rPr>
            </w:pPr>
          </w:p>
        </w:tc>
        <w:tc>
          <w:tcPr>
            <w:tcW w:w="2988" w:type="dxa"/>
            <w:tcBorders>
              <w:top w:val="single" w:sz="4" w:space="0" w:color="000000"/>
              <w:left w:val="single" w:sz="4" w:space="0" w:color="000000"/>
              <w:bottom w:val="single" w:sz="4" w:space="0" w:color="000000"/>
              <w:right w:val="single" w:sz="4" w:space="0" w:color="000000"/>
            </w:tcBorders>
          </w:tcPr>
          <w:p w:rsidR="00F65650" w:rsidRDefault="00F65650">
            <w:pPr>
              <w:spacing w:before="11" w:after="0"/>
              <w:rPr>
                <w:rFonts w:cs="Arial"/>
                <w:b/>
                <w:sz w:val="24"/>
                <w:szCs w:val="24"/>
              </w:rPr>
            </w:pPr>
          </w:p>
          <w:p w:rsidR="00F65650" w:rsidRDefault="00A80EE0">
            <w:pPr>
              <w:spacing w:before="11" w:after="0"/>
              <w:rPr>
                <w:rFonts w:cs="Arial"/>
                <w:b/>
                <w:sz w:val="24"/>
                <w:szCs w:val="24"/>
              </w:rPr>
            </w:pPr>
            <w:r>
              <w:rPr>
                <w:rFonts w:cs="Arial"/>
                <w:b/>
                <w:sz w:val="24"/>
                <w:szCs w:val="24"/>
              </w:rPr>
              <w:lastRenderedPageBreak/>
              <w:t>Desvantagens (riscos, limitações, problemas)</w:t>
            </w:r>
          </w:p>
          <w:p w:rsidR="00F65650" w:rsidRDefault="00F65650">
            <w:pPr>
              <w:spacing w:before="11" w:after="0"/>
              <w:rPr>
                <w:rFonts w:cs="Arial"/>
                <w:b/>
                <w:sz w:val="24"/>
                <w:szCs w:val="24"/>
              </w:rPr>
            </w:pPr>
          </w:p>
        </w:tc>
      </w:tr>
      <w:tr w:rsidR="00F65650">
        <w:trPr>
          <w:trHeight w:val="3737"/>
        </w:trPr>
        <w:tc>
          <w:tcPr>
            <w:tcW w:w="3119" w:type="dxa"/>
            <w:vMerge/>
            <w:tcBorders>
              <w:top w:val="single" w:sz="4" w:space="0" w:color="000000"/>
              <w:left w:val="single" w:sz="4" w:space="0" w:color="000000"/>
              <w:bottom w:val="single" w:sz="4" w:space="0" w:color="000000"/>
              <w:right w:val="single" w:sz="4" w:space="0" w:color="000000"/>
            </w:tcBorders>
          </w:tcPr>
          <w:p w:rsidR="00F65650" w:rsidRDefault="00F65650">
            <w:pPr>
              <w:spacing w:line="276" w:lineRule="auto"/>
              <w:rPr>
                <w:rFonts w:cs="Arial"/>
                <w:b/>
                <w:color w:val="FF0000"/>
                <w:sz w:val="20"/>
                <w:szCs w:val="20"/>
              </w:rPr>
            </w:pPr>
          </w:p>
        </w:tc>
        <w:tc>
          <w:tcPr>
            <w:tcW w:w="3118" w:type="dxa"/>
            <w:tcBorders>
              <w:top w:val="single" w:sz="4" w:space="0" w:color="000000"/>
              <w:left w:val="single" w:sz="4" w:space="0" w:color="000000"/>
              <w:bottom w:val="single" w:sz="4" w:space="0" w:color="000000"/>
              <w:right w:val="single" w:sz="4" w:space="0" w:color="000000"/>
            </w:tcBorders>
          </w:tcPr>
          <w:p w:rsidR="00F65650" w:rsidRDefault="00A80EE0">
            <w:pPr>
              <w:pStyle w:val="NormalWeb"/>
              <w:spacing w:before="0" w:after="280"/>
              <w:rPr>
                <w:rFonts w:cs="Arial"/>
                <w:sz w:val="24"/>
                <w:szCs w:val="24"/>
              </w:rPr>
            </w:pPr>
            <w:r>
              <w:rPr>
                <w:rFonts w:cs="Arial"/>
                <w:sz w:val="24"/>
                <w:szCs w:val="24"/>
              </w:rPr>
              <w:t xml:space="preserve">- </w:t>
            </w:r>
            <w:r>
              <w:rPr>
                <w:rFonts w:cs="Arial"/>
                <w:b/>
                <w:bCs/>
                <w:sz w:val="24"/>
                <w:szCs w:val="24"/>
              </w:rPr>
              <w:t>Menor custo</w:t>
            </w:r>
            <w:r>
              <w:rPr>
                <w:rFonts w:cs="Arial"/>
                <w:sz w:val="24"/>
                <w:szCs w:val="24"/>
              </w:rPr>
              <w:t>: visto que não seria necessário pagar mão de obra especializada.</w:t>
            </w:r>
          </w:p>
          <w:p w:rsidR="00F65650" w:rsidRDefault="00A80EE0">
            <w:pPr>
              <w:pStyle w:val="NormalWeb"/>
              <w:spacing w:before="280" w:after="280"/>
              <w:rPr>
                <w:rFonts w:cs="Arial"/>
                <w:sz w:val="24"/>
                <w:szCs w:val="24"/>
              </w:rPr>
            </w:pPr>
            <w:r>
              <w:rPr>
                <w:rFonts w:cs="Arial"/>
                <w:sz w:val="24"/>
                <w:szCs w:val="24"/>
                <w:lang w:val="pt-PT"/>
              </w:rPr>
              <w:t xml:space="preserve">- </w:t>
            </w:r>
            <w:r>
              <w:rPr>
                <w:rFonts w:cs="Arial"/>
                <w:b/>
                <w:bCs/>
                <w:sz w:val="24"/>
                <w:szCs w:val="24"/>
                <w:lang w:val="pt-PT"/>
              </w:rPr>
              <w:t xml:space="preserve">Maior facilidade para a compra dos cartuchos e do kit fotocondutor: </w:t>
            </w:r>
            <w:r>
              <w:rPr>
                <w:rFonts w:cs="Arial"/>
                <w:sz w:val="24"/>
                <w:szCs w:val="24"/>
                <w:lang w:val="pt-PT"/>
              </w:rPr>
              <w:t>A pesquisa e compra poderia ser realizada em qualquer empresa</w:t>
            </w:r>
            <w:r>
              <w:rPr>
                <w:rFonts w:cs="Arial"/>
                <w:b/>
                <w:bCs/>
                <w:sz w:val="24"/>
                <w:szCs w:val="24"/>
                <w:lang w:val="pt-PT"/>
              </w:rPr>
              <w:t xml:space="preserve"> </w:t>
            </w:r>
            <w:r>
              <w:rPr>
                <w:rFonts w:cs="Arial"/>
                <w:sz w:val="24"/>
                <w:szCs w:val="24"/>
                <w:lang w:val="pt-PT"/>
              </w:rPr>
              <w:t>que venda equipamentos para impressora.</w:t>
            </w:r>
          </w:p>
        </w:tc>
        <w:tc>
          <w:tcPr>
            <w:tcW w:w="2988" w:type="dxa"/>
            <w:tcBorders>
              <w:top w:val="single" w:sz="4" w:space="0" w:color="000000"/>
              <w:left w:val="single" w:sz="4" w:space="0" w:color="000000"/>
              <w:bottom w:val="single" w:sz="4" w:space="0" w:color="000000"/>
              <w:right w:val="single" w:sz="4" w:space="0" w:color="000000"/>
            </w:tcBorders>
          </w:tcPr>
          <w:p w:rsidR="00F65650" w:rsidRDefault="00A80EE0">
            <w:pPr>
              <w:pStyle w:val="NormalWeb"/>
              <w:spacing w:before="0" w:after="280"/>
              <w:rPr>
                <w:rFonts w:cs="Arial"/>
                <w:sz w:val="24"/>
                <w:szCs w:val="24"/>
              </w:rPr>
            </w:pPr>
            <w:r>
              <w:rPr>
                <w:rFonts w:cs="Arial"/>
                <w:sz w:val="24"/>
                <w:szCs w:val="24"/>
                <w:lang w:val="pt-PT"/>
              </w:rPr>
              <w:t xml:space="preserve">- </w:t>
            </w:r>
            <w:r>
              <w:rPr>
                <w:rFonts w:cs="Arial"/>
                <w:b/>
                <w:bCs/>
                <w:sz w:val="24"/>
                <w:szCs w:val="24"/>
                <w:lang w:val="pt-PT"/>
              </w:rPr>
              <w:t>Não possuímos mão de obra especializada:</w:t>
            </w:r>
            <w:r>
              <w:rPr>
                <w:rFonts w:cs="Arial"/>
                <w:sz w:val="24"/>
                <w:szCs w:val="24"/>
                <w:lang w:val="pt-PT"/>
              </w:rPr>
              <w:t xml:space="preserve"> Algum funcionário teria que fazer pesquisas</w:t>
            </w:r>
            <w:r>
              <w:rPr>
                <w:rFonts w:cs="Arial"/>
                <w:sz w:val="24"/>
                <w:szCs w:val="24"/>
                <w:lang w:val="pt-PT"/>
              </w:rPr>
              <w:t xml:space="preserve"> online e ir realizando a troca, porém pode ocorrer do serviço não dar certo ou não ficar como esperado.</w:t>
            </w:r>
          </w:p>
          <w:p w:rsidR="00F65650" w:rsidRDefault="00A80EE0">
            <w:pPr>
              <w:pStyle w:val="NormalWeb"/>
              <w:spacing w:before="280" w:after="280"/>
              <w:rPr>
                <w:rFonts w:cs="Arial"/>
                <w:sz w:val="24"/>
                <w:szCs w:val="24"/>
              </w:rPr>
            </w:pPr>
            <w:r>
              <w:rPr>
                <w:rFonts w:cs="Arial"/>
                <w:sz w:val="24"/>
                <w:szCs w:val="24"/>
                <w:lang w:val="pt-PT"/>
              </w:rPr>
              <w:t xml:space="preserve">- </w:t>
            </w:r>
            <w:r>
              <w:rPr>
                <w:rFonts w:cs="Arial"/>
                <w:b/>
                <w:bCs/>
                <w:sz w:val="24"/>
                <w:szCs w:val="24"/>
                <w:lang w:val="pt-PT"/>
              </w:rPr>
              <w:t>Menos controle sobre a qualidade</w:t>
            </w:r>
            <w:r>
              <w:rPr>
                <w:rFonts w:cs="Arial"/>
                <w:sz w:val="24"/>
                <w:szCs w:val="24"/>
                <w:lang w:val="pt-PT"/>
              </w:rPr>
              <w:t xml:space="preserve">: Dependendo da empresa contratada para fornecer os itens desejados, pode ser difícil manter um controle total sobre </w:t>
            </w:r>
            <w:r>
              <w:rPr>
                <w:rFonts w:cs="Arial"/>
                <w:sz w:val="24"/>
                <w:szCs w:val="24"/>
                <w:lang w:val="pt-PT"/>
              </w:rPr>
              <w:t>a qualidade dos mesmos.</w:t>
            </w:r>
          </w:p>
        </w:tc>
      </w:tr>
    </w:tbl>
    <w:p w:rsidR="00F65650" w:rsidRDefault="00A80EE0">
      <w:pPr>
        <w:tabs>
          <w:tab w:val="left" w:pos="738"/>
          <w:tab w:val="left" w:pos="9214"/>
        </w:tabs>
        <w:spacing w:before="11" w:after="0"/>
        <w:ind w:right="-6"/>
        <w:rPr>
          <w:rFonts w:cs="Arial"/>
          <w:b/>
          <w:sz w:val="24"/>
          <w:szCs w:val="24"/>
        </w:rPr>
      </w:pPr>
      <w:r>
        <w:rPr>
          <w:rFonts w:cs="Arial"/>
          <w:b/>
          <w:sz w:val="24"/>
          <w:szCs w:val="24"/>
        </w:rPr>
        <w:tab/>
        <w:t xml:space="preserve">Para executar essa solução faz-se necessário a Secretaria Municipal de Assistência Social realizar a compra das peças após o empenho e selecionar um funcionário para fazer a troca das mesmas. </w:t>
      </w:r>
    </w:p>
    <w:p w:rsidR="00F65650" w:rsidRDefault="00F65650">
      <w:pPr>
        <w:spacing w:before="11" w:after="0"/>
        <w:ind w:right="587"/>
        <w:rPr>
          <w:rFonts w:cs="Arial"/>
          <w:sz w:val="24"/>
          <w:szCs w:val="24"/>
        </w:rPr>
      </w:pPr>
    </w:p>
    <w:p w:rsidR="00F65650" w:rsidRDefault="00A80EE0" w:rsidP="00A80EE0">
      <w:pPr>
        <w:numPr>
          <w:ilvl w:val="2"/>
          <w:numId w:val="21"/>
        </w:numPr>
        <w:tabs>
          <w:tab w:val="left" w:pos="142"/>
          <w:tab w:val="left" w:pos="767"/>
        </w:tabs>
        <w:spacing w:before="93" w:after="0"/>
        <w:ind w:left="766" w:hanging="624"/>
        <w:rPr>
          <w:rFonts w:cs="Arial"/>
          <w:sz w:val="24"/>
          <w:szCs w:val="24"/>
        </w:rPr>
      </w:pPr>
      <w:r>
        <w:rPr>
          <w:rFonts w:cs="Arial"/>
          <w:b/>
          <w:sz w:val="24"/>
          <w:szCs w:val="24"/>
        </w:rPr>
        <w:t>Escolha do objeto da contratação</w:t>
      </w:r>
    </w:p>
    <w:p w:rsidR="00F65650" w:rsidRDefault="00F65650">
      <w:pPr>
        <w:tabs>
          <w:tab w:val="left" w:pos="142"/>
          <w:tab w:val="left" w:pos="767"/>
        </w:tabs>
        <w:spacing w:before="93" w:after="0"/>
        <w:ind w:left="766"/>
        <w:rPr>
          <w:rFonts w:cs="Arial"/>
          <w:sz w:val="24"/>
          <w:szCs w:val="24"/>
        </w:rPr>
      </w:pPr>
    </w:p>
    <w:p w:rsidR="00F65650" w:rsidRDefault="00A80EE0">
      <w:pPr>
        <w:tabs>
          <w:tab w:val="left" w:pos="142"/>
          <w:tab w:val="left" w:pos="709"/>
        </w:tabs>
        <w:ind w:right="-6"/>
        <w:rPr>
          <w:rFonts w:cs="Arial"/>
          <w:sz w:val="24"/>
          <w:szCs w:val="24"/>
        </w:rPr>
      </w:pPr>
      <w:r>
        <w:rPr>
          <w:rFonts w:cs="Arial"/>
          <w:sz w:val="24"/>
          <w:szCs w:val="24"/>
        </w:rPr>
        <w:tab/>
      </w:r>
      <w:r>
        <w:rPr>
          <w:rFonts w:cs="Arial"/>
          <w:sz w:val="24"/>
          <w:szCs w:val="24"/>
        </w:rPr>
        <w:tab/>
      </w:r>
      <w:r>
        <w:rPr>
          <w:rFonts w:cs="Arial"/>
          <w:sz w:val="24"/>
          <w:szCs w:val="24"/>
        </w:rPr>
        <w:t xml:space="preserve">De acordo com informações apresentadas neste estudo, portanto, podemos afirmar que dentre os parâmetros analisados, a </w:t>
      </w:r>
      <w:r>
        <w:rPr>
          <w:rFonts w:cs="Arial"/>
          <w:b/>
          <w:sz w:val="24"/>
          <w:szCs w:val="24"/>
        </w:rPr>
        <w:t>solução 1,</w:t>
      </w:r>
      <w:r>
        <w:rPr>
          <w:rFonts w:cs="Arial"/>
          <w:sz w:val="24"/>
          <w:szCs w:val="24"/>
        </w:rPr>
        <w:t xml:space="preserve"> converge com as diretrizes de gerenciamento adotadas pela Secretaria Municipal de Assistência Social, para atendimento dos serv</w:t>
      </w:r>
      <w:r>
        <w:rPr>
          <w:rFonts w:cs="Arial"/>
          <w:sz w:val="24"/>
          <w:szCs w:val="24"/>
        </w:rPr>
        <w:t>iços elencados no presente estudo.</w:t>
      </w:r>
    </w:p>
    <w:p w:rsidR="00F65650" w:rsidRDefault="00A80EE0" w:rsidP="00A80EE0">
      <w:pPr>
        <w:numPr>
          <w:ilvl w:val="3"/>
          <w:numId w:val="21"/>
        </w:numPr>
        <w:tabs>
          <w:tab w:val="left" w:pos="993"/>
          <w:tab w:val="left" w:pos="1276"/>
        </w:tabs>
        <w:spacing w:line="252" w:lineRule="auto"/>
        <w:ind w:left="142" w:firstLine="0"/>
        <w:rPr>
          <w:rFonts w:cs="Arial"/>
          <w:sz w:val="24"/>
          <w:szCs w:val="24"/>
        </w:rPr>
      </w:pPr>
      <w:r>
        <w:rPr>
          <w:rFonts w:cs="Arial"/>
          <w:sz w:val="24"/>
          <w:szCs w:val="24"/>
        </w:rPr>
        <w:t>Ressalta-se por fim o seguinte fator importante que foi considerado na escolha:</w:t>
      </w:r>
    </w:p>
    <w:p w:rsidR="00F65650" w:rsidRDefault="00A80EE0" w:rsidP="00A80EE0">
      <w:pPr>
        <w:numPr>
          <w:ilvl w:val="4"/>
          <w:numId w:val="21"/>
        </w:numPr>
        <w:tabs>
          <w:tab w:val="left" w:pos="142"/>
          <w:tab w:val="left" w:pos="1276"/>
          <w:tab w:val="left" w:pos="9355"/>
        </w:tabs>
        <w:spacing w:before="1" w:after="0"/>
        <w:ind w:left="0" w:right="-1" w:firstLine="142"/>
        <w:rPr>
          <w:rFonts w:cs="Arial"/>
          <w:sz w:val="24"/>
          <w:szCs w:val="24"/>
        </w:rPr>
      </w:pPr>
      <w:r>
        <w:rPr>
          <w:rFonts w:cs="Arial"/>
          <w:sz w:val="24"/>
          <w:szCs w:val="24"/>
        </w:rPr>
        <w:t xml:space="preserve">A melhor relação custo x benefício dentre as soluções que poderiam vir a ser implementadas visto que é o mais adequado, evitando custos </w:t>
      </w:r>
      <w:proofErr w:type="gramStart"/>
      <w:r>
        <w:rPr>
          <w:rFonts w:cs="Arial"/>
          <w:sz w:val="24"/>
          <w:szCs w:val="24"/>
        </w:rPr>
        <w:t>futur</w:t>
      </w:r>
      <w:r>
        <w:rPr>
          <w:rFonts w:cs="Arial"/>
          <w:sz w:val="24"/>
          <w:szCs w:val="24"/>
        </w:rPr>
        <w:t>os  e</w:t>
      </w:r>
      <w:proofErr w:type="gramEnd"/>
      <w:r>
        <w:rPr>
          <w:rFonts w:cs="Arial"/>
          <w:sz w:val="24"/>
          <w:szCs w:val="24"/>
        </w:rPr>
        <w:t xml:space="preserve"> garantindo maior durabilidade aos aparelhos. </w:t>
      </w:r>
    </w:p>
    <w:p w:rsidR="00F65650" w:rsidRDefault="00F65650">
      <w:pPr>
        <w:tabs>
          <w:tab w:val="left" w:pos="142"/>
          <w:tab w:val="left" w:pos="1276"/>
          <w:tab w:val="left" w:pos="9355"/>
        </w:tabs>
        <w:spacing w:before="1" w:after="0"/>
        <w:ind w:left="142" w:right="-1"/>
        <w:rPr>
          <w:rFonts w:cs="Arial"/>
          <w:sz w:val="24"/>
          <w:szCs w:val="24"/>
        </w:rPr>
      </w:pPr>
    </w:p>
    <w:p w:rsidR="00F65650" w:rsidRDefault="00A80EE0" w:rsidP="00A80EE0">
      <w:pPr>
        <w:numPr>
          <w:ilvl w:val="4"/>
          <w:numId w:val="21"/>
        </w:numPr>
        <w:tabs>
          <w:tab w:val="left" w:pos="142"/>
          <w:tab w:val="left" w:pos="1276"/>
          <w:tab w:val="left" w:pos="9355"/>
        </w:tabs>
        <w:spacing w:before="1" w:after="0"/>
        <w:ind w:left="0" w:right="-1" w:firstLine="142"/>
        <w:rPr>
          <w:rFonts w:cs="Arial"/>
          <w:sz w:val="24"/>
          <w:szCs w:val="24"/>
        </w:rPr>
      </w:pPr>
      <w:r>
        <w:rPr>
          <w:rFonts w:cs="Arial"/>
          <w:sz w:val="24"/>
          <w:szCs w:val="24"/>
        </w:rPr>
        <w:t>Também devido a garantia do serviço e das peças, visando um serviço de qualidade para melhor atender os equipamentos da Secretaria Municipal de Assistência Social.</w:t>
      </w:r>
    </w:p>
    <w:p w:rsidR="00F65650" w:rsidRDefault="00F65650">
      <w:pPr>
        <w:tabs>
          <w:tab w:val="left" w:pos="1276"/>
          <w:tab w:val="left" w:pos="9355"/>
        </w:tabs>
        <w:spacing w:before="1" w:after="0"/>
        <w:ind w:right="-1"/>
        <w:rPr>
          <w:rFonts w:cs="Arial"/>
          <w:sz w:val="24"/>
          <w:szCs w:val="24"/>
        </w:rPr>
      </w:pPr>
    </w:p>
    <w:p w:rsidR="00F65650" w:rsidRDefault="00A80EE0" w:rsidP="00A80EE0">
      <w:pPr>
        <w:numPr>
          <w:ilvl w:val="0"/>
          <w:numId w:val="21"/>
        </w:numPr>
        <w:tabs>
          <w:tab w:val="left" w:pos="421"/>
        </w:tabs>
        <w:rPr>
          <w:rFonts w:cs="Arial"/>
          <w:b/>
          <w:sz w:val="24"/>
          <w:szCs w:val="24"/>
        </w:rPr>
      </w:pPr>
      <w:r>
        <w:rPr>
          <w:rFonts w:cs="Arial"/>
          <w:b/>
          <w:sz w:val="24"/>
          <w:szCs w:val="24"/>
        </w:rPr>
        <w:t>ESTIMATIVA PRELIMINAR DO VALOR DA CONT</w:t>
      </w:r>
      <w:r>
        <w:rPr>
          <w:rFonts w:cs="Arial"/>
          <w:b/>
          <w:sz w:val="24"/>
          <w:szCs w:val="24"/>
        </w:rPr>
        <w:t xml:space="preserve">RATAÇÃO </w:t>
      </w:r>
      <w:r>
        <w:rPr>
          <w:rFonts w:cs="Arial"/>
          <w:color w:val="00B050"/>
          <w:sz w:val="24"/>
          <w:szCs w:val="24"/>
        </w:rPr>
        <w:t>(</w:t>
      </w:r>
      <w:r>
        <w:rPr>
          <w:rFonts w:cs="Arial"/>
          <w:color w:val="00B050"/>
          <w:sz w:val="24"/>
          <w:szCs w:val="24"/>
        </w:rPr>
        <w:t>Art. 18, § 1º, VI da Lei 14133/21)</w:t>
      </w:r>
    </w:p>
    <w:p w:rsidR="00F65650" w:rsidRDefault="00A80EE0">
      <w:pPr>
        <w:tabs>
          <w:tab w:val="left" w:pos="0"/>
        </w:tabs>
        <w:rPr>
          <w:rFonts w:cs="Arial"/>
          <w:sz w:val="24"/>
          <w:szCs w:val="24"/>
        </w:rPr>
      </w:pPr>
      <w:r>
        <w:rPr>
          <w:rFonts w:cs="Arial"/>
          <w:sz w:val="24"/>
          <w:szCs w:val="24"/>
        </w:rPr>
        <w:lastRenderedPageBreak/>
        <w:tab/>
        <w:t xml:space="preserve">O objeto foi especificado conforme tabela em anexo em mercados </w:t>
      </w:r>
      <w:proofErr w:type="gramStart"/>
      <w:r>
        <w:rPr>
          <w:rFonts w:cs="Arial"/>
          <w:sz w:val="24"/>
          <w:szCs w:val="24"/>
        </w:rPr>
        <w:t>físicos  em</w:t>
      </w:r>
      <w:proofErr w:type="gramEnd"/>
      <w:r>
        <w:rPr>
          <w:rFonts w:cs="Arial"/>
          <w:sz w:val="24"/>
          <w:szCs w:val="24"/>
        </w:rPr>
        <w:t xml:space="preserve"> cumprimento à norma supracitada.</w:t>
      </w:r>
    </w:p>
    <w:p w:rsidR="00F65650" w:rsidRDefault="00F65650">
      <w:pPr>
        <w:pStyle w:val="Corpodetexto"/>
        <w:spacing w:before="3" w:after="0"/>
        <w:rPr>
          <w:rFonts w:ascii="Times New Roman" w:hAnsi="Times New Roman"/>
          <w:sz w:val="24"/>
          <w:szCs w:val="24"/>
        </w:rPr>
      </w:pPr>
    </w:p>
    <w:p w:rsidR="00F65650" w:rsidRDefault="00A80EE0">
      <w:pPr>
        <w:tabs>
          <w:tab w:val="left" w:pos="567"/>
          <w:tab w:val="left" w:pos="5040"/>
        </w:tabs>
        <w:spacing w:line="360" w:lineRule="auto"/>
        <w:rPr>
          <w:rFonts w:cs="Arial"/>
          <w:color w:val="00B050"/>
          <w:sz w:val="24"/>
          <w:szCs w:val="24"/>
        </w:rPr>
      </w:pPr>
      <w:r>
        <w:rPr>
          <w:rFonts w:cs="Arial"/>
          <w:b/>
          <w:sz w:val="24"/>
          <w:szCs w:val="24"/>
        </w:rPr>
        <w:t xml:space="preserve">     DESCRIÇÃO DA SOLUÇÃO COMO UM TODO </w:t>
      </w:r>
      <w:r>
        <w:rPr>
          <w:rFonts w:cs="Arial"/>
          <w:color w:val="00B050"/>
          <w:sz w:val="24"/>
          <w:szCs w:val="24"/>
        </w:rPr>
        <w:t>(</w:t>
      </w:r>
      <w:r>
        <w:rPr>
          <w:rFonts w:cs="Arial"/>
          <w:color w:val="00B050"/>
          <w:sz w:val="24"/>
          <w:szCs w:val="24"/>
        </w:rPr>
        <w:t>Art. 18, § 1º, VII da Lei 14133/21)</w:t>
      </w:r>
    </w:p>
    <w:p w:rsidR="00F65650" w:rsidRDefault="00A80EE0" w:rsidP="00A80EE0">
      <w:pPr>
        <w:pStyle w:val="PargrafodaLista"/>
        <w:numPr>
          <w:ilvl w:val="1"/>
          <w:numId w:val="21"/>
        </w:numPr>
        <w:spacing w:line="276" w:lineRule="auto"/>
        <w:ind w:hanging="1"/>
        <w:rPr>
          <w:rFonts w:cs="Arial"/>
          <w:bCs/>
          <w:sz w:val="24"/>
          <w:szCs w:val="24"/>
        </w:rPr>
      </w:pPr>
      <w:r>
        <w:rPr>
          <w:rFonts w:cs="Arial"/>
          <w:sz w:val="24"/>
          <w:szCs w:val="24"/>
        </w:rPr>
        <w:t>Em primeiro momento, com relação ao modelo de contratação a ser escolhido, sugere-se que seja adotado o modelo 1 – C</w:t>
      </w:r>
      <w:r>
        <w:rPr>
          <w:rFonts w:eastAsia="Cambria" w:cs="Arial"/>
          <w:bCs/>
          <w:color w:val="000000"/>
          <w:sz w:val="24"/>
          <w:szCs w:val="24"/>
          <w:lang w:eastAsia="zh-CN"/>
        </w:rPr>
        <w:t xml:space="preserve">ontratação de empresa especializada em manutenção de impressoras para realizar a manutenção preventiva e troca do kit fotocondutor, além de </w:t>
      </w:r>
      <w:r>
        <w:rPr>
          <w:rFonts w:eastAsia="Cambria" w:cs="Arial"/>
          <w:bCs/>
          <w:color w:val="000000"/>
          <w:sz w:val="24"/>
          <w:szCs w:val="24"/>
          <w:lang w:eastAsia="zh-CN"/>
        </w:rPr>
        <w:t>fornecer os cartuchos de toners que iremos precisar ao longo desse ano</w:t>
      </w:r>
      <w:r>
        <w:rPr>
          <w:rFonts w:cs="Arial"/>
          <w:sz w:val="24"/>
          <w:szCs w:val="24"/>
        </w:rPr>
        <w:t>, visto que o custo/benefício é maior e por ser a opção mais vantajosa e prática, uma vez que a secretaria terá a garantia tanto do serviço quanto das peças solicitadas.</w:t>
      </w:r>
    </w:p>
    <w:p w:rsidR="00F65650" w:rsidRDefault="00F65650">
      <w:pPr>
        <w:pStyle w:val="PargrafodaLista"/>
        <w:spacing w:line="276" w:lineRule="auto"/>
        <w:ind w:left="285"/>
        <w:rPr>
          <w:rFonts w:cs="Arial"/>
          <w:bCs/>
          <w:sz w:val="24"/>
          <w:szCs w:val="24"/>
        </w:rPr>
      </w:pPr>
    </w:p>
    <w:p w:rsidR="00F65650" w:rsidRDefault="00A80EE0" w:rsidP="00A80EE0">
      <w:pPr>
        <w:pStyle w:val="PargrafodaLista"/>
        <w:numPr>
          <w:ilvl w:val="1"/>
          <w:numId w:val="21"/>
        </w:numPr>
        <w:spacing w:line="276" w:lineRule="auto"/>
        <w:ind w:hanging="1"/>
        <w:rPr>
          <w:rFonts w:cs="Arial"/>
          <w:bCs/>
          <w:sz w:val="24"/>
          <w:szCs w:val="24"/>
        </w:rPr>
      </w:pPr>
      <w:r>
        <w:rPr>
          <w:rFonts w:cs="Arial"/>
          <w:bCs/>
          <w:sz w:val="24"/>
          <w:szCs w:val="24"/>
        </w:rPr>
        <w:t>No caso em ques</w:t>
      </w:r>
      <w:r>
        <w:rPr>
          <w:rFonts w:cs="Arial"/>
          <w:bCs/>
          <w:sz w:val="24"/>
          <w:szCs w:val="24"/>
        </w:rPr>
        <w:t>tão, resta configurada a hipótese que a</w:t>
      </w:r>
      <w:r>
        <w:rPr>
          <w:rFonts w:eastAsia="Cambria" w:cs="Arial"/>
          <w:bCs/>
          <w:color w:val="000000"/>
          <w:sz w:val="24"/>
          <w:szCs w:val="24"/>
        </w:rPr>
        <w:t xml:space="preserve"> contratação do objeto deverá ser precedida de Dispensa de licitação </w:t>
      </w:r>
      <w:r>
        <w:rPr>
          <w:rFonts w:eastAsia="Cambria" w:cs="Arial"/>
          <w:bCs/>
          <w:color w:val="000000"/>
          <w:sz w:val="24"/>
          <w:szCs w:val="24"/>
        </w:rPr>
        <w:t xml:space="preserve">na forma </w:t>
      </w:r>
      <w:proofErr w:type="spellStart"/>
      <w:r>
        <w:rPr>
          <w:rFonts w:eastAsia="Cambria" w:cs="Arial"/>
          <w:bCs/>
          <w:color w:val="000000"/>
          <w:sz w:val="24"/>
          <w:szCs w:val="24"/>
        </w:rPr>
        <w:t>Eletrónica</w:t>
      </w:r>
      <w:proofErr w:type="spellEnd"/>
      <w:r>
        <w:rPr>
          <w:rFonts w:eastAsia="Cambria" w:cs="Arial"/>
          <w:bCs/>
          <w:color w:val="000000"/>
          <w:sz w:val="24"/>
          <w:szCs w:val="24"/>
        </w:rPr>
        <w:t>, com validade de 30 (trinta) dias</w:t>
      </w:r>
      <w:r>
        <w:rPr>
          <w:rFonts w:cs="Arial"/>
          <w:bCs/>
          <w:sz w:val="24"/>
          <w:szCs w:val="24"/>
        </w:rPr>
        <w:t xml:space="preserve">, nos termos do </w:t>
      </w:r>
      <w:r>
        <w:rPr>
          <w:rFonts w:eastAsia="Cambria" w:cs="Arial"/>
          <w:b/>
          <w:bCs/>
          <w:sz w:val="24"/>
          <w:szCs w:val="24"/>
          <w:u w:val="single"/>
        </w:rPr>
        <w:t>art. 75, II,</w:t>
      </w:r>
      <w:r>
        <w:rPr>
          <w:rFonts w:eastAsia="Cambria" w:cs="Arial"/>
          <w:bCs/>
          <w:sz w:val="24"/>
          <w:szCs w:val="24"/>
        </w:rPr>
        <w:t xml:space="preserve"> Lei Federal nº 14.133/2021 c/c Decreto Federal nº 12.343/2024, ten</w:t>
      </w:r>
      <w:r>
        <w:rPr>
          <w:rFonts w:eastAsia="Cambria" w:cs="Arial"/>
          <w:bCs/>
          <w:sz w:val="24"/>
          <w:szCs w:val="24"/>
        </w:rPr>
        <w:t>do em vista que o objeto atende a necessidade do Órgão Solicitante.</w:t>
      </w:r>
    </w:p>
    <w:p w:rsidR="00F65650" w:rsidRDefault="00F65650">
      <w:pPr>
        <w:tabs>
          <w:tab w:val="left" w:pos="846"/>
        </w:tabs>
        <w:spacing w:line="276" w:lineRule="auto"/>
        <w:ind w:left="969" w:right="584"/>
        <w:rPr>
          <w:rFonts w:cs="Arial"/>
          <w:color w:val="FF0000"/>
          <w:sz w:val="24"/>
          <w:szCs w:val="24"/>
        </w:rPr>
      </w:pPr>
    </w:p>
    <w:p w:rsidR="00F65650" w:rsidRDefault="00A80EE0" w:rsidP="00A80EE0">
      <w:pPr>
        <w:numPr>
          <w:ilvl w:val="0"/>
          <w:numId w:val="21"/>
        </w:numPr>
        <w:tabs>
          <w:tab w:val="left" w:pos="421"/>
        </w:tabs>
        <w:ind w:right="-4"/>
        <w:rPr>
          <w:rFonts w:cs="Arial"/>
          <w:sz w:val="24"/>
          <w:szCs w:val="24"/>
        </w:rPr>
      </w:pPr>
      <w:r>
        <w:rPr>
          <w:rFonts w:cs="Arial"/>
          <w:b/>
          <w:sz w:val="24"/>
          <w:szCs w:val="24"/>
        </w:rPr>
        <w:t xml:space="preserve">JUSTIFICATIVA PARA O PARCELAMENTO OU NÃO DA SOLUÇÃO </w:t>
      </w:r>
      <w:r>
        <w:rPr>
          <w:rFonts w:cs="Arial"/>
          <w:sz w:val="24"/>
          <w:szCs w:val="24"/>
        </w:rPr>
        <w:t>(</w:t>
      </w:r>
      <w:r>
        <w:rPr>
          <w:rFonts w:cs="Arial"/>
          <w:color w:val="00B050"/>
          <w:sz w:val="24"/>
          <w:szCs w:val="24"/>
        </w:rPr>
        <w:t>Art. 18, § 1º, VIII da Lei 14133/21)</w:t>
      </w:r>
    </w:p>
    <w:p w:rsidR="00F65650" w:rsidRDefault="00A80EE0">
      <w:pPr>
        <w:spacing w:line="276" w:lineRule="auto"/>
        <w:ind w:left="284" w:right="-4" w:firstLine="708"/>
        <w:rPr>
          <w:rFonts w:cs="Arial"/>
          <w:sz w:val="24"/>
          <w:szCs w:val="24"/>
        </w:rPr>
      </w:pPr>
      <w:r>
        <w:rPr>
          <w:rFonts w:cs="Arial"/>
          <w:sz w:val="24"/>
          <w:szCs w:val="24"/>
        </w:rPr>
        <w:t>Nos termos do art. 47, II, da Lei Federal nº 14.133/21, as licitações atenderão ao princípio do p</w:t>
      </w:r>
      <w:r>
        <w:rPr>
          <w:rFonts w:cs="Arial"/>
          <w:sz w:val="24"/>
          <w:szCs w:val="24"/>
        </w:rPr>
        <w:t>arcelamento, quando tecnicamente viável e economicamente vantajoso. Na aplicação deste princípio, § 1º do mesmo artigo estabelece que devam ser considerados a responsabilidade técnica, o custo para a Administração de vários contratos frente às vantagens da</w:t>
      </w:r>
      <w:r>
        <w:rPr>
          <w:rFonts w:cs="Arial"/>
          <w:sz w:val="24"/>
          <w:szCs w:val="24"/>
        </w:rPr>
        <w:t xml:space="preserve"> redução de custos, com divisão do objeto em itens, e o dever de buscar a ampliação da competição e de evitar a concentração de mercado. Nesse caso, a c</w:t>
      </w:r>
      <w:r>
        <w:rPr>
          <w:rFonts w:eastAsia="Cambria" w:cs="Arial"/>
          <w:bCs/>
          <w:color w:val="000000"/>
          <w:sz w:val="24"/>
          <w:szCs w:val="24"/>
          <w:lang w:eastAsia="zh-CN"/>
        </w:rPr>
        <w:t>ontratação de empresa especializada em manutenção de impressoras com aquisição de peças e cartuchos de t</w:t>
      </w:r>
      <w:r>
        <w:rPr>
          <w:rFonts w:eastAsia="Cambria" w:cs="Arial"/>
          <w:bCs/>
          <w:color w:val="000000"/>
          <w:sz w:val="24"/>
          <w:szCs w:val="24"/>
          <w:lang w:eastAsia="zh-CN"/>
        </w:rPr>
        <w:t>oners</w:t>
      </w:r>
      <w:r>
        <w:rPr>
          <w:rFonts w:cs="Arial"/>
          <w:sz w:val="24"/>
          <w:szCs w:val="24"/>
        </w:rPr>
        <w:t xml:space="preserve">, em comenta poderá ser fornecido por inúmeras empresas, desde que atendidos os requisitos previstos nesta contratação. </w:t>
      </w:r>
    </w:p>
    <w:p w:rsidR="00F65650" w:rsidRDefault="00F65650">
      <w:pPr>
        <w:spacing w:before="11" w:after="0" w:line="276" w:lineRule="auto"/>
        <w:rPr>
          <w:rFonts w:cs="Arial"/>
          <w:color w:val="FF0000"/>
          <w:sz w:val="24"/>
          <w:szCs w:val="24"/>
        </w:rPr>
      </w:pPr>
    </w:p>
    <w:p w:rsidR="00F65650" w:rsidRDefault="00A80EE0" w:rsidP="00A80EE0">
      <w:pPr>
        <w:numPr>
          <w:ilvl w:val="0"/>
          <w:numId w:val="21"/>
        </w:numPr>
        <w:tabs>
          <w:tab w:val="left" w:pos="421"/>
        </w:tabs>
        <w:spacing w:line="276" w:lineRule="auto"/>
        <w:rPr>
          <w:rFonts w:cs="Arial"/>
          <w:b/>
          <w:sz w:val="24"/>
          <w:szCs w:val="24"/>
        </w:rPr>
      </w:pPr>
      <w:r>
        <w:rPr>
          <w:rFonts w:cs="Arial"/>
          <w:b/>
          <w:sz w:val="24"/>
          <w:szCs w:val="24"/>
        </w:rPr>
        <w:t xml:space="preserve">RESULTADOS PRETENDIDOS </w:t>
      </w:r>
      <w:r>
        <w:rPr>
          <w:rFonts w:cs="Arial"/>
          <w:color w:val="00B050"/>
          <w:sz w:val="24"/>
          <w:szCs w:val="24"/>
        </w:rPr>
        <w:t>(</w:t>
      </w:r>
      <w:r>
        <w:rPr>
          <w:rFonts w:cs="Arial"/>
          <w:color w:val="00B050"/>
          <w:sz w:val="24"/>
          <w:szCs w:val="24"/>
        </w:rPr>
        <w:t>Art. 18, § 1º, IX da Lei 14133/21)</w:t>
      </w:r>
    </w:p>
    <w:p w:rsidR="00F65650" w:rsidRDefault="00A80EE0" w:rsidP="00A80EE0">
      <w:pPr>
        <w:numPr>
          <w:ilvl w:val="1"/>
          <w:numId w:val="21"/>
        </w:numPr>
        <w:tabs>
          <w:tab w:val="left" w:pos="704"/>
        </w:tabs>
        <w:spacing w:line="276" w:lineRule="auto"/>
        <w:ind w:right="-4" w:firstLine="0"/>
        <w:rPr>
          <w:rFonts w:cs="Arial"/>
          <w:sz w:val="24"/>
          <w:szCs w:val="24"/>
        </w:rPr>
      </w:pPr>
      <w:r>
        <w:rPr>
          <w:rFonts w:cs="Arial"/>
          <w:sz w:val="24"/>
          <w:szCs w:val="24"/>
        </w:rPr>
        <w:t>A presente contratação almeja a c</w:t>
      </w:r>
      <w:r>
        <w:rPr>
          <w:rFonts w:cs="Arial"/>
          <w:sz w:val="24"/>
          <w:szCs w:val="24"/>
        </w:rPr>
        <w:t>ontratação do objeto que atenda, além dos requisitos específicos estabelecidos neste documento, a formalização de instrumento hábil que garanta a economicidade, eficácia, eficiência e melhor aproveitamento dos recursos financeiros da administração pública.</w:t>
      </w:r>
    </w:p>
    <w:p w:rsidR="00F65650" w:rsidRDefault="00A80EE0" w:rsidP="00A80EE0">
      <w:pPr>
        <w:numPr>
          <w:ilvl w:val="0"/>
          <w:numId w:val="21"/>
        </w:numPr>
        <w:tabs>
          <w:tab w:val="left" w:pos="421"/>
        </w:tabs>
        <w:spacing w:line="276" w:lineRule="auto"/>
        <w:ind w:right="-4"/>
        <w:rPr>
          <w:rFonts w:cs="Arial"/>
          <w:b/>
          <w:sz w:val="24"/>
          <w:szCs w:val="24"/>
        </w:rPr>
      </w:pPr>
      <w:r>
        <w:rPr>
          <w:rFonts w:cs="Arial"/>
          <w:b/>
          <w:sz w:val="24"/>
          <w:szCs w:val="24"/>
        </w:rPr>
        <w:lastRenderedPageBreak/>
        <w:t xml:space="preserve">PROVIDÊNCIAS A SEREM ADOTADAS PELA ADMINISTRAÇÃO </w:t>
      </w:r>
      <w:r>
        <w:rPr>
          <w:rFonts w:cs="Arial"/>
          <w:color w:val="00B050"/>
          <w:sz w:val="24"/>
          <w:szCs w:val="24"/>
        </w:rPr>
        <w:t>(Art. 18, § 1º, X da Lei 14133/21)</w:t>
      </w:r>
    </w:p>
    <w:p w:rsidR="00F65650" w:rsidRDefault="00A80EE0" w:rsidP="00A80EE0">
      <w:pPr>
        <w:numPr>
          <w:ilvl w:val="1"/>
          <w:numId w:val="21"/>
        </w:numPr>
        <w:tabs>
          <w:tab w:val="left" w:pos="767"/>
        </w:tabs>
        <w:spacing w:before="1" w:after="0" w:line="276" w:lineRule="auto"/>
        <w:ind w:left="766" w:right="-4" w:hanging="482"/>
        <w:rPr>
          <w:rFonts w:cs="Arial"/>
          <w:sz w:val="24"/>
          <w:szCs w:val="24"/>
        </w:rPr>
      </w:pPr>
      <w:r>
        <w:rPr>
          <w:rFonts w:cs="Arial"/>
          <w:sz w:val="24"/>
          <w:szCs w:val="24"/>
        </w:rPr>
        <w:t xml:space="preserve">Não será utilizado nenhum recurso que demande alteração da estrutura atual. Entretanto, o </w:t>
      </w:r>
      <w:r>
        <w:rPr>
          <w:rFonts w:cs="Arial"/>
          <w:sz w:val="24"/>
          <w:szCs w:val="24"/>
        </w:rPr>
        <w:t xml:space="preserve">gestor e fiscal do contrato devem ter ciência do que aborda a instrução normativa SCI nº 03 que disciplina os procedimentos para fiscalização dos contratos administrativos e o Decreto nº4.874/2023 que regulamenta a gestão do contrato, vide art. 92, XVIII. </w:t>
      </w:r>
    </w:p>
    <w:p w:rsidR="00F65650" w:rsidRDefault="00F65650">
      <w:pPr>
        <w:tabs>
          <w:tab w:val="left" w:pos="767"/>
        </w:tabs>
        <w:spacing w:before="1" w:after="0"/>
        <w:ind w:left="766" w:right="587"/>
        <w:rPr>
          <w:rFonts w:cs="Arial"/>
          <w:color w:val="FF0000"/>
          <w:sz w:val="24"/>
          <w:szCs w:val="24"/>
        </w:rPr>
      </w:pPr>
    </w:p>
    <w:p w:rsidR="00F65650" w:rsidRDefault="00A80EE0">
      <w:pPr>
        <w:ind w:firstLine="708"/>
        <w:rPr>
          <w:rFonts w:cs="Arial"/>
          <w:b/>
          <w:color w:val="FF0000"/>
          <w:sz w:val="24"/>
          <w:szCs w:val="24"/>
        </w:rPr>
      </w:pPr>
      <w:r>
        <w:rPr>
          <w:rFonts w:cs="Arial"/>
          <w:b/>
          <w:sz w:val="24"/>
          <w:szCs w:val="24"/>
        </w:rPr>
        <w:t>A Secretaria Solicitante indicará para atuarem como gestor e fiscal do contrato:</w:t>
      </w:r>
    </w:p>
    <w:tbl>
      <w:tblPr>
        <w:tblW w:w="9140" w:type="dxa"/>
        <w:jc w:val="center"/>
        <w:tblLayout w:type="fixed"/>
        <w:tblLook w:val="0400" w:firstRow="0" w:lastRow="0" w:firstColumn="0" w:lastColumn="0" w:noHBand="0" w:noVBand="1"/>
      </w:tblPr>
      <w:tblGrid>
        <w:gridCol w:w="2264"/>
        <w:gridCol w:w="3408"/>
        <w:gridCol w:w="2268"/>
        <w:gridCol w:w="1200"/>
      </w:tblGrid>
      <w:tr w:rsidR="00F65650">
        <w:trPr>
          <w:trHeight w:val="288"/>
          <w:jc w:val="center"/>
        </w:trPr>
        <w:tc>
          <w:tcPr>
            <w:tcW w:w="9139" w:type="dxa"/>
            <w:gridSpan w:val="4"/>
            <w:tcBorders>
              <w:top w:val="single" w:sz="4" w:space="0" w:color="000000"/>
              <w:left w:val="single" w:sz="4" w:space="0" w:color="000000"/>
              <w:bottom w:val="single" w:sz="4" w:space="0" w:color="000000"/>
              <w:right w:val="single" w:sz="4" w:space="0" w:color="000000"/>
            </w:tcBorders>
            <w:shd w:val="clear" w:color="FFFFFF" w:fill="FFFFFF"/>
          </w:tcPr>
          <w:p w:rsidR="00F65650" w:rsidRDefault="00A80EE0">
            <w:pPr>
              <w:spacing w:line="360" w:lineRule="auto"/>
              <w:jc w:val="center"/>
              <w:rPr>
                <w:rFonts w:cs="Arial"/>
                <w:b/>
                <w:sz w:val="24"/>
                <w:szCs w:val="24"/>
              </w:rPr>
            </w:pPr>
            <w:r>
              <w:rPr>
                <w:rFonts w:cs="Arial"/>
                <w:b/>
                <w:sz w:val="24"/>
                <w:szCs w:val="24"/>
              </w:rPr>
              <w:t>FISCAL DO CONTRATO</w:t>
            </w:r>
          </w:p>
        </w:tc>
      </w:tr>
      <w:tr w:rsidR="00F65650">
        <w:trPr>
          <w:trHeight w:val="387"/>
          <w:jc w:val="center"/>
        </w:trPr>
        <w:tc>
          <w:tcPr>
            <w:tcW w:w="2263"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jc w:val="center"/>
              <w:rPr>
                <w:rFonts w:cs="Arial"/>
                <w:b/>
                <w:sz w:val="24"/>
                <w:szCs w:val="24"/>
              </w:rPr>
            </w:pPr>
            <w:r>
              <w:rPr>
                <w:rFonts w:cs="Arial"/>
                <w:b/>
                <w:sz w:val="24"/>
                <w:szCs w:val="24"/>
              </w:rPr>
              <w:t>Órgão</w:t>
            </w:r>
          </w:p>
        </w:tc>
        <w:tc>
          <w:tcPr>
            <w:tcW w:w="3408"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jc w:val="center"/>
              <w:rPr>
                <w:rFonts w:cs="Arial"/>
                <w:b/>
                <w:sz w:val="24"/>
                <w:szCs w:val="24"/>
              </w:rPr>
            </w:pPr>
            <w:r>
              <w:rPr>
                <w:rFonts w:cs="Arial"/>
                <w:b/>
                <w:sz w:val="24"/>
                <w:szCs w:val="24"/>
              </w:rPr>
              <w:t>Nome</w:t>
            </w:r>
          </w:p>
        </w:tc>
        <w:tc>
          <w:tcPr>
            <w:tcW w:w="2268"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jc w:val="center"/>
              <w:rPr>
                <w:rFonts w:cs="Arial"/>
                <w:b/>
                <w:sz w:val="24"/>
                <w:szCs w:val="24"/>
              </w:rPr>
            </w:pPr>
            <w:r>
              <w:rPr>
                <w:rFonts w:cs="Arial"/>
                <w:b/>
                <w:sz w:val="24"/>
                <w:szCs w:val="24"/>
              </w:rPr>
              <w:t>Cargo</w:t>
            </w:r>
          </w:p>
        </w:tc>
        <w:tc>
          <w:tcPr>
            <w:tcW w:w="1200"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jc w:val="center"/>
              <w:rPr>
                <w:rFonts w:cs="Arial"/>
                <w:b/>
                <w:sz w:val="24"/>
                <w:szCs w:val="24"/>
              </w:rPr>
            </w:pPr>
            <w:r>
              <w:rPr>
                <w:rFonts w:cs="Arial"/>
                <w:b/>
                <w:sz w:val="24"/>
                <w:szCs w:val="24"/>
              </w:rPr>
              <w:t>Matrícula</w:t>
            </w:r>
          </w:p>
        </w:tc>
      </w:tr>
      <w:tr w:rsidR="00F65650">
        <w:trPr>
          <w:trHeight w:val="725"/>
          <w:jc w:val="center"/>
        </w:trPr>
        <w:tc>
          <w:tcPr>
            <w:tcW w:w="2263" w:type="dxa"/>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cs="Arial"/>
                <w:sz w:val="24"/>
                <w:szCs w:val="24"/>
              </w:rPr>
              <w:t>Fundo Municipal de Assistência Social</w:t>
            </w:r>
          </w:p>
        </w:tc>
        <w:tc>
          <w:tcPr>
            <w:tcW w:w="3408" w:type="dxa"/>
            <w:tcBorders>
              <w:top w:val="single" w:sz="4" w:space="0" w:color="000000"/>
              <w:left w:val="single" w:sz="4" w:space="0" w:color="000000"/>
              <w:bottom w:val="single" w:sz="4" w:space="0" w:color="000000"/>
              <w:right w:val="single" w:sz="4" w:space="0" w:color="000000"/>
            </w:tcBorders>
            <w:vAlign w:val="bottom"/>
          </w:tcPr>
          <w:p w:rsidR="00F65650" w:rsidRDefault="00F65650">
            <w:pPr>
              <w:tabs>
                <w:tab w:val="left" w:pos="704"/>
              </w:tabs>
              <w:spacing w:before="1" w:after="0" w:line="276" w:lineRule="auto"/>
              <w:jc w:val="center"/>
              <w:rPr>
                <w:rFonts w:cs="Arial"/>
                <w:sz w:val="24"/>
                <w:szCs w:val="24"/>
              </w:rPr>
            </w:pPr>
          </w:p>
          <w:p w:rsidR="00F65650" w:rsidRDefault="00A80EE0">
            <w:pPr>
              <w:tabs>
                <w:tab w:val="left" w:pos="704"/>
              </w:tabs>
              <w:spacing w:before="1" w:after="0" w:line="276" w:lineRule="auto"/>
              <w:jc w:val="center"/>
              <w:rPr>
                <w:rFonts w:cs="Arial"/>
                <w:sz w:val="24"/>
                <w:szCs w:val="24"/>
              </w:rPr>
            </w:pPr>
            <w:r>
              <w:rPr>
                <w:rFonts w:cs="Arial"/>
                <w:sz w:val="24"/>
                <w:szCs w:val="24"/>
              </w:rPr>
              <w:t>José Justino Arcanjo</w:t>
            </w:r>
          </w:p>
          <w:p w:rsidR="00F65650" w:rsidRDefault="00F65650">
            <w:pPr>
              <w:tabs>
                <w:tab w:val="left" w:pos="704"/>
              </w:tabs>
              <w:spacing w:before="1" w:after="0" w:line="276" w:lineRule="auto"/>
              <w:jc w:val="center"/>
              <w:rPr>
                <w:rFonts w:cs="Arial"/>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F65650" w:rsidRDefault="00A80EE0">
            <w:pPr>
              <w:spacing w:before="240" w:after="0" w:line="276" w:lineRule="auto"/>
              <w:rPr>
                <w:rFonts w:cs="Arial"/>
                <w:sz w:val="24"/>
                <w:szCs w:val="24"/>
              </w:rPr>
            </w:pPr>
            <w:r>
              <w:rPr>
                <w:rFonts w:cs="Arial"/>
                <w:sz w:val="24"/>
                <w:szCs w:val="24"/>
              </w:rPr>
              <w:t xml:space="preserve">   Assessor técnico I</w:t>
            </w:r>
          </w:p>
        </w:tc>
        <w:tc>
          <w:tcPr>
            <w:tcW w:w="1200" w:type="dxa"/>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cs="Arial"/>
                <w:sz w:val="24"/>
                <w:szCs w:val="24"/>
              </w:rPr>
              <w:t>7389</w:t>
            </w:r>
          </w:p>
        </w:tc>
      </w:tr>
    </w:tbl>
    <w:p w:rsidR="00F65650" w:rsidRDefault="00F65650">
      <w:pPr>
        <w:jc w:val="center"/>
        <w:rPr>
          <w:rFonts w:ascii="Times New Roman" w:hAnsi="Times New Roman" w:cs="Times New Roman"/>
          <w:color w:val="FF0000"/>
          <w:sz w:val="24"/>
          <w:szCs w:val="24"/>
        </w:rPr>
      </w:pPr>
    </w:p>
    <w:tbl>
      <w:tblPr>
        <w:tblW w:w="9202" w:type="dxa"/>
        <w:jc w:val="center"/>
        <w:tblLayout w:type="fixed"/>
        <w:tblLook w:val="0400" w:firstRow="0" w:lastRow="0" w:firstColumn="0" w:lastColumn="0" w:noHBand="0" w:noVBand="1"/>
      </w:tblPr>
      <w:tblGrid>
        <w:gridCol w:w="2303"/>
        <w:gridCol w:w="3362"/>
        <w:gridCol w:w="2269"/>
        <w:gridCol w:w="1268"/>
      </w:tblGrid>
      <w:tr w:rsidR="00F65650">
        <w:trPr>
          <w:jc w:val="center"/>
        </w:trPr>
        <w:tc>
          <w:tcPr>
            <w:tcW w:w="9201" w:type="dxa"/>
            <w:gridSpan w:val="4"/>
            <w:tcBorders>
              <w:top w:val="single" w:sz="4" w:space="0" w:color="000000"/>
              <w:left w:val="single" w:sz="4" w:space="0" w:color="000000"/>
              <w:bottom w:val="single" w:sz="4" w:space="0" w:color="000000"/>
              <w:right w:val="single" w:sz="4" w:space="0" w:color="000000"/>
            </w:tcBorders>
            <w:shd w:val="clear" w:color="FFFFFF" w:fill="FFFFFF"/>
          </w:tcPr>
          <w:p w:rsidR="00F65650" w:rsidRDefault="00A80EE0">
            <w:pPr>
              <w:spacing w:line="360" w:lineRule="auto"/>
              <w:jc w:val="center"/>
              <w:rPr>
                <w:rFonts w:cs="Arial"/>
                <w:b/>
                <w:sz w:val="24"/>
                <w:szCs w:val="24"/>
              </w:rPr>
            </w:pPr>
            <w:r>
              <w:rPr>
                <w:rFonts w:cs="Arial"/>
                <w:b/>
                <w:sz w:val="24"/>
                <w:szCs w:val="24"/>
              </w:rPr>
              <w:t>GESTOR DO CONTRATO</w:t>
            </w:r>
          </w:p>
        </w:tc>
      </w:tr>
      <w:tr w:rsidR="00F65650">
        <w:trPr>
          <w:jc w:val="center"/>
        </w:trPr>
        <w:tc>
          <w:tcPr>
            <w:tcW w:w="2302"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jc w:val="center"/>
              <w:rPr>
                <w:rFonts w:cs="Arial"/>
                <w:b/>
                <w:sz w:val="24"/>
                <w:szCs w:val="24"/>
              </w:rPr>
            </w:pPr>
            <w:r>
              <w:rPr>
                <w:rFonts w:cs="Arial"/>
                <w:b/>
                <w:sz w:val="24"/>
                <w:szCs w:val="24"/>
              </w:rPr>
              <w:t>Órgão</w:t>
            </w:r>
          </w:p>
        </w:tc>
        <w:tc>
          <w:tcPr>
            <w:tcW w:w="3362"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jc w:val="center"/>
              <w:rPr>
                <w:rFonts w:cs="Arial"/>
                <w:b/>
                <w:sz w:val="24"/>
                <w:szCs w:val="24"/>
              </w:rPr>
            </w:pPr>
            <w:r>
              <w:rPr>
                <w:rFonts w:cs="Arial"/>
                <w:b/>
                <w:sz w:val="24"/>
                <w:szCs w:val="24"/>
              </w:rPr>
              <w:t>Nome</w:t>
            </w:r>
          </w:p>
        </w:tc>
        <w:tc>
          <w:tcPr>
            <w:tcW w:w="2269"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jc w:val="center"/>
              <w:rPr>
                <w:rFonts w:cs="Arial"/>
                <w:b/>
                <w:sz w:val="24"/>
                <w:szCs w:val="24"/>
              </w:rPr>
            </w:pPr>
            <w:r>
              <w:rPr>
                <w:rFonts w:cs="Arial"/>
                <w:b/>
                <w:sz w:val="24"/>
                <w:szCs w:val="24"/>
              </w:rPr>
              <w:t>Cargo</w:t>
            </w:r>
          </w:p>
        </w:tc>
        <w:tc>
          <w:tcPr>
            <w:tcW w:w="1268" w:type="dxa"/>
            <w:tcBorders>
              <w:top w:val="single" w:sz="4" w:space="0" w:color="000000"/>
              <w:left w:val="single" w:sz="4" w:space="0" w:color="000000"/>
              <w:bottom w:val="single" w:sz="4" w:space="0" w:color="000000"/>
              <w:right w:val="single" w:sz="4" w:space="0" w:color="000000"/>
            </w:tcBorders>
            <w:shd w:val="clear" w:color="FFFFFF" w:fill="D9D9D9"/>
          </w:tcPr>
          <w:p w:rsidR="00F65650" w:rsidRDefault="00A80EE0">
            <w:pPr>
              <w:spacing w:line="360" w:lineRule="auto"/>
              <w:jc w:val="center"/>
              <w:rPr>
                <w:rFonts w:cs="Arial"/>
                <w:b/>
                <w:sz w:val="24"/>
                <w:szCs w:val="24"/>
              </w:rPr>
            </w:pPr>
            <w:r>
              <w:rPr>
                <w:rFonts w:cs="Arial"/>
                <w:b/>
                <w:sz w:val="24"/>
                <w:szCs w:val="24"/>
              </w:rPr>
              <w:t>Matrícula</w:t>
            </w:r>
          </w:p>
        </w:tc>
      </w:tr>
      <w:tr w:rsidR="00F65650">
        <w:trPr>
          <w:jc w:val="center"/>
        </w:trPr>
        <w:tc>
          <w:tcPr>
            <w:tcW w:w="2302" w:type="dxa"/>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cs="Arial"/>
                <w:sz w:val="24"/>
                <w:szCs w:val="24"/>
              </w:rPr>
              <w:t>Fundo Municipal de Assistência Social</w:t>
            </w:r>
          </w:p>
        </w:tc>
        <w:tc>
          <w:tcPr>
            <w:tcW w:w="3362" w:type="dxa"/>
            <w:tcBorders>
              <w:top w:val="single" w:sz="4" w:space="0" w:color="000000"/>
              <w:left w:val="single" w:sz="4" w:space="0" w:color="000000"/>
              <w:bottom w:val="single" w:sz="4" w:space="0" w:color="000000"/>
              <w:right w:val="single" w:sz="4" w:space="0" w:color="000000"/>
            </w:tcBorders>
            <w:vAlign w:val="center"/>
          </w:tcPr>
          <w:p w:rsidR="00F65650" w:rsidRDefault="00A80EE0">
            <w:pPr>
              <w:tabs>
                <w:tab w:val="left" w:pos="704"/>
              </w:tabs>
              <w:spacing w:before="1" w:after="0" w:line="276" w:lineRule="auto"/>
              <w:jc w:val="center"/>
              <w:rPr>
                <w:rFonts w:cs="Arial"/>
                <w:sz w:val="24"/>
                <w:szCs w:val="24"/>
              </w:rPr>
            </w:pPr>
            <w:r>
              <w:rPr>
                <w:rFonts w:cs="Arial"/>
                <w:sz w:val="24"/>
                <w:szCs w:val="24"/>
              </w:rPr>
              <w:t>Adriana Paula Dias Carneiro</w:t>
            </w:r>
          </w:p>
        </w:tc>
        <w:tc>
          <w:tcPr>
            <w:tcW w:w="2269" w:type="dxa"/>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cs="Arial"/>
                <w:sz w:val="24"/>
                <w:szCs w:val="24"/>
              </w:rPr>
              <w:t>Secretário do Fundo Municipal de Assistência Social.</w:t>
            </w:r>
          </w:p>
        </w:tc>
        <w:tc>
          <w:tcPr>
            <w:tcW w:w="1268" w:type="dxa"/>
            <w:tcBorders>
              <w:top w:val="single" w:sz="4" w:space="0" w:color="000000"/>
              <w:left w:val="single" w:sz="4" w:space="0" w:color="000000"/>
              <w:bottom w:val="single" w:sz="4" w:space="0" w:color="000000"/>
              <w:right w:val="single" w:sz="4" w:space="0" w:color="000000"/>
            </w:tcBorders>
            <w:vAlign w:val="center"/>
          </w:tcPr>
          <w:p w:rsidR="00F65650" w:rsidRDefault="00A80EE0">
            <w:pPr>
              <w:jc w:val="center"/>
              <w:rPr>
                <w:rFonts w:cs="Arial"/>
                <w:sz w:val="24"/>
                <w:szCs w:val="24"/>
              </w:rPr>
            </w:pPr>
            <w:r>
              <w:rPr>
                <w:rFonts w:cs="Arial"/>
                <w:sz w:val="24"/>
                <w:szCs w:val="24"/>
              </w:rPr>
              <w:t>7306</w:t>
            </w:r>
          </w:p>
        </w:tc>
      </w:tr>
    </w:tbl>
    <w:p w:rsidR="00F65650" w:rsidRDefault="00F65650">
      <w:pPr>
        <w:rPr>
          <w:rFonts w:ascii="Times New Roman" w:hAnsi="Times New Roman" w:cs="Times New Roman"/>
          <w:b/>
          <w:color w:val="FF0000"/>
          <w:sz w:val="24"/>
          <w:szCs w:val="24"/>
        </w:rPr>
      </w:pPr>
    </w:p>
    <w:p w:rsidR="00F65650" w:rsidRDefault="00A80EE0">
      <w:pPr>
        <w:tabs>
          <w:tab w:val="left" w:pos="284"/>
        </w:tabs>
        <w:ind w:right="-4" w:firstLine="709"/>
        <w:rPr>
          <w:rFonts w:cs="Arial"/>
          <w:sz w:val="24"/>
          <w:szCs w:val="24"/>
        </w:rPr>
      </w:pPr>
      <w:r>
        <w:rPr>
          <w:rFonts w:cs="Arial"/>
          <w:sz w:val="24"/>
          <w:szCs w:val="24"/>
        </w:rPr>
        <w:t xml:space="preserve">Ademais, para que a pretendida contratação/aquisição tenha sucesso, é preciso que outras </w:t>
      </w:r>
      <w:r>
        <w:rPr>
          <w:rFonts w:cs="Arial"/>
          <w:b/>
          <w:sz w:val="24"/>
          <w:szCs w:val="24"/>
        </w:rPr>
        <w:t>providencias sejam concluídas</w:t>
      </w:r>
      <w:r>
        <w:rPr>
          <w:rFonts w:cs="Arial"/>
          <w:sz w:val="24"/>
          <w:szCs w:val="24"/>
        </w:rPr>
        <w:t>:</w:t>
      </w:r>
    </w:p>
    <w:p w:rsidR="00F65650" w:rsidRDefault="00A80EE0" w:rsidP="00A80EE0">
      <w:pPr>
        <w:numPr>
          <w:ilvl w:val="0"/>
          <w:numId w:val="19"/>
        </w:numPr>
        <w:rPr>
          <w:rFonts w:cs="Arial"/>
          <w:sz w:val="24"/>
          <w:szCs w:val="24"/>
        </w:rPr>
      </w:pPr>
      <w:r>
        <w:rPr>
          <w:rFonts w:cs="Arial"/>
          <w:sz w:val="24"/>
          <w:szCs w:val="24"/>
        </w:rPr>
        <w:t>Termo de referência;</w:t>
      </w:r>
    </w:p>
    <w:p w:rsidR="00F65650" w:rsidRDefault="00A80EE0" w:rsidP="00A80EE0">
      <w:pPr>
        <w:numPr>
          <w:ilvl w:val="0"/>
          <w:numId w:val="19"/>
        </w:numPr>
        <w:rPr>
          <w:rFonts w:cs="Arial"/>
          <w:sz w:val="24"/>
          <w:szCs w:val="24"/>
        </w:rPr>
      </w:pPr>
      <w:r>
        <w:rPr>
          <w:rFonts w:cs="Arial"/>
          <w:sz w:val="24"/>
          <w:szCs w:val="24"/>
        </w:rPr>
        <w:t>Realização de certificação de disponibilidade orçamentária;</w:t>
      </w:r>
    </w:p>
    <w:p w:rsidR="00F65650" w:rsidRDefault="00A80EE0" w:rsidP="00A80EE0">
      <w:pPr>
        <w:numPr>
          <w:ilvl w:val="0"/>
          <w:numId w:val="19"/>
        </w:numPr>
        <w:rPr>
          <w:rFonts w:cs="Arial"/>
          <w:sz w:val="24"/>
          <w:szCs w:val="24"/>
        </w:rPr>
      </w:pPr>
      <w:r>
        <w:rPr>
          <w:rFonts w:cs="Arial"/>
          <w:sz w:val="24"/>
          <w:szCs w:val="24"/>
        </w:rPr>
        <w:t>Elaboração de minuta do contrato;</w:t>
      </w:r>
    </w:p>
    <w:p w:rsidR="00F65650" w:rsidRDefault="00A80EE0" w:rsidP="00A80EE0">
      <w:pPr>
        <w:numPr>
          <w:ilvl w:val="0"/>
          <w:numId w:val="19"/>
        </w:numPr>
        <w:rPr>
          <w:rFonts w:cs="Arial"/>
          <w:sz w:val="24"/>
          <w:szCs w:val="24"/>
        </w:rPr>
      </w:pPr>
      <w:r>
        <w:rPr>
          <w:rFonts w:cs="Arial"/>
          <w:sz w:val="24"/>
          <w:szCs w:val="24"/>
        </w:rPr>
        <w:t>Encaminhamento do processo para análise jurídica;</w:t>
      </w:r>
    </w:p>
    <w:p w:rsidR="00F65650" w:rsidRDefault="00A80EE0" w:rsidP="00A80EE0">
      <w:pPr>
        <w:numPr>
          <w:ilvl w:val="0"/>
          <w:numId w:val="19"/>
        </w:numPr>
        <w:rPr>
          <w:rFonts w:cs="Arial"/>
          <w:sz w:val="24"/>
          <w:szCs w:val="24"/>
        </w:rPr>
      </w:pPr>
      <w:r>
        <w:rPr>
          <w:rFonts w:cs="Arial"/>
          <w:sz w:val="24"/>
          <w:szCs w:val="24"/>
        </w:rPr>
        <w:t>Análise da manifestação jurídica e atendimento aos apontamen</w:t>
      </w:r>
      <w:r>
        <w:rPr>
          <w:rFonts w:cs="Arial"/>
          <w:sz w:val="24"/>
          <w:szCs w:val="24"/>
        </w:rPr>
        <w:t>tos constantes no parecer, mediante Nota Técnica com os ajustes indicados;</w:t>
      </w:r>
    </w:p>
    <w:p w:rsidR="00F65650" w:rsidRDefault="00F65650">
      <w:pPr>
        <w:ind w:left="720"/>
        <w:rPr>
          <w:rFonts w:cs="Arial"/>
          <w:sz w:val="24"/>
          <w:szCs w:val="24"/>
        </w:rPr>
      </w:pPr>
    </w:p>
    <w:p w:rsidR="00F65650" w:rsidRDefault="00A80EE0" w:rsidP="00A80EE0">
      <w:pPr>
        <w:numPr>
          <w:ilvl w:val="0"/>
          <w:numId w:val="19"/>
        </w:numPr>
        <w:rPr>
          <w:rFonts w:cs="Arial"/>
          <w:sz w:val="24"/>
          <w:szCs w:val="24"/>
        </w:rPr>
      </w:pPr>
      <w:r>
        <w:rPr>
          <w:rFonts w:cs="Arial"/>
          <w:sz w:val="24"/>
          <w:szCs w:val="24"/>
        </w:rPr>
        <w:t>Publicação e divulgação do edital/dispensa e anexos;</w:t>
      </w:r>
    </w:p>
    <w:p w:rsidR="00F65650" w:rsidRDefault="00A80EE0" w:rsidP="00A80EE0">
      <w:pPr>
        <w:numPr>
          <w:ilvl w:val="0"/>
          <w:numId w:val="19"/>
        </w:numPr>
        <w:rPr>
          <w:rFonts w:cs="Arial"/>
          <w:sz w:val="24"/>
          <w:szCs w:val="24"/>
        </w:rPr>
      </w:pPr>
      <w:r>
        <w:rPr>
          <w:rFonts w:cs="Arial"/>
          <w:sz w:val="24"/>
          <w:szCs w:val="24"/>
        </w:rPr>
        <w:t>Resposta a eventuais pedidos de esclarecimentos e/ou impugnação, caso aplicável;</w:t>
      </w:r>
    </w:p>
    <w:p w:rsidR="00F65650" w:rsidRDefault="00F65650">
      <w:pPr>
        <w:ind w:left="720"/>
        <w:rPr>
          <w:rFonts w:cs="Arial"/>
          <w:sz w:val="24"/>
          <w:szCs w:val="24"/>
        </w:rPr>
      </w:pPr>
    </w:p>
    <w:p w:rsidR="00F65650" w:rsidRDefault="00A80EE0" w:rsidP="00A80EE0">
      <w:pPr>
        <w:numPr>
          <w:ilvl w:val="0"/>
          <w:numId w:val="19"/>
        </w:numPr>
        <w:rPr>
          <w:sz w:val="24"/>
          <w:szCs w:val="24"/>
        </w:rPr>
      </w:pPr>
      <w:r>
        <w:rPr>
          <w:rFonts w:cs="Arial"/>
          <w:sz w:val="24"/>
          <w:szCs w:val="24"/>
        </w:rPr>
        <w:t>Realização do certame, com suas respectivas e</w:t>
      </w:r>
      <w:r>
        <w:rPr>
          <w:rFonts w:cs="Arial"/>
          <w:sz w:val="24"/>
          <w:szCs w:val="24"/>
        </w:rPr>
        <w:t>tapas;</w:t>
      </w:r>
    </w:p>
    <w:p w:rsidR="00F65650" w:rsidRDefault="00A80EE0" w:rsidP="00A80EE0">
      <w:pPr>
        <w:numPr>
          <w:ilvl w:val="0"/>
          <w:numId w:val="19"/>
        </w:numPr>
        <w:rPr>
          <w:rFonts w:cs="Arial"/>
          <w:sz w:val="24"/>
          <w:szCs w:val="24"/>
        </w:rPr>
      </w:pPr>
      <w:r>
        <w:rPr>
          <w:rFonts w:cs="Arial"/>
          <w:sz w:val="24"/>
          <w:szCs w:val="24"/>
        </w:rPr>
        <w:t>Realização de empenho; e</w:t>
      </w:r>
    </w:p>
    <w:p w:rsidR="00F65650" w:rsidRDefault="00A80EE0" w:rsidP="00A80EE0">
      <w:pPr>
        <w:numPr>
          <w:ilvl w:val="0"/>
          <w:numId w:val="19"/>
        </w:numPr>
        <w:rPr>
          <w:rFonts w:cs="Arial"/>
          <w:sz w:val="24"/>
          <w:szCs w:val="24"/>
        </w:rPr>
      </w:pPr>
      <w:r>
        <w:rPr>
          <w:rFonts w:cs="Arial"/>
          <w:sz w:val="24"/>
          <w:szCs w:val="24"/>
        </w:rPr>
        <w:t>Assinatura e publicação do contrato.</w:t>
      </w:r>
    </w:p>
    <w:p w:rsidR="00F65650" w:rsidRDefault="00F65650">
      <w:pPr>
        <w:spacing w:line="360" w:lineRule="auto"/>
        <w:ind w:left="720"/>
        <w:rPr>
          <w:rFonts w:cs="Arial"/>
          <w:sz w:val="24"/>
          <w:szCs w:val="24"/>
        </w:rPr>
      </w:pPr>
    </w:p>
    <w:p w:rsidR="00F65650" w:rsidRDefault="00A80EE0" w:rsidP="00A80EE0">
      <w:pPr>
        <w:numPr>
          <w:ilvl w:val="0"/>
          <w:numId w:val="21"/>
        </w:numPr>
        <w:tabs>
          <w:tab w:val="left" w:pos="421"/>
        </w:tabs>
        <w:rPr>
          <w:rFonts w:cs="Arial"/>
          <w:b/>
          <w:sz w:val="24"/>
          <w:szCs w:val="24"/>
        </w:rPr>
      </w:pPr>
      <w:r>
        <w:rPr>
          <w:rFonts w:cs="Arial"/>
          <w:b/>
          <w:sz w:val="24"/>
          <w:szCs w:val="24"/>
        </w:rPr>
        <w:t xml:space="preserve">CONTRATAÇÕES CORRELATAS E/OU </w:t>
      </w:r>
      <w:proofErr w:type="gramStart"/>
      <w:r>
        <w:rPr>
          <w:rFonts w:cs="Arial"/>
          <w:b/>
          <w:sz w:val="24"/>
          <w:szCs w:val="24"/>
        </w:rPr>
        <w:t>INTERDEPENDENTES</w:t>
      </w:r>
      <w:r>
        <w:rPr>
          <w:rFonts w:cs="Arial"/>
          <w:sz w:val="24"/>
          <w:szCs w:val="24"/>
        </w:rPr>
        <w:t>(</w:t>
      </w:r>
      <w:proofErr w:type="gramEnd"/>
      <w:r>
        <w:rPr>
          <w:rFonts w:cs="Arial"/>
          <w:color w:val="00B050"/>
          <w:sz w:val="24"/>
          <w:szCs w:val="24"/>
        </w:rPr>
        <w:t>Art. 18, § 1º, XI da Lei 14133/21)</w:t>
      </w:r>
    </w:p>
    <w:p w:rsidR="00F65650" w:rsidRDefault="00A80EE0" w:rsidP="00A80EE0">
      <w:pPr>
        <w:numPr>
          <w:ilvl w:val="1"/>
          <w:numId w:val="21"/>
        </w:numPr>
        <w:tabs>
          <w:tab w:val="left" w:pos="851"/>
        </w:tabs>
        <w:ind w:right="-4" w:firstLine="0"/>
        <w:rPr>
          <w:rFonts w:cs="Arial"/>
          <w:sz w:val="24"/>
          <w:szCs w:val="24"/>
        </w:rPr>
      </w:pPr>
      <w:r>
        <w:rPr>
          <w:rFonts w:cs="Arial"/>
          <w:sz w:val="24"/>
          <w:szCs w:val="24"/>
        </w:rPr>
        <w:t xml:space="preserve">Não se faz necessária a realização de contratações correlatas e/ou interdependentes para a viabilidade e </w:t>
      </w:r>
      <w:r>
        <w:rPr>
          <w:rFonts w:cs="Arial"/>
          <w:sz w:val="24"/>
          <w:szCs w:val="24"/>
        </w:rPr>
        <w:t>contratação desta demanda.</w:t>
      </w:r>
    </w:p>
    <w:p w:rsidR="00F65650" w:rsidRDefault="00F65650">
      <w:pPr>
        <w:rPr>
          <w:rFonts w:cs="Arial"/>
          <w:color w:val="FF0000"/>
          <w:sz w:val="24"/>
          <w:szCs w:val="24"/>
        </w:rPr>
      </w:pPr>
    </w:p>
    <w:p w:rsidR="00F65650" w:rsidRDefault="00A80EE0" w:rsidP="00A80EE0">
      <w:pPr>
        <w:numPr>
          <w:ilvl w:val="0"/>
          <w:numId w:val="21"/>
        </w:numPr>
        <w:tabs>
          <w:tab w:val="left" w:pos="284"/>
        </w:tabs>
        <w:rPr>
          <w:rFonts w:cs="Arial"/>
          <w:b/>
          <w:color w:val="FF0000"/>
          <w:sz w:val="24"/>
          <w:szCs w:val="24"/>
        </w:rPr>
      </w:pPr>
      <w:r>
        <w:rPr>
          <w:rFonts w:cs="Arial"/>
          <w:b/>
          <w:sz w:val="24"/>
          <w:szCs w:val="24"/>
        </w:rPr>
        <w:t>SUSTENTABILIDADE AMBIENTAL-</w:t>
      </w:r>
      <w:r>
        <w:rPr>
          <w:rFonts w:cs="Arial"/>
          <w:b/>
          <w:color w:val="FF0000"/>
          <w:sz w:val="24"/>
          <w:szCs w:val="24"/>
        </w:rPr>
        <w:t xml:space="preserve">DESCRIÇÃO DE POSSÍVEIS IMPACTOS AMBIENTAIS E RESPECTIVAS MEDIDAS </w:t>
      </w:r>
      <w:proofErr w:type="gramStart"/>
      <w:r>
        <w:rPr>
          <w:rFonts w:cs="Arial"/>
          <w:b/>
          <w:color w:val="FF0000"/>
          <w:sz w:val="24"/>
          <w:szCs w:val="24"/>
        </w:rPr>
        <w:t>MITIGADORAS</w:t>
      </w:r>
      <w:r>
        <w:rPr>
          <w:rFonts w:cs="Arial"/>
          <w:color w:val="00B050"/>
          <w:sz w:val="24"/>
          <w:szCs w:val="24"/>
        </w:rPr>
        <w:t>(</w:t>
      </w:r>
      <w:proofErr w:type="gramEnd"/>
      <w:r>
        <w:rPr>
          <w:rFonts w:cs="Arial"/>
          <w:color w:val="00B050"/>
          <w:sz w:val="24"/>
          <w:szCs w:val="24"/>
        </w:rPr>
        <w:t>Art. 18, § 1º, XII da Lei 14133/21)</w:t>
      </w:r>
    </w:p>
    <w:p w:rsidR="00F65650" w:rsidRDefault="00A80EE0" w:rsidP="00A80EE0">
      <w:pPr>
        <w:numPr>
          <w:ilvl w:val="1"/>
          <w:numId w:val="21"/>
        </w:numPr>
        <w:tabs>
          <w:tab w:val="left" w:pos="851"/>
        </w:tabs>
        <w:spacing w:line="276" w:lineRule="auto"/>
        <w:ind w:right="-4" w:firstLine="0"/>
        <w:rPr>
          <w:rFonts w:cs="Arial"/>
          <w:sz w:val="24"/>
          <w:szCs w:val="24"/>
        </w:rPr>
      </w:pPr>
      <w:r>
        <w:rPr>
          <w:rFonts w:cs="Arial"/>
          <w:sz w:val="24"/>
          <w:szCs w:val="24"/>
        </w:rPr>
        <w:t>A contratada deverá cumprir as orientações da Instrução Normativa/SLTI-MP, referente aos</w:t>
      </w:r>
      <w:r>
        <w:rPr>
          <w:rFonts w:cs="Arial"/>
          <w:sz w:val="24"/>
          <w:szCs w:val="24"/>
        </w:rPr>
        <w:t xml:space="preserve"> critérios de Sustentabilidade Ambiental, em seus artigos 5º e 6º, no que couber.</w:t>
      </w:r>
    </w:p>
    <w:p w:rsidR="00F65650" w:rsidRDefault="00A80EE0" w:rsidP="00A80EE0">
      <w:pPr>
        <w:numPr>
          <w:ilvl w:val="1"/>
          <w:numId w:val="21"/>
        </w:numPr>
        <w:tabs>
          <w:tab w:val="left" w:pos="851"/>
        </w:tabs>
        <w:spacing w:line="276" w:lineRule="auto"/>
        <w:ind w:right="-4" w:firstLine="0"/>
        <w:rPr>
          <w:rFonts w:cs="Arial"/>
          <w:sz w:val="24"/>
          <w:szCs w:val="24"/>
        </w:rPr>
      </w:pPr>
      <w:r>
        <w:rPr>
          <w:rFonts w:cs="Arial"/>
          <w:sz w:val="24"/>
          <w:szCs w:val="24"/>
        </w:rPr>
        <w:t>Serão incluídas como obrigação da contratada critérios e práticas de sustentabilidade a serem veiculados como especificação técnica do objeto, se for o caso (Instrução Normativa nº 01 de 19 de janeiro de 2010):</w:t>
      </w:r>
    </w:p>
    <w:p w:rsidR="00F65650" w:rsidRDefault="00A80EE0" w:rsidP="00A80EE0">
      <w:pPr>
        <w:numPr>
          <w:ilvl w:val="1"/>
          <w:numId w:val="21"/>
        </w:numPr>
        <w:tabs>
          <w:tab w:val="left" w:pos="704"/>
          <w:tab w:val="left" w:pos="851"/>
        </w:tabs>
        <w:spacing w:before="1" w:after="0" w:line="276" w:lineRule="auto"/>
        <w:ind w:right="-4" w:firstLine="0"/>
        <w:rPr>
          <w:rFonts w:cs="Arial"/>
          <w:sz w:val="24"/>
          <w:szCs w:val="24"/>
        </w:rPr>
      </w:pPr>
      <w:r>
        <w:rPr>
          <w:rFonts w:cs="Arial"/>
          <w:sz w:val="24"/>
          <w:szCs w:val="24"/>
        </w:rPr>
        <w:t>Caberá à contratada apresentar todos os certi</w:t>
      </w:r>
      <w:r>
        <w:rPr>
          <w:rFonts w:cs="Arial"/>
          <w:sz w:val="24"/>
          <w:szCs w:val="24"/>
        </w:rPr>
        <w:t>ficados de licença de funcionamento ou de autorização especial, emitido pelos órgãos ou entidades competentes, necessários para a execução do objeto, bem como atender a todas as demais legislações pertinentes.</w:t>
      </w:r>
    </w:p>
    <w:p w:rsidR="00F65650" w:rsidRDefault="00F65650">
      <w:pPr>
        <w:spacing w:before="10" w:after="0" w:line="276" w:lineRule="auto"/>
        <w:rPr>
          <w:rFonts w:cs="Arial"/>
          <w:color w:val="FF0000"/>
          <w:sz w:val="24"/>
          <w:szCs w:val="24"/>
        </w:rPr>
      </w:pPr>
    </w:p>
    <w:p w:rsidR="00F65650" w:rsidRDefault="00A80EE0" w:rsidP="00A80EE0">
      <w:pPr>
        <w:numPr>
          <w:ilvl w:val="0"/>
          <w:numId w:val="21"/>
        </w:numPr>
        <w:tabs>
          <w:tab w:val="left" w:pos="421"/>
        </w:tabs>
        <w:spacing w:line="276" w:lineRule="auto"/>
        <w:rPr>
          <w:rFonts w:cs="Arial"/>
          <w:b/>
          <w:sz w:val="24"/>
          <w:szCs w:val="24"/>
        </w:rPr>
      </w:pPr>
      <w:r>
        <w:rPr>
          <w:rFonts w:cs="Arial"/>
          <w:b/>
          <w:sz w:val="24"/>
          <w:szCs w:val="24"/>
        </w:rPr>
        <w:t>DECLARAÇÃO DA VIABILIDADE DA CONTRATAÇÃO-</w:t>
      </w:r>
      <w:r>
        <w:rPr>
          <w:rFonts w:cs="Arial"/>
          <w:b/>
          <w:color w:val="FF0000"/>
          <w:sz w:val="24"/>
          <w:szCs w:val="24"/>
        </w:rPr>
        <w:t>POSI</w:t>
      </w:r>
      <w:r>
        <w:rPr>
          <w:rFonts w:cs="Arial"/>
          <w:b/>
          <w:color w:val="FF0000"/>
          <w:sz w:val="24"/>
          <w:szCs w:val="24"/>
        </w:rPr>
        <w:t xml:space="preserve">CIONAMENTO </w:t>
      </w:r>
      <w:proofErr w:type="gramStart"/>
      <w:r>
        <w:rPr>
          <w:rFonts w:cs="Arial"/>
          <w:b/>
          <w:color w:val="FF0000"/>
          <w:sz w:val="24"/>
          <w:szCs w:val="24"/>
        </w:rPr>
        <w:t>CONCLUSIVO</w:t>
      </w:r>
      <w:r>
        <w:rPr>
          <w:rFonts w:cs="Arial"/>
          <w:color w:val="00B050"/>
          <w:sz w:val="24"/>
          <w:szCs w:val="24"/>
        </w:rPr>
        <w:t>(</w:t>
      </w:r>
      <w:proofErr w:type="gramEnd"/>
      <w:r>
        <w:rPr>
          <w:rFonts w:cs="Arial"/>
          <w:color w:val="00B050"/>
          <w:sz w:val="24"/>
          <w:szCs w:val="24"/>
        </w:rPr>
        <w:t>Art. 18, § 1º, XIII da Lei 14133/21)</w:t>
      </w:r>
    </w:p>
    <w:p w:rsidR="00F65650" w:rsidRDefault="00A80EE0" w:rsidP="00A80EE0">
      <w:pPr>
        <w:numPr>
          <w:ilvl w:val="1"/>
          <w:numId w:val="21"/>
        </w:numPr>
        <w:tabs>
          <w:tab w:val="left" w:pos="851"/>
        </w:tabs>
        <w:spacing w:line="276" w:lineRule="auto"/>
        <w:ind w:right="-4" w:firstLine="0"/>
        <w:rPr>
          <w:rFonts w:eastAsia="Arial" w:cs="Arial"/>
          <w:sz w:val="24"/>
          <w:szCs w:val="24"/>
        </w:rPr>
      </w:pPr>
      <w:r>
        <w:rPr>
          <w:rFonts w:cs="Arial"/>
          <w:sz w:val="24"/>
          <w:szCs w:val="24"/>
        </w:rPr>
        <w:t xml:space="preserve">O presente </w:t>
      </w:r>
      <w:r>
        <w:rPr>
          <w:rFonts w:cs="Arial"/>
          <w:b/>
          <w:sz w:val="24"/>
          <w:szCs w:val="24"/>
        </w:rPr>
        <w:t xml:space="preserve">Estudo Técnico Preliminar (ETP) </w:t>
      </w:r>
      <w:r>
        <w:rPr>
          <w:rFonts w:cs="Arial"/>
          <w:sz w:val="24"/>
          <w:szCs w:val="24"/>
        </w:rPr>
        <w:t>considerou a necessidade de contratação do objeto, os requisitos técnicos, legais, ambientais e os do próprio negócio, o mercado em que o objeto se encont</w:t>
      </w:r>
      <w:r>
        <w:rPr>
          <w:rFonts w:cs="Arial"/>
          <w:sz w:val="24"/>
          <w:szCs w:val="24"/>
        </w:rPr>
        <w:t>ra inserido, bem como todos os demais requisitos necessários para a caracterização e quantificação da demanda identificada, bem como o processo de escolha da solução que melhor se adequa à Insti</w:t>
      </w:r>
      <w:r>
        <w:rPr>
          <w:rFonts w:cs="Arial"/>
          <w:sz w:val="24"/>
          <w:szCs w:val="24"/>
        </w:rPr>
        <w:lastRenderedPageBreak/>
        <w:t>tuição nesta oportunidade. Foram considerados ainda os requisi</w:t>
      </w:r>
      <w:r>
        <w:rPr>
          <w:rFonts w:cs="Arial"/>
          <w:sz w:val="24"/>
          <w:szCs w:val="24"/>
        </w:rPr>
        <w:t>tos ambientais; os aspectos legais.</w:t>
      </w:r>
    </w:p>
    <w:p w:rsidR="00F65650" w:rsidRDefault="00A80EE0" w:rsidP="00A80EE0">
      <w:pPr>
        <w:numPr>
          <w:ilvl w:val="1"/>
          <w:numId w:val="21"/>
        </w:numPr>
        <w:tabs>
          <w:tab w:val="left" w:pos="851"/>
        </w:tabs>
        <w:spacing w:before="94" w:after="0" w:line="276" w:lineRule="auto"/>
        <w:ind w:right="-4" w:firstLine="0"/>
        <w:rPr>
          <w:rFonts w:eastAsia="Arial" w:cs="Arial"/>
          <w:sz w:val="24"/>
          <w:szCs w:val="24"/>
        </w:rPr>
      </w:pPr>
      <w:r>
        <w:rPr>
          <w:rFonts w:cs="Arial"/>
          <w:sz w:val="24"/>
          <w:szCs w:val="24"/>
        </w:rPr>
        <w:t xml:space="preserve">Desta forma, entende-se ser </w:t>
      </w:r>
      <w:r>
        <w:rPr>
          <w:rFonts w:cs="Arial"/>
          <w:b/>
          <w:sz w:val="24"/>
          <w:szCs w:val="24"/>
        </w:rPr>
        <w:t xml:space="preserve">VIÁVEL </w:t>
      </w:r>
      <w:r>
        <w:rPr>
          <w:rFonts w:cs="Arial"/>
          <w:sz w:val="24"/>
          <w:szCs w:val="24"/>
        </w:rPr>
        <w:t>a contratação em comento, consoante o inciso XIII do art. 9º da IN nº 58 de 08 de agosto de 2022, da SEGES/ME, e, visando dar início à implementação do objeto aqui delineado, recomenda-</w:t>
      </w:r>
      <w:r>
        <w:rPr>
          <w:rFonts w:cs="Arial"/>
          <w:sz w:val="24"/>
          <w:szCs w:val="24"/>
        </w:rPr>
        <w:t>se a elaboração de Termo de Referência com base no presente estudo e o encaminhamento para o setor competente para o prosseguimento do feito.</w:t>
      </w:r>
    </w:p>
    <w:p w:rsidR="00F65650" w:rsidRDefault="00F65650">
      <w:pPr>
        <w:rPr>
          <w:rFonts w:cs="Arial"/>
          <w:color w:val="FF0000"/>
          <w:sz w:val="24"/>
          <w:szCs w:val="24"/>
        </w:rPr>
      </w:pPr>
    </w:p>
    <w:p w:rsidR="00F65650" w:rsidRDefault="00A80EE0">
      <w:pPr>
        <w:widowControl w:val="0"/>
        <w:spacing w:before="0" w:after="0"/>
        <w:ind w:left="737"/>
        <w:jc w:val="right"/>
        <w:rPr>
          <w:rFonts w:cs="Arial"/>
          <w:sz w:val="24"/>
          <w:szCs w:val="24"/>
        </w:rPr>
      </w:pPr>
      <w:r>
        <w:rPr>
          <w:rFonts w:cs="Arial"/>
          <w:sz w:val="24"/>
          <w:szCs w:val="24"/>
        </w:rPr>
        <w:t xml:space="preserve">   Rio das Flôres, 30 de Maio de 2025.</w:t>
      </w:r>
    </w:p>
    <w:p w:rsidR="00F65650" w:rsidRDefault="00F65650">
      <w:pPr>
        <w:ind w:left="758" w:right="1207"/>
        <w:jc w:val="center"/>
        <w:rPr>
          <w:rFonts w:cs="Arial"/>
          <w:sz w:val="24"/>
          <w:szCs w:val="24"/>
        </w:rPr>
      </w:pPr>
    </w:p>
    <w:p w:rsidR="00F65650" w:rsidRDefault="00F65650">
      <w:pPr>
        <w:spacing w:before="1" w:after="0"/>
        <w:rPr>
          <w:rFonts w:ascii="Times New Roman" w:hAnsi="Times New Roman" w:cs="Times New Roman"/>
          <w:b/>
          <w:sz w:val="24"/>
          <w:szCs w:val="24"/>
        </w:rPr>
      </w:pPr>
    </w:p>
    <w:tbl>
      <w:tblPr>
        <w:tblW w:w="9063" w:type="dxa"/>
        <w:tblInd w:w="147" w:type="dxa"/>
        <w:tblLayout w:type="fixed"/>
        <w:tblLook w:val="0000" w:firstRow="0" w:lastRow="0" w:firstColumn="0" w:lastColumn="0" w:noHBand="0" w:noVBand="0"/>
      </w:tblPr>
      <w:tblGrid>
        <w:gridCol w:w="4671"/>
        <w:gridCol w:w="4392"/>
      </w:tblGrid>
      <w:tr w:rsidR="00F65650">
        <w:trPr>
          <w:trHeight w:val="1656"/>
        </w:trPr>
        <w:tc>
          <w:tcPr>
            <w:tcW w:w="4670" w:type="dxa"/>
            <w:shd w:val="clear" w:color="FFFFFF" w:fill="FFFFFF"/>
          </w:tcPr>
          <w:p w:rsidR="00F65650" w:rsidRDefault="00A80EE0">
            <w:pPr>
              <w:rPr>
                <w:rFonts w:cs="Arial"/>
                <w:b/>
                <w:sz w:val="24"/>
                <w:szCs w:val="24"/>
              </w:rPr>
            </w:pPr>
            <w:r>
              <w:rPr>
                <w:rFonts w:cs="Arial"/>
                <w:b/>
                <w:sz w:val="24"/>
                <w:szCs w:val="24"/>
              </w:rPr>
              <w:t>Elaborado por:</w:t>
            </w:r>
          </w:p>
          <w:p w:rsidR="00F65650" w:rsidRDefault="00F65650">
            <w:pPr>
              <w:spacing w:before="47" w:after="0" w:line="458" w:lineRule="auto"/>
              <w:ind w:left="1398" w:right="1282"/>
              <w:rPr>
                <w:rFonts w:cs="Arial"/>
                <w:b/>
                <w:i/>
                <w:sz w:val="24"/>
                <w:szCs w:val="24"/>
              </w:rPr>
            </w:pPr>
          </w:p>
          <w:p w:rsidR="00F65650" w:rsidRDefault="00A80EE0">
            <w:pPr>
              <w:tabs>
                <w:tab w:val="left" w:pos="3822"/>
              </w:tabs>
              <w:spacing w:before="47" w:after="0"/>
              <w:ind w:right="631"/>
              <w:rPr>
                <w:rFonts w:cs="Arial"/>
                <w:b/>
                <w:sz w:val="24"/>
                <w:szCs w:val="24"/>
              </w:rPr>
            </w:pPr>
            <w:r>
              <w:rPr>
                <w:rFonts w:cs="Arial"/>
                <w:b/>
                <w:sz w:val="24"/>
                <w:szCs w:val="24"/>
              </w:rPr>
              <w:t>Maurício Nascimento de Castro</w:t>
            </w:r>
          </w:p>
          <w:p w:rsidR="00F65650" w:rsidRDefault="00A80EE0">
            <w:pPr>
              <w:spacing w:before="47" w:after="0"/>
              <w:ind w:right="631"/>
              <w:rPr>
                <w:rFonts w:cs="Arial"/>
                <w:b/>
                <w:sz w:val="24"/>
                <w:szCs w:val="24"/>
              </w:rPr>
            </w:pPr>
            <w:r>
              <w:rPr>
                <w:rFonts w:cs="Arial"/>
                <w:b/>
                <w:sz w:val="24"/>
                <w:szCs w:val="24"/>
              </w:rPr>
              <w:t>Equipe de Planejamento da Contratação</w:t>
            </w:r>
          </w:p>
        </w:tc>
        <w:tc>
          <w:tcPr>
            <w:tcW w:w="4392" w:type="dxa"/>
            <w:shd w:val="clear" w:color="FFFFFF" w:fill="FFFFFF"/>
          </w:tcPr>
          <w:p w:rsidR="00F65650" w:rsidRDefault="00A80EE0">
            <w:pPr>
              <w:rPr>
                <w:rFonts w:cs="Arial"/>
                <w:b/>
                <w:sz w:val="24"/>
                <w:szCs w:val="24"/>
              </w:rPr>
            </w:pPr>
            <w:r>
              <w:rPr>
                <w:rFonts w:cs="Arial"/>
                <w:b/>
                <w:sz w:val="24"/>
                <w:szCs w:val="24"/>
              </w:rPr>
              <w:t xml:space="preserve">      Aprovado por:</w:t>
            </w:r>
          </w:p>
          <w:p w:rsidR="00F65650" w:rsidRDefault="00F65650">
            <w:pPr>
              <w:spacing w:before="1" w:after="0" w:line="204" w:lineRule="auto"/>
              <w:ind w:left="1714" w:right="1814"/>
              <w:rPr>
                <w:rFonts w:cs="Arial"/>
                <w:b/>
                <w:i/>
                <w:sz w:val="24"/>
                <w:szCs w:val="24"/>
              </w:rPr>
            </w:pPr>
          </w:p>
          <w:p w:rsidR="00F65650" w:rsidRDefault="00F65650">
            <w:pPr>
              <w:spacing w:before="1" w:after="0" w:line="204" w:lineRule="auto"/>
              <w:ind w:left="1714" w:right="1814"/>
              <w:rPr>
                <w:rFonts w:cs="Arial"/>
                <w:b/>
                <w:sz w:val="24"/>
                <w:szCs w:val="24"/>
              </w:rPr>
            </w:pPr>
          </w:p>
          <w:p w:rsidR="00F65650" w:rsidRDefault="00F65650">
            <w:pPr>
              <w:spacing w:before="1" w:after="0" w:line="204" w:lineRule="auto"/>
              <w:ind w:left="1714" w:right="1814"/>
              <w:rPr>
                <w:rFonts w:cs="Arial"/>
                <w:b/>
                <w:sz w:val="24"/>
                <w:szCs w:val="24"/>
              </w:rPr>
            </w:pPr>
          </w:p>
          <w:p w:rsidR="00F65650" w:rsidRDefault="00A80EE0">
            <w:pPr>
              <w:tabs>
                <w:tab w:val="left" w:pos="4178"/>
              </w:tabs>
              <w:spacing w:before="1" w:after="0"/>
              <w:rPr>
                <w:rFonts w:cs="Arial"/>
                <w:b/>
                <w:sz w:val="24"/>
                <w:szCs w:val="24"/>
              </w:rPr>
            </w:pPr>
            <w:r>
              <w:rPr>
                <w:rFonts w:cs="Arial"/>
                <w:b/>
                <w:sz w:val="24"/>
                <w:szCs w:val="24"/>
              </w:rPr>
              <w:t xml:space="preserve">       Adriana Paula Dias Carneiro</w:t>
            </w:r>
          </w:p>
          <w:p w:rsidR="00F65650" w:rsidRDefault="00A80EE0">
            <w:pPr>
              <w:spacing w:before="1" w:after="0"/>
              <w:ind w:right="563"/>
              <w:jc w:val="center"/>
              <w:rPr>
                <w:rFonts w:cs="Arial"/>
                <w:b/>
                <w:sz w:val="24"/>
                <w:szCs w:val="24"/>
              </w:rPr>
            </w:pPr>
            <w:r>
              <w:rPr>
                <w:rFonts w:cs="Arial"/>
                <w:b/>
                <w:sz w:val="24"/>
                <w:szCs w:val="24"/>
              </w:rPr>
              <w:t xml:space="preserve">    Autoridade Competente</w:t>
            </w:r>
          </w:p>
        </w:tc>
      </w:tr>
    </w:tbl>
    <w:p w:rsidR="00F65650" w:rsidRDefault="00F65650">
      <w:pPr>
        <w:rPr>
          <w:rFonts w:ascii="Times New Roman" w:hAnsi="Times New Roman" w:cs="Times New Roman"/>
          <w:color w:val="FF0000"/>
          <w:sz w:val="24"/>
          <w:szCs w:val="24"/>
        </w:rPr>
      </w:pPr>
    </w:p>
    <w:p w:rsidR="00F65650" w:rsidRDefault="00F65650">
      <w:pPr>
        <w:spacing w:after="480" w:line="280" w:lineRule="atLeast"/>
        <w:jc w:val="center"/>
        <w:rPr>
          <w:sz w:val="24"/>
          <w:szCs w:val="24"/>
        </w:rPr>
      </w:pPr>
    </w:p>
    <w:p w:rsidR="00113E9F" w:rsidRDefault="00113E9F">
      <w:pPr>
        <w:spacing w:after="480" w:line="280" w:lineRule="atLeast"/>
        <w:jc w:val="center"/>
        <w:rPr>
          <w:sz w:val="24"/>
          <w:szCs w:val="24"/>
        </w:rPr>
      </w:pPr>
    </w:p>
    <w:p w:rsidR="00113E9F" w:rsidRDefault="00113E9F">
      <w:pPr>
        <w:spacing w:after="480" w:line="280" w:lineRule="atLeast"/>
        <w:jc w:val="center"/>
        <w:rPr>
          <w:sz w:val="24"/>
          <w:szCs w:val="24"/>
        </w:rPr>
      </w:pPr>
    </w:p>
    <w:p w:rsidR="00113E9F" w:rsidRDefault="00113E9F">
      <w:pPr>
        <w:spacing w:after="480" w:line="280" w:lineRule="atLeast"/>
        <w:jc w:val="center"/>
        <w:rPr>
          <w:sz w:val="24"/>
          <w:szCs w:val="24"/>
        </w:rPr>
      </w:pPr>
    </w:p>
    <w:p w:rsidR="00113E9F" w:rsidRDefault="00113E9F">
      <w:pPr>
        <w:spacing w:after="480" w:line="280" w:lineRule="atLeast"/>
        <w:jc w:val="center"/>
        <w:rPr>
          <w:sz w:val="24"/>
          <w:szCs w:val="24"/>
        </w:rPr>
      </w:pPr>
    </w:p>
    <w:p w:rsidR="00113E9F" w:rsidRDefault="00113E9F">
      <w:pPr>
        <w:spacing w:after="480" w:line="280" w:lineRule="atLeast"/>
        <w:jc w:val="center"/>
        <w:rPr>
          <w:sz w:val="24"/>
          <w:szCs w:val="24"/>
        </w:rPr>
      </w:pPr>
    </w:p>
    <w:p w:rsidR="00113E9F" w:rsidRDefault="00113E9F">
      <w:pPr>
        <w:spacing w:after="480" w:line="280" w:lineRule="atLeast"/>
        <w:jc w:val="center"/>
        <w:rPr>
          <w:sz w:val="24"/>
          <w:szCs w:val="24"/>
        </w:rPr>
      </w:pPr>
    </w:p>
    <w:p w:rsidR="00113E9F" w:rsidRDefault="00113E9F">
      <w:pPr>
        <w:spacing w:after="480" w:line="280" w:lineRule="atLeast"/>
        <w:jc w:val="center"/>
        <w:rPr>
          <w:sz w:val="24"/>
          <w:szCs w:val="24"/>
        </w:rPr>
      </w:pPr>
    </w:p>
    <w:p w:rsidR="00113E9F" w:rsidRDefault="00113E9F">
      <w:pPr>
        <w:spacing w:after="480" w:line="280" w:lineRule="atLeast"/>
        <w:jc w:val="center"/>
        <w:rPr>
          <w:sz w:val="24"/>
          <w:szCs w:val="24"/>
        </w:rPr>
      </w:pPr>
    </w:p>
    <w:p w:rsidR="00F65650" w:rsidRDefault="00A80EE0">
      <w:pPr>
        <w:spacing w:after="480" w:line="280" w:lineRule="atLeast"/>
        <w:jc w:val="center"/>
        <w:rPr>
          <w:sz w:val="24"/>
          <w:szCs w:val="24"/>
        </w:rPr>
      </w:pPr>
      <w:r>
        <w:rPr>
          <w:b/>
          <w:bCs/>
          <w:sz w:val="24"/>
          <w:szCs w:val="24"/>
        </w:rPr>
        <w:lastRenderedPageBreak/>
        <w:t>ANEXO III - MODELO DE DECLARAÇÃO UNIFICADA</w:t>
      </w:r>
    </w:p>
    <w:p w:rsidR="00F65650" w:rsidRDefault="00A80EE0">
      <w:pPr>
        <w:spacing w:before="0" w:after="0" w:line="280" w:lineRule="atLeast"/>
        <w:rPr>
          <w:sz w:val="24"/>
          <w:szCs w:val="24"/>
        </w:rPr>
      </w:pPr>
      <w:r>
        <w:rPr>
          <w:b/>
          <w:sz w:val="24"/>
          <w:szCs w:val="24"/>
        </w:rPr>
        <w:t>Processo Administrativo nº 3730/2025</w:t>
      </w:r>
    </w:p>
    <w:p w:rsidR="00F65650" w:rsidRDefault="00A80EE0">
      <w:pPr>
        <w:spacing w:before="0" w:after="0" w:line="280" w:lineRule="atLeast"/>
        <w:rPr>
          <w:sz w:val="24"/>
          <w:szCs w:val="24"/>
        </w:rPr>
      </w:pPr>
      <w:r>
        <w:rPr>
          <w:b/>
          <w:sz w:val="24"/>
          <w:szCs w:val="24"/>
        </w:rPr>
        <w:t>Dispensa Eletrônica nº 001/2025</w:t>
      </w:r>
    </w:p>
    <w:p w:rsidR="00F65650" w:rsidRDefault="00A80EE0">
      <w:pPr>
        <w:spacing w:before="0" w:after="0" w:line="280" w:lineRule="atLeast"/>
        <w:rPr>
          <w:sz w:val="24"/>
          <w:szCs w:val="24"/>
        </w:rPr>
      </w:pPr>
      <w:r>
        <w:rPr>
          <w:sz w:val="24"/>
          <w:szCs w:val="24"/>
        </w:rPr>
        <w:t xml:space="preserve">Rua Cel. Eurico de Castro, nº 14 – Centro, Rio das Flôres – RJ. </w:t>
      </w:r>
    </w:p>
    <w:p w:rsidR="00F65650" w:rsidRDefault="00A80EE0">
      <w:pPr>
        <w:pStyle w:val="Corpodetexto"/>
        <w:spacing w:before="146"/>
        <w:ind w:right="34"/>
        <w:jc w:val="center"/>
        <w:rPr>
          <w:sz w:val="24"/>
          <w:szCs w:val="24"/>
        </w:rPr>
      </w:pPr>
      <w:r>
        <w:rPr>
          <w:sz w:val="24"/>
          <w:szCs w:val="24"/>
        </w:rPr>
        <w:t xml:space="preserve"> (Papel</w:t>
      </w:r>
      <w:r>
        <w:rPr>
          <w:spacing w:val="-2"/>
          <w:sz w:val="24"/>
          <w:szCs w:val="24"/>
        </w:rPr>
        <w:t xml:space="preserve"> </w:t>
      </w:r>
      <w:r>
        <w:rPr>
          <w:sz w:val="24"/>
          <w:szCs w:val="24"/>
        </w:rPr>
        <w:t>timbrado</w:t>
      </w:r>
      <w:r>
        <w:rPr>
          <w:spacing w:val="-4"/>
          <w:sz w:val="24"/>
          <w:szCs w:val="24"/>
        </w:rPr>
        <w:t xml:space="preserve"> </w:t>
      </w:r>
      <w:r>
        <w:rPr>
          <w:sz w:val="24"/>
          <w:szCs w:val="24"/>
        </w:rPr>
        <w:t>da</w:t>
      </w:r>
      <w:r>
        <w:rPr>
          <w:spacing w:val="-2"/>
          <w:sz w:val="24"/>
          <w:szCs w:val="24"/>
        </w:rPr>
        <w:t xml:space="preserve"> </w:t>
      </w:r>
      <w:r>
        <w:rPr>
          <w:sz w:val="24"/>
          <w:szCs w:val="24"/>
        </w:rPr>
        <w:t>empresa,</w:t>
      </w:r>
      <w:r>
        <w:rPr>
          <w:spacing w:val="-4"/>
          <w:sz w:val="24"/>
          <w:szCs w:val="24"/>
        </w:rPr>
        <w:t xml:space="preserve"> </w:t>
      </w:r>
      <w:r>
        <w:rPr>
          <w:sz w:val="24"/>
          <w:szCs w:val="24"/>
        </w:rPr>
        <w:t>dispensado</w:t>
      </w:r>
      <w:r>
        <w:rPr>
          <w:spacing w:val="-3"/>
          <w:sz w:val="24"/>
          <w:szCs w:val="24"/>
        </w:rPr>
        <w:t xml:space="preserve"> </w:t>
      </w:r>
      <w:r>
        <w:rPr>
          <w:sz w:val="24"/>
          <w:szCs w:val="24"/>
        </w:rPr>
        <w:t>em</w:t>
      </w:r>
      <w:r>
        <w:rPr>
          <w:spacing w:val="-4"/>
          <w:sz w:val="24"/>
          <w:szCs w:val="24"/>
        </w:rPr>
        <w:t xml:space="preserve"> </w:t>
      </w:r>
      <w:r>
        <w:rPr>
          <w:sz w:val="24"/>
          <w:szCs w:val="24"/>
        </w:rPr>
        <w:t>caso</w:t>
      </w:r>
      <w:r>
        <w:rPr>
          <w:spacing w:val="-4"/>
          <w:sz w:val="24"/>
          <w:szCs w:val="24"/>
        </w:rPr>
        <w:t xml:space="preserve"> </w:t>
      </w:r>
      <w:r>
        <w:rPr>
          <w:sz w:val="24"/>
          <w:szCs w:val="24"/>
        </w:rPr>
        <w:t>de</w:t>
      </w:r>
      <w:r>
        <w:rPr>
          <w:spacing w:val="-4"/>
          <w:sz w:val="24"/>
          <w:szCs w:val="24"/>
        </w:rPr>
        <w:t xml:space="preserve"> </w:t>
      </w:r>
      <w:r>
        <w:rPr>
          <w:sz w:val="24"/>
          <w:szCs w:val="24"/>
        </w:rPr>
        <w:t>carimbo</w:t>
      </w:r>
      <w:r>
        <w:rPr>
          <w:spacing w:val="-3"/>
          <w:sz w:val="24"/>
          <w:szCs w:val="24"/>
        </w:rPr>
        <w:t xml:space="preserve"> </w:t>
      </w:r>
      <w:r>
        <w:rPr>
          <w:sz w:val="24"/>
          <w:szCs w:val="24"/>
        </w:rPr>
        <w:t>com</w:t>
      </w:r>
      <w:r>
        <w:rPr>
          <w:spacing w:val="-3"/>
          <w:sz w:val="24"/>
          <w:szCs w:val="24"/>
        </w:rPr>
        <w:t xml:space="preserve"> </w:t>
      </w:r>
      <w:r>
        <w:rPr>
          <w:sz w:val="24"/>
          <w:szCs w:val="24"/>
        </w:rPr>
        <w:t>CNPJ)</w:t>
      </w:r>
    </w:p>
    <w:p w:rsidR="00F65650" w:rsidRDefault="00F65650">
      <w:pPr>
        <w:pStyle w:val="Corpodetexto"/>
        <w:tabs>
          <w:tab w:val="left" w:pos="534"/>
          <w:tab w:val="left" w:pos="1873"/>
          <w:tab w:val="left" w:pos="5600"/>
          <w:tab w:val="left" w:pos="6034"/>
          <w:tab w:val="left" w:pos="7270"/>
          <w:tab w:val="left" w:pos="7944"/>
        </w:tabs>
        <w:spacing w:before="101"/>
        <w:ind w:right="690"/>
        <w:rPr>
          <w:sz w:val="24"/>
          <w:szCs w:val="24"/>
        </w:rPr>
      </w:pPr>
    </w:p>
    <w:p w:rsidR="00F65650" w:rsidRDefault="00A80EE0">
      <w:pPr>
        <w:pStyle w:val="Corpodetexto"/>
        <w:tabs>
          <w:tab w:val="left" w:pos="534"/>
          <w:tab w:val="left" w:pos="1873"/>
          <w:tab w:val="left" w:pos="5600"/>
          <w:tab w:val="left" w:pos="6034"/>
          <w:tab w:val="left" w:pos="7270"/>
          <w:tab w:val="left" w:pos="7944"/>
          <w:tab w:val="left" w:pos="9072"/>
        </w:tabs>
        <w:spacing w:before="101"/>
        <w:ind w:right="141"/>
        <w:rPr>
          <w:sz w:val="24"/>
          <w:szCs w:val="24"/>
        </w:rPr>
      </w:pPr>
      <w:r>
        <w:rPr>
          <w:sz w:val="24"/>
          <w:szCs w:val="24"/>
        </w:rPr>
        <w:t>A empresa</w:t>
      </w:r>
      <w:r>
        <w:rPr>
          <w:sz w:val="24"/>
          <w:szCs w:val="24"/>
          <w:u w:val="single"/>
        </w:rPr>
        <w:t xml:space="preserve"> _____</w:t>
      </w:r>
      <w:r>
        <w:rPr>
          <w:sz w:val="24"/>
          <w:szCs w:val="24"/>
        </w:rPr>
        <w:t>, sediada na Rua</w:t>
      </w:r>
      <w:r>
        <w:rPr>
          <w:sz w:val="24"/>
          <w:szCs w:val="24"/>
          <w:u w:val="single"/>
        </w:rPr>
        <w:t xml:space="preserve"> _______</w:t>
      </w:r>
      <w:r>
        <w:rPr>
          <w:sz w:val="24"/>
          <w:szCs w:val="24"/>
          <w:u w:val="single"/>
        </w:rPr>
        <w:tab/>
      </w:r>
      <w:r>
        <w:rPr>
          <w:sz w:val="24"/>
          <w:szCs w:val="24"/>
        </w:rPr>
        <w:t>,</w:t>
      </w:r>
      <w:r>
        <w:rPr>
          <w:spacing w:val="65"/>
          <w:sz w:val="24"/>
          <w:szCs w:val="24"/>
        </w:rPr>
        <w:t xml:space="preserve"> </w:t>
      </w:r>
      <w:r>
        <w:rPr>
          <w:sz w:val="24"/>
          <w:szCs w:val="24"/>
        </w:rPr>
        <w:t>nº</w:t>
      </w:r>
      <w:r>
        <w:rPr>
          <w:sz w:val="24"/>
          <w:szCs w:val="24"/>
          <w:u w:val="single"/>
        </w:rPr>
        <w:tab/>
      </w:r>
      <w:r>
        <w:rPr>
          <w:sz w:val="24"/>
          <w:szCs w:val="24"/>
        </w:rPr>
        <w:t>,</w:t>
      </w:r>
      <w:r>
        <w:rPr>
          <w:spacing w:val="63"/>
          <w:sz w:val="24"/>
          <w:szCs w:val="24"/>
        </w:rPr>
        <w:t xml:space="preserve"> </w:t>
      </w:r>
      <w:r>
        <w:rPr>
          <w:sz w:val="24"/>
          <w:szCs w:val="24"/>
        </w:rPr>
        <w:t>Bairro</w:t>
      </w:r>
      <w:r>
        <w:rPr>
          <w:sz w:val="24"/>
          <w:szCs w:val="24"/>
          <w:u w:val="single"/>
        </w:rPr>
        <w:tab/>
        <w:t>_____</w:t>
      </w:r>
      <w:r>
        <w:rPr>
          <w:sz w:val="24"/>
          <w:szCs w:val="24"/>
        </w:rPr>
        <w:t>, na</w:t>
      </w:r>
      <w:r>
        <w:rPr>
          <w:spacing w:val="65"/>
          <w:sz w:val="24"/>
          <w:szCs w:val="24"/>
        </w:rPr>
        <w:t xml:space="preserve"> </w:t>
      </w:r>
      <w:r>
        <w:rPr>
          <w:sz w:val="24"/>
          <w:szCs w:val="24"/>
        </w:rPr>
        <w:t>cidade de</w:t>
      </w:r>
      <w:r>
        <w:rPr>
          <w:sz w:val="24"/>
          <w:szCs w:val="24"/>
          <w:u w:val="single"/>
        </w:rPr>
        <w:t xml:space="preserve"> ___</w:t>
      </w:r>
      <w:r>
        <w:rPr>
          <w:sz w:val="24"/>
          <w:szCs w:val="24"/>
          <w:u w:val="single"/>
        </w:rPr>
        <w:tab/>
      </w:r>
      <w:r>
        <w:rPr>
          <w:spacing w:val="-11"/>
          <w:sz w:val="24"/>
          <w:szCs w:val="24"/>
        </w:rPr>
        <w:t xml:space="preserve"> /</w:t>
      </w:r>
      <w:r>
        <w:rPr>
          <w:sz w:val="24"/>
          <w:szCs w:val="24"/>
          <w:u w:val="single"/>
        </w:rPr>
        <w:t xml:space="preserve"> </w:t>
      </w:r>
      <w:proofErr w:type="gramStart"/>
      <w:r>
        <w:rPr>
          <w:sz w:val="24"/>
          <w:szCs w:val="24"/>
          <w:u w:val="single"/>
        </w:rPr>
        <w:t xml:space="preserve"> </w:t>
      </w:r>
      <w:r>
        <w:rPr>
          <w:spacing w:val="1"/>
          <w:sz w:val="24"/>
          <w:szCs w:val="24"/>
          <w:u w:val="single"/>
        </w:rPr>
        <w:t xml:space="preserve"> </w:t>
      </w:r>
      <w:r>
        <w:rPr>
          <w:sz w:val="24"/>
          <w:szCs w:val="24"/>
        </w:rPr>
        <w:t>,</w:t>
      </w:r>
      <w:proofErr w:type="gramEnd"/>
      <w:r>
        <w:rPr>
          <w:sz w:val="24"/>
          <w:szCs w:val="24"/>
        </w:rPr>
        <w:t xml:space="preserve"> inscrita no Cadastro N</w:t>
      </w:r>
    </w:p>
    <w:p w:rsidR="00F65650" w:rsidRDefault="00A80EE0">
      <w:pPr>
        <w:pStyle w:val="Corpodetexto"/>
        <w:tabs>
          <w:tab w:val="left" w:pos="534"/>
          <w:tab w:val="left" w:pos="1873"/>
          <w:tab w:val="left" w:pos="5600"/>
          <w:tab w:val="left" w:pos="6034"/>
          <w:tab w:val="left" w:pos="7270"/>
          <w:tab w:val="left" w:pos="7944"/>
          <w:tab w:val="left" w:pos="9072"/>
        </w:tabs>
        <w:spacing w:before="101"/>
        <w:ind w:right="141"/>
        <w:rPr>
          <w:sz w:val="24"/>
          <w:szCs w:val="24"/>
        </w:rPr>
      </w:pPr>
      <w:proofErr w:type="gramStart"/>
      <w:r>
        <w:rPr>
          <w:sz w:val="24"/>
          <w:szCs w:val="24"/>
        </w:rPr>
        <w:t>acional</w:t>
      </w:r>
      <w:proofErr w:type="gramEnd"/>
      <w:r>
        <w:rPr>
          <w:sz w:val="24"/>
          <w:szCs w:val="24"/>
        </w:rPr>
        <w:t xml:space="preserve"> de Pe</w:t>
      </w:r>
      <w:r>
        <w:rPr>
          <w:sz w:val="24"/>
          <w:szCs w:val="24"/>
        </w:rPr>
        <w:t>ssoas</w:t>
      </w:r>
      <w:r>
        <w:rPr>
          <w:spacing w:val="1"/>
          <w:sz w:val="24"/>
          <w:szCs w:val="24"/>
        </w:rPr>
        <w:t xml:space="preserve"> </w:t>
      </w:r>
      <w:r>
        <w:rPr>
          <w:sz w:val="24"/>
          <w:szCs w:val="24"/>
        </w:rPr>
        <w:t>Jurídicas</w:t>
      </w:r>
      <w:r>
        <w:rPr>
          <w:spacing w:val="15"/>
          <w:sz w:val="24"/>
          <w:szCs w:val="24"/>
        </w:rPr>
        <w:t xml:space="preserve"> </w:t>
      </w:r>
      <w:r>
        <w:rPr>
          <w:sz w:val="24"/>
          <w:szCs w:val="24"/>
        </w:rPr>
        <w:t>(CNPJ)</w:t>
      </w:r>
      <w:r>
        <w:rPr>
          <w:spacing w:val="15"/>
          <w:sz w:val="24"/>
          <w:szCs w:val="24"/>
        </w:rPr>
        <w:t xml:space="preserve"> </w:t>
      </w:r>
      <w:r>
        <w:rPr>
          <w:sz w:val="24"/>
          <w:szCs w:val="24"/>
        </w:rPr>
        <w:t>sob</w:t>
      </w:r>
      <w:r>
        <w:rPr>
          <w:spacing w:val="18"/>
          <w:sz w:val="24"/>
          <w:szCs w:val="24"/>
        </w:rPr>
        <w:t xml:space="preserve"> </w:t>
      </w:r>
      <w:r>
        <w:rPr>
          <w:sz w:val="24"/>
          <w:szCs w:val="24"/>
        </w:rPr>
        <w:t>o</w:t>
      </w:r>
      <w:r>
        <w:rPr>
          <w:spacing w:val="15"/>
          <w:sz w:val="24"/>
          <w:szCs w:val="24"/>
        </w:rPr>
        <w:t xml:space="preserve"> </w:t>
      </w:r>
      <w:r>
        <w:rPr>
          <w:sz w:val="24"/>
          <w:szCs w:val="24"/>
        </w:rPr>
        <w:t>nº</w:t>
      </w:r>
      <w:r>
        <w:rPr>
          <w:sz w:val="24"/>
          <w:szCs w:val="24"/>
          <w:u w:val="single"/>
        </w:rPr>
        <w:tab/>
      </w:r>
      <w:r>
        <w:rPr>
          <w:sz w:val="24"/>
          <w:szCs w:val="24"/>
          <w:u w:val="single"/>
        </w:rPr>
        <w:tab/>
      </w:r>
      <w:r>
        <w:rPr>
          <w:sz w:val="24"/>
          <w:szCs w:val="24"/>
          <w:u w:val="single"/>
        </w:rPr>
        <w:tab/>
      </w:r>
      <w:r>
        <w:rPr>
          <w:sz w:val="24"/>
          <w:szCs w:val="24"/>
        </w:rPr>
        <w:t>,</w:t>
      </w:r>
      <w:r>
        <w:rPr>
          <w:spacing w:val="13"/>
          <w:sz w:val="24"/>
          <w:szCs w:val="24"/>
        </w:rPr>
        <w:t xml:space="preserve"> </w:t>
      </w:r>
      <w:r>
        <w:rPr>
          <w:sz w:val="24"/>
          <w:szCs w:val="24"/>
        </w:rPr>
        <w:t>por</w:t>
      </w:r>
      <w:r>
        <w:rPr>
          <w:spacing w:val="15"/>
          <w:sz w:val="24"/>
          <w:szCs w:val="24"/>
        </w:rPr>
        <w:t xml:space="preserve"> </w:t>
      </w:r>
      <w:r>
        <w:rPr>
          <w:sz w:val="24"/>
          <w:szCs w:val="24"/>
        </w:rPr>
        <w:t>seu</w:t>
      </w:r>
      <w:r>
        <w:rPr>
          <w:spacing w:val="15"/>
          <w:sz w:val="24"/>
          <w:szCs w:val="24"/>
        </w:rPr>
        <w:t xml:space="preserve"> </w:t>
      </w:r>
      <w:r>
        <w:rPr>
          <w:sz w:val="24"/>
          <w:szCs w:val="24"/>
        </w:rPr>
        <w:t>representante</w:t>
      </w:r>
      <w:r>
        <w:rPr>
          <w:spacing w:val="14"/>
          <w:sz w:val="24"/>
          <w:szCs w:val="24"/>
        </w:rPr>
        <w:t xml:space="preserve"> </w:t>
      </w:r>
      <w:r>
        <w:rPr>
          <w:sz w:val="24"/>
          <w:szCs w:val="24"/>
        </w:rPr>
        <w:t>legal,</w:t>
      </w:r>
      <w:r>
        <w:rPr>
          <w:spacing w:val="16"/>
          <w:sz w:val="24"/>
          <w:szCs w:val="24"/>
        </w:rPr>
        <w:t xml:space="preserve"> </w:t>
      </w:r>
      <w:r>
        <w:rPr>
          <w:sz w:val="24"/>
          <w:szCs w:val="24"/>
        </w:rPr>
        <w:t xml:space="preserve">o(a) </w:t>
      </w:r>
      <w:r>
        <w:rPr>
          <w:spacing w:val="-59"/>
          <w:sz w:val="24"/>
          <w:szCs w:val="24"/>
        </w:rPr>
        <w:t xml:space="preserve">  </w:t>
      </w:r>
      <w:proofErr w:type="spellStart"/>
      <w:r>
        <w:rPr>
          <w:sz w:val="24"/>
          <w:szCs w:val="24"/>
        </w:rPr>
        <w:t>Sr</w:t>
      </w:r>
      <w:proofErr w:type="spellEnd"/>
      <w:r>
        <w:rPr>
          <w:sz w:val="24"/>
          <w:szCs w:val="24"/>
        </w:rPr>
        <w:t>(a).</w:t>
      </w:r>
      <w:r>
        <w:rPr>
          <w:sz w:val="24"/>
          <w:szCs w:val="24"/>
          <w:u w:val="single"/>
        </w:rPr>
        <w:tab/>
        <w:t>____________</w:t>
      </w:r>
      <w:r>
        <w:rPr>
          <w:sz w:val="24"/>
          <w:szCs w:val="24"/>
          <w:u w:val="single"/>
        </w:rPr>
        <w:tab/>
      </w:r>
      <w:r>
        <w:rPr>
          <w:sz w:val="24"/>
          <w:szCs w:val="24"/>
        </w:rPr>
        <w:t>,</w:t>
      </w:r>
      <w:r>
        <w:rPr>
          <w:spacing w:val="107"/>
          <w:sz w:val="24"/>
          <w:szCs w:val="24"/>
        </w:rPr>
        <w:t xml:space="preserve"> </w:t>
      </w:r>
      <w:r>
        <w:rPr>
          <w:sz w:val="24"/>
          <w:szCs w:val="24"/>
        </w:rPr>
        <w:t>portador(a)</w:t>
      </w:r>
      <w:r>
        <w:rPr>
          <w:spacing w:val="110"/>
          <w:sz w:val="24"/>
          <w:szCs w:val="24"/>
        </w:rPr>
        <w:t xml:space="preserve"> </w:t>
      </w:r>
      <w:r>
        <w:rPr>
          <w:sz w:val="24"/>
          <w:szCs w:val="24"/>
        </w:rPr>
        <w:t>da</w:t>
      </w:r>
      <w:r>
        <w:rPr>
          <w:spacing w:val="110"/>
          <w:sz w:val="24"/>
          <w:szCs w:val="24"/>
        </w:rPr>
        <w:t xml:space="preserve"> </w:t>
      </w:r>
      <w:r>
        <w:rPr>
          <w:sz w:val="24"/>
          <w:szCs w:val="24"/>
        </w:rPr>
        <w:t>Carteira</w:t>
      </w:r>
      <w:r>
        <w:rPr>
          <w:spacing w:val="110"/>
          <w:sz w:val="24"/>
          <w:szCs w:val="24"/>
        </w:rPr>
        <w:t xml:space="preserve"> </w:t>
      </w:r>
      <w:r>
        <w:rPr>
          <w:sz w:val="24"/>
          <w:szCs w:val="24"/>
        </w:rPr>
        <w:t>de</w:t>
      </w:r>
      <w:r>
        <w:rPr>
          <w:spacing w:val="108"/>
          <w:sz w:val="24"/>
          <w:szCs w:val="24"/>
        </w:rPr>
        <w:t xml:space="preserve"> </w:t>
      </w:r>
      <w:r>
        <w:rPr>
          <w:sz w:val="24"/>
          <w:szCs w:val="24"/>
        </w:rPr>
        <w:t>Identidade</w:t>
      </w:r>
      <w:r>
        <w:rPr>
          <w:spacing w:val="110"/>
          <w:sz w:val="24"/>
          <w:szCs w:val="24"/>
        </w:rPr>
        <w:t xml:space="preserve"> </w:t>
      </w:r>
      <w:r>
        <w:rPr>
          <w:sz w:val="24"/>
          <w:szCs w:val="24"/>
        </w:rPr>
        <w:t>nº</w:t>
      </w:r>
      <w:r>
        <w:rPr>
          <w:sz w:val="24"/>
          <w:szCs w:val="24"/>
          <w:u w:val="single"/>
        </w:rPr>
        <w:t xml:space="preserve"> </w:t>
      </w:r>
      <w:r>
        <w:rPr>
          <w:sz w:val="24"/>
          <w:szCs w:val="24"/>
          <w:u w:val="single"/>
        </w:rPr>
        <w:tab/>
      </w:r>
      <w:r>
        <w:rPr>
          <w:sz w:val="24"/>
          <w:szCs w:val="24"/>
        </w:rPr>
        <w:t>expedida pelo</w:t>
      </w:r>
      <w:r>
        <w:rPr>
          <w:spacing w:val="-1"/>
          <w:sz w:val="24"/>
          <w:szCs w:val="24"/>
        </w:rPr>
        <w:t xml:space="preserve">__________ </w:t>
      </w:r>
      <w:r>
        <w:rPr>
          <w:sz w:val="24"/>
          <w:szCs w:val="24"/>
        </w:rPr>
        <w:t>e</w:t>
      </w:r>
      <w:r>
        <w:rPr>
          <w:spacing w:val="-1"/>
          <w:sz w:val="24"/>
          <w:szCs w:val="24"/>
        </w:rPr>
        <w:t xml:space="preserve"> </w:t>
      </w:r>
      <w:r>
        <w:rPr>
          <w:sz w:val="24"/>
          <w:szCs w:val="24"/>
        </w:rPr>
        <w:t>do CPF</w:t>
      </w:r>
      <w:r>
        <w:rPr>
          <w:spacing w:val="-1"/>
          <w:sz w:val="24"/>
          <w:szCs w:val="24"/>
        </w:rPr>
        <w:t xml:space="preserve"> </w:t>
      </w:r>
      <w:r>
        <w:rPr>
          <w:sz w:val="24"/>
          <w:szCs w:val="24"/>
        </w:rPr>
        <w:t>nº</w:t>
      </w:r>
      <w:r>
        <w:rPr>
          <w:sz w:val="24"/>
          <w:szCs w:val="24"/>
          <w:u w:val="single"/>
        </w:rPr>
        <w:tab/>
      </w:r>
      <w:r>
        <w:rPr>
          <w:sz w:val="24"/>
          <w:szCs w:val="24"/>
        </w:rPr>
        <w:t>,</w:t>
      </w:r>
      <w:r>
        <w:rPr>
          <w:spacing w:val="-4"/>
          <w:sz w:val="24"/>
          <w:szCs w:val="24"/>
        </w:rPr>
        <w:t xml:space="preserve"> </w:t>
      </w:r>
      <w:r>
        <w:rPr>
          <w:b/>
          <w:sz w:val="24"/>
          <w:szCs w:val="24"/>
        </w:rPr>
        <w:t>DECLARA</w:t>
      </w:r>
      <w:r>
        <w:rPr>
          <w:sz w:val="24"/>
          <w:szCs w:val="24"/>
        </w:rPr>
        <w:t xml:space="preserve">: </w:t>
      </w:r>
    </w:p>
    <w:p w:rsidR="00F65650" w:rsidRDefault="00A80EE0" w:rsidP="00A80EE0">
      <w:pPr>
        <w:pStyle w:val="Corpodetexto"/>
        <w:numPr>
          <w:ilvl w:val="0"/>
          <w:numId w:val="24"/>
        </w:numPr>
        <w:tabs>
          <w:tab w:val="left" w:pos="534"/>
          <w:tab w:val="left" w:pos="1873"/>
          <w:tab w:val="left" w:pos="5600"/>
          <w:tab w:val="left" w:pos="6034"/>
          <w:tab w:val="left" w:pos="7270"/>
          <w:tab w:val="left" w:pos="7944"/>
          <w:tab w:val="left" w:pos="9072"/>
        </w:tabs>
        <w:spacing w:before="101"/>
        <w:ind w:right="141"/>
        <w:rPr>
          <w:b/>
          <w:bCs/>
          <w:sz w:val="24"/>
          <w:szCs w:val="24"/>
        </w:rPr>
      </w:pPr>
      <w:r>
        <w:rPr>
          <w:b/>
          <w:bCs/>
          <w:sz w:val="24"/>
          <w:szCs w:val="24"/>
        </w:rPr>
        <w:t>Para cumprimento do disposto no inciso XXXIII do art. 7º da Constituição Federal,</w:t>
      </w:r>
      <w:r>
        <w:rPr>
          <w:b/>
          <w:bCs/>
          <w:spacing w:val="1"/>
          <w:sz w:val="24"/>
          <w:szCs w:val="24"/>
        </w:rPr>
        <w:t xml:space="preserve"> </w:t>
      </w:r>
      <w:r>
        <w:rPr>
          <w:b/>
          <w:bCs/>
          <w:sz w:val="24"/>
          <w:szCs w:val="24"/>
        </w:rPr>
        <w:t>NÃO</w:t>
      </w:r>
      <w:r>
        <w:rPr>
          <w:b/>
          <w:bCs/>
          <w:spacing w:val="1"/>
          <w:sz w:val="24"/>
          <w:szCs w:val="24"/>
        </w:rPr>
        <w:t xml:space="preserve"> </w:t>
      </w:r>
      <w:r>
        <w:rPr>
          <w:b/>
          <w:bCs/>
          <w:sz w:val="24"/>
          <w:szCs w:val="24"/>
        </w:rPr>
        <w:t>EMPREGAMOS</w:t>
      </w:r>
      <w:r>
        <w:rPr>
          <w:b/>
          <w:bCs/>
          <w:spacing w:val="1"/>
          <w:sz w:val="24"/>
          <w:szCs w:val="24"/>
        </w:rPr>
        <w:t xml:space="preserve"> </w:t>
      </w:r>
      <w:r>
        <w:rPr>
          <w:b/>
          <w:bCs/>
          <w:sz w:val="24"/>
          <w:szCs w:val="24"/>
        </w:rPr>
        <w:t>MENORES</w:t>
      </w:r>
      <w:r>
        <w:rPr>
          <w:b/>
          <w:bCs/>
          <w:spacing w:val="1"/>
          <w:sz w:val="24"/>
          <w:szCs w:val="24"/>
        </w:rPr>
        <w:t xml:space="preserve"> </w:t>
      </w:r>
      <w:r>
        <w:rPr>
          <w:b/>
          <w:bCs/>
          <w:sz w:val="24"/>
          <w:szCs w:val="24"/>
        </w:rPr>
        <w:t>DE</w:t>
      </w:r>
      <w:r>
        <w:rPr>
          <w:b/>
          <w:bCs/>
          <w:spacing w:val="1"/>
          <w:sz w:val="24"/>
          <w:szCs w:val="24"/>
        </w:rPr>
        <w:t xml:space="preserve"> </w:t>
      </w:r>
      <w:r>
        <w:rPr>
          <w:b/>
          <w:bCs/>
          <w:sz w:val="24"/>
          <w:szCs w:val="24"/>
        </w:rPr>
        <w:t>DEZOITO</w:t>
      </w:r>
      <w:r>
        <w:rPr>
          <w:b/>
          <w:bCs/>
          <w:spacing w:val="1"/>
          <w:sz w:val="24"/>
          <w:szCs w:val="24"/>
        </w:rPr>
        <w:t xml:space="preserve"> </w:t>
      </w:r>
      <w:r>
        <w:rPr>
          <w:b/>
          <w:bCs/>
          <w:sz w:val="24"/>
          <w:szCs w:val="24"/>
        </w:rPr>
        <w:t>ANOS</w:t>
      </w:r>
      <w:r>
        <w:rPr>
          <w:b/>
          <w:bCs/>
          <w:spacing w:val="1"/>
          <w:sz w:val="24"/>
          <w:szCs w:val="24"/>
        </w:rPr>
        <w:t xml:space="preserve"> </w:t>
      </w:r>
      <w:r>
        <w:rPr>
          <w:b/>
          <w:bCs/>
          <w:sz w:val="24"/>
          <w:szCs w:val="24"/>
        </w:rPr>
        <w:t>EM</w:t>
      </w:r>
      <w:r>
        <w:rPr>
          <w:b/>
          <w:bCs/>
          <w:spacing w:val="1"/>
          <w:sz w:val="24"/>
          <w:szCs w:val="24"/>
        </w:rPr>
        <w:t xml:space="preserve"> </w:t>
      </w:r>
      <w:r>
        <w:rPr>
          <w:b/>
          <w:bCs/>
          <w:sz w:val="24"/>
          <w:szCs w:val="24"/>
        </w:rPr>
        <w:t>TRABALHO</w:t>
      </w:r>
      <w:r>
        <w:rPr>
          <w:b/>
          <w:bCs/>
          <w:spacing w:val="1"/>
          <w:sz w:val="24"/>
          <w:szCs w:val="24"/>
        </w:rPr>
        <w:t xml:space="preserve"> </w:t>
      </w:r>
      <w:r>
        <w:rPr>
          <w:b/>
          <w:bCs/>
          <w:sz w:val="24"/>
          <w:szCs w:val="24"/>
        </w:rPr>
        <w:t>NOTURNO,</w:t>
      </w:r>
      <w:r>
        <w:rPr>
          <w:b/>
          <w:bCs/>
          <w:spacing w:val="1"/>
          <w:sz w:val="24"/>
          <w:szCs w:val="24"/>
        </w:rPr>
        <w:t xml:space="preserve"> </w:t>
      </w:r>
      <w:r>
        <w:rPr>
          <w:b/>
          <w:bCs/>
          <w:sz w:val="24"/>
          <w:szCs w:val="24"/>
        </w:rPr>
        <w:t>PERIGOSO</w:t>
      </w:r>
      <w:r>
        <w:rPr>
          <w:b/>
          <w:bCs/>
          <w:spacing w:val="1"/>
          <w:sz w:val="24"/>
          <w:szCs w:val="24"/>
        </w:rPr>
        <w:t xml:space="preserve"> </w:t>
      </w:r>
      <w:r>
        <w:rPr>
          <w:b/>
          <w:bCs/>
          <w:sz w:val="24"/>
          <w:szCs w:val="24"/>
        </w:rPr>
        <w:t>OU</w:t>
      </w:r>
      <w:r>
        <w:rPr>
          <w:b/>
          <w:bCs/>
          <w:spacing w:val="1"/>
          <w:sz w:val="24"/>
          <w:szCs w:val="24"/>
        </w:rPr>
        <w:t xml:space="preserve"> </w:t>
      </w:r>
      <w:r>
        <w:rPr>
          <w:b/>
          <w:bCs/>
          <w:sz w:val="24"/>
          <w:szCs w:val="24"/>
        </w:rPr>
        <w:t>INSALUBRE</w:t>
      </w:r>
      <w:r>
        <w:rPr>
          <w:b/>
          <w:bCs/>
          <w:spacing w:val="1"/>
          <w:sz w:val="24"/>
          <w:szCs w:val="24"/>
        </w:rPr>
        <w:t xml:space="preserve"> </w:t>
      </w:r>
      <w:r>
        <w:rPr>
          <w:b/>
          <w:bCs/>
          <w:sz w:val="24"/>
          <w:szCs w:val="24"/>
        </w:rPr>
        <w:t>E</w:t>
      </w:r>
      <w:r>
        <w:rPr>
          <w:b/>
          <w:bCs/>
          <w:spacing w:val="1"/>
          <w:sz w:val="24"/>
          <w:szCs w:val="24"/>
        </w:rPr>
        <w:t xml:space="preserve"> </w:t>
      </w:r>
      <w:r>
        <w:rPr>
          <w:b/>
          <w:bCs/>
          <w:sz w:val="24"/>
          <w:szCs w:val="24"/>
        </w:rPr>
        <w:t>NEM</w:t>
      </w:r>
      <w:r>
        <w:rPr>
          <w:b/>
          <w:bCs/>
          <w:spacing w:val="1"/>
          <w:sz w:val="24"/>
          <w:szCs w:val="24"/>
        </w:rPr>
        <w:t xml:space="preserve"> </w:t>
      </w:r>
      <w:r>
        <w:rPr>
          <w:b/>
          <w:bCs/>
          <w:sz w:val="24"/>
          <w:szCs w:val="24"/>
        </w:rPr>
        <w:t>MENORES</w:t>
      </w:r>
      <w:r>
        <w:rPr>
          <w:b/>
          <w:bCs/>
          <w:spacing w:val="1"/>
          <w:sz w:val="24"/>
          <w:szCs w:val="24"/>
        </w:rPr>
        <w:t xml:space="preserve"> </w:t>
      </w:r>
      <w:r>
        <w:rPr>
          <w:b/>
          <w:bCs/>
          <w:sz w:val="24"/>
          <w:szCs w:val="24"/>
        </w:rPr>
        <w:t>DE</w:t>
      </w:r>
      <w:r>
        <w:rPr>
          <w:b/>
          <w:bCs/>
          <w:spacing w:val="1"/>
          <w:sz w:val="24"/>
          <w:szCs w:val="24"/>
        </w:rPr>
        <w:t xml:space="preserve"> </w:t>
      </w:r>
      <w:r>
        <w:rPr>
          <w:b/>
          <w:bCs/>
          <w:sz w:val="24"/>
          <w:szCs w:val="24"/>
        </w:rPr>
        <w:t>DEZESSEIS</w:t>
      </w:r>
      <w:r>
        <w:rPr>
          <w:b/>
          <w:bCs/>
          <w:spacing w:val="1"/>
          <w:sz w:val="24"/>
          <w:szCs w:val="24"/>
        </w:rPr>
        <w:t xml:space="preserve"> </w:t>
      </w:r>
      <w:r>
        <w:rPr>
          <w:b/>
          <w:bCs/>
          <w:sz w:val="24"/>
          <w:szCs w:val="24"/>
        </w:rPr>
        <w:t>ANOS,</w:t>
      </w:r>
      <w:r>
        <w:rPr>
          <w:b/>
          <w:bCs/>
          <w:spacing w:val="1"/>
          <w:sz w:val="24"/>
          <w:szCs w:val="24"/>
        </w:rPr>
        <w:t xml:space="preserve"> </w:t>
      </w:r>
      <w:r>
        <w:rPr>
          <w:b/>
          <w:bCs/>
          <w:sz w:val="24"/>
          <w:szCs w:val="24"/>
        </w:rPr>
        <w:t>EM</w:t>
      </w:r>
      <w:r>
        <w:rPr>
          <w:b/>
          <w:bCs/>
          <w:spacing w:val="1"/>
          <w:sz w:val="24"/>
          <w:szCs w:val="24"/>
        </w:rPr>
        <w:t xml:space="preserve"> </w:t>
      </w:r>
      <w:r>
        <w:rPr>
          <w:b/>
          <w:bCs/>
          <w:sz w:val="24"/>
          <w:szCs w:val="24"/>
        </w:rPr>
        <w:t>QUALQUER</w:t>
      </w:r>
      <w:r>
        <w:rPr>
          <w:b/>
          <w:bCs/>
          <w:spacing w:val="1"/>
          <w:sz w:val="24"/>
          <w:szCs w:val="24"/>
        </w:rPr>
        <w:t xml:space="preserve"> </w:t>
      </w:r>
      <w:r>
        <w:rPr>
          <w:b/>
          <w:bCs/>
          <w:sz w:val="24"/>
          <w:szCs w:val="24"/>
        </w:rPr>
        <w:t>TRABALHO,</w:t>
      </w:r>
      <w:r>
        <w:rPr>
          <w:b/>
          <w:bCs/>
          <w:spacing w:val="1"/>
          <w:sz w:val="24"/>
          <w:szCs w:val="24"/>
        </w:rPr>
        <w:t xml:space="preserve"> </w:t>
      </w:r>
      <w:r>
        <w:rPr>
          <w:b/>
          <w:bCs/>
          <w:sz w:val="24"/>
          <w:szCs w:val="24"/>
        </w:rPr>
        <w:t>SALVO</w:t>
      </w:r>
      <w:r>
        <w:rPr>
          <w:b/>
          <w:bCs/>
          <w:spacing w:val="1"/>
          <w:sz w:val="24"/>
          <w:szCs w:val="24"/>
        </w:rPr>
        <w:t xml:space="preserve"> </w:t>
      </w:r>
      <w:r>
        <w:rPr>
          <w:b/>
          <w:bCs/>
          <w:sz w:val="24"/>
          <w:szCs w:val="24"/>
        </w:rPr>
        <w:t>NA</w:t>
      </w:r>
      <w:r>
        <w:rPr>
          <w:b/>
          <w:bCs/>
          <w:spacing w:val="1"/>
          <w:sz w:val="24"/>
          <w:szCs w:val="24"/>
        </w:rPr>
        <w:t xml:space="preserve"> </w:t>
      </w:r>
      <w:r>
        <w:rPr>
          <w:b/>
          <w:bCs/>
          <w:sz w:val="24"/>
          <w:szCs w:val="24"/>
        </w:rPr>
        <w:t>CONDIÇÃO DE APRENDIZ, a partir dos quatorze anos de idade, em cumprimento ao</w:t>
      </w:r>
      <w:r>
        <w:rPr>
          <w:b/>
          <w:bCs/>
          <w:spacing w:val="1"/>
          <w:sz w:val="24"/>
          <w:szCs w:val="24"/>
        </w:rPr>
        <w:t xml:space="preserve"> </w:t>
      </w:r>
      <w:r>
        <w:rPr>
          <w:b/>
          <w:bCs/>
          <w:sz w:val="24"/>
          <w:szCs w:val="24"/>
        </w:rPr>
        <w:t>que</w:t>
      </w:r>
      <w:r>
        <w:rPr>
          <w:b/>
          <w:bCs/>
          <w:spacing w:val="-2"/>
          <w:sz w:val="24"/>
          <w:szCs w:val="24"/>
        </w:rPr>
        <w:t xml:space="preserve"> </w:t>
      </w:r>
      <w:r>
        <w:rPr>
          <w:b/>
          <w:bCs/>
          <w:sz w:val="24"/>
          <w:szCs w:val="24"/>
        </w:rPr>
        <w:t>determina</w:t>
      </w:r>
      <w:r>
        <w:rPr>
          <w:b/>
          <w:bCs/>
          <w:spacing w:val="-2"/>
          <w:sz w:val="24"/>
          <w:szCs w:val="24"/>
        </w:rPr>
        <w:t xml:space="preserve"> </w:t>
      </w:r>
      <w:r>
        <w:rPr>
          <w:b/>
          <w:bCs/>
          <w:sz w:val="24"/>
          <w:szCs w:val="24"/>
        </w:rPr>
        <w:t>o</w:t>
      </w:r>
      <w:r>
        <w:rPr>
          <w:b/>
          <w:bCs/>
          <w:spacing w:val="-3"/>
          <w:sz w:val="24"/>
          <w:szCs w:val="24"/>
        </w:rPr>
        <w:t xml:space="preserve"> </w:t>
      </w:r>
      <w:r>
        <w:rPr>
          <w:b/>
          <w:bCs/>
          <w:sz w:val="24"/>
          <w:szCs w:val="24"/>
        </w:rPr>
        <w:t>inciso</w:t>
      </w:r>
      <w:r>
        <w:rPr>
          <w:b/>
          <w:bCs/>
          <w:spacing w:val="-1"/>
          <w:sz w:val="24"/>
          <w:szCs w:val="24"/>
        </w:rPr>
        <w:t xml:space="preserve"> </w:t>
      </w:r>
      <w:r>
        <w:rPr>
          <w:b/>
          <w:bCs/>
          <w:sz w:val="24"/>
          <w:szCs w:val="24"/>
        </w:rPr>
        <w:t>V</w:t>
      </w:r>
      <w:r>
        <w:rPr>
          <w:b/>
          <w:bCs/>
          <w:spacing w:val="-5"/>
          <w:sz w:val="24"/>
          <w:szCs w:val="24"/>
        </w:rPr>
        <w:t xml:space="preserve"> </w:t>
      </w:r>
      <w:r>
        <w:rPr>
          <w:b/>
          <w:bCs/>
          <w:sz w:val="24"/>
          <w:szCs w:val="24"/>
        </w:rPr>
        <w:t>do</w:t>
      </w:r>
      <w:r>
        <w:rPr>
          <w:b/>
          <w:bCs/>
          <w:spacing w:val="-3"/>
          <w:sz w:val="24"/>
          <w:szCs w:val="24"/>
        </w:rPr>
        <w:t xml:space="preserve"> </w:t>
      </w:r>
      <w:r>
        <w:rPr>
          <w:b/>
          <w:bCs/>
          <w:sz w:val="24"/>
          <w:szCs w:val="24"/>
        </w:rPr>
        <w:t>art.</w:t>
      </w:r>
      <w:r>
        <w:rPr>
          <w:b/>
          <w:bCs/>
          <w:spacing w:val="-4"/>
          <w:sz w:val="24"/>
          <w:szCs w:val="24"/>
        </w:rPr>
        <w:t xml:space="preserve"> </w:t>
      </w:r>
      <w:r>
        <w:rPr>
          <w:b/>
          <w:bCs/>
          <w:sz w:val="24"/>
          <w:szCs w:val="24"/>
        </w:rPr>
        <w:t>27</w:t>
      </w:r>
      <w:r>
        <w:rPr>
          <w:b/>
          <w:bCs/>
          <w:spacing w:val="-2"/>
          <w:sz w:val="24"/>
          <w:szCs w:val="24"/>
        </w:rPr>
        <w:t xml:space="preserve"> </w:t>
      </w:r>
      <w:r>
        <w:rPr>
          <w:b/>
          <w:bCs/>
          <w:sz w:val="24"/>
          <w:szCs w:val="24"/>
        </w:rPr>
        <w:t>da</w:t>
      </w:r>
      <w:r>
        <w:rPr>
          <w:b/>
          <w:bCs/>
          <w:spacing w:val="-2"/>
          <w:sz w:val="24"/>
          <w:szCs w:val="24"/>
        </w:rPr>
        <w:t xml:space="preserve"> </w:t>
      </w:r>
      <w:r>
        <w:rPr>
          <w:b/>
          <w:bCs/>
          <w:sz w:val="24"/>
          <w:szCs w:val="24"/>
        </w:rPr>
        <w:t>Lei</w:t>
      </w:r>
      <w:r>
        <w:rPr>
          <w:b/>
          <w:bCs/>
          <w:spacing w:val="-1"/>
          <w:sz w:val="24"/>
          <w:szCs w:val="24"/>
        </w:rPr>
        <w:t xml:space="preserve"> </w:t>
      </w:r>
      <w:r>
        <w:rPr>
          <w:b/>
          <w:bCs/>
          <w:sz w:val="24"/>
          <w:szCs w:val="24"/>
        </w:rPr>
        <w:t>nº</w:t>
      </w:r>
      <w:r>
        <w:rPr>
          <w:b/>
          <w:bCs/>
          <w:spacing w:val="-3"/>
          <w:sz w:val="24"/>
          <w:szCs w:val="24"/>
        </w:rPr>
        <w:t xml:space="preserve"> </w:t>
      </w:r>
      <w:r>
        <w:rPr>
          <w:b/>
          <w:bCs/>
          <w:sz w:val="24"/>
          <w:szCs w:val="24"/>
        </w:rPr>
        <w:t>8.666/93,</w:t>
      </w:r>
      <w:r>
        <w:rPr>
          <w:b/>
          <w:bCs/>
          <w:spacing w:val="-4"/>
          <w:sz w:val="24"/>
          <w:szCs w:val="24"/>
        </w:rPr>
        <w:t xml:space="preserve"> </w:t>
      </w:r>
      <w:r>
        <w:rPr>
          <w:b/>
          <w:bCs/>
          <w:sz w:val="24"/>
          <w:szCs w:val="24"/>
        </w:rPr>
        <w:t>acrescida</w:t>
      </w:r>
      <w:r>
        <w:rPr>
          <w:b/>
          <w:bCs/>
          <w:spacing w:val="-1"/>
          <w:sz w:val="24"/>
          <w:szCs w:val="24"/>
        </w:rPr>
        <w:t xml:space="preserve"> </w:t>
      </w:r>
      <w:r>
        <w:rPr>
          <w:b/>
          <w:bCs/>
          <w:sz w:val="24"/>
          <w:szCs w:val="24"/>
        </w:rPr>
        <w:t>pela</w:t>
      </w:r>
      <w:r>
        <w:rPr>
          <w:b/>
          <w:bCs/>
          <w:spacing w:val="-4"/>
          <w:sz w:val="24"/>
          <w:szCs w:val="24"/>
        </w:rPr>
        <w:t xml:space="preserve"> </w:t>
      </w:r>
      <w:r>
        <w:rPr>
          <w:b/>
          <w:bCs/>
          <w:sz w:val="24"/>
          <w:szCs w:val="24"/>
        </w:rPr>
        <w:t>Lei</w:t>
      </w:r>
      <w:r>
        <w:rPr>
          <w:b/>
          <w:bCs/>
          <w:spacing w:val="-1"/>
          <w:sz w:val="24"/>
          <w:szCs w:val="24"/>
        </w:rPr>
        <w:t xml:space="preserve"> </w:t>
      </w:r>
      <w:r>
        <w:rPr>
          <w:b/>
          <w:bCs/>
          <w:sz w:val="24"/>
          <w:szCs w:val="24"/>
        </w:rPr>
        <w:t>nº</w:t>
      </w:r>
      <w:r>
        <w:rPr>
          <w:b/>
          <w:bCs/>
          <w:spacing w:val="-3"/>
          <w:sz w:val="24"/>
          <w:szCs w:val="24"/>
        </w:rPr>
        <w:t xml:space="preserve"> </w:t>
      </w:r>
      <w:r>
        <w:rPr>
          <w:b/>
          <w:bCs/>
          <w:sz w:val="24"/>
          <w:szCs w:val="24"/>
        </w:rPr>
        <w:t>9.854/99;</w:t>
      </w:r>
    </w:p>
    <w:p w:rsidR="00F65650" w:rsidRDefault="00A80EE0" w:rsidP="00A80EE0">
      <w:pPr>
        <w:pStyle w:val="Corpodetexto"/>
        <w:numPr>
          <w:ilvl w:val="0"/>
          <w:numId w:val="24"/>
        </w:numPr>
        <w:tabs>
          <w:tab w:val="left" w:pos="534"/>
          <w:tab w:val="left" w:pos="1873"/>
          <w:tab w:val="left" w:pos="5600"/>
          <w:tab w:val="left" w:pos="6034"/>
          <w:tab w:val="left" w:pos="7270"/>
          <w:tab w:val="left" w:pos="7944"/>
          <w:tab w:val="left" w:pos="9072"/>
        </w:tabs>
        <w:spacing w:before="101"/>
        <w:ind w:right="141"/>
        <w:rPr>
          <w:b/>
          <w:bCs/>
          <w:sz w:val="24"/>
          <w:szCs w:val="24"/>
        </w:rPr>
      </w:pPr>
      <w:r>
        <w:rPr>
          <w:b/>
          <w:bCs/>
          <w:sz w:val="24"/>
          <w:szCs w:val="24"/>
        </w:rPr>
        <w:t xml:space="preserve">Não POSSUÍMOS POSSUO </w:t>
      </w:r>
      <w:r>
        <w:rPr>
          <w:rFonts w:eastAsiaTheme="minorHAnsi"/>
          <w:b/>
          <w:bCs/>
          <w:sz w:val="24"/>
          <w:szCs w:val="24"/>
          <w:lang w:eastAsia="en-US"/>
        </w:rPr>
        <w:t>MATRIMÔNIO OU PARENTESCO, A FIM OU CONSANGUÍNEO, ATÉ O SEGUNDO GRAU, OU POR ADOÇÃO</w:t>
      </w:r>
      <w:r>
        <w:rPr>
          <w:b/>
          <w:bCs/>
          <w:sz w:val="24"/>
          <w:szCs w:val="24"/>
        </w:rPr>
        <w:t xml:space="preserve">, com o </w:t>
      </w:r>
      <w:r>
        <w:rPr>
          <w:rFonts w:eastAsiaTheme="minorHAnsi"/>
          <w:b/>
          <w:bCs/>
          <w:sz w:val="24"/>
          <w:szCs w:val="24"/>
          <w:lang w:eastAsia="en-US"/>
        </w:rPr>
        <w:t>Prefeito, o Vice-Prefeito, os Vereadores e os Servidores Municipais de Rio das Flôres, bem como as pessoas ligadas a qualquer deles, em conformidade com o art. 104, L</w:t>
      </w:r>
      <w:r>
        <w:rPr>
          <w:rFonts w:eastAsiaTheme="minorHAnsi"/>
          <w:b/>
          <w:bCs/>
          <w:sz w:val="24"/>
          <w:szCs w:val="24"/>
          <w:lang w:eastAsia="en-US"/>
        </w:rPr>
        <w:t xml:space="preserve">ei Orgânica do Município de Rio das Flôres, </w:t>
      </w:r>
      <w:r>
        <w:rPr>
          <w:b/>
          <w:bCs/>
          <w:sz w:val="24"/>
          <w:szCs w:val="24"/>
        </w:rPr>
        <w:t>no presente processo licitatório, estando ciente da obrigatoriedade de declarar ocorrências posteriores. Declara, ademais, que não possui em seu quadro societário servidor público da ativa, ou empregado de empres</w:t>
      </w:r>
      <w:r>
        <w:rPr>
          <w:b/>
          <w:bCs/>
          <w:sz w:val="24"/>
          <w:szCs w:val="24"/>
        </w:rPr>
        <w:t>a pública, ou de sociedade mista, com esse órgão celebrante;</w:t>
      </w:r>
    </w:p>
    <w:p w:rsidR="00F65650" w:rsidRDefault="00A80EE0">
      <w:pPr>
        <w:pStyle w:val="Nivel1"/>
        <w:numPr>
          <w:ilvl w:val="1"/>
          <w:numId w:val="1"/>
        </w:numPr>
        <w:rPr>
          <w:sz w:val="24"/>
          <w:szCs w:val="24"/>
        </w:rPr>
      </w:pPr>
      <w:r>
        <w:rPr>
          <w:sz w:val="24"/>
          <w:szCs w:val="24"/>
          <w:u w:val="single"/>
        </w:rPr>
        <w:t>Se ENQUADRA NA</w:t>
      </w:r>
      <w:r>
        <w:rPr>
          <w:spacing w:val="1"/>
          <w:sz w:val="24"/>
          <w:szCs w:val="24"/>
          <w:u w:val="single"/>
        </w:rPr>
        <w:t xml:space="preserve"> </w:t>
      </w:r>
      <w:r>
        <w:rPr>
          <w:sz w:val="24"/>
          <w:szCs w:val="24"/>
          <w:u w:val="single"/>
        </w:rPr>
        <w:t>SITUAÇÃO DE MICROEMPRESA, EMPRESA DE PEQUENO PORTE OU COOPERATIVA, NOS TERMOS</w:t>
      </w:r>
      <w:r>
        <w:rPr>
          <w:spacing w:val="1"/>
          <w:sz w:val="24"/>
          <w:szCs w:val="24"/>
          <w:u w:val="single"/>
        </w:rPr>
        <w:t xml:space="preserve"> </w:t>
      </w:r>
      <w:r>
        <w:rPr>
          <w:sz w:val="24"/>
          <w:szCs w:val="24"/>
          <w:u w:val="single"/>
        </w:rPr>
        <w:t>DA LEI COMPLEMENTAR Nº 123/06, ALTERADA PELA LEI COMPLEMENTAR Nº 147/14</w:t>
      </w:r>
      <w:r>
        <w:rPr>
          <w:sz w:val="24"/>
          <w:szCs w:val="24"/>
        </w:rPr>
        <w:t>, sob as penas do artigo 299 do</w:t>
      </w:r>
      <w:r>
        <w:rPr>
          <w:sz w:val="24"/>
          <w:szCs w:val="24"/>
        </w:rPr>
        <w:t xml:space="preserve"> Código Penal bem</w:t>
      </w:r>
      <w:r>
        <w:rPr>
          <w:spacing w:val="1"/>
          <w:sz w:val="24"/>
          <w:szCs w:val="24"/>
        </w:rPr>
        <w:t xml:space="preserve"> </w:t>
      </w:r>
      <w:r>
        <w:rPr>
          <w:sz w:val="24"/>
          <w:szCs w:val="24"/>
        </w:rPr>
        <w:t xml:space="preserve">assim que inexistem fatos supervenientes que conduzam ao seu </w:t>
      </w:r>
      <w:proofErr w:type="spellStart"/>
      <w:proofErr w:type="gramStart"/>
      <w:r>
        <w:rPr>
          <w:sz w:val="24"/>
          <w:szCs w:val="24"/>
        </w:rPr>
        <w:t>desenquadramento</w:t>
      </w:r>
      <w:proofErr w:type="spellEnd"/>
      <w:r>
        <w:rPr>
          <w:sz w:val="24"/>
          <w:szCs w:val="24"/>
        </w:rPr>
        <w:t xml:space="preserve"> </w:t>
      </w:r>
      <w:r>
        <w:rPr>
          <w:spacing w:val="-58"/>
          <w:sz w:val="24"/>
          <w:szCs w:val="24"/>
        </w:rPr>
        <w:t xml:space="preserve"> </w:t>
      </w:r>
      <w:r>
        <w:rPr>
          <w:sz w:val="24"/>
          <w:szCs w:val="24"/>
        </w:rPr>
        <w:t>desta</w:t>
      </w:r>
      <w:proofErr w:type="gramEnd"/>
      <w:r>
        <w:rPr>
          <w:spacing w:val="-3"/>
          <w:sz w:val="24"/>
          <w:szCs w:val="24"/>
        </w:rPr>
        <w:t xml:space="preserve"> </w:t>
      </w:r>
      <w:r>
        <w:rPr>
          <w:sz w:val="24"/>
          <w:szCs w:val="24"/>
        </w:rPr>
        <w:t>situação.</w:t>
      </w:r>
    </w:p>
    <w:p w:rsidR="00F65650" w:rsidRDefault="00F65650">
      <w:pPr>
        <w:pStyle w:val="PargrafodaLista"/>
        <w:rPr>
          <w:sz w:val="24"/>
          <w:szCs w:val="24"/>
        </w:rPr>
      </w:pPr>
    </w:p>
    <w:p w:rsidR="00F65650" w:rsidRDefault="00A80EE0">
      <w:pPr>
        <w:pStyle w:val="PargrafodaLista"/>
        <w:widowControl w:val="0"/>
        <w:tabs>
          <w:tab w:val="left" w:pos="1092"/>
        </w:tabs>
        <w:spacing w:before="21"/>
        <w:ind w:left="0"/>
        <w:contextualSpacing w:val="0"/>
        <w:rPr>
          <w:sz w:val="24"/>
          <w:szCs w:val="24"/>
        </w:rPr>
      </w:pPr>
      <w:r>
        <w:rPr>
          <w:b/>
          <w:sz w:val="24"/>
          <w:szCs w:val="24"/>
        </w:rPr>
        <w:t>Obs¹:</w:t>
      </w:r>
      <w:r>
        <w:rPr>
          <w:sz w:val="24"/>
          <w:szCs w:val="24"/>
        </w:rPr>
        <w:t xml:space="preserve"> </w:t>
      </w:r>
      <w:r>
        <w:rPr>
          <w:b/>
          <w:sz w:val="24"/>
          <w:szCs w:val="24"/>
          <w:u w:val="single"/>
        </w:rPr>
        <w:t>Manter o item III, caso se enquadre na situação de microempresa, empresa de</w:t>
      </w:r>
      <w:r>
        <w:rPr>
          <w:b/>
          <w:spacing w:val="1"/>
          <w:sz w:val="24"/>
          <w:szCs w:val="24"/>
        </w:rPr>
        <w:t xml:space="preserve"> </w:t>
      </w:r>
      <w:r>
        <w:rPr>
          <w:b/>
          <w:sz w:val="24"/>
          <w:szCs w:val="24"/>
          <w:u w:val="single"/>
        </w:rPr>
        <w:t>pequeno</w:t>
      </w:r>
      <w:r>
        <w:rPr>
          <w:b/>
          <w:spacing w:val="-3"/>
          <w:sz w:val="24"/>
          <w:szCs w:val="24"/>
          <w:u w:val="single"/>
        </w:rPr>
        <w:t xml:space="preserve"> </w:t>
      </w:r>
      <w:r>
        <w:rPr>
          <w:b/>
          <w:sz w:val="24"/>
          <w:szCs w:val="24"/>
          <w:u w:val="single"/>
        </w:rPr>
        <w:t>porte</w:t>
      </w:r>
      <w:r>
        <w:rPr>
          <w:b/>
          <w:spacing w:val="-1"/>
          <w:sz w:val="24"/>
          <w:szCs w:val="24"/>
          <w:u w:val="single"/>
        </w:rPr>
        <w:t xml:space="preserve"> </w:t>
      </w:r>
      <w:r>
        <w:rPr>
          <w:b/>
          <w:sz w:val="24"/>
          <w:szCs w:val="24"/>
          <w:u w:val="single"/>
        </w:rPr>
        <w:t>ou</w:t>
      </w:r>
      <w:r>
        <w:rPr>
          <w:b/>
          <w:spacing w:val="-2"/>
          <w:sz w:val="24"/>
          <w:szCs w:val="24"/>
          <w:u w:val="single"/>
        </w:rPr>
        <w:t xml:space="preserve"> </w:t>
      </w:r>
      <w:r>
        <w:rPr>
          <w:b/>
          <w:sz w:val="24"/>
          <w:szCs w:val="24"/>
          <w:u w:val="single"/>
        </w:rPr>
        <w:t>cooperativa.</w:t>
      </w:r>
    </w:p>
    <w:p w:rsidR="00F65650" w:rsidRDefault="00A80EE0">
      <w:pPr>
        <w:pStyle w:val="PargrafodaLista"/>
        <w:widowControl w:val="0"/>
        <w:tabs>
          <w:tab w:val="left" w:pos="1092"/>
        </w:tabs>
        <w:spacing w:before="21"/>
        <w:ind w:left="0" w:right="111"/>
        <w:contextualSpacing w:val="0"/>
        <w:rPr>
          <w:sz w:val="24"/>
          <w:szCs w:val="24"/>
        </w:rPr>
      </w:pPr>
      <w:r>
        <w:rPr>
          <w:sz w:val="24"/>
          <w:szCs w:val="24"/>
        </w:rPr>
        <w:t xml:space="preserve">Por ser expressão da verdade, </w:t>
      </w:r>
      <w:r>
        <w:rPr>
          <w:sz w:val="24"/>
          <w:szCs w:val="24"/>
        </w:rPr>
        <w:t>firmamos o presente,</w:t>
      </w:r>
    </w:p>
    <w:p w:rsidR="00F65650" w:rsidRDefault="00A80EE0">
      <w:pPr>
        <w:tabs>
          <w:tab w:val="left" w:pos="709"/>
          <w:tab w:val="left" w:pos="1276"/>
          <w:tab w:val="left" w:pos="1843"/>
        </w:tabs>
        <w:spacing w:line="280" w:lineRule="atLeast"/>
        <w:jc w:val="right"/>
        <w:rPr>
          <w:sz w:val="24"/>
          <w:szCs w:val="24"/>
        </w:rPr>
      </w:pPr>
      <w:r>
        <w:rPr>
          <w:sz w:val="24"/>
          <w:szCs w:val="24"/>
        </w:rPr>
        <w:lastRenderedPageBreak/>
        <w:t>Rio das Flôres/</w:t>
      </w:r>
      <w:proofErr w:type="gramStart"/>
      <w:r>
        <w:rPr>
          <w:sz w:val="24"/>
          <w:szCs w:val="24"/>
        </w:rPr>
        <w:t>RJ, ....</w:t>
      </w:r>
      <w:proofErr w:type="gramEnd"/>
      <w:r>
        <w:rPr>
          <w:sz w:val="24"/>
          <w:szCs w:val="24"/>
        </w:rPr>
        <w:t>.de..........de 2025.</w:t>
      </w:r>
    </w:p>
    <w:p w:rsidR="00F65650" w:rsidRDefault="00F65650">
      <w:pPr>
        <w:pStyle w:val="Corpodetexto"/>
        <w:tabs>
          <w:tab w:val="left" w:pos="1928"/>
          <w:tab w:val="left" w:pos="2617"/>
          <w:tab w:val="left" w:pos="3289"/>
          <w:tab w:val="left" w:pos="5295"/>
        </w:tabs>
        <w:jc w:val="center"/>
        <w:rPr>
          <w:sz w:val="24"/>
          <w:szCs w:val="24"/>
        </w:rPr>
      </w:pPr>
    </w:p>
    <w:p w:rsidR="00F65650" w:rsidRDefault="00A80EE0">
      <w:pPr>
        <w:pStyle w:val="Corpodetexto"/>
        <w:tabs>
          <w:tab w:val="left" w:pos="1928"/>
          <w:tab w:val="left" w:pos="2617"/>
          <w:tab w:val="left" w:pos="3289"/>
          <w:tab w:val="left" w:pos="5295"/>
        </w:tabs>
        <w:jc w:val="center"/>
        <w:rPr>
          <w:sz w:val="24"/>
          <w:szCs w:val="24"/>
        </w:rPr>
      </w:pPr>
      <w:r>
        <w:rPr>
          <w:sz w:val="24"/>
          <w:szCs w:val="24"/>
        </w:rPr>
        <w:t>Assinatura do Representante Legal</w:t>
      </w: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113E9F" w:rsidRDefault="00113E9F">
      <w:pPr>
        <w:pStyle w:val="Corpodetexto"/>
        <w:tabs>
          <w:tab w:val="left" w:pos="1928"/>
          <w:tab w:val="left" w:pos="2617"/>
          <w:tab w:val="left" w:pos="3289"/>
          <w:tab w:val="left" w:pos="5295"/>
        </w:tabs>
        <w:jc w:val="center"/>
        <w:rPr>
          <w:sz w:val="24"/>
          <w:szCs w:val="24"/>
        </w:rPr>
      </w:pPr>
    </w:p>
    <w:p w:rsidR="00F65650" w:rsidRDefault="00F65650">
      <w:pPr>
        <w:pStyle w:val="Corpodetexto"/>
        <w:tabs>
          <w:tab w:val="left" w:pos="1928"/>
          <w:tab w:val="left" w:pos="2617"/>
          <w:tab w:val="left" w:pos="3289"/>
          <w:tab w:val="left" w:pos="5295"/>
        </w:tabs>
        <w:jc w:val="center"/>
        <w:rPr>
          <w:sz w:val="24"/>
          <w:szCs w:val="24"/>
        </w:rPr>
      </w:pPr>
    </w:p>
    <w:p w:rsidR="00F65650" w:rsidRDefault="00A80EE0">
      <w:pPr>
        <w:jc w:val="center"/>
        <w:outlineLvl w:val="0"/>
        <w:rPr>
          <w:sz w:val="24"/>
          <w:szCs w:val="24"/>
        </w:rPr>
      </w:pPr>
      <w:r>
        <w:rPr>
          <w:rFonts w:eastAsia="Arial Unicode MS" w:cs="Arial"/>
          <w:b/>
          <w:sz w:val="24"/>
          <w:szCs w:val="24"/>
        </w:rPr>
        <w:lastRenderedPageBreak/>
        <w:t>ANEXO IV – MINUTA DO FUTURO CONTRATO</w:t>
      </w:r>
    </w:p>
    <w:p w:rsidR="00F65650" w:rsidRDefault="00F65650">
      <w:pPr>
        <w:jc w:val="center"/>
        <w:rPr>
          <w:rFonts w:cs="Arial"/>
          <w:sz w:val="24"/>
          <w:szCs w:val="24"/>
        </w:rPr>
      </w:pPr>
    </w:p>
    <w:p w:rsidR="00F65650" w:rsidRDefault="00A80EE0">
      <w:pPr>
        <w:jc w:val="center"/>
        <w:outlineLvl w:val="0"/>
        <w:rPr>
          <w:sz w:val="24"/>
          <w:szCs w:val="24"/>
        </w:rPr>
      </w:pPr>
      <w:r>
        <w:rPr>
          <w:rFonts w:eastAsia="Arial Unicode MS" w:cs="Arial"/>
          <w:b/>
          <w:sz w:val="24"/>
          <w:szCs w:val="24"/>
        </w:rPr>
        <w:t>CONTRATO Nº 000/2025</w:t>
      </w:r>
    </w:p>
    <w:p w:rsidR="00F65650" w:rsidRDefault="00F65650">
      <w:pPr>
        <w:jc w:val="center"/>
        <w:outlineLvl w:val="0"/>
        <w:rPr>
          <w:rFonts w:eastAsia="Arial Unicode MS" w:cs="Arial"/>
          <w:b/>
          <w:sz w:val="24"/>
          <w:szCs w:val="24"/>
        </w:rPr>
      </w:pPr>
    </w:p>
    <w:p w:rsidR="00F65650" w:rsidRDefault="00A80EE0">
      <w:pPr>
        <w:spacing w:before="0" w:after="0"/>
        <w:rPr>
          <w:sz w:val="24"/>
          <w:szCs w:val="24"/>
        </w:rPr>
      </w:pPr>
      <w:r>
        <w:rPr>
          <w:rFonts w:eastAsia="Arial Unicode MS" w:cs="Arial"/>
          <w:b/>
          <w:sz w:val="24"/>
          <w:szCs w:val="24"/>
        </w:rPr>
        <w:t xml:space="preserve">PROCESSO N º </w:t>
      </w:r>
      <w:r>
        <w:rPr>
          <w:rFonts w:cs="Arial"/>
          <w:b/>
          <w:sz w:val="24"/>
          <w:szCs w:val="24"/>
        </w:rPr>
        <w:t>3730/2025</w:t>
      </w:r>
    </w:p>
    <w:p w:rsidR="00F65650" w:rsidRDefault="00A80EE0">
      <w:pPr>
        <w:spacing w:before="0" w:after="0"/>
        <w:rPr>
          <w:sz w:val="24"/>
          <w:szCs w:val="24"/>
        </w:rPr>
      </w:pPr>
      <w:r>
        <w:rPr>
          <w:rFonts w:eastAsia="Arial Unicode MS" w:cs="Arial"/>
          <w:b/>
          <w:sz w:val="24"/>
          <w:szCs w:val="24"/>
        </w:rPr>
        <w:t>DISPENSA DE LICITAÇÃO 001/2025</w:t>
      </w:r>
    </w:p>
    <w:p w:rsidR="00F65650" w:rsidRDefault="00A80EE0">
      <w:pPr>
        <w:ind w:left="4395"/>
        <w:rPr>
          <w:sz w:val="24"/>
          <w:szCs w:val="24"/>
        </w:rPr>
      </w:pPr>
      <w:r>
        <w:rPr>
          <w:rFonts w:cs="Arial"/>
          <w:sz w:val="24"/>
          <w:szCs w:val="24"/>
        </w:rPr>
        <w:t>TERMO DE CONTRATO DE QUE ENTRE SI CELEBRAM O MUNICÍPIO DE RIO DAS FLÔRES E A EMPRESA .................................</w:t>
      </w:r>
    </w:p>
    <w:p w:rsidR="00F65650" w:rsidRDefault="00F65650">
      <w:pPr>
        <w:rPr>
          <w:rFonts w:eastAsia="Arial Unicode MS" w:cs="Arial"/>
          <w:sz w:val="24"/>
          <w:szCs w:val="24"/>
          <w:highlight w:val="yellow"/>
        </w:rPr>
      </w:pPr>
    </w:p>
    <w:p w:rsidR="00F65650" w:rsidRDefault="00A80EE0">
      <w:pPr>
        <w:spacing w:line="276" w:lineRule="auto"/>
        <w:ind w:firstLine="1418"/>
      </w:pPr>
      <w:r>
        <w:rPr>
          <w:rFonts w:eastAsia="Arial" w:cs="Arial"/>
          <w:i/>
          <w:iCs/>
          <w:sz w:val="24"/>
          <w:szCs w:val="24"/>
        </w:rPr>
        <w:t>A Prefeitura Municipal de Rio das Flôres/RJ</w:t>
      </w:r>
      <w:r>
        <w:rPr>
          <w:rFonts w:eastAsia="Arial" w:cs="Arial"/>
          <w:sz w:val="24"/>
          <w:szCs w:val="24"/>
        </w:rPr>
        <w:t xml:space="preserve"> , com sede na Rua  Cel. Eurico de Castro, 14 - Centro, na cidade de Rio das Flôres/RJ, inscr</w:t>
      </w:r>
      <w:r>
        <w:rPr>
          <w:rFonts w:eastAsia="Arial" w:cs="Arial"/>
          <w:sz w:val="24"/>
          <w:szCs w:val="24"/>
        </w:rPr>
        <w:t xml:space="preserve">ito no CNPJ sob o nº 30.686.610/0001-51, neste ato representado(a) pelo Secretária Municipal de Assistência Social  – Adriana Paula Dias Carneiro, nomeado pela </w:t>
      </w:r>
      <w:r>
        <w:rPr>
          <w:rFonts w:eastAsia="Arial" w:cs="Arial"/>
          <w:color w:val="C9211E"/>
          <w:sz w:val="24"/>
          <w:szCs w:val="24"/>
        </w:rPr>
        <w:t>Portaria nº 005 de 02 de janeiro de 2025, publicada no</w:t>
      </w:r>
      <w:r>
        <w:rPr>
          <w:rFonts w:eastAsia="Arial" w:cs="Arial"/>
          <w:i/>
          <w:iCs/>
          <w:color w:val="C9211E"/>
          <w:sz w:val="24"/>
          <w:szCs w:val="24"/>
        </w:rPr>
        <w:t xml:space="preserve"> Boletim Oficial do Município nº 907, </w:t>
      </w:r>
      <w:r>
        <w:rPr>
          <w:rFonts w:eastAsia="Arial" w:cs="Arial"/>
          <w:color w:val="C9211E"/>
          <w:sz w:val="24"/>
          <w:szCs w:val="24"/>
        </w:rPr>
        <w:t>de 0</w:t>
      </w:r>
      <w:r>
        <w:rPr>
          <w:rFonts w:eastAsia="Arial" w:cs="Arial"/>
          <w:color w:val="C9211E"/>
          <w:sz w:val="24"/>
          <w:szCs w:val="24"/>
        </w:rPr>
        <w:t>3 de janeiro de 2025, portador da Matrícula Funcional nº 7306</w:t>
      </w:r>
      <w:r>
        <w:rPr>
          <w:rFonts w:eastAsia="Arial" w:cs="Arial"/>
          <w:sz w:val="24"/>
          <w:szCs w:val="24"/>
        </w:rPr>
        <w:t xml:space="preserve">, doravante denominado CONTRATANTE, e o(a) .............................., </w:t>
      </w:r>
      <w:r>
        <w:rPr>
          <w:rFonts w:eastAsia="Arial" w:cs="Arial"/>
          <w:i/>
          <w:iCs/>
          <w:sz w:val="24"/>
          <w:szCs w:val="24"/>
        </w:rPr>
        <w:t>inscrito(a) no CNPJ/MF sob o nº ............................, sediado(a) na</w:t>
      </w:r>
      <w:r>
        <w:rPr>
          <w:rFonts w:eastAsia="Arial" w:cs="Arial"/>
          <w:sz w:val="24"/>
          <w:szCs w:val="24"/>
        </w:rPr>
        <w:t xml:space="preserve"> ..................................., doravan</w:t>
      </w:r>
      <w:r>
        <w:rPr>
          <w:rFonts w:eastAsia="Arial" w:cs="Arial"/>
          <w:sz w:val="24"/>
          <w:szCs w:val="24"/>
        </w:rPr>
        <w:t xml:space="preserve">te designado CONTRATADO, </w:t>
      </w:r>
      <w:r>
        <w:rPr>
          <w:rFonts w:eastAsia="Arial" w:cs="Arial"/>
          <w:i/>
          <w:iCs/>
          <w:sz w:val="24"/>
          <w:szCs w:val="24"/>
        </w:rPr>
        <w:t>neste ato representado(a) por</w:t>
      </w:r>
      <w:r>
        <w:rPr>
          <w:rFonts w:eastAsia="Arial" w:cs="Arial"/>
          <w:sz w:val="24"/>
          <w:szCs w:val="24"/>
        </w:rPr>
        <w:t xml:space="preserve"> .................................. (nome e função no contratado), </w:t>
      </w:r>
      <w:r>
        <w:rPr>
          <w:rFonts w:eastAsia="Arial" w:cs="Arial"/>
          <w:i/>
          <w:iCs/>
          <w:sz w:val="24"/>
          <w:szCs w:val="24"/>
        </w:rPr>
        <w:t xml:space="preserve">conforme atos constitutivos da empresa </w:t>
      </w:r>
      <w:r>
        <w:rPr>
          <w:rFonts w:eastAsia="Arial" w:cs="Arial"/>
          <w:b/>
          <w:bCs/>
          <w:i/>
          <w:iCs/>
          <w:sz w:val="24"/>
          <w:szCs w:val="24"/>
        </w:rPr>
        <w:t>OU</w:t>
      </w:r>
      <w:r>
        <w:rPr>
          <w:rFonts w:eastAsia="Arial" w:cs="Arial"/>
          <w:i/>
          <w:iCs/>
          <w:sz w:val="24"/>
          <w:szCs w:val="24"/>
        </w:rPr>
        <w:t xml:space="preserve"> procuração apresentada nos autos, </w:t>
      </w:r>
      <w:r>
        <w:rPr>
          <w:rFonts w:eastAsia="Arial" w:cs="Arial"/>
          <w:sz w:val="24"/>
          <w:szCs w:val="24"/>
        </w:rPr>
        <w:t>tendo em vista o que consta no Processo nº ................</w:t>
      </w:r>
      <w:r>
        <w:rPr>
          <w:rFonts w:eastAsia="Arial" w:cs="Arial"/>
          <w:sz w:val="24"/>
          <w:szCs w:val="24"/>
        </w:rPr>
        <w:t xml:space="preserve">.............. e em observância às disposições da </w:t>
      </w:r>
      <w:hyperlink r:id="rId39" w:tooltip="http://www.planalto.gov.br/ccivil_03/_ato2019-2022/2021/lei/L14133.htm" w:history="1">
        <w:r>
          <w:rPr>
            <w:rStyle w:val="Hyperlink1"/>
            <w:rFonts w:eastAsia="Arial"/>
            <w:color w:val="auto"/>
            <w:sz w:val="24"/>
            <w:szCs w:val="24"/>
          </w:rPr>
          <w:t>Lei nº 14.133, de 1º de abril de 2021</w:t>
        </w:r>
      </w:hyperlink>
      <w:r>
        <w:rPr>
          <w:rFonts w:eastAsia="Arial" w:cs="Arial"/>
          <w:sz w:val="24"/>
          <w:szCs w:val="24"/>
        </w:rPr>
        <w:t>, e de</w:t>
      </w:r>
      <w:r>
        <w:rPr>
          <w:rFonts w:eastAsia="Arial" w:cs="Arial"/>
          <w:sz w:val="24"/>
          <w:szCs w:val="24"/>
        </w:rPr>
        <w:t xml:space="preserve">mais legislação aplicável, resolvem celebrar o presente Termo de Contrato, decorrente </w:t>
      </w:r>
      <w:r>
        <w:rPr>
          <w:rFonts w:eastAsia="Arial" w:cs="Arial"/>
          <w:iCs/>
          <w:sz w:val="24"/>
          <w:szCs w:val="24"/>
        </w:rPr>
        <w:t>da DISPENSA ELETRÔNICA n. 3730/2025</w:t>
      </w:r>
      <w:r>
        <w:rPr>
          <w:rFonts w:eastAsia="Arial" w:cs="Arial"/>
          <w:sz w:val="24"/>
          <w:szCs w:val="24"/>
        </w:rPr>
        <w:t>, mediante as cláusulas e condições a seguir enunciadas.</w:t>
      </w:r>
    </w:p>
    <w:p w:rsidR="00F65650" w:rsidRDefault="00A80EE0" w:rsidP="00A80EE0">
      <w:pPr>
        <w:pStyle w:val="Nivel01"/>
        <w:numPr>
          <w:ilvl w:val="0"/>
          <w:numId w:val="25"/>
        </w:numPr>
      </w:pPr>
      <w:r>
        <w:t>CLÁUSULA PRIMEIRA – OBJETO (</w:t>
      </w:r>
      <w:r>
        <w:fldChar w:fldCharType="begin"/>
      </w:r>
      <w:r>
        <w:rPr>
          <w:rStyle w:val="Hyperlink1"/>
          <w:color w:val="auto"/>
        </w:rPr>
        <w:instrText xml:space="preserve"> HYPERLINK "http://www.planalto.gov.br/ccivil_03/_</w:instrText>
      </w:r>
      <w:r>
        <w:rPr>
          <w:rStyle w:val="Hyperlink1"/>
          <w:color w:val="auto"/>
        </w:rPr>
        <w:instrText>ato2019-2022/2021/lei/L14133.htm" \l "art92"</w:instrText>
      </w:r>
      <w:r>
        <w:rPr>
          <w:rStyle w:val="Hyperlink1"/>
          <w:color w:val="auto"/>
        </w:rPr>
        <w:fldChar w:fldCharType="separate"/>
      </w:r>
      <w:r>
        <w:rPr>
          <w:rStyle w:val="Hyperlink1"/>
          <w:color w:val="auto"/>
        </w:rPr>
        <w:t>art. 92, I e II</w:t>
      </w:r>
      <w:r>
        <w:rPr>
          <w:rStyle w:val="Hyperlink1"/>
          <w:color w:val="auto"/>
        </w:rPr>
        <w:fldChar w:fldCharType="end"/>
      </w:r>
      <w:r>
        <w:t>)</w:t>
      </w:r>
    </w:p>
    <w:p w:rsidR="00F65650" w:rsidRDefault="00A80EE0" w:rsidP="00A80EE0">
      <w:pPr>
        <w:pStyle w:val="Nivel2"/>
        <w:numPr>
          <w:ilvl w:val="1"/>
          <w:numId w:val="26"/>
        </w:numPr>
        <w:ind w:left="0" w:firstLine="0"/>
        <w:rPr>
          <w:sz w:val="24"/>
          <w:szCs w:val="24"/>
        </w:rPr>
      </w:pPr>
      <w:r>
        <w:rPr>
          <w:color w:val="auto"/>
          <w:sz w:val="24"/>
          <w:szCs w:val="24"/>
        </w:rPr>
        <w:t xml:space="preserve">O objeto do presente instrumento é a escolha da proposta mais vantajosa para   </w:t>
      </w:r>
      <w:r>
        <w:rPr>
          <w:rFonts w:eastAsia="Cambria"/>
          <w:bCs/>
          <w:sz w:val="24"/>
          <w:szCs w:val="24"/>
          <w:lang w:eastAsia="zh-CN"/>
        </w:rPr>
        <w:t>Contratação de empresa especializada em manutenção de impressoras com aquisição de peças e cartuchos de toners, para atender as demandas dos equipamentos da Assistência Social.</w:t>
      </w:r>
    </w:p>
    <w:p w:rsidR="00F65650" w:rsidRDefault="00A80EE0" w:rsidP="00A80EE0">
      <w:pPr>
        <w:pStyle w:val="Nivel2"/>
        <w:numPr>
          <w:ilvl w:val="1"/>
          <w:numId w:val="27"/>
        </w:numPr>
        <w:ind w:left="0" w:firstLine="0"/>
        <w:rPr>
          <w:sz w:val="24"/>
          <w:szCs w:val="24"/>
        </w:rPr>
      </w:pPr>
      <w:r>
        <w:rPr>
          <w:color w:val="auto"/>
          <w:sz w:val="24"/>
          <w:szCs w:val="24"/>
        </w:rPr>
        <w:t>Nas condições estabelecidas no Termo de Referência.</w:t>
      </w:r>
    </w:p>
    <w:p w:rsidR="00F65650" w:rsidRDefault="00A80EE0" w:rsidP="00A80EE0">
      <w:pPr>
        <w:pStyle w:val="Nivel2"/>
        <w:numPr>
          <w:ilvl w:val="1"/>
          <w:numId w:val="28"/>
        </w:numPr>
        <w:ind w:left="0" w:firstLine="0"/>
        <w:rPr>
          <w:sz w:val="24"/>
          <w:szCs w:val="24"/>
        </w:rPr>
      </w:pPr>
      <w:r>
        <w:rPr>
          <w:color w:val="auto"/>
          <w:sz w:val="24"/>
          <w:szCs w:val="24"/>
        </w:rPr>
        <w:t>Objeto da contratação:</w:t>
      </w:r>
    </w:p>
    <w:p w:rsidR="00F65650" w:rsidRDefault="00F65650">
      <w:pPr>
        <w:pStyle w:val="Nivel2"/>
        <w:numPr>
          <w:ilvl w:val="0"/>
          <w:numId w:val="0"/>
        </w:numPr>
        <w:rPr>
          <w:color w:val="auto"/>
          <w:sz w:val="24"/>
          <w:szCs w:val="24"/>
        </w:rPr>
      </w:pPr>
    </w:p>
    <w:tbl>
      <w:tblPr>
        <w:tblW w:w="9072" w:type="dxa"/>
        <w:tblInd w:w="250" w:type="dxa"/>
        <w:tblLayout w:type="fixed"/>
        <w:tblLook w:val="04A0" w:firstRow="1" w:lastRow="0" w:firstColumn="1" w:lastColumn="0" w:noHBand="0" w:noVBand="1"/>
      </w:tblPr>
      <w:tblGrid>
        <w:gridCol w:w="714"/>
        <w:gridCol w:w="2718"/>
        <w:gridCol w:w="567"/>
        <w:gridCol w:w="991"/>
        <w:gridCol w:w="1281"/>
        <w:gridCol w:w="1417"/>
        <w:gridCol w:w="1384"/>
      </w:tblGrid>
      <w:tr w:rsidR="00F65650">
        <w:tc>
          <w:tcPr>
            <w:tcW w:w="9071" w:type="dxa"/>
            <w:gridSpan w:val="7"/>
            <w:shd w:val="clear" w:color="auto" w:fill="D9D9D9" w:themeFill="background1" w:themeFillShade="D9"/>
          </w:tcPr>
          <w:p w:rsidR="00F65650" w:rsidRDefault="00A80EE0">
            <w:pPr>
              <w:ind w:right="-852"/>
              <w:rPr>
                <w:sz w:val="24"/>
                <w:szCs w:val="24"/>
              </w:rPr>
            </w:pPr>
            <w:r>
              <w:rPr>
                <w:rFonts w:eastAsia="Arial" w:cs="Arial"/>
                <w:b/>
                <w:sz w:val="24"/>
                <w:szCs w:val="24"/>
              </w:rPr>
              <w:t>Fornecedor:</w:t>
            </w:r>
          </w:p>
        </w:tc>
      </w:tr>
      <w:tr w:rsidR="00F65650">
        <w:trPr>
          <w:trHeight w:val="133"/>
        </w:trPr>
        <w:tc>
          <w:tcPr>
            <w:tcW w:w="713" w:type="dxa"/>
            <w:vAlign w:val="center"/>
          </w:tcPr>
          <w:p w:rsidR="00F65650" w:rsidRDefault="00A80EE0">
            <w:pPr>
              <w:ind w:right="-852"/>
              <w:jc w:val="left"/>
              <w:rPr>
                <w:sz w:val="24"/>
                <w:szCs w:val="24"/>
              </w:rPr>
            </w:pPr>
            <w:r>
              <w:rPr>
                <w:rFonts w:eastAsia="Arial" w:cs="Arial"/>
                <w:sz w:val="24"/>
                <w:szCs w:val="24"/>
              </w:rPr>
              <w:t>Item</w:t>
            </w:r>
          </w:p>
        </w:tc>
        <w:tc>
          <w:tcPr>
            <w:tcW w:w="2718" w:type="dxa"/>
            <w:vAlign w:val="center"/>
          </w:tcPr>
          <w:p w:rsidR="00F65650" w:rsidRDefault="00A80EE0">
            <w:pPr>
              <w:ind w:right="-852"/>
              <w:jc w:val="left"/>
              <w:rPr>
                <w:sz w:val="24"/>
                <w:szCs w:val="24"/>
              </w:rPr>
            </w:pPr>
            <w:r>
              <w:rPr>
                <w:rFonts w:eastAsia="Arial" w:cs="Arial"/>
                <w:sz w:val="24"/>
                <w:szCs w:val="24"/>
              </w:rPr>
              <w:t xml:space="preserve">         Especificação</w:t>
            </w:r>
          </w:p>
        </w:tc>
        <w:tc>
          <w:tcPr>
            <w:tcW w:w="567" w:type="dxa"/>
            <w:vAlign w:val="center"/>
          </w:tcPr>
          <w:p w:rsidR="00F65650" w:rsidRDefault="00A80EE0">
            <w:pPr>
              <w:ind w:right="-852"/>
              <w:jc w:val="left"/>
              <w:rPr>
                <w:sz w:val="24"/>
                <w:szCs w:val="24"/>
              </w:rPr>
            </w:pPr>
            <w:r>
              <w:rPr>
                <w:rFonts w:eastAsia="Arial" w:cs="Arial"/>
                <w:sz w:val="24"/>
                <w:szCs w:val="24"/>
              </w:rPr>
              <w:t>UN.</w:t>
            </w:r>
          </w:p>
        </w:tc>
        <w:tc>
          <w:tcPr>
            <w:tcW w:w="991" w:type="dxa"/>
            <w:vAlign w:val="center"/>
          </w:tcPr>
          <w:p w:rsidR="00F65650" w:rsidRDefault="00A80EE0">
            <w:pPr>
              <w:ind w:right="-852"/>
              <w:jc w:val="left"/>
              <w:rPr>
                <w:sz w:val="24"/>
                <w:szCs w:val="24"/>
              </w:rPr>
            </w:pPr>
            <w:r>
              <w:rPr>
                <w:rFonts w:eastAsia="Arial" w:cs="Arial"/>
                <w:sz w:val="24"/>
                <w:szCs w:val="24"/>
              </w:rPr>
              <w:t xml:space="preserve">    Marca</w:t>
            </w:r>
          </w:p>
        </w:tc>
        <w:tc>
          <w:tcPr>
            <w:tcW w:w="1281" w:type="dxa"/>
            <w:vAlign w:val="center"/>
          </w:tcPr>
          <w:p w:rsidR="00F65650" w:rsidRDefault="00A80EE0">
            <w:pPr>
              <w:ind w:right="-852"/>
              <w:jc w:val="left"/>
              <w:rPr>
                <w:sz w:val="24"/>
                <w:szCs w:val="24"/>
              </w:rPr>
            </w:pPr>
            <w:r>
              <w:rPr>
                <w:rFonts w:eastAsia="Arial" w:cs="Arial"/>
                <w:sz w:val="24"/>
                <w:szCs w:val="24"/>
              </w:rPr>
              <w:t>Quantidade</w:t>
            </w:r>
          </w:p>
        </w:tc>
        <w:tc>
          <w:tcPr>
            <w:tcW w:w="1417" w:type="dxa"/>
            <w:vAlign w:val="center"/>
          </w:tcPr>
          <w:p w:rsidR="00F65650" w:rsidRDefault="00A80EE0">
            <w:pPr>
              <w:ind w:right="-852"/>
              <w:jc w:val="left"/>
              <w:rPr>
                <w:sz w:val="24"/>
                <w:szCs w:val="24"/>
              </w:rPr>
            </w:pPr>
            <w:r>
              <w:rPr>
                <w:rFonts w:eastAsia="Arial" w:cs="Arial"/>
                <w:sz w:val="24"/>
                <w:szCs w:val="24"/>
              </w:rPr>
              <w:t>Preço Unitário</w:t>
            </w:r>
          </w:p>
        </w:tc>
        <w:tc>
          <w:tcPr>
            <w:tcW w:w="1384" w:type="dxa"/>
            <w:vAlign w:val="center"/>
          </w:tcPr>
          <w:p w:rsidR="00F65650" w:rsidRDefault="00A80EE0">
            <w:pPr>
              <w:spacing w:before="0" w:after="0"/>
              <w:ind w:right="-852"/>
              <w:jc w:val="left"/>
              <w:rPr>
                <w:sz w:val="24"/>
                <w:szCs w:val="24"/>
              </w:rPr>
            </w:pPr>
            <w:r>
              <w:rPr>
                <w:rFonts w:eastAsia="Arial" w:cs="Arial"/>
                <w:sz w:val="24"/>
                <w:szCs w:val="24"/>
              </w:rPr>
              <w:t>Preço Total</w:t>
            </w:r>
          </w:p>
        </w:tc>
      </w:tr>
      <w:tr w:rsidR="00F65650">
        <w:trPr>
          <w:trHeight w:val="133"/>
        </w:trPr>
        <w:tc>
          <w:tcPr>
            <w:tcW w:w="713" w:type="dxa"/>
            <w:vAlign w:val="center"/>
          </w:tcPr>
          <w:p w:rsidR="00F65650" w:rsidRDefault="00A80EE0">
            <w:pPr>
              <w:ind w:right="-852"/>
              <w:jc w:val="left"/>
              <w:rPr>
                <w:sz w:val="24"/>
                <w:szCs w:val="24"/>
              </w:rPr>
            </w:pPr>
            <w:r>
              <w:rPr>
                <w:rFonts w:eastAsia="Arial" w:cs="Arial"/>
                <w:sz w:val="24"/>
                <w:szCs w:val="24"/>
              </w:rPr>
              <w:lastRenderedPageBreak/>
              <w:t>01</w:t>
            </w:r>
          </w:p>
        </w:tc>
        <w:tc>
          <w:tcPr>
            <w:tcW w:w="2718" w:type="dxa"/>
            <w:vAlign w:val="center"/>
          </w:tcPr>
          <w:p w:rsidR="00F65650" w:rsidRDefault="00F65650">
            <w:pPr>
              <w:spacing w:before="0" w:after="0"/>
              <w:rPr>
                <w:rFonts w:eastAsiaTheme="minorHAnsi" w:cs="ArialMT"/>
                <w:sz w:val="24"/>
                <w:szCs w:val="24"/>
                <w:lang w:eastAsia="en-US"/>
              </w:rPr>
            </w:pPr>
          </w:p>
        </w:tc>
        <w:tc>
          <w:tcPr>
            <w:tcW w:w="567" w:type="dxa"/>
            <w:vAlign w:val="center"/>
          </w:tcPr>
          <w:p w:rsidR="00F65650" w:rsidRDefault="00F65650">
            <w:pPr>
              <w:ind w:right="-852"/>
              <w:jc w:val="left"/>
              <w:rPr>
                <w:rFonts w:eastAsia="Arial" w:cs="Arial"/>
                <w:sz w:val="24"/>
                <w:szCs w:val="24"/>
              </w:rPr>
            </w:pPr>
          </w:p>
        </w:tc>
        <w:tc>
          <w:tcPr>
            <w:tcW w:w="991" w:type="dxa"/>
            <w:vAlign w:val="center"/>
          </w:tcPr>
          <w:p w:rsidR="00F65650" w:rsidRDefault="00F65650">
            <w:pPr>
              <w:ind w:right="-852"/>
              <w:jc w:val="left"/>
              <w:rPr>
                <w:rFonts w:eastAsia="Arial" w:cs="Arial"/>
                <w:sz w:val="24"/>
                <w:szCs w:val="24"/>
              </w:rPr>
            </w:pPr>
          </w:p>
        </w:tc>
        <w:tc>
          <w:tcPr>
            <w:tcW w:w="1281" w:type="dxa"/>
            <w:vAlign w:val="center"/>
          </w:tcPr>
          <w:p w:rsidR="00F65650" w:rsidRDefault="00F65650">
            <w:pPr>
              <w:ind w:right="-852"/>
              <w:jc w:val="left"/>
              <w:rPr>
                <w:rFonts w:eastAsia="Arial" w:cs="Arial"/>
                <w:sz w:val="24"/>
                <w:szCs w:val="24"/>
              </w:rPr>
            </w:pPr>
          </w:p>
        </w:tc>
        <w:tc>
          <w:tcPr>
            <w:tcW w:w="1417" w:type="dxa"/>
            <w:vAlign w:val="center"/>
          </w:tcPr>
          <w:p w:rsidR="00F65650" w:rsidRDefault="00A80EE0">
            <w:pPr>
              <w:ind w:right="-852"/>
              <w:jc w:val="left"/>
              <w:rPr>
                <w:sz w:val="24"/>
                <w:szCs w:val="24"/>
              </w:rPr>
            </w:pPr>
            <w:r>
              <w:rPr>
                <w:rFonts w:eastAsia="Arial" w:cs="Arial"/>
                <w:sz w:val="24"/>
                <w:szCs w:val="24"/>
              </w:rPr>
              <w:t>R$</w:t>
            </w:r>
          </w:p>
        </w:tc>
        <w:tc>
          <w:tcPr>
            <w:tcW w:w="1384" w:type="dxa"/>
            <w:vAlign w:val="center"/>
          </w:tcPr>
          <w:p w:rsidR="00F65650" w:rsidRDefault="00A80EE0">
            <w:pPr>
              <w:spacing w:before="0" w:after="0"/>
              <w:ind w:right="-852"/>
              <w:jc w:val="left"/>
              <w:rPr>
                <w:sz w:val="24"/>
                <w:szCs w:val="24"/>
              </w:rPr>
            </w:pPr>
            <w:r>
              <w:rPr>
                <w:rFonts w:eastAsia="Arial" w:cs="Arial"/>
                <w:sz w:val="24"/>
                <w:szCs w:val="24"/>
              </w:rPr>
              <w:t>R$</w:t>
            </w:r>
          </w:p>
        </w:tc>
      </w:tr>
    </w:tbl>
    <w:p w:rsidR="00F65650" w:rsidRDefault="00F65650">
      <w:pPr>
        <w:pStyle w:val="Nivel2"/>
        <w:numPr>
          <w:ilvl w:val="0"/>
          <w:numId w:val="0"/>
        </w:numPr>
        <w:rPr>
          <w:color w:val="auto"/>
          <w:sz w:val="24"/>
          <w:szCs w:val="24"/>
        </w:rPr>
      </w:pPr>
    </w:p>
    <w:p w:rsidR="00F65650" w:rsidRDefault="00A80EE0" w:rsidP="00A80EE0">
      <w:pPr>
        <w:pStyle w:val="Nivel2"/>
        <w:numPr>
          <w:ilvl w:val="1"/>
          <w:numId w:val="29"/>
        </w:numPr>
        <w:ind w:left="0" w:firstLine="0"/>
        <w:rPr>
          <w:sz w:val="24"/>
          <w:szCs w:val="24"/>
        </w:rPr>
      </w:pPr>
      <w:r>
        <w:rPr>
          <w:color w:val="auto"/>
          <w:sz w:val="24"/>
          <w:szCs w:val="24"/>
        </w:rPr>
        <w:t>Vinculam esta contratação, independentemente de transcrição:</w:t>
      </w:r>
    </w:p>
    <w:p w:rsidR="00F65650" w:rsidRDefault="00A80EE0" w:rsidP="00A80EE0">
      <w:pPr>
        <w:pStyle w:val="Nivel3"/>
        <w:numPr>
          <w:ilvl w:val="2"/>
          <w:numId w:val="30"/>
        </w:numPr>
        <w:ind w:left="284" w:firstLine="0"/>
        <w:rPr>
          <w:sz w:val="24"/>
          <w:szCs w:val="24"/>
        </w:rPr>
      </w:pPr>
      <w:r>
        <w:rPr>
          <w:color w:val="auto"/>
          <w:sz w:val="24"/>
          <w:szCs w:val="24"/>
        </w:rPr>
        <w:t>O Termo de Referência;</w:t>
      </w:r>
    </w:p>
    <w:p w:rsidR="00F65650" w:rsidRDefault="00A80EE0" w:rsidP="00A80EE0">
      <w:pPr>
        <w:pStyle w:val="Nivel3"/>
        <w:numPr>
          <w:ilvl w:val="2"/>
          <w:numId w:val="31"/>
        </w:numPr>
        <w:ind w:left="284" w:firstLine="0"/>
        <w:rPr>
          <w:sz w:val="24"/>
          <w:szCs w:val="24"/>
        </w:rPr>
      </w:pPr>
      <w:r>
        <w:rPr>
          <w:color w:val="auto"/>
          <w:sz w:val="24"/>
          <w:szCs w:val="24"/>
        </w:rPr>
        <w:t>O Aviso de Contratação Direta;</w:t>
      </w:r>
    </w:p>
    <w:p w:rsidR="00F65650" w:rsidRDefault="00A80EE0" w:rsidP="00A80EE0">
      <w:pPr>
        <w:pStyle w:val="Nivel3"/>
        <w:numPr>
          <w:ilvl w:val="2"/>
          <w:numId w:val="32"/>
        </w:numPr>
        <w:ind w:left="284" w:firstLine="0"/>
        <w:rPr>
          <w:sz w:val="24"/>
          <w:szCs w:val="24"/>
        </w:rPr>
      </w:pPr>
      <w:r>
        <w:rPr>
          <w:color w:val="auto"/>
          <w:sz w:val="24"/>
          <w:szCs w:val="24"/>
        </w:rPr>
        <w:t>A Proposta do contratado;</w:t>
      </w:r>
    </w:p>
    <w:p w:rsidR="00F65650" w:rsidRDefault="00A80EE0" w:rsidP="00A80EE0">
      <w:pPr>
        <w:pStyle w:val="Nivel3"/>
        <w:numPr>
          <w:ilvl w:val="2"/>
          <w:numId w:val="33"/>
        </w:numPr>
        <w:ind w:left="284" w:firstLine="0"/>
        <w:rPr>
          <w:sz w:val="24"/>
          <w:szCs w:val="24"/>
        </w:rPr>
      </w:pPr>
      <w:r>
        <w:rPr>
          <w:color w:val="auto"/>
          <w:sz w:val="24"/>
          <w:szCs w:val="24"/>
        </w:rPr>
        <w:t>Eventuais anexos dos documentos supracitados.</w:t>
      </w:r>
    </w:p>
    <w:p w:rsidR="00F65650" w:rsidRDefault="00A80EE0" w:rsidP="00A80EE0">
      <w:pPr>
        <w:pStyle w:val="Nivel01"/>
        <w:numPr>
          <w:ilvl w:val="0"/>
          <w:numId w:val="34"/>
        </w:numPr>
      </w:pPr>
      <w:r>
        <w:t>CLÁUSULA SEGUNDA – VIGÊNCIA E PRORROGAÇÃO</w:t>
      </w:r>
    </w:p>
    <w:p w:rsidR="00F65650" w:rsidRDefault="00A80EE0" w:rsidP="00A80EE0">
      <w:pPr>
        <w:pStyle w:val="Nvel2-Red"/>
        <w:numPr>
          <w:ilvl w:val="1"/>
          <w:numId w:val="35"/>
        </w:numPr>
        <w:ind w:left="0" w:firstLine="0"/>
      </w:pPr>
      <w:r>
        <w:rPr>
          <w:i w:val="0"/>
          <w:color w:val="auto"/>
          <w:sz w:val="24"/>
          <w:szCs w:val="24"/>
        </w:rPr>
        <w:t xml:space="preserve">O prazo de vigência da contratação é de 30 (trinta) dias contados da emissão da Solicitação de Fornecimento (S.F.), prorrogável por até 05 (cinco) anos, na forma dos </w:t>
      </w:r>
      <w:hyperlink r:id="rId40" w:anchor="art106" w:history="1">
        <w:r>
          <w:rPr>
            <w:rStyle w:val="Hyperlink1"/>
            <w:color w:val="auto"/>
            <w:sz w:val="24"/>
            <w:szCs w:val="24"/>
          </w:rPr>
          <w:t>artigos 106 e 107 da Lei n° 14.133, de 2021</w:t>
        </w:r>
      </w:hyperlink>
      <w:r>
        <w:rPr>
          <w:i w:val="0"/>
          <w:color w:val="auto"/>
          <w:sz w:val="24"/>
          <w:szCs w:val="24"/>
        </w:rPr>
        <w:t>.</w:t>
      </w:r>
    </w:p>
    <w:p w:rsidR="00F65650" w:rsidRDefault="00A80EE0" w:rsidP="00A80EE0">
      <w:pPr>
        <w:pStyle w:val="Nvel3-R"/>
        <w:numPr>
          <w:ilvl w:val="2"/>
          <w:numId w:val="36"/>
        </w:numPr>
        <w:ind w:left="284" w:firstLine="0"/>
        <w:rPr>
          <w:sz w:val="24"/>
          <w:szCs w:val="24"/>
        </w:rPr>
      </w:pPr>
      <w:r>
        <w:rPr>
          <w:i w:val="0"/>
          <w:color w:val="auto"/>
          <w:sz w:val="24"/>
          <w:szCs w:val="24"/>
        </w:rPr>
        <w:t xml:space="preserve">A prorrogação de que trata este item é condicionada ao ateste, pela autoridade competente, de que as condições e </w:t>
      </w:r>
      <w:r>
        <w:rPr>
          <w:i w:val="0"/>
          <w:color w:val="auto"/>
          <w:sz w:val="24"/>
          <w:szCs w:val="24"/>
        </w:rPr>
        <w:t>os preços permanecem vantajosos para a Administração, permitida a negociação com o contratado.</w:t>
      </w:r>
    </w:p>
    <w:p w:rsidR="00F65650" w:rsidRDefault="00A80EE0" w:rsidP="00A80EE0">
      <w:pPr>
        <w:pStyle w:val="Nvel3-R"/>
        <w:numPr>
          <w:ilvl w:val="2"/>
          <w:numId w:val="37"/>
        </w:numPr>
        <w:ind w:left="284" w:firstLine="0"/>
        <w:rPr>
          <w:sz w:val="24"/>
          <w:szCs w:val="24"/>
        </w:rPr>
      </w:pPr>
      <w:r>
        <w:rPr>
          <w:i w:val="0"/>
          <w:sz w:val="24"/>
          <w:szCs w:val="24"/>
        </w:rPr>
        <w:t>O somatório das prorrogações deste procedimento está condicionada ao limite do valor previsto na legislação vigente para realização do procedimento de Dispensa d</w:t>
      </w:r>
      <w:r>
        <w:rPr>
          <w:i w:val="0"/>
          <w:sz w:val="24"/>
          <w:szCs w:val="24"/>
        </w:rPr>
        <w:t>e Licitação.</w:t>
      </w:r>
    </w:p>
    <w:p w:rsidR="00F65650" w:rsidRDefault="00A80EE0" w:rsidP="00A80EE0">
      <w:pPr>
        <w:pStyle w:val="Nvel2-Red"/>
        <w:numPr>
          <w:ilvl w:val="1"/>
          <w:numId w:val="38"/>
        </w:numPr>
        <w:ind w:left="0" w:firstLine="0"/>
        <w:rPr>
          <w:sz w:val="24"/>
          <w:szCs w:val="24"/>
        </w:rPr>
      </w:pPr>
      <w:r>
        <w:rPr>
          <w:i w:val="0"/>
          <w:color w:val="auto"/>
          <w:sz w:val="24"/>
          <w:szCs w:val="24"/>
        </w:rPr>
        <w:t>O contratado não tem direito subjetivo à prorrogação contratual.</w:t>
      </w:r>
    </w:p>
    <w:p w:rsidR="00F65650" w:rsidRDefault="00A80EE0" w:rsidP="00A80EE0">
      <w:pPr>
        <w:pStyle w:val="Nvel2-Red"/>
        <w:numPr>
          <w:ilvl w:val="1"/>
          <w:numId w:val="39"/>
        </w:numPr>
        <w:ind w:left="0" w:firstLine="0"/>
        <w:rPr>
          <w:sz w:val="24"/>
          <w:szCs w:val="24"/>
        </w:rPr>
      </w:pPr>
      <w:r>
        <w:rPr>
          <w:i w:val="0"/>
          <w:color w:val="auto"/>
          <w:sz w:val="24"/>
          <w:szCs w:val="24"/>
        </w:rPr>
        <w:t>A prorrogação de contrato deverá ser promovida mediante celebração de termo aditivo.</w:t>
      </w:r>
    </w:p>
    <w:p w:rsidR="00F65650" w:rsidRDefault="00A80EE0" w:rsidP="00A80EE0">
      <w:pPr>
        <w:pStyle w:val="Nvel2-Red"/>
        <w:numPr>
          <w:ilvl w:val="1"/>
          <w:numId w:val="40"/>
        </w:numPr>
        <w:ind w:left="0" w:firstLine="0"/>
        <w:rPr>
          <w:sz w:val="24"/>
          <w:szCs w:val="24"/>
        </w:rPr>
      </w:pPr>
      <w:r>
        <w:rPr>
          <w:i w:val="0"/>
          <w:color w:val="auto"/>
          <w:sz w:val="24"/>
          <w:szCs w:val="24"/>
        </w:rPr>
        <w:t>O contrato não poderá ser prorrogado quando o contratado tiver sido penalizado nas sanções de</w:t>
      </w:r>
      <w:r>
        <w:rPr>
          <w:i w:val="0"/>
          <w:color w:val="auto"/>
          <w:sz w:val="24"/>
          <w:szCs w:val="24"/>
        </w:rPr>
        <w:t xml:space="preserve"> declaração de inidoneidade ou impedimento de licitar e contratar com poder público, observadas as abrangências de aplicação.</w:t>
      </w:r>
    </w:p>
    <w:p w:rsidR="00F65650" w:rsidRDefault="00A80EE0" w:rsidP="00A80EE0">
      <w:pPr>
        <w:pStyle w:val="Nivel01"/>
        <w:numPr>
          <w:ilvl w:val="0"/>
          <w:numId w:val="41"/>
        </w:numPr>
      </w:pPr>
      <w:r>
        <w:t>CLÁUSULA TERCEIRA – MODELOS DE EXECUÇÃO E GESTÃO CONTRATUAIS (</w:t>
      </w:r>
      <w:r>
        <w:fldChar w:fldCharType="begin"/>
      </w:r>
      <w:r>
        <w:rPr>
          <w:rStyle w:val="Hyperlink1"/>
          <w:color w:val="auto"/>
        </w:rPr>
        <w:instrText xml:space="preserve"> HYPERLINK "http://www.planalto.gov.br/ccivil_03/_ato2019-2022/2021/</w:instrText>
      </w:r>
      <w:r>
        <w:rPr>
          <w:rStyle w:val="Hyperlink1"/>
          <w:color w:val="auto"/>
        </w:rPr>
        <w:instrText>lei/L14133.htm" \l "art92"</w:instrText>
      </w:r>
      <w:r>
        <w:rPr>
          <w:rStyle w:val="Hyperlink1"/>
          <w:color w:val="auto"/>
        </w:rPr>
        <w:fldChar w:fldCharType="separate"/>
      </w:r>
      <w:r>
        <w:rPr>
          <w:rStyle w:val="Hyperlink1"/>
          <w:color w:val="auto"/>
        </w:rPr>
        <w:t>art. 92, IV, VII e XVIII)</w:t>
      </w:r>
      <w:r>
        <w:rPr>
          <w:rStyle w:val="Hyperlink1"/>
          <w:color w:val="auto"/>
        </w:rPr>
        <w:fldChar w:fldCharType="end"/>
      </w:r>
    </w:p>
    <w:p w:rsidR="00F65650" w:rsidRDefault="00A80EE0" w:rsidP="00A80EE0">
      <w:pPr>
        <w:pStyle w:val="Nivel2"/>
        <w:numPr>
          <w:ilvl w:val="1"/>
          <w:numId w:val="42"/>
        </w:numPr>
        <w:ind w:left="0" w:firstLine="0"/>
        <w:rPr>
          <w:sz w:val="24"/>
          <w:szCs w:val="24"/>
        </w:rPr>
      </w:pPr>
      <w:r>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rsidR="00F65650" w:rsidRDefault="00A80EE0" w:rsidP="00A80EE0">
      <w:pPr>
        <w:pStyle w:val="Nivel01"/>
        <w:numPr>
          <w:ilvl w:val="0"/>
          <w:numId w:val="43"/>
        </w:numPr>
      </w:pPr>
      <w:r>
        <w:t>CLÁUSULA QUARTA – SUBCONTRATAÇÃO</w:t>
      </w:r>
    </w:p>
    <w:p w:rsidR="00F65650" w:rsidRDefault="00A80EE0" w:rsidP="00A80EE0">
      <w:pPr>
        <w:pStyle w:val="Nvel2-Red"/>
        <w:numPr>
          <w:ilvl w:val="1"/>
          <w:numId w:val="44"/>
        </w:numPr>
        <w:ind w:left="0" w:firstLine="0"/>
        <w:rPr>
          <w:sz w:val="24"/>
          <w:szCs w:val="24"/>
        </w:rPr>
      </w:pPr>
      <w:r>
        <w:rPr>
          <w:color w:val="auto"/>
          <w:sz w:val="24"/>
          <w:szCs w:val="24"/>
        </w:rPr>
        <w:t>Não será</w:t>
      </w:r>
      <w:r>
        <w:rPr>
          <w:color w:val="auto"/>
          <w:sz w:val="24"/>
          <w:szCs w:val="24"/>
        </w:rPr>
        <w:t xml:space="preserve"> admitida a subcontratação do objeto contratual.</w:t>
      </w:r>
    </w:p>
    <w:p w:rsidR="00F65650" w:rsidRDefault="00A80EE0" w:rsidP="00A80EE0">
      <w:pPr>
        <w:pStyle w:val="Nivel01"/>
        <w:numPr>
          <w:ilvl w:val="0"/>
          <w:numId w:val="45"/>
        </w:numPr>
      </w:pPr>
      <w:r>
        <w:lastRenderedPageBreak/>
        <w:t>CLÁUSULA QUINTA – PREÇO (</w:t>
      </w:r>
      <w:r>
        <w:fldChar w:fldCharType="begin"/>
      </w:r>
      <w:r>
        <w:rPr>
          <w:rStyle w:val="Hyperlink1"/>
          <w:color w:val="auto"/>
        </w:rPr>
        <w:instrText xml:space="preserve"> HYPERLINK "http://www.planalto.gov.br/ccivil_03/_ato2019-2022/2021/lei/L14133.htm" \l "art92"</w:instrText>
      </w:r>
      <w:r>
        <w:rPr>
          <w:rStyle w:val="Hyperlink1"/>
          <w:color w:val="auto"/>
        </w:rPr>
        <w:fldChar w:fldCharType="separate"/>
      </w:r>
      <w:r>
        <w:rPr>
          <w:rStyle w:val="Hyperlink1"/>
          <w:color w:val="auto"/>
        </w:rPr>
        <w:t>art. 92, V)</w:t>
      </w:r>
      <w:r>
        <w:rPr>
          <w:rStyle w:val="Hyperlink1"/>
          <w:color w:val="auto"/>
        </w:rPr>
        <w:fldChar w:fldCharType="end"/>
      </w:r>
    </w:p>
    <w:p w:rsidR="00F65650" w:rsidRDefault="00A80EE0" w:rsidP="00A80EE0">
      <w:pPr>
        <w:pStyle w:val="Nvel2-Red"/>
        <w:numPr>
          <w:ilvl w:val="1"/>
          <w:numId w:val="46"/>
        </w:numPr>
        <w:ind w:left="0" w:firstLine="0"/>
        <w:rPr>
          <w:sz w:val="24"/>
          <w:szCs w:val="24"/>
        </w:rPr>
      </w:pPr>
      <w:r>
        <w:rPr>
          <w:color w:val="auto"/>
          <w:sz w:val="24"/>
          <w:szCs w:val="24"/>
        </w:rPr>
        <w:t>O valor total da contratação é de R$.......... (.....)</w:t>
      </w:r>
    </w:p>
    <w:p w:rsidR="00F65650" w:rsidRDefault="00A80EE0" w:rsidP="00A80EE0">
      <w:pPr>
        <w:pStyle w:val="Nivel2"/>
        <w:numPr>
          <w:ilvl w:val="1"/>
          <w:numId w:val="47"/>
        </w:numPr>
        <w:ind w:left="0" w:firstLine="0"/>
        <w:rPr>
          <w:sz w:val="24"/>
          <w:szCs w:val="24"/>
        </w:rPr>
      </w:pPr>
      <w:r>
        <w:rPr>
          <w:color w:val="auto"/>
          <w:sz w:val="24"/>
          <w:szCs w:val="24"/>
        </w:rPr>
        <w:t>No valor acima est</w:t>
      </w:r>
      <w:r>
        <w:rPr>
          <w:color w:val="auto"/>
          <w:sz w:val="24"/>
          <w:szCs w:val="24"/>
        </w:rPr>
        <w:t>ão incluídas todas as despesas ordinárias diretas e indiretas decorrentes da execução do objeto, inclusive tributos e/ou impostos, encargos sociais, trabalhistas, previdenciários, fiscais e comerciais incidentes, taxa de administração, frete, seguro e outr</w:t>
      </w:r>
      <w:r>
        <w:rPr>
          <w:color w:val="auto"/>
          <w:sz w:val="24"/>
          <w:szCs w:val="24"/>
        </w:rPr>
        <w:t>os necessários ao cumprimento integral do objeto da contratação.</w:t>
      </w:r>
    </w:p>
    <w:p w:rsidR="00F65650" w:rsidRDefault="00A80EE0" w:rsidP="00A80EE0">
      <w:pPr>
        <w:pStyle w:val="Nvel2-Red"/>
        <w:numPr>
          <w:ilvl w:val="1"/>
          <w:numId w:val="48"/>
        </w:numPr>
        <w:ind w:left="0" w:firstLine="0"/>
        <w:rPr>
          <w:sz w:val="24"/>
          <w:szCs w:val="24"/>
        </w:rPr>
      </w:pPr>
      <w:r>
        <w:rPr>
          <w:color w:val="auto"/>
          <w:sz w:val="24"/>
          <w:szCs w:val="24"/>
        </w:rPr>
        <w:t>O valor acima é meramente estimativo, de forma que os pagamentos devidos ao contratado dependerão dos quantitativos efetivamente fornecidos.</w:t>
      </w:r>
    </w:p>
    <w:p w:rsidR="00F65650" w:rsidRDefault="00A80EE0" w:rsidP="00A80EE0">
      <w:pPr>
        <w:pStyle w:val="Nivel01"/>
        <w:numPr>
          <w:ilvl w:val="0"/>
          <w:numId w:val="49"/>
        </w:numPr>
      </w:pPr>
      <w:r>
        <w:t>CLÁUSULA SEXTA - PAGAMENTO (</w:t>
      </w:r>
      <w:r>
        <w:fldChar w:fldCharType="begin"/>
      </w:r>
      <w:r>
        <w:rPr>
          <w:rStyle w:val="Hyperlink1"/>
          <w:color w:val="auto"/>
        </w:rPr>
        <w:instrText xml:space="preserve"> HYPERLINK "http://www</w:instrText>
      </w:r>
      <w:r>
        <w:rPr>
          <w:rStyle w:val="Hyperlink1"/>
          <w:color w:val="auto"/>
        </w:rPr>
        <w:instrText>.planalto.gov.br/ccivil_03/_ato2019-2022/2021/lei/L14133.htm" \l "art92"</w:instrText>
      </w:r>
      <w:r>
        <w:rPr>
          <w:rStyle w:val="Hyperlink1"/>
          <w:color w:val="auto"/>
        </w:rPr>
        <w:fldChar w:fldCharType="separate"/>
      </w:r>
      <w:r>
        <w:rPr>
          <w:rStyle w:val="Hyperlink1"/>
          <w:color w:val="auto"/>
        </w:rPr>
        <w:t>art. 92, V e VI</w:t>
      </w:r>
      <w:r>
        <w:rPr>
          <w:rStyle w:val="Hyperlink1"/>
          <w:color w:val="auto"/>
        </w:rPr>
        <w:fldChar w:fldCharType="end"/>
      </w:r>
      <w:r>
        <w:t>)</w:t>
      </w:r>
    </w:p>
    <w:p w:rsidR="00F65650" w:rsidRDefault="00A80EE0" w:rsidP="00A80EE0">
      <w:pPr>
        <w:pStyle w:val="Nivel2"/>
        <w:numPr>
          <w:ilvl w:val="1"/>
          <w:numId w:val="50"/>
        </w:numPr>
        <w:ind w:left="0" w:firstLine="0"/>
        <w:rPr>
          <w:sz w:val="24"/>
          <w:szCs w:val="24"/>
        </w:rPr>
      </w:pPr>
      <w:r>
        <w:rPr>
          <w:color w:val="auto"/>
          <w:sz w:val="24"/>
          <w:szCs w:val="24"/>
        </w:rPr>
        <w:t xml:space="preserve">O prazo para pagamento </w:t>
      </w:r>
      <w:r>
        <w:rPr>
          <w:color w:val="auto"/>
          <w:sz w:val="24"/>
          <w:szCs w:val="24"/>
          <w:lang w:eastAsia="en-US"/>
        </w:rPr>
        <w:t>ao contratado</w:t>
      </w:r>
      <w:r>
        <w:rPr>
          <w:color w:val="auto"/>
          <w:sz w:val="24"/>
          <w:szCs w:val="24"/>
        </w:rPr>
        <w:t xml:space="preserve"> e demais condições a ele referentes encontram-se definidos no Termo de Referência, anexo a este Contrato.</w:t>
      </w:r>
    </w:p>
    <w:p w:rsidR="00F65650" w:rsidRDefault="00A80EE0" w:rsidP="00A80EE0">
      <w:pPr>
        <w:pStyle w:val="Nivel01"/>
        <w:numPr>
          <w:ilvl w:val="0"/>
          <w:numId w:val="51"/>
        </w:numPr>
      </w:pPr>
      <w:r>
        <w:t>CLÁUSULA SÉTIMA - REA</w:t>
      </w:r>
      <w:r>
        <w:t>JUSTE (</w:t>
      </w:r>
      <w:r>
        <w:fldChar w:fldCharType="begin"/>
      </w:r>
      <w:r>
        <w:rPr>
          <w:rStyle w:val="Hyperlink1"/>
          <w:color w:val="auto"/>
        </w:rPr>
        <w:instrText xml:space="preserve"> HYPERLINK "http://www.planalto.gov.br/ccivil_03/_ato2019-2022/2021/lei/L14133.htm" \l "art92"</w:instrText>
      </w:r>
      <w:r>
        <w:rPr>
          <w:rStyle w:val="Hyperlink1"/>
          <w:color w:val="auto"/>
        </w:rPr>
        <w:fldChar w:fldCharType="separate"/>
      </w:r>
      <w:r>
        <w:rPr>
          <w:rStyle w:val="Hyperlink1"/>
          <w:color w:val="auto"/>
        </w:rPr>
        <w:t>art. 92, V)</w:t>
      </w:r>
      <w:r>
        <w:rPr>
          <w:rStyle w:val="Hyperlink1"/>
          <w:color w:val="auto"/>
        </w:rPr>
        <w:fldChar w:fldCharType="end"/>
      </w:r>
    </w:p>
    <w:p w:rsidR="00F65650" w:rsidRDefault="00A80EE0" w:rsidP="00A80EE0">
      <w:pPr>
        <w:pStyle w:val="Nivel2"/>
        <w:numPr>
          <w:ilvl w:val="1"/>
          <w:numId w:val="52"/>
        </w:numPr>
        <w:ind w:left="0" w:firstLine="0"/>
        <w:rPr>
          <w:sz w:val="24"/>
          <w:szCs w:val="24"/>
        </w:rPr>
      </w:pPr>
      <w:r>
        <w:rPr>
          <w:color w:val="auto"/>
          <w:sz w:val="24"/>
          <w:szCs w:val="24"/>
        </w:rPr>
        <w:t xml:space="preserve">Durante a vigência do CONTRATO, os valores serão </w:t>
      </w:r>
      <w:r>
        <w:rPr>
          <w:b/>
          <w:color w:val="auto"/>
          <w:sz w:val="24"/>
          <w:szCs w:val="24"/>
        </w:rPr>
        <w:t>fixos e irreajustáveis</w:t>
      </w:r>
      <w:r>
        <w:rPr>
          <w:color w:val="auto"/>
          <w:sz w:val="24"/>
          <w:szCs w:val="24"/>
        </w:rPr>
        <w:t xml:space="preserve">, </w:t>
      </w:r>
      <w:r>
        <w:rPr>
          <w:b/>
          <w:color w:val="auto"/>
          <w:sz w:val="24"/>
          <w:szCs w:val="24"/>
          <w:u w:val="single"/>
        </w:rPr>
        <w:t>exceto</w:t>
      </w:r>
      <w:r>
        <w:rPr>
          <w:color w:val="auto"/>
          <w:sz w:val="24"/>
          <w:szCs w:val="24"/>
        </w:rPr>
        <w:t xml:space="preserve"> nas hipóteses, devidamente comprovadas, de ocorrência de sit</w:t>
      </w:r>
      <w:r>
        <w:rPr>
          <w:color w:val="auto"/>
          <w:sz w:val="24"/>
          <w:szCs w:val="24"/>
        </w:rPr>
        <w:t xml:space="preserve">uação prevista na </w:t>
      </w:r>
      <w:r>
        <w:rPr>
          <w:b/>
          <w:color w:val="auto"/>
          <w:sz w:val="24"/>
          <w:szCs w:val="24"/>
        </w:rPr>
        <w:t>alínea “d” do inciso II do art. 124 da Lei Federal nº 14.133, de 2021</w:t>
      </w:r>
      <w:r>
        <w:rPr>
          <w:color w:val="auto"/>
          <w:sz w:val="24"/>
          <w:szCs w:val="24"/>
        </w:rPr>
        <w:t xml:space="preserve"> ou de redução dos valores praticados no mercado.</w:t>
      </w:r>
    </w:p>
    <w:p w:rsidR="00F65650" w:rsidRDefault="00A80EE0" w:rsidP="00A80EE0">
      <w:pPr>
        <w:pStyle w:val="Nivel2"/>
        <w:numPr>
          <w:ilvl w:val="1"/>
          <w:numId w:val="53"/>
        </w:numPr>
        <w:ind w:left="0" w:firstLine="0"/>
        <w:rPr>
          <w:sz w:val="24"/>
          <w:szCs w:val="24"/>
        </w:rPr>
      </w:pPr>
      <w:r>
        <w:rPr>
          <w:color w:val="auto"/>
          <w:sz w:val="24"/>
          <w:szCs w:val="24"/>
        </w:rPr>
        <w:t>No critério de reajuste poderá ser utilizado: índices de variação de preços como o Índice de Preços ao Consumidor (</w:t>
      </w:r>
      <w:r>
        <w:rPr>
          <w:b/>
          <w:color w:val="auto"/>
          <w:sz w:val="24"/>
          <w:szCs w:val="24"/>
        </w:rPr>
        <w:t>IPC</w:t>
      </w:r>
      <w:r>
        <w:rPr>
          <w:color w:val="auto"/>
          <w:sz w:val="24"/>
          <w:szCs w:val="24"/>
        </w:rPr>
        <w:t>), Índice Geral de Preços do Mercado (</w:t>
      </w:r>
      <w:r>
        <w:rPr>
          <w:b/>
          <w:color w:val="auto"/>
          <w:sz w:val="24"/>
          <w:szCs w:val="24"/>
        </w:rPr>
        <w:t>IGP-M</w:t>
      </w:r>
      <w:r>
        <w:rPr>
          <w:color w:val="auto"/>
          <w:sz w:val="24"/>
          <w:szCs w:val="24"/>
        </w:rPr>
        <w:t>) ou outro mecanismo de recomposição dos preços pactuados.</w:t>
      </w:r>
    </w:p>
    <w:p w:rsidR="00F65650" w:rsidRDefault="00A80EE0" w:rsidP="00A80EE0">
      <w:pPr>
        <w:pStyle w:val="Nivel2"/>
        <w:numPr>
          <w:ilvl w:val="1"/>
          <w:numId w:val="54"/>
        </w:numPr>
        <w:ind w:left="0" w:firstLine="0"/>
        <w:rPr>
          <w:sz w:val="24"/>
          <w:szCs w:val="24"/>
        </w:rPr>
      </w:pPr>
      <w:r>
        <w:rPr>
          <w:color w:val="auto"/>
          <w:sz w:val="24"/>
          <w:szCs w:val="24"/>
        </w:rPr>
        <w:t xml:space="preserve">Mesmo comprovada a ocorrência de situação prevista na </w:t>
      </w:r>
      <w:r>
        <w:rPr>
          <w:b/>
          <w:color w:val="auto"/>
          <w:sz w:val="24"/>
          <w:szCs w:val="24"/>
        </w:rPr>
        <w:t>alínea “d” do inciso II do art. 124 da Lei Federal nº 14.133, de 2021</w:t>
      </w:r>
      <w:r>
        <w:rPr>
          <w:color w:val="auto"/>
          <w:sz w:val="24"/>
          <w:szCs w:val="24"/>
        </w:rPr>
        <w:t xml:space="preserve"> se a Administração julgar conv</w:t>
      </w:r>
      <w:r>
        <w:rPr>
          <w:color w:val="auto"/>
          <w:sz w:val="24"/>
          <w:szCs w:val="24"/>
        </w:rPr>
        <w:t>eniente poderá</w:t>
      </w:r>
      <w:r>
        <w:rPr>
          <w:b/>
          <w:color w:val="auto"/>
          <w:sz w:val="24"/>
          <w:szCs w:val="24"/>
        </w:rPr>
        <w:t xml:space="preserve"> optar por cancelar</w:t>
      </w:r>
      <w:r>
        <w:rPr>
          <w:color w:val="auto"/>
          <w:sz w:val="24"/>
          <w:szCs w:val="24"/>
        </w:rPr>
        <w:t xml:space="preserve"> o CONTRATO e iniciar outro processo licitatório;</w:t>
      </w:r>
    </w:p>
    <w:p w:rsidR="00F65650" w:rsidRDefault="00A80EE0" w:rsidP="00A80EE0">
      <w:pPr>
        <w:pStyle w:val="Nivel2"/>
        <w:numPr>
          <w:ilvl w:val="1"/>
          <w:numId w:val="55"/>
        </w:numPr>
        <w:ind w:left="0" w:firstLine="0"/>
        <w:rPr>
          <w:sz w:val="24"/>
          <w:szCs w:val="24"/>
        </w:rPr>
      </w:pPr>
      <w:r>
        <w:rPr>
          <w:color w:val="auto"/>
          <w:sz w:val="24"/>
          <w:szCs w:val="24"/>
        </w:rPr>
        <w:t xml:space="preserve">Quando o valor constante no CONTRATO, por motivo superveniente, tornar-se superior ou inferior ao valor praticado no mercado, o Órgão Gerenciador deverá convocar o fornecedor visando a </w:t>
      </w:r>
      <w:r>
        <w:rPr>
          <w:b/>
          <w:color w:val="auto"/>
          <w:sz w:val="24"/>
          <w:szCs w:val="24"/>
        </w:rPr>
        <w:t>negociação para adequação ao praticado pelo mercado</w:t>
      </w:r>
      <w:r>
        <w:rPr>
          <w:color w:val="auto"/>
          <w:sz w:val="24"/>
          <w:szCs w:val="24"/>
        </w:rPr>
        <w:t>. Frustrada a negoci</w:t>
      </w:r>
      <w:r>
        <w:rPr>
          <w:color w:val="auto"/>
          <w:sz w:val="24"/>
          <w:szCs w:val="24"/>
        </w:rPr>
        <w:t>ação, o fornecedor será liberado do compromisso assumido, e convocado(s) outro(s) fornecedor (es) na ordem de classificação instituída na fase de recebimentos das propostas no Certame;</w:t>
      </w:r>
    </w:p>
    <w:p w:rsidR="00F65650" w:rsidRDefault="00A80EE0" w:rsidP="00A80EE0">
      <w:pPr>
        <w:pStyle w:val="Nivel2"/>
        <w:numPr>
          <w:ilvl w:val="1"/>
          <w:numId w:val="56"/>
        </w:numPr>
        <w:ind w:left="0" w:firstLine="0"/>
        <w:rPr>
          <w:sz w:val="24"/>
          <w:szCs w:val="24"/>
        </w:rPr>
      </w:pPr>
      <w:r>
        <w:rPr>
          <w:color w:val="auto"/>
          <w:sz w:val="24"/>
          <w:szCs w:val="24"/>
        </w:rPr>
        <w:t xml:space="preserve">O(s) fornecedor (es) fica(m) obrigado(s) a comunicar (em) a </w:t>
      </w:r>
      <w:r>
        <w:rPr>
          <w:b/>
          <w:color w:val="auto"/>
          <w:sz w:val="24"/>
          <w:szCs w:val="24"/>
        </w:rPr>
        <w:t>variação de</w:t>
      </w:r>
      <w:r>
        <w:rPr>
          <w:b/>
          <w:color w:val="auto"/>
          <w:sz w:val="24"/>
          <w:szCs w:val="24"/>
        </w:rPr>
        <w:t xml:space="preserve"> preços</w:t>
      </w:r>
      <w:r>
        <w:rPr>
          <w:color w:val="auto"/>
          <w:sz w:val="24"/>
          <w:szCs w:val="24"/>
        </w:rPr>
        <w:t xml:space="preserve"> quando este se posicionar abaixo do preço de mercado;</w:t>
      </w:r>
    </w:p>
    <w:p w:rsidR="00F65650" w:rsidRDefault="00A80EE0" w:rsidP="00A80EE0">
      <w:pPr>
        <w:pStyle w:val="Nivel2"/>
        <w:numPr>
          <w:ilvl w:val="1"/>
          <w:numId w:val="57"/>
        </w:numPr>
        <w:ind w:left="0" w:firstLine="0"/>
        <w:rPr>
          <w:sz w:val="24"/>
          <w:szCs w:val="24"/>
        </w:rPr>
      </w:pPr>
      <w:r>
        <w:rPr>
          <w:color w:val="auto"/>
          <w:sz w:val="24"/>
          <w:szCs w:val="24"/>
        </w:rPr>
        <w:t xml:space="preserve">Quando o(s) </w:t>
      </w:r>
      <w:r>
        <w:rPr>
          <w:b/>
          <w:color w:val="auto"/>
          <w:sz w:val="24"/>
          <w:szCs w:val="24"/>
        </w:rPr>
        <w:t>valor (es) de mercado tornar-se superior (es) ao(s) valor (es) da(s) proposta(s) vencedora(s) da licitação</w:t>
      </w:r>
      <w:r>
        <w:rPr>
          <w:color w:val="auto"/>
          <w:sz w:val="24"/>
          <w:szCs w:val="24"/>
        </w:rPr>
        <w:t xml:space="preserve"> e o(s) fornecedor (es), mediante requerimento devidamente comprovado, não p</w:t>
      </w:r>
      <w:r>
        <w:rPr>
          <w:color w:val="auto"/>
          <w:sz w:val="24"/>
          <w:szCs w:val="24"/>
        </w:rPr>
        <w:t>uder cumprir o compromisso, o Órgão Ge</w:t>
      </w:r>
      <w:r>
        <w:rPr>
          <w:color w:val="auto"/>
          <w:sz w:val="24"/>
          <w:szCs w:val="24"/>
        </w:rPr>
        <w:lastRenderedPageBreak/>
        <w:t>renciador poderá liberá-lo do compromisso assumido, sem aplicação de penalidade, confirmando a veracidade dos motivos por meio de comprovante(s) apresentado(s) e se a comunicação ocorrer antes do pedido de fornecimento</w:t>
      </w:r>
      <w:r>
        <w:rPr>
          <w:color w:val="auto"/>
          <w:sz w:val="24"/>
          <w:szCs w:val="24"/>
        </w:rPr>
        <w:t>, podendo convocar os demais fornecedor (es) na ordem de classificação;</w:t>
      </w:r>
    </w:p>
    <w:p w:rsidR="00F65650" w:rsidRDefault="00A80EE0" w:rsidP="00A80EE0">
      <w:pPr>
        <w:pStyle w:val="Nivel2"/>
        <w:numPr>
          <w:ilvl w:val="1"/>
          <w:numId w:val="58"/>
        </w:numPr>
        <w:ind w:left="0" w:firstLine="0"/>
        <w:rPr>
          <w:sz w:val="24"/>
          <w:szCs w:val="24"/>
        </w:rPr>
      </w:pPr>
      <w:r>
        <w:rPr>
          <w:b/>
          <w:color w:val="auto"/>
          <w:sz w:val="24"/>
          <w:szCs w:val="24"/>
        </w:rPr>
        <w:t>Não havendo êxito nas negociações</w:t>
      </w:r>
      <w:r>
        <w:rPr>
          <w:color w:val="auto"/>
          <w:sz w:val="24"/>
          <w:szCs w:val="24"/>
        </w:rPr>
        <w:t xml:space="preserve">, o Órgão Gerenciador procederá à </w:t>
      </w:r>
      <w:r>
        <w:rPr>
          <w:b/>
          <w:color w:val="auto"/>
          <w:sz w:val="24"/>
          <w:szCs w:val="24"/>
        </w:rPr>
        <w:t xml:space="preserve">REVOGAÇÃO </w:t>
      </w:r>
      <w:r>
        <w:rPr>
          <w:color w:val="auto"/>
          <w:sz w:val="24"/>
          <w:szCs w:val="24"/>
        </w:rPr>
        <w:t>do item do CONTRATO e adotará as medidas para obter contratação mais vantajosa;</w:t>
      </w:r>
    </w:p>
    <w:p w:rsidR="00F65650" w:rsidRDefault="00A80EE0" w:rsidP="00A80EE0">
      <w:pPr>
        <w:pStyle w:val="Nivel3"/>
        <w:numPr>
          <w:ilvl w:val="2"/>
          <w:numId w:val="59"/>
        </w:numPr>
        <w:ind w:left="426"/>
        <w:rPr>
          <w:sz w:val="24"/>
          <w:szCs w:val="24"/>
        </w:rPr>
      </w:pPr>
      <w:r>
        <w:rPr>
          <w:b/>
          <w:color w:val="auto"/>
          <w:sz w:val="24"/>
          <w:szCs w:val="24"/>
        </w:rPr>
        <w:t>O(s) valor (es) revisado(s)</w:t>
      </w:r>
      <w:r>
        <w:rPr>
          <w:b/>
          <w:color w:val="auto"/>
          <w:sz w:val="24"/>
          <w:szCs w:val="24"/>
        </w:rPr>
        <w:t xml:space="preserve"> será(</w:t>
      </w:r>
      <w:proofErr w:type="spellStart"/>
      <w:r>
        <w:rPr>
          <w:b/>
          <w:color w:val="auto"/>
          <w:sz w:val="24"/>
          <w:szCs w:val="24"/>
        </w:rPr>
        <w:t>ão</w:t>
      </w:r>
      <w:proofErr w:type="spellEnd"/>
      <w:r>
        <w:rPr>
          <w:b/>
          <w:color w:val="auto"/>
          <w:sz w:val="24"/>
          <w:szCs w:val="24"/>
        </w:rPr>
        <w:t>) publicado(s)</w:t>
      </w:r>
      <w:r>
        <w:rPr>
          <w:color w:val="auto"/>
          <w:sz w:val="24"/>
          <w:szCs w:val="24"/>
        </w:rPr>
        <w:t xml:space="preserve"> no Informativo Oficial do Município de Rio das Flores.</w:t>
      </w:r>
    </w:p>
    <w:p w:rsidR="00F65650" w:rsidRDefault="00A80EE0" w:rsidP="00A80EE0">
      <w:pPr>
        <w:pStyle w:val="Nivel01"/>
        <w:numPr>
          <w:ilvl w:val="0"/>
          <w:numId w:val="60"/>
        </w:numPr>
      </w:pPr>
      <w:r>
        <w:t>CLÁUSULA OITAVA - OBRIGAÇÕES DO CONTRATANTE (</w:t>
      </w:r>
      <w:r>
        <w:fldChar w:fldCharType="begin"/>
      </w:r>
      <w:r>
        <w:rPr>
          <w:rStyle w:val="Hyperlink1"/>
          <w:color w:val="auto"/>
        </w:rPr>
        <w:instrText xml:space="preserve"> HYPERLINK "http://www.planalto.gov.br/ccivil_03/_ato2019-2022/2021/lei/L14133.htm" \l "art92"</w:instrText>
      </w:r>
      <w:r>
        <w:rPr>
          <w:rStyle w:val="Hyperlink1"/>
          <w:color w:val="auto"/>
        </w:rPr>
        <w:fldChar w:fldCharType="separate"/>
      </w:r>
      <w:r>
        <w:rPr>
          <w:rStyle w:val="Hyperlink1"/>
          <w:color w:val="auto"/>
        </w:rPr>
        <w:t>art. 92, X, XI e XIV</w:t>
      </w:r>
      <w:r>
        <w:rPr>
          <w:rStyle w:val="Hyperlink1"/>
          <w:color w:val="auto"/>
        </w:rPr>
        <w:fldChar w:fldCharType="end"/>
      </w:r>
      <w:r>
        <w:t>)</w:t>
      </w:r>
    </w:p>
    <w:p w:rsidR="00F65650" w:rsidRDefault="00A80EE0" w:rsidP="00A80EE0">
      <w:pPr>
        <w:pStyle w:val="Nivel2"/>
        <w:numPr>
          <w:ilvl w:val="1"/>
          <w:numId w:val="61"/>
        </w:numPr>
        <w:ind w:left="0" w:firstLine="0"/>
        <w:rPr>
          <w:sz w:val="24"/>
          <w:szCs w:val="24"/>
        </w:rPr>
      </w:pPr>
      <w:r>
        <w:rPr>
          <w:color w:val="auto"/>
          <w:sz w:val="24"/>
          <w:szCs w:val="24"/>
        </w:rPr>
        <w:t>São obrigações</w:t>
      </w:r>
      <w:r>
        <w:rPr>
          <w:color w:val="auto"/>
          <w:sz w:val="24"/>
          <w:szCs w:val="24"/>
        </w:rPr>
        <w:t xml:space="preserve"> do Contratante:</w:t>
      </w:r>
    </w:p>
    <w:p w:rsidR="00F65650" w:rsidRDefault="00A80EE0" w:rsidP="00A80EE0">
      <w:pPr>
        <w:pStyle w:val="Nivel2"/>
        <w:numPr>
          <w:ilvl w:val="1"/>
          <w:numId w:val="62"/>
        </w:numPr>
        <w:ind w:left="0" w:firstLine="0"/>
        <w:rPr>
          <w:sz w:val="24"/>
          <w:szCs w:val="24"/>
        </w:rPr>
      </w:pPr>
      <w:r>
        <w:rPr>
          <w:color w:val="auto"/>
          <w:sz w:val="24"/>
          <w:szCs w:val="24"/>
        </w:rPr>
        <w:t>Exigir o cumprimento de todas as obrigações assumidas pelo Contratado, de acordo com o contrato e seus anexos;</w:t>
      </w:r>
    </w:p>
    <w:p w:rsidR="00F65650" w:rsidRDefault="00A80EE0" w:rsidP="00A80EE0">
      <w:pPr>
        <w:pStyle w:val="Nivel2"/>
        <w:numPr>
          <w:ilvl w:val="1"/>
          <w:numId w:val="63"/>
        </w:numPr>
        <w:ind w:left="0" w:firstLine="0"/>
        <w:rPr>
          <w:sz w:val="24"/>
          <w:szCs w:val="24"/>
        </w:rPr>
      </w:pPr>
      <w:r>
        <w:rPr>
          <w:color w:val="auto"/>
          <w:sz w:val="24"/>
          <w:szCs w:val="24"/>
        </w:rPr>
        <w:t>Receber o objeto no prazo e condições estabelecidas no Termo de Referência;</w:t>
      </w:r>
    </w:p>
    <w:p w:rsidR="00F65650" w:rsidRDefault="00A80EE0" w:rsidP="00A80EE0">
      <w:pPr>
        <w:pStyle w:val="Nivel2"/>
        <w:numPr>
          <w:ilvl w:val="1"/>
          <w:numId w:val="64"/>
        </w:numPr>
        <w:ind w:left="0" w:firstLine="0"/>
        <w:rPr>
          <w:sz w:val="24"/>
          <w:szCs w:val="24"/>
        </w:rPr>
      </w:pPr>
      <w:r>
        <w:rPr>
          <w:color w:val="auto"/>
          <w:sz w:val="24"/>
          <w:szCs w:val="24"/>
        </w:rPr>
        <w:t>Notificar o Contratado, por escrito, sobre vícios, d</w:t>
      </w:r>
      <w:r>
        <w:rPr>
          <w:color w:val="auto"/>
          <w:sz w:val="24"/>
          <w:szCs w:val="24"/>
        </w:rPr>
        <w:t>efeitos ou incorreções verificadas no objeto fornecido, para que seja por ele substituído, reparado ou corrigido, no total ou em parte, às suas expensas;</w:t>
      </w:r>
    </w:p>
    <w:p w:rsidR="00F65650" w:rsidRDefault="00A80EE0" w:rsidP="00A80EE0">
      <w:pPr>
        <w:pStyle w:val="Nivel2"/>
        <w:numPr>
          <w:ilvl w:val="1"/>
          <w:numId w:val="65"/>
        </w:numPr>
        <w:ind w:left="0" w:firstLine="0"/>
        <w:rPr>
          <w:sz w:val="24"/>
          <w:szCs w:val="24"/>
        </w:rPr>
      </w:pPr>
      <w:r>
        <w:rPr>
          <w:color w:val="auto"/>
          <w:sz w:val="24"/>
          <w:szCs w:val="24"/>
        </w:rPr>
        <w:t>Acompanhar e fiscalizar a execução do contrato e o cumprimento das obrigações pelo Contratado;</w:t>
      </w:r>
    </w:p>
    <w:p w:rsidR="00F65650" w:rsidRDefault="00A80EE0" w:rsidP="00A80EE0">
      <w:pPr>
        <w:pStyle w:val="Nivel2"/>
        <w:numPr>
          <w:ilvl w:val="1"/>
          <w:numId w:val="66"/>
        </w:numPr>
        <w:ind w:left="0" w:firstLine="0"/>
        <w:rPr>
          <w:sz w:val="24"/>
          <w:szCs w:val="24"/>
        </w:rPr>
      </w:pPr>
      <w:r>
        <w:rPr>
          <w:color w:val="auto"/>
          <w:sz w:val="24"/>
          <w:szCs w:val="24"/>
        </w:rPr>
        <w:t>Efetuar</w:t>
      </w:r>
      <w:r>
        <w:rPr>
          <w:color w:val="auto"/>
          <w:sz w:val="24"/>
          <w:szCs w:val="24"/>
        </w:rPr>
        <w:t xml:space="preserve"> o pagamento ao Contratado do valor correspondente ao fornecimento do objeto, no prazo, forma e condições estabelecidos no presente Contrato e no Termo de Referência.</w:t>
      </w:r>
    </w:p>
    <w:p w:rsidR="00F65650" w:rsidRDefault="00A80EE0" w:rsidP="00A80EE0">
      <w:pPr>
        <w:pStyle w:val="Nivel2"/>
        <w:numPr>
          <w:ilvl w:val="1"/>
          <w:numId w:val="67"/>
        </w:numPr>
        <w:ind w:left="0" w:firstLine="0"/>
        <w:rPr>
          <w:sz w:val="24"/>
          <w:szCs w:val="24"/>
        </w:rPr>
      </w:pPr>
      <w:r>
        <w:rPr>
          <w:color w:val="auto"/>
          <w:sz w:val="24"/>
          <w:szCs w:val="24"/>
        </w:rPr>
        <w:t xml:space="preserve">Aplicar ao Contratado as sanções previstas na lei e neste Contrato; </w:t>
      </w:r>
    </w:p>
    <w:p w:rsidR="00F65650" w:rsidRDefault="00A80EE0" w:rsidP="00A80EE0">
      <w:pPr>
        <w:pStyle w:val="Nivel2"/>
        <w:numPr>
          <w:ilvl w:val="1"/>
          <w:numId w:val="68"/>
        </w:numPr>
        <w:ind w:left="0" w:firstLine="0"/>
        <w:rPr>
          <w:sz w:val="24"/>
          <w:szCs w:val="24"/>
        </w:rPr>
      </w:pPr>
      <w:r>
        <w:rPr>
          <w:color w:val="auto"/>
          <w:sz w:val="24"/>
          <w:szCs w:val="24"/>
        </w:rPr>
        <w:t>Cientificar o órgão de representação judicial da Advocacia-Geral da União para adoção das medidas cabíveis quando do descumprimento de obrigações pelo Contratado;</w:t>
      </w:r>
    </w:p>
    <w:p w:rsidR="00F65650" w:rsidRDefault="00A80EE0" w:rsidP="00A80EE0">
      <w:pPr>
        <w:pStyle w:val="Nivel2"/>
        <w:numPr>
          <w:ilvl w:val="1"/>
          <w:numId w:val="69"/>
        </w:numPr>
        <w:ind w:left="0" w:firstLine="0"/>
        <w:rPr>
          <w:sz w:val="24"/>
          <w:szCs w:val="24"/>
        </w:rPr>
      </w:pPr>
      <w:r>
        <w:rPr>
          <w:color w:val="auto"/>
          <w:sz w:val="24"/>
          <w:szCs w:val="24"/>
        </w:rPr>
        <w:t>Explicitamente emitir decisão sobre todas as solicitações e reclamações relacionadas à execuç</w:t>
      </w:r>
      <w:r>
        <w:rPr>
          <w:color w:val="auto"/>
          <w:sz w:val="24"/>
          <w:szCs w:val="24"/>
        </w:rPr>
        <w:t>ão do presente Contrato, ressalvados os requerimentos manifestamente impertinentes, meramente protelatórios ou de nenhum interesse para a boa execução do ajuste.</w:t>
      </w:r>
    </w:p>
    <w:p w:rsidR="00F65650" w:rsidRDefault="00A80EE0" w:rsidP="00A80EE0">
      <w:pPr>
        <w:pStyle w:val="Nivel2"/>
        <w:numPr>
          <w:ilvl w:val="1"/>
          <w:numId w:val="70"/>
        </w:numPr>
        <w:ind w:left="0" w:firstLine="0"/>
        <w:rPr>
          <w:sz w:val="24"/>
          <w:szCs w:val="24"/>
        </w:rPr>
      </w:pPr>
      <w:r>
        <w:rPr>
          <w:color w:val="auto"/>
          <w:sz w:val="24"/>
          <w:szCs w:val="24"/>
        </w:rPr>
        <w:t xml:space="preserve"> A Administração terá o prazo de</w:t>
      </w:r>
      <w:r>
        <w:rPr>
          <w:i/>
          <w:iCs/>
          <w:color w:val="auto"/>
          <w:sz w:val="24"/>
          <w:szCs w:val="24"/>
        </w:rPr>
        <w:t xml:space="preserve"> </w:t>
      </w:r>
      <w:r>
        <w:rPr>
          <w:b/>
          <w:iCs/>
          <w:color w:val="auto"/>
          <w:sz w:val="24"/>
          <w:szCs w:val="24"/>
        </w:rPr>
        <w:t>30 (trinta) dias</w:t>
      </w:r>
      <w:r>
        <w:rPr>
          <w:color w:val="auto"/>
          <w:sz w:val="24"/>
          <w:szCs w:val="24"/>
        </w:rPr>
        <w:t>, a contar da data do protocolo do requerimen</w:t>
      </w:r>
      <w:r>
        <w:rPr>
          <w:color w:val="auto"/>
          <w:sz w:val="24"/>
          <w:szCs w:val="24"/>
        </w:rPr>
        <w:t xml:space="preserve">to para decidir, admitida a prorrogação motivada, por igual período. </w:t>
      </w:r>
    </w:p>
    <w:p w:rsidR="00F65650" w:rsidRDefault="00A80EE0" w:rsidP="00A80EE0">
      <w:pPr>
        <w:pStyle w:val="Nivel2"/>
        <w:numPr>
          <w:ilvl w:val="1"/>
          <w:numId w:val="71"/>
        </w:numPr>
        <w:ind w:left="0" w:firstLine="0"/>
        <w:rPr>
          <w:sz w:val="24"/>
          <w:szCs w:val="24"/>
        </w:rPr>
      </w:pPr>
      <w:r>
        <w:rPr>
          <w:color w:val="auto"/>
          <w:sz w:val="24"/>
          <w:szCs w:val="24"/>
        </w:rPr>
        <w:t xml:space="preserve">Responder eventuais pedidos de reestabelecimento do equilíbrio econômico-financeiro feitos pelo contratado no prazo máximo de </w:t>
      </w:r>
      <w:r>
        <w:rPr>
          <w:b/>
          <w:color w:val="auto"/>
          <w:sz w:val="24"/>
          <w:szCs w:val="24"/>
        </w:rPr>
        <w:t>30 (trinta) dias</w:t>
      </w:r>
      <w:r>
        <w:rPr>
          <w:color w:val="auto"/>
          <w:sz w:val="24"/>
          <w:szCs w:val="24"/>
        </w:rPr>
        <w:t>.</w:t>
      </w:r>
    </w:p>
    <w:p w:rsidR="00F65650" w:rsidRDefault="00A80EE0" w:rsidP="00A80EE0">
      <w:pPr>
        <w:pStyle w:val="Nvel2-Red"/>
        <w:numPr>
          <w:ilvl w:val="1"/>
          <w:numId w:val="72"/>
        </w:numPr>
        <w:ind w:left="0" w:firstLine="0"/>
        <w:rPr>
          <w:sz w:val="24"/>
          <w:szCs w:val="24"/>
        </w:rPr>
      </w:pPr>
      <w:r>
        <w:rPr>
          <w:color w:val="auto"/>
          <w:sz w:val="24"/>
          <w:szCs w:val="24"/>
        </w:rPr>
        <w:lastRenderedPageBreak/>
        <w:t>Notificar os emitentes das garantias quant</w:t>
      </w:r>
      <w:r>
        <w:rPr>
          <w:color w:val="auto"/>
          <w:sz w:val="24"/>
          <w:szCs w:val="24"/>
        </w:rPr>
        <w:t>o ao início de processo administrativo para apuração de descumprimento de cláusulas contratuais.</w:t>
      </w:r>
    </w:p>
    <w:p w:rsidR="00F65650" w:rsidRDefault="00A80EE0" w:rsidP="00A80EE0">
      <w:pPr>
        <w:pStyle w:val="Nivel2"/>
        <w:numPr>
          <w:ilvl w:val="1"/>
          <w:numId w:val="73"/>
        </w:numPr>
        <w:ind w:left="0" w:firstLine="0"/>
        <w:rPr>
          <w:sz w:val="24"/>
          <w:szCs w:val="24"/>
        </w:rPr>
      </w:pPr>
      <w:r>
        <w:rPr>
          <w:color w:val="auto"/>
          <w:sz w:val="24"/>
          <w:szCs w:val="24"/>
        </w:rPr>
        <w:t>A Administração não responderá por quaisquer compromissos assumidos pelo Contratado com terceiros, ainda que vinculados à execução do contrato, bem como por qu</w:t>
      </w:r>
      <w:r>
        <w:rPr>
          <w:color w:val="auto"/>
          <w:sz w:val="24"/>
          <w:szCs w:val="24"/>
        </w:rPr>
        <w:t>alquer dano causado a terceiros em decorrência de ato do Contratado, de seus empregados, prepostos ou subordinados.</w:t>
      </w:r>
    </w:p>
    <w:p w:rsidR="00F65650" w:rsidRDefault="00A80EE0" w:rsidP="00A80EE0">
      <w:pPr>
        <w:pStyle w:val="Nivel01"/>
        <w:numPr>
          <w:ilvl w:val="0"/>
          <w:numId w:val="74"/>
        </w:numPr>
      </w:pPr>
      <w:r>
        <w:t>CLÁUSULA NONA - OBRIGAÇÕES DO CONTRATADO (</w:t>
      </w:r>
      <w:r>
        <w:fldChar w:fldCharType="begin"/>
      </w:r>
      <w:r>
        <w:rPr>
          <w:rStyle w:val="Hyperlink1"/>
          <w:color w:val="auto"/>
        </w:rPr>
        <w:instrText xml:space="preserve"> HYPERLINK "http://www.planalto.gov.br/ccivil_03/_ato2019-2022/2021/lei/L14133.htm" \l "art92"</w:instrText>
      </w:r>
      <w:r>
        <w:rPr>
          <w:rStyle w:val="Hyperlink1"/>
          <w:color w:val="auto"/>
        </w:rPr>
        <w:fldChar w:fldCharType="separate"/>
      </w:r>
      <w:r>
        <w:rPr>
          <w:rStyle w:val="Hyperlink1"/>
          <w:color w:val="auto"/>
        </w:rPr>
        <w:t>art.</w:t>
      </w:r>
      <w:r>
        <w:rPr>
          <w:rStyle w:val="Hyperlink1"/>
          <w:color w:val="auto"/>
        </w:rPr>
        <w:t xml:space="preserve"> 92, XIV, XVI e XVII)</w:t>
      </w:r>
      <w:r>
        <w:rPr>
          <w:rStyle w:val="Hyperlink1"/>
          <w:color w:val="auto"/>
        </w:rPr>
        <w:fldChar w:fldCharType="end"/>
      </w:r>
    </w:p>
    <w:p w:rsidR="00F65650" w:rsidRDefault="00A80EE0" w:rsidP="00A80EE0">
      <w:pPr>
        <w:pStyle w:val="Nivel2"/>
        <w:numPr>
          <w:ilvl w:val="1"/>
          <w:numId w:val="75"/>
        </w:numPr>
        <w:ind w:left="0" w:firstLine="0"/>
        <w:rPr>
          <w:sz w:val="24"/>
          <w:szCs w:val="24"/>
        </w:rPr>
      </w:pPr>
      <w:r>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F65650" w:rsidRDefault="00A80EE0" w:rsidP="00A80EE0">
      <w:pPr>
        <w:pStyle w:val="Nvel2-Red"/>
        <w:numPr>
          <w:ilvl w:val="1"/>
          <w:numId w:val="76"/>
        </w:numPr>
        <w:ind w:left="0" w:firstLine="0"/>
        <w:rPr>
          <w:sz w:val="24"/>
          <w:szCs w:val="24"/>
        </w:rPr>
      </w:pPr>
      <w:r>
        <w:rPr>
          <w:i w:val="0"/>
          <w:color w:val="auto"/>
          <w:sz w:val="24"/>
          <w:szCs w:val="24"/>
        </w:rPr>
        <w:t>Entr</w:t>
      </w:r>
      <w:r>
        <w:rPr>
          <w:i w:val="0"/>
          <w:color w:val="auto"/>
          <w:sz w:val="24"/>
          <w:szCs w:val="24"/>
        </w:rPr>
        <w:t>egar o objeto acompanhado do manual do usuário, com uma versão em português, e da relação da rede de assistência técnica autorizada;</w:t>
      </w:r>
    </w:p>
    <w:p w:rsidR="00F65650" w:rsidRDefault="00A80EE0" w:rsidP="00A80EE0">
      <w:pPr>
        <w:pStyle w:val="Nivel2"/>
        <w:numPr>
          <w:ilvl w:val="1"/>
          <w:numId w:val="77"/>
        </w:numPr>
        <w:ind w:left="0" w:firstLine="0"/>
      </w:pPr>
      <w:r>
        <w:rPr>
          <w:color w:val="auto"/>
          <w:sz w:val="24"/>
          <w:szCs w:val="24"/>
        </w:rPr>
        <w:t>Responsabilizar-se pelos vícios e danos decorrentes do objeto, de acordo com o Código de Defesa do Consumidor (</w:t>
      </w:r>
      <w:hyperlink r:id="rId41" w:tooltip="https://www.planalto.gov.br/ccivil_03/leis/l8078compilado.htm" w:history="1">
        <w:r>
          <w:rPr>
            <w:rStyle w:val="Hyperlink1"/>
            <w:color w:val="auto"/>
            <w:sz w:val="24"/>
            <w:szCs w:val="24"/>
          </w:rPr>
          <w:t>Lei nº 8.078, de 1990</w:t>
        </w:r>
      </w:hyperlink>
      <w:r>
        <w:rPr>
          <w:color w:val="auto"/>
          <w:sz w:val="24"/>
          <w:szCs w:val="24"/>
        </w:rPr>
        <w:t>);</w:t>
      </w:r>
    </w:p>
    <w:p w:rsidR="00F65650" w:rsidRDefault="00A80EE0" w:rsidP="00A80EE0">
      <w:pPr>
        <w:pStyle w:val="Nivel2"/>
        <w:numPr>
          <w:ilvl w:val="1"/>
          <w:numId w:val="78"/>
        </w:numPr>
        <w:ind w:left="0" w:firstLine="0"/>
        <w:rPr>
          <w:sz w:val="24"/>
          <w:szCs w:val="24"/>
        </w:rPr>
      </w:pPr>
      <w:r>
        <w:rPr>
          <w:color w:val="auto"/>
          <w:sz w:val="24"/>
          <w:szCs w:val="24"/>
        </w:rPr>
        <w:t>Comunicar ao contratante, no prazo máximo de 24 (vinte e quatro) horas que antecede a data da entre</w:t>
      </w:r>
      <w:r>
        <w:rPr>
          <w:color w:val="auto"/>
          <w:sz w:val="24"/>
          <w:szCs w:val="24"/>
        </w:rPr>
        <w:t>ga, os motivos que impossibilitem o cumprimento do prazo previsto, com a devida comprovação;</w:t>
      </w:r>
    </w:p>
    <w:p w:rsidR="00F65650" w:rsidRDefault="00A80EE0" w:rsidP="00A80EE0">
      <w:pPr>
        <w:pStyle w:val="Nivel2"/>
        <w:numPr>
          <w:ilvl w:val="1"/>
          <w:numId w:val="79"/>
        </w:numPr>
        <w:ind w:left="0" w:firstLine="0"/>
      </w:pPr>
      <w:r>
        <w:rPr>
          <w:color w:val="auto"/>
          <w:sz w:val="24"/>
          <w:szCs w:val="24"/>
        </w:rPr>
        <w:t>Atender às determinações regulares emitidas pelo fiscal ou gestor do contrato ou autoridade superior (</w:t>
      </w:r>
      <w:hyperlink r:id="rId42" w:anchor="art137" w:history="1">
        <w:r>
          <w:rPr>
            <w:rStyle w:val="Hyperlink1"/>
            <w:color w:val="auto"/>
            <w:sz w:val="24"/>
            <w:szCs w:val="24"/>
          </w:rPr>
          <w:t>art. 137, II, da Lei n.º 14.133, de 2021</w:t>
        </w:r>
      </w:hyperlink>
      <w:r>
        <w:rPr>
          <w:color w:val="auto"/>
          <w:sz w:val="24"/>
          <w:szCs w:val="24"/>
        </w:rPr>
        <w:t>) e prestar todo esclarecimento ou informação por eles solicitados;</w:t>
      </w:r>
    </w:p>
    <w:p w:rsidR="00F65650" w:rsidRDefault="00A80EE0" w:rsidP="00A80EE0">
      <w:pPr>
        <w:pStyle w:val="Nivel2"/>
        <w:numPr>
          <w:ilvl w:val="1"/>
          <w:numId w:val="80"/>
        </w:numPr>
        <w:ind w:left="0" w:firstLine="0"/>
        <w:rPr>
          <w:sz w:val="24"/>
          <w:szCs w:val="24"/>
        </w:rPr>
      </w:pPr>
      <w:r>
        <w:rPr>
          <w:color w:val="auto"/>
          <w:sz w:val="24"/>
          <w:szCs w:val="24"/>
        </w:rPr>
        <w:t>Reparar, corrigir, remover, reconstruir ou substituir, às suas</w:t>
      </w:r>
      <w:r>
        <w:rPr>
          <w:color w:val="auto"/>
          <w:sz w:val="24"/>
          <w:szCs w:val="24"/>
        </w:rPr>
        <w:t xml:space="preserve"> expensas, no total ou em parte, no prazo fixado pelo fiscal do contrato, os bens nos quais se verificarem vícios, defeitos ou incorreções resultantes da execução ou dos materiais empregados;</w:t>
      </w:r>
    </w:p>
    <w:p w:rsidR="00F65650" w:rsidRDefault="00A80EE0" w:rsidP="00A80EE0">
      <w:pPr>
        <w:pStyle w:val="Nivel2"/>
        <w:numPr>
          <w:ilvl w:val="1"/>
          <w:numId w:val="81"/>
        </w:numPr>
        <w:ind w:left="0" w:firstLine="0"/>
        <w:rPr>
          <w:sz w:val="24"/>
          <w:szCs w:val="24"/>
        </w:rPr>
      </w:pPr>
      <w:r>
        <w:rPr>
          <w:color w:val="auto"/>
          <w:sz w:val="24"/>
          <w:szCs w:val="24"/>
        </w:rPr>
        <w:t xml:space="preserve">Responsabilizar-se pelos vícios e danos decorrentes da execução </w:t>
      </w:r>
      <w:r>
        <w:rPr>
          <w:color w:val="auto"/>
          <w:sz w:val="24"/>
          <w:szCs w:val="24"/>
        </w:rPr>
        <w:t>do objeto, bem como por todo e qualquer dano causado à Administração ou terceiros, não reduzindo essa responsabilidade a fiscalização ou o acompanhamento da execução contratual pelo contratante, que ficará autorizado a descontar dos pagamentos devidos ou d</w:t>
      </w:r>
      <w:r>
        <w:rPr>
          <w:color w:val="auto"/>
          <w:sz w:val="24"/>
          <w:szCs w:val="24"/>
        </w:rPr>
        <w:t>a garantia, caso exigida, o valor correspondente aos danos sofridos;</w:t>
      </w:r>
    </w:p>
    <w:p w:rsidR="00F65650" w:rsidRDefault="00A80EE0" w:rsidP="00A80EE0">
      <w:pPr>
        <w:pStyle w:val="Nivel2"/>
        <w:numPr>
          <w:ilvl w:val="1"/>
          <w:numId w:val="82"/>
        </w:numPr>
        <w:ind w:left="0" w:firstLine="0"/>
        <w:rPr>
          <w:sz w:val="24"/>
          <w:szCs w:val="24"/>
        </w:rPr>
      </w:pPr>
      <w:r>
        <w:rPr>
          <w:color w:val="auto"/>
          <w:sz w:val="24"/>
          <w:szCs w:val="24"/>
        </w:rPr>
        <w:t>Quando não for possível a verificação da regularidade no Sistema de Cadastro de Fornecedores – SICAF, o contratado deverá entregar ao setor responsável pela fiscalização do contrato, junt</w:t>
      </w:r>
      <w:r>
        <w:rPr>
          <w:color w:val="auto"/>
          <w:sz w:val="24"/>
          <w:szCs w:val="24"/>
        </w:rPr>
        <w:t>o com a Nota Fiscal para fins de pagamento, os seguintes documentos: 1) prova de regularidade relativa à Seguridade Social; 2) certidão conjunta relativa aos tributos federais e à Dívida Ativa da União; 3) certidões que comprovem a regularidade perante a F</w:t>
      </w:r>
      <w:r>
        <w:rPr>
          <w:color w:val="auto"/>
          <w:sz w:val="24"/>
          <w:szCs w:val="24"/>
        </w:rPr>
        <w:t xml:space="preserve">azenda Estadual ou Distrital do domicílio ou </w:t>
      </w:r>
      <w:r>
        <w:rPr>
          <w:color w:val="auto"/>
          <w:sz w:val="24"/>
          <w:szCs w:val="24"/>
        </w:rPr>
        <w:lastRenderedPageBreak/>
        <w:t xml:space="preserve">sede do contratado; 4) Certidão de Regularidade do FGTS – CRF; e 5) Certidão Negativa de Débitos Trabalhistas – CNDT; </w:t>
      </w:r>
    </w:p>
    <w:p w:rsidR="00F65650" w:rsidRDefault="00A80EE0" w:rsidP="00A80EE0">
      <w:pPr>
        <w:pStyle w:val="Nivel2"/>
        <w:numPr>
          <w:ilvl w:val="1"/>
          <w:numId w:val="83"/>
        </w:numPr>
        <w:ind w:left="0" w:firstLine="0"/>
        <w:rPr>
          <w:sz w:val="24"/>
          <w:szCs w:val="24"/>
        </w:rPr>
      </w:pPr>
      <w:r>
        <w:rPr>
          <w:color w:val="auto"/>
          <w:sz w:val="24"/>
          <w:szCs w:val="24"/>
        </w:rPr>
        <w:t>Responsabilizar-se pelo cumprimento de todas as obrigações trabalhistas, previdenciárias, fi</w:t>
      </w:r>
      <w:r>
        <w:rPr>
          <w:color w:val="auto"/>
          <w:sz w:val="24"/>
          <w:szCs w:val="24"/>
        </w:rPr>
        <w:t>scais, comerciais e as demais previstas em legislação específica, cuja inadimplência não transfere a responsabilidade ao contratante e não poderá onerar o objeto do contrato;</w:t>
      </w:r>
    </w:p>
    <w:p w:rsidR="00F65650" w:rsidRDefault="00A80EE0" w:rsidP="00A80EE0">
      <w:pPr>
        <w:pStyle w:val="Nivel2"/>
        <w:numPr>
          <w:ilvl w:val="1"/>
          <w:numId w:val="84"/>
        </w:numPr>
        <w:ind w:left="0" w:firstLine="0"/>
        <w:rPr>
          <w:sz w:val="24"/>
          <w:szCs w:val="24"/>
        </w:rPr>
      </w:pPr>
      <w:r>
        <w:rPr>
          <w:color w:val="auto"/>
          <w:sz w:val="24"/>
          <w:szCs w:val="24"/>
        </w:rPr>
        <w:t xml:space="preserve">Comunicar ao Fiscal do contrato, no prazo de 24 (vinte e quatro) horas, qualquer </w:t>
      </w:r>
      <w:r>
        <w:rPr>
          <w:color w:val="auto"/>
          <w:sz w:val="24"/>
          <w:szCs w:val="24"/>
        </w:rPr>
        <w:t>ocorrência anormal ou acidente que se verifique no local da execução do objeto contratual.</w:t>
      </w:r>
    </w:p>
    <w:p w:rsidR="00F65650" w:rsidRDefault="00A80EE0" w:rsidP="00A80EE0">
      <w:pPr>
        <w:pStyle w:val="Nivel2"/>
        <w:numPr>
          <w:ilvl w:val="1"/>
          <w:numId w:val="85"/>
        </w:numPr>
        <w:ind w:left="0" w:firstLine="0"/>
        <w:rPr>
          <w:sz w:val="24"/>
          <w:szCs w:val="24"/>
        </w:rPr>
      </w:pPr>
      <w:r>
        <w:rPr>
          <w:color w:val="auto"/>
          <w:sz w:val="24"/>
          <w:szCs w:val="24"/>
        </w:rPr>
        <w:t>Paralisar, por determinação do contratante, qualquer atividade que não esteja sendo executada de acordo com a boa técnica ou que ponha em risco a segurança de pessoa</w:t>
      </w:r>
      <w:r>
        <w:rPr>
          <w:color w:val="auto"/>
          <w:sz w:val="24"/>
          <w:szCs w:val="24"/>
        </w:rPr>
        <w:t>s ou bens de terceiros.</w:t>
      </w:r>
    </w:p>
    <w:p w:rsidR="00F65650" w:rsidRDefault="00A80EE0" w:rsidP="00A80EE0">
      <w:pPr>
        <w:pStyle w:val="Nivel2"/>
        <w:numPr>
          <w:ilvl w:val="1"/>
          <w:numId w:val="86"/>
        </w:numPr>
        <w:ind w:left="0" w:firstLine="0"/>
        <w:rPr>
          <w:sz w:val="24"/>
          <w:szCs w:val="24"/>
        </w:rPr>
      </w:pPr>
      <w:r>
        <w:rPr>
          <w:color w:val="auto"/>
          <w:sz w:val="24"/>
          <w:szCs w:val="24"/>
        </w:rPr>
        <w:t xml:space="preserve">Manter durante toda a vigência do contrato, em compatibilidade com as obrigações assumidas, todas as condições exigidas para habilitação na licitação; </w:t>
      </w:r>
    </w:p>
    <w:p w:rsidR="00F65650" w:rsidRDefault="00A80EE0" w:rsidP="00A80EE0">
      <w:pPr>
        <w:pStyle w:val="Nivel2"/>
        <w:numPr>
          <w:ilvl w:val="1"/>
          <w:numId w:val="87"/>
        </w:numPr>
        <w:ind w:left="0" w:firstLine="0"/>
      </w:pPr>
      <w:r>
        <w:rPr>
          <w:color w:val="auto"/>
          <w:sz w:val="24"/>
          <w:szCs w:val="24"/>
        </w:rPr>
        <w:t>Cumprir, durante todo o período de execução do contrato, a reserva de cargos pre</w:t>
      </w:r>
      <w:r>
        <w:rPr>
          <w:color w:val="auto"/>
          <w:sz w:val="24"/>
          <w:szCs w:val="24"/>
        </w:rPr>
        <w:t>vista em lei para pessoa com deficiência, para reabilitado da Previdência Social ou para aprendiz, bem como as reservas de cargos previstas na legislação (</w:t>
      </w:r>
      <w:hyperlink r:id="rId43" w:anchor="art116" w:history="1">
        <w:r>
          <w:rPr>
            <w:rStyle w:val="Hyperlink1"/>
            <w:color w:val="auto"/>
            <w:sz w:val="24"/>
            <w:szCs w:val="24"/>
          </w:rPr>
          <w:t>art. 1</w:t>
        </w:r>
        <w:r>
          <w:rPr>
            <w:rStyle w:val="Hyperlink1"/>
            <w:color w:val="auto"/>
            <w:sz w:val="24"/>
            <w:szCs w:val="24"/>
          </w:rPr>
          <w:t>16, da Lei n.º 14.133, de 2021</w:t>
        </w:r>
      </w:hyperlink>
      <w:r>
        <w:rPr>
          <w:color w:val="auto"/>
          <w:sz w:val="24"/>
          <w:szCs w:val="24"/>
        </w:rPr>
        <w:t>);</w:t>
      </w:r>
    </w:p>
    <w:p w:rsidR="00F65650" w:rsidRDefault="00A80EE0" w:rsidP="00A80EE0">
      <w:pPr>
        <w:pStyle w:val="Nivel2"/>
        <w:numPr>
          <w:ilvl w:val="1"/>
          <w:numId w:val="88"/>
        </w:numPr>
        <w:ind w:left="0" w:firstLine="0"/>
      </w:pPr>
      <w:r>
        <w:rPr>
          <w:color w:val="auto"/>
          <w:sz w:val="24"/>
          <w:szCs w:val="24"/>
        </w:rPr>
        <w:t>Comprovar a reserva de cargos a que se refere a cláusula acima, no prazo fixado pelo fiscal do contrato, com a indicação dos empregados que preencheram as referidas vagas (</w:t>
      </w:r>
      <w:hyperlink r:id="rId44" w:anchor="art116" w:history="1">
        <w:r>
          <w:rPr>
            <w:rStyle w:val="Hyperlink1"/>
            <w:color w:val="auto"/>
            <w:sz w:val="24"/>
            <w:szCs w:val="24"/>
          </w:rPr>
          <w:t>art. 116, parágrafo único, da Lei n.º 14.133, de 2021</w:t>
        </w:r>
      </w:hyperlink>
      <w:r>
        <w:rPr>
          <w:color w:val="auto"/>
          <w:sz w:val="24"/>
          <w:szCs w:val="24"/>
        </w:rPr>
        <w:t>);</w:t>
      </w:r>
    </w:p>
    <w:p w:rsidR="00F65650" w:rsidRDefault="00A80EE0" w:rsidP="00A80EE0">
      <w:pPr>
        <w:pStyle w:val="Nivel2"/>
        <w:numPr>
          <w:ilvl w:val="1"/>
          <w:numId w:val="89"/>
        </w:numPr>
        <w:ind w:left="0" w:firstLine="0"/>
        <w:rPr>
          <w:sz w:val="24"/>
          <w:szCs w:val="24"/>
        </w:rPr>
      </w:pPr>
      <w:r>
        <w:rPr>
          <w:color w:val="auto"/>
          <w:sz w:val="24"/>
          <w:szCs w:val="24"/>
        </w:rPr>
        <w:t xml:space="preserve">  Guardar sigilo sobre todas as informações obtidas em decorrência do cumprimento do contrato; </w:t>
      </w:r>
    </w:p>
    <w:p w:rsidR="00F65650" w:rsidRDefault="00A80EE0" w:rsidP="00A80EE0">
      <w:pPr>
        <w:pStyle w:val="Nivel2"/>
        <w:numPr>
          <w:ilvl w:val="1"/>
          <w:numId w:val="90"/>
        </w:numPr>
        <w:ind w:left="0" w:firstLine="0"/>
      </w:pPr>
      <w:r>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w:t>
      </w:r>
      <w:r>
        <w:rPr>
          <w:color w:val="auto"/>
          <w:sz w:val="24"/>
          <w:szCs w:val="24"/>
        </w:rPr>
        <w:t xml:space="preserve">o seja satisfatório para o atendimento do objeto da contratação, exceto quando ocorrer algum dos eventos arrolados no </w:t>
      </w:r>
      <w:hyperlink r:id="rId45" w:anchor="art124" w:history="1">
        <w:r>
          <w:rPr>
            <w:rStyle w:val="Hyperlink1"/>
            <w:color w:val="auto"/>
            <w:sz w:val="24"/>
            <w:szCs w:val="24"/>
          </w:rPr>
          <w:t>art. 124, II, d, da Lei nº 14.133, de 2021.</w:t>
        </w:r>
      </w:hyperlink>
    </w:p>
    <w:p w:rsidR="00F65650" w:rsidRDefault="00A80EE0" w:rsidP="00A80EE0">
      <w:pPr>
        <w:pStyle w:val="Nivel2"/>
        <w:numPr>
          <w:ilvl w:val="1"/>
          <w:numId w:val="91"/>
        </w:numPr>
        <w:ind w:left="0" w:firstLine="0"/>
        <w:rPr>
          <w:sz w:val="24"/>
          <w:szCs w:val="24"/>
        </w:rPr>
      </w:pPr>
      <w:r>
        <w:rPr>
          <w:color w:val="auto"/>
          <w:sz w:val="24"/>
          <w:szCs w:val="24"/>
        </w:rPr>
        <w:t>Cumprir, além dos postulados legais vigentes de âmbito federal, estadual ou municipal, as normas de segurança do contratante;</w:t>
      </w:r>
    </w:p>
    <w:p w:rsidR="00F65650" w:rsidRDefault="00A80EE0" w:rsidP="00A80EE0">
      <w:pPr>
        <w:pStyle w:val="Nvel2-Red"/>
        <w:numPr>
          <w:ilvl w:val="1"/>
          <w:numId w:val="92"/>
        </w:numPr>
        <w:ind w:left="0" w:firstLine="0"/>
        <w:rPr>
          <w:sz w:val="24"/>
          <w:szCs w:val="24"/>
        </w:rPr>
      </w:pPr>
      <w:r>
        <w:rPr>
          <w:i w:val="0"/>
          <w:color w:val="auto"/>
          <w:sz w:val="24"/>
          <w:szCs w:val="24"/>
        </w:rPr>
        <w:t>Alocar os empregados necessários, com habilitação e conhecimento adequados, ao perfeito cumprimento das cláusulas deste contra</w:t>
      </w:r>
      <w:r>
        <w:rPr>
          <w:i w:val="0"/>
          <w:color w:val="auto"/>
          <w:sz w:val="24"/>
          <w:szCs w:val="24"/>
        </w:rPr>
        <w:t>to, fornecendo os materiais, equipamentos, ferramentas e utensílios demandados, cuja quantidade, qualidade e tecnologia deverão atender às recomendações de boa técnica e a legislação de regência;</w:t>
      </w:r>
    </w:p>
    <w:p w:rsidR="00F65650" w:rsidRDefault="00A80EE0" w:rsidP="00A80EE0">
      <w:pPr>
        <w:pStyle w:val="Nvel2-Red"/>
        <w:numPr>
          <w:ilvl w:val="1"/>
          <w:numId w:val="93"/>
        </w:numPr>
        <w:ind w:left="0" w:firstLine="0"/>
        <w:rPr>
          <w:sz w:val="24"/>
          <w:szCs w:val="24"/>
        </w:rPr>
      </w:pPr>
      <w:r>
        <w:rPr>
          <w:i w:val="0"/>
          <w:color w:val="auto"/>
          <w:sz w:val="24"/>
          <w:szCs w:val="24"/>
        </w:rPr>
        <w:lastRenderedPageBreak/>
        <w:t>Orientar e treinar seus empregados sobre os deveres previsto</w:t>
      </w:r>
      <w:r>
        <w:rPr>
          <w:i w:val="0"/>
          <w:color w:val="auto"/>
          <w:sz w:val="24"/>
          <w:szCs w:val="24"/>
        </w:rPr>
        <w:t>s na Lei nº 13.709, de 14 de agosto de 2018, adotando medidas eficazes para proteção de dados pessoais a que tenha acesso por força da execução deste contrato;</w:t>
      </w:r>
    </w:p>
    <w:p w:rsidR="00F65650" w:rsidRDefault="00A80EE0" w:rsidP="00A80EE0">
      <w:pPr>
        <w:pStyle w:val="Nvel2-Red"/>
        <w:numPr>
          <w:ilvl w:val="1"/>
          <w:numId w:val="94"/>
        </w:numPr>
        <w:ind w:left="0" w:firstLine="0"/>
        <w:rPr>
          <w:sz w:val="24"/>
          <w:szCs w:val="24"/>
        </w:rPr>
      </w:pPr>
      <w:r>
        <w:rPr>
          <w:i w:val="0"/>
          <w:color w:val="auto"/>
          <w:sz w:val="24"/>
          <w:szCs w:val="24"/>
        </w:rPr>
        <w:t>Conduzir os trabalhos com estrita observância às normas da legislação pertinente, cumprindo as d</w:t>
      </w:r>
      <w:r>
        <w:rPr>
          <w:i w:val="0"/>
          <w:color w:val="auto"/>
          <w:sz w:val="24"/>
          <w:szCs w:val="24"/>
        </w:rPr>
        <w:t>eterminações dos Poderes Públicos, mantendo sempre limpo o local d</w:t>
      </w:r>
      <w:r>
        <w:rPr>
          <w:i w:val="0"/>
          <w:color w:val="auto"/>
          <w:sz w:val="24"/>
          <w:szCs w:val="24"/>
          <w:lang w:eastAsia="en-US"/>
        </w:rPr>
        <w:t>e execução do objeto</w:t>
      </w:r>
      <w:r>
        <w:rPr>
          <w:i w:val="0"/>
          <w:color w:val="auto"/>
          <w:sz w:val="24"/>
          <w:szCs w:val="24"/>
        </w:rPr>
        <w:t xml:space="preserve"> e nas melhores condições de segurança, higiene e disciplina.</w:t>
      </w:r>
    </w:p>
    <w:p w:rsidR="00F65650" w:rsidRDefault="00A80EE0" w:rsidP="00A80EE0">
      <w:pPr>
        <w:pStyle w:val="Nvel2-Red"/>
        <w:numPr>
          <w:ilvl w:val="1"/>
          <w:numId w:val="95"/>
        </w:numPr>
        <w:ind w:left="0" w:firstLine="0"/>
        <w:rPr>
          <w:sz w:val="24"/>
          <w:szCs w:val="24"/>
        </w:rPr>
      </w:pPr>
      <w:r>
        <w:rPr>
          <w:i w:val="0"/>
          <w:color w:val="auto"/>
          <w:sz w:val="24"/>
          <w:szCs w:val="24"/>
        </w:rPr>
        <w:t xml:space="preserve">Submeter previamente, por escrito, ao contratante, para análise e aprovação, quaisquer mudanças nos métodos </w:t>
      </w:r>
      <w:r>
        <w:rPr>
          <w:i w:val="0"/>
          <w:color w:val="auto"/>
          <w:sz w:val="24"/>
          <w:szCs w:val="24"/>
        </w:rPr>
        <w:t>executivos que fujam às especificações do memorial descritivo ou instrumento congênere.</w:t>
      </w:r>
    </w:p>
    <w:p w:rsidR="00F65650" w:rsidRDefault="00A80EE0" w:rsidP="00A80EE0">
      <w:pPr>
        <w:pStyle w:val="Nvel2-Red"/>
        <w:numPr>
          <w:ilvl w:val="1"/>
          <w:numId w:val="96"/>
        </w:numPr>
        <w:ind w:left="0" w:firstLine="0"/>
        <w:rPr>
          <w:sz w:val="24"/>
          <w:szCs w:val="24"/>
        </w:rPr>
      </w:pPr>
      <w:r>
        <w:rPr>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F65650" w:rsidRDefault="00A80EE0" w:rsidP="00A80EE0">
      <w:pPr>
        <w:pStyle w:val="Nivel01"/>
        <w:numPr>
          <w:ilvl w:val="0"/>
          <w:numId w:val="97"/>
        </w:numPr>
      </w:pPr>
      <w:r>
        <w:t xml:space="preserve">CLÁUSULA </w:t>
      </w:r>
      <w:r>
        <w:t>DÉCIMA– GARANTIA DE EXECUÇÃO (</w:t>
      </w:r>
      <w:r>
        <w:fldChar w:fldCharType="begin"/>
      </w:r>
      <w:r>
        <w:rPr>
          <w:rStyle w:val="Hyperlink1"/>
          <w:color w:val="auto"/>
        </w:rPr>
        <w:instrText xml:space="preserve"> HYPERLINK "http://www.planalto.gov.br/ccivil_03/_ato2019-2022/2021/lei/L14133.htm" \l "art92"</w:instrText>
      </w:r>
      <w:r>
        <w:rPr>
          <w:rStyle w:val="Hyperlink1"/>
          <w:color w:val="auto"/>
        </w:rPr>
        <w:fldChar w:fldCharType="separate"/>
      </w:r>
      <w:r>
        <w:rPr>
          <w:rStyle w:val="Hyperlink1"/>
          <w:color w:val="auto"/>
        </w:rPr>
        <w:t>art. 92, XII</w:t>
      </w:r>
      <w:r>
        <w:rPr>
          <w:rStyle w:val="Hyperlink1"/>
          <w:color w:val="auto"/>
        </w:rPr>
        <w:fldChar w:fldCharType="end"/>
      </w:r>
      <w:r>
        <w:t>)</w:t>
      </w:r>
    </w:p>
    <w:p w:rsidR="00F65650" w:rsidRDefault="00A80EE0" w:rsidP="00A80EE0">
      <w:pPr>
        <w:pStyle w:val="Nvel2-Red"/>
        <w:numPr>
          <w:ilvl w:val="1"/>
          <w:numId w:val="98"/>
        </w:numPr>
        <w:ind w:left="0" w:firstLine="0"/>
        <w:rPr>
          <w:sz w:val="24"/>
          <w:szCs w:val="24"/>
        </w:rPr>
      </w:pPr>
      <w:r>
        <w:rPr>
          <w:i w:val="0"/>
          <w:color w:val="auto"/>
          <w:sz w:val="24"/>
          <w:szCs w:val="24"/>
        </w:rPr>
        <w:t>Não haverá exigência de garantia contratual da execução.</w:t>
      </w:r>
    </w:p>
    <w:p w:rsidR="00F65650" w:rsidRDefault="00A80EE0" w:rsidP="00A80EE0">
      <w:pPr>
        <w:pStyle w:val="Nivel01"/>
        <w:numPr>
          <w:ilvl w:val="0"/>
          <w:numId w:val="99"/>
        </w:numPr>
      </w:pPr>
      <w:r>
        <w:t>CLÁUSULA DÉCIMA PRIMEIRA – INFRAÇÕES E SANÇÕES ADMINISTRAT</w:t>
      </w:r>
      <w:r>
        <w:t>IVAS (</w:t>
      </w:r>
      <w:r>
        <w:fldChar w:fldCharType="begin"/>
      </w:r>
      <w:r>
        <w:rPr>
          <w:rStyle w:val="Hyperlink1"/>
          <w:color w:val="auto"/>
        </w:rPr>
        <w:instrText xml:space="preserve"> HYPERLINK "http://www.planalto.gov.br/ccivil_03/_ato2019-2022/2021/lei/L14133.htm" \l "art92"</w:instrText>
      </w:r>
      <w:r>
        <w:rPr>
          <w:rStyle w:val="Hyperlink1"/>
          <w:color w:val="auto"/>
        </w:rPr>
        <w:fldChar w:fldCharType="separate"/>
      </w:r>
      <w:r>
        <w:rPr>
          <w:rStyle w:val="Hyperlink1"/>
          <w:color w:val="auto"/>
        </w:rPr>
        <w:t>art. 92, XIV</w:t>
      </w:r>
      <w:r>
        <w:rPr>
          <w:rStyle w:val="Hyperlink1"/>
          <w:color w:val="auto"/>
        </w:rPr>
        <w:fldChar w:fldCharType="end"/>
      </w:r>
      <w:r>
        <w:t>)</w:t>
      </w:r>
    </w:p>
    <w:p w:rsidR="00F65650" w:rsidRDefault="00A80EE0" w:rsidP="00A80EE0">
      <w:pPr>
        <w:pStyle w:val="Nivel2"/>
        <w:numPr>
          <w:ilvl w:val="1"/>
          <w:numId w:val="100"/>
        </w:numPr>
        <w:ind w:left="0" w:firstLine="0"/>
      </w:pPr>
      <w:r>
        <w:rPr>
          <w:color w:val="auto"/>
          <w:sz w:val="24"/>
          <w:szCs w:val="24"/>
        </w:rPr>
        <w:t xml:space="preserve">Comete infração administrativa, nos termos da </w:t>
      </w:r>
      <w:hyperlink r:id="rId46" w:tooltip="http://www.planalto.gov.br/ccivil_03/_ato2019-2022/2021/lei/L14133.htm" w:history="1">
        <w:r>
          <w:rPr>
            <w:rStyle w:val="Hyperlink1"/>
            <w:color w:val="auto"/>
            <w:sz w:val="24"/>
            <w:szCs w:val="24"/>
          </w:rPr>
          <w:t>Lei nº 14.133, de 2021</w:t>
        </w:r>
      </w:hyperlink>
      <w:r>
        <w:rPr>
          <w:color w:val="auto"/>
          <w:sz w:val="24"/>
          <w:szCs w:val="24"/>
        </w:rPr>
        <w:t>, o contratado que:</w:t>
      </w:r>
    </w:p>
    <w:p w:rsidR="00F65650" w:rsidRDefault="00A80EE0">
      <w:pPr>
        <w:numPr>
          <w:ilvl w:val="2"/>
          <w:numId w:val="9"/>
        </w:numPr>
        <w:spacing w:line="276" w:lineRule="auto"/>
        <w:ind w:left="284" w:firstLine="0"/>
        <w:rPr>
          <w:sz w:val="24"/>
          <w:szCs w:val="24"/>
        </w:rPr>
      </w:pPr>
      <w:proofErr w:type="gramStart"/>
      <w:r>
        <w:rPr>
          <w:rFonts w:eastAsia="Arial" w:cs="Arial"/>
          <w:sz w:val="24"/>
          <w:szCs w:val="24"/>
        </w:rPr>
        <w:t>der</w:t>
      </w:r>
      <w:proofErr w:type="gramEnd"/>
      <w:r>
        <w:rPr>
          <w:rFonts w:eastAsia="Arial" w:cs="Arial"/>
          <w:sz w:val="24"/>
          <w:szCs w:val="24"/>
        </w:rPr>
        <w:t xml:space="preserve"> causa à inexecução parcial do contrato;</w:t>
      </w:r>
    </w:p>
    <w:p w:rsidR="00F65650" w:rsidRDefault="00A80EE0">
      <w:pPr>
        <w:numPr>
          <w:ilvl w:val="2"/>
          <w:numId w:val="9"/>
        </w:numPr>
        <w:spacing w:line="276" w:lineRule="auto"/>
        <w:ind w:left="284" w:firstLine="0"/>
        <w:rPr>
          <w:sz w:val="24"/>
          <w:szCs w:val="24"/>
        </w:rPr>
      </w:pPr>
      <w:proofErr w:type="gramStart"/>
      <w:r>
        <w:rPr>
          <w:rFonts w:eastAsia="Arial" w:cs="Arial"/>
          <w:sz w:val="24"/>
          <w:szCs w:val="24"/>
        </w:rPr>
        <w:t>der</w:t>
      </w:r>
      <w:proofErr w:type="gramEnd"/>
      <w:r>
        <w:rPr>
          <w:rFonts w:eastAsia="Arial" w:cs="Arial"/>
          <w:sz w:val="24"/>
          <w:szCs w:val="24"/>
        </w:rPr>
        <w:t xml:space="preserve"> causa à inexecução parcial do contrato que cause grave dano à Administração ou ao funcionamento dos serviços públicos ou ao interesse coletivo;</w:t>
      </w:r>
    </w:p>
    <w:p w:rsidR="00F65650" w:rsidRDefault="00A80EE0">
      <w:pPr>
        <w:numPr>
          <w:ilvl w:val="2"/>
          <w:numId w:val="9"/>
        </w:numPr>
        <w:spacing w:line="276" w:lineRule="auto"/>
        <w:ind w:left="284" w:firstLine="0"/>
        <w:rPr>
          <w:sz w:val="24"/>
          <w:szCs w:val="24"/>
        </w:rPr>
      </w:pPr>
      <w:proofErr w:type="gramStart"/>
      <w:r>
        <w:rPr>
          <w:rFonts w:eastAsia="Arial" w:cs="Arial"/>
          <w:sz w:val="24"/>
          <w:szCs w:val="24"/>
        </w:rPr>
        <w:t>der</w:t>
      </w:r>
      <w:proofErr w:type="gramEnd"/>
      <w:r>
        <w:rPr>
          <w:rFonts w:eastAsia="Arial" w:cs="Arial"/>
          <w:sz w:val="24"/>
          <w:szCs w:val="24"/>
        </w:rPr>
        <w:t xml:space="preserve"> causa à inexecução total do contrato;</w:t>
      </w:r>
    </w:p>
    <w:p w:rsidR="00F65650" w:rsidRDefault="00A80EE0">
      <w:pPr>
        <w:numPr>
          <w:ilvl w:val="2"/>
          <w:numId w:val="9"/>
        </w:numPr>
        <w:spacing w:line="276" w:lineRule="auto"/>
        <w:ind w:left="284" w:firstLine="0"/>
        <w:rPr>
          <w:sz w:val="24"/>
          <w:szCs w:val="24"/>
        </w:rPr>
      </w:pPr>
      <w:proofErr w:type="gramStart"/>
      <w:r>
        <w:rPr>
          <w:rFonts w:eastAsia="Arial" w:cs="Arial"/>
          <w:sz w:val="24"/>
          <w:szCs w:val="24"/>
        </w:rPr>
        <w:t>ensejar</w:t>
      </w:r>
      <w:proofErr w:type="gramEnd"/>
      <w:r>
        <w:rPr>
          <w:rFonts w:eastAsia="Arial" w:cs="Arial"/>
          <w:sz w:val="24"/>
          <w:szCs w:val="24"/>
        </w:rPr>
        <w:t xml:space="preserve"> o retardamento da execução ou da entrega do objeto da cont</w:t>
      </w:r>
      <w:r>
        <w:rPr>
          <w:rFonts w:eastAsia="Arial" w:cs="Arial"/>
          <w:sz w:val="24"/>
          <w:szCs w:val="24"/>
        </w:rPr>
        <w:t>ratação sem motivo justificado;</w:t>
      </w:r>
    </w:p>
    <w:p w:rsidR="00F65650" w:rsidRDefault="00A80EE0">
      <w:pPr>
        <w:numPr>
          <w:ilvl w:val="2"/>
          <w:numId w:val="9"/>
        </w:numPr>
        <w:spacing w:line="276" w:lineRule="auto"/>
        <w:ind w:left="284" w:firstLine="0"/>
        <w:rPr>
          <w:sz w:val="24"/>
          <w:szCs w:val="24"/>
        </w:rPr>
      </w:pPr>
      <w:proofErr w:type="gramStart"/>
      <w:r>
        <w:rPr>
          <w:rFonts w:eastAsia="Arial" w:cs="Arial"/>
          <w:sz w:val="24"/>
          <w:szCs w:val="24"/>
        </w:rPr>
        <w:t>apresentar</w:t>
      </w:r>
      <w:proofErr w:type="gramEnd"/>
      <w:r>
        <w:rPr>
          <w:rFonts w:eastAsia="Arial" w:cs="Arial"/>
          <w:sz w:val="24"/>
          <w:szCs w:val="24"/>
        </w:rPr>
        <w:t xml:space="preserve"> documentação falsa ou prestar declaração falsa durante a execução do contrato;</w:t>
      </w:r>
    </w:p>
    <w:p w:rsidR="00F65650" w:rsidRDefault="00A80EE0">
      <w:pPr>
        <w:numPr>
          <w:ilvl w:val="2"/>
          <w:numId w:val="9"/>
        </w:numPr>
        <w:spacing w:line="276" w:lineRule="auto"/>
        <w:ind w:left="284" w:firstLine="0"/>
        <w:rPr>
          <w:sz w:val="24"/>
          <w:szCs w:val="24"/>
        </w:rPr>
      </w:pPr>
      <w:proofErr w:type="gramStart"/>
      <w:r>
        <w:rPr>
          <w:rFonts w:eastAsia="Arial" w:cs="Arial"/>
          <w:sz w:val="24"/>
          <w:szCs w:val="24"/>
        </w:rPr>
        <w:t>praticar</w:t>
      </w:r>
      <w:proofErr w:type="gramEnd"/>
      <w:r>
        <w:rPr>
          <w:rFonts w:eastAsia="Arial" w:cs="Arial"/>
          <w:sz w:val="24"/>
          <w:szCs w:val="24"/>
        </w:rPr>
        <w:t xml:space="preserve"> ato fraudulento na execução do contrato;</w:t>
      </w:r>
    </w:p>
    <w:p w:rsidR="00F65650" w:rsidRDefault="00A80EE0">
      <w:pPr>
        <w:numPr>
          <w:ilvl w:val="2"/>
          <w:numId w:val="9"/>
        </w:numPr>
        <w:spacing w:line="276" w:lineRule="auto"/>
        <w:ind w:left="284" w:firstLine="0"/>
        <w:rPr>
          <w:sz w:val="24"/>
          <w:szCs w:val="24"/>
        </w:rPr>
      </w:pPr>
      <w:proofErr w:type="gramStart"/>
      <w:r>
        <w:rPr>
          <w:rFonts w:eastAsia="Arial" w:cs="Arial"/>
          <w:sz w:val="24"/>
          <w:szCs w:val="24"/>
        </w:rPr>
        <w:t>comportar</w:t>
      </w:r>
      <w:proofErr w:type="gramEnd"/>
      <w:r>
        <w:rPr>
          <w:rFonts w:eastAsia="Arial" w:cs="Arial"/>
          <w:sz w:val="24"/>
          <w:szCs w:val="24"/>
        </w:rPr>
        <w:t>-se de modo inidôneo ou cometer fraude de qualquer natureza;</w:t>
      </w:r>
    </w:p>
    <w:p w:rsidR="00F65650" w:rsidRDefault="00A80EE0">
      <w:pPr>
        <w:numPr>
          <w:ilvl w:val="2"/>
          <w:numId w:val="9"/>
        </w:numPr>
        <w:spacing w:line="276" w:lineRule="auto"/>
        <w:ind w:left="284" w:firstLine="0"/>
      </w:pPr>
      <w:proofErr w:type="gramStart"/>
      <w:r>
        <w:rPr>
          <w:rFonts w:eastAsia="Arial" w:cs="Arial"/>
          <w:sz w:val="24"/>
          <w:szCs w:val="24"/>
        </w:rPr>
        <w:t>praticar</w:t>
      </w:r>
      <w:proofErr w:type="gramEnd"/>
      <w:r>
        <w:rPr>
          <w:rFonts w:eastAsia="Arial" w:cs="Arial"/>
          <w:sz w:val="24"/>
          <w:szCs w:val="24"/>
        </w:rPr>
        <w:t xml:space="preserve"> ato l</w:t>
      </w:r>
      <w:r>
        <w:rPr>
          <w:rFonts w:eastAsia="Arial" w:cs="Arial"/>
          <w:sz w:val="24"/>
          <w:szCs w:val="24"/>
        </w:rPr>
        <w:t xml:space="preserve">esivo previsto no </w:t>
      </w:r>
      <w:hyperlink r:id="rId47" w:anchor="art5" w:history="1">
        <w:r>
          <w:rPr>
            <w:rStyle w:val="Hyperlink1"/>
            <w:rFonts w:eastAsia="Arial"/>
            <w:color w:val="auto"/>
            <w:sz w:val="24"/>
            <w:szCs w:val="24"/>
          </w:rPr>
          <w:t>art. 5º da Lei nº 12.846, de 1º de agosto de 2013</w:t>
        </w:r>
      </w:hyperlink>
      <w:r>
        <w:rPr>
          <w:rFonts w:eastAsia="Arial" w:cs="Arial"/>
          <w:sz w:val="24"/>
          <w:szCs w:val="24"/>
        </w:rPr>
        <w:t>.</w:t>
      </w:r>
    </w:p>
    <w:p w:rsidR="00F65650" w:rsidRDefault="00A80EE0" w:rsidP="00A80EE0">
      <w:pPr>
        <w:pStyle w:val="Nivel2"/>
        <w:numPr>
          <w:ilvl w:val="1"/>
          <w:numId w:val="101"/>
        </w:numPr>
        <w:ind w:left="0" w:firstLine="0"/>
        <w:rPr>
          <w:sz w:val="24"/>
          <w:szCs w:val="24"/>
        </w:rPr>
      </w:pPr>
      <w:r>
        <w:rPr>
          <w:color w:val="auto"/>
          <w:sz w:val="24"/>
          <w:szCs w:val="24"/>
        </w:rPr>
        <w:lastRenderedPageBreak/>
        <w:t>Serão aplicadas ao contratado que incorrer nas infrações acima descritas as seguintes sanç</w:t>
      </w:r>
      <w:r>
        <w:rPr>
          <w:color w:val="auto"/>
          <w:sz w:val="24"/>
          <w:szCs w:val="24"/>
        </w:rPr>
        <w:t>ões:</w:t>
      </w:r>
    </w:p>
    <w:p w:rsidR="00F65650" w:rsidRDefault="00A80EE0">
      <w:pPr>
        <w:pStyle w:val="PargrafodaLista"/>
        <w:numPr>
          <w:ilvl w:val="0"/>
          <w:numId w:val="10"/>
        </w:numPr>
        <w:spacing w:line="276" w:lineRule="auto"/>
        <w:ind w:left="284" w:firstLine="0"/>
      </w:pPr>
      <w:r>
        <w:rPr>
          <w:rFonts w:eastAsia="Arial" w:cs="Arial"/>
          <w:b/>
          <w:bCs/>
          <w:sz w:val="24"/>
          <w:szCs w:val="24"/>
        </w:rPr>
        <w:t>Advertência</w:t>
      </w:r>
      <w:r>
        <w:rPr>
          <w:rFonts w:eastAsia="Arial" w:cs="Arial"/>
          <w:sz w:val="24"/>
          <w:szCs w:val="24"/>
        </w:rPr>
        <w:t>, quando o contratado der causa à inexecução parcial do contrato, sempre que não se justificar a imposição de penalidade mais grave (</w:t>
      </w:r>
      <w:hyperlink r:id="rId48" w:anchor="art156§2" w:history="1">
        <w:r>
          <w:rPr>
            <w:rStyle w:val="Hyperlink1"/>
            <w:rFonts w:eastAsia="Arial"/>
            <w:color w:val="auto"/>
            <w:sz w:val="24"/>
            <w:szCs w:val="24"/>
          </w:rPr>
          <w:t xml:space="preserve">art. 156, </w:t>
        </w:r>
        <w:r>
          <w:rPr>
            <w:rStyle w:val="Hyperlink1"/>
            <w:rFonts w:eastAsia="Arial"/>
            <w:color w:val="auto"/>
            <w:sz w:val="24"/>
            <w:szCs w:val="24"/>
          </w:rPr>
          <w:t xml:space="preserve">§2º, da </w:t>
        </w:r>
      </w:hyperlink>
      <w:r>
        <w:rPr>
          <w:rStyle w:val="Hyperlink1"/>
          <w:rFonts w:eastAsia="Arial"/>
          <w:color w:val="auto"/>
          <w:sz w:val="24"/>
          <w:szCs w:val="24"/>
        </w:rPr>
        <w:t>Lei nº 14.133, de 2021</w:t>
      </w:r>
      <w:r>
        <w:rPr>
          <w:rFonts w:eastAsia="Arial" w:cs="Arial"/>
          <w:sz w:val="24"/>
          <w:szCs w:val="24"/>
        </w:rPr>
        <w:t>);</w:t>
      </w:r>
    </w:p>
    <w:p w:rsidR="00F65650" w:rsidRDefault="00A80EE0">
      <w:pPr>
        <w:pStyle w:val="PargrafodaLista"/>
        <w:numPr>
          <w:ilvl w:val="0"/>
          <w:numId w:val="10"/>
        </w:numPr>
        <w:spacing w:line="276" w:lineRule="auto"/>
        <w:ind w:left="284" w:firstLine="0"/>
      </w:pPr>
      <w:r>
        <w:rPr>
          <w:rFonts w:eastAsia="Arial" w:cs="Arial"/>
          <w:b/>
          <w:bCs/>
          <w:sz w:val="24"/>
          <w:szCs w:val="24"/>
        </w:rPr>
        <w:t>Impedimento de licitar e contratar</w:t>
      </w:r>
      <w:r>
        <w:rPr>
          <w:rFonts w:eastAsia="Arial" w:cs="Arial"/>
          <w:sz w:val="24"/>
          <w:szCs w:val="24"/>
        </w:rPr>
        <w:t>, quando praticadas as condutas descritas nas alíneas “b”, “c” e “d” do subitem acima deste Contrato, sempre que não se justificar a imposição de penalidade mais grave (</w:t>
      </w:r>
      <w:hyperlink r:id="rId49" w:anchor="art156§4" w:history="1">
        <w:r>
          <w:rPr>
            <w:rStyle w:val="Hyperlink1"/>
            <w:rFonts w:eastAsia="Arial"/>
            <w:color w:val="auto"/>
            <w:sz w:val="24"/>
            <w:szCs w:val="24"/>
          </w:rPr>
          <w:t>art. 156, § 4º, da Lei nº 14.133, de 2021</w:t>
        </w:r>
      </w:hyperlink>
      <w:r>
        <w:rPr>
          <w:rFonts w:eastAsia="Arial" w:cs="Arial"/>
          <w:sz w:val="24"/>
          <w:szCs w:val="24"/>
        </w:rPr>
        <w:t>);</w:t>
      </w:r>
    </w:p>
    <w:p w:rsidR="00F65650" w:rsidRDefault="00A80EE0">
      <w:pPr>
        <w:pStyle w:val="PargrafodaLista"/>
        <w:numPr>
          <w:ilvl w:val="0"/>
          <w:numId w:val="10"/>
        </w:numPr>
        <w:spacing w:line="276" w:lineRule="auto"/>
        <w:ind w:left="284" w:firstLine="0"/>
      </w:pPr>
      <w:r>
        <w:rPr>
          <w:rFonts w:eastAsia="Arial" w:cs="Arial"/>
          <w:b/>
          <w:bCs/>
          <w:sz w:val="24"/>
          <w:szCs w:val="24"/>
        </w:rPr>
        <w:t>Declaração de inidoneidade para licitar e contratar</w:t>
      </w:r>
      <w:r>
        <w:rPr>
          <w:rFonts w:eastAsia="Arial" w:cs="Arial"/>
          <w:sz w:val="24"/>
          <w:szCs w:val="24"/>
        </w:rPr>
        <w:t>, quando praticadas as condutas descritas nas alíneas “e”, “f”, “g” e “h” do subitem acima deste Contrato, bem como nas alíneas “b”, “c” e “d”, que justifiquem a imposição de penalidade mais grave (</w:t>
      </w:r>
      <w:hyperlink r:id="rId50" w:anchor="art156§5" w:history="1">
        <w:r>
          <w:rPr>
            <w:rStyle w:val="Hyperlink1"/>
            <w:rFonts w:eastAsia="Arial"/>
            <w:color w:val="auto"/>
            <w:sz w:val="24"/>
            <w:szCs w:val="24"/>
          </w:rPr>
          <w:t>art. 156, §5º, da Lei nº 14.133, de 2021</w:t>
        </w:r>
      </w:hyperlink>
      <w:r>
        <w:rPr>
          <w:rFonts w:eastAsia="Arial" w:cs="Arial"/>
          <w:sz w:val="24"/>
          <w:szCs w:val="24"/>
        </w:rPr>
        <w:t>).</w:t>
      </w:r>
    </w:p>
    <w:p w:rsidR="00F65650" w:rsidRDefault="00A80EE0">
      <w:pPr>
        <w:pStyle w:val="PargrafodaLista"/>
        <w:numPr>
          <w:ilvl w:val="0"/>
          <w:numId w:val="10"/>
        </w:numPr>
        <w:spacing w:line="276" w:lineRule="auto"/>
        <w:ind w:left="284" w:firstLine="0"/>
        <w:rPr>
          <w:sz w:val="24"/>
          <w:szCs w:val="24"/>
        </w:rPr>
      </w:pPr>
      <w:r>
        <w:rPr>
          <w:rFonts w:eastAsia="Arial" w:cs="Arial"/>
          <w:b/>
          <w:bCs/>
          <w:sz w:val="24"/>
          <w:szCs w:val="24"/>
        </w:rPr>
        <w:t>Multa:</w:t>
      </w:r>
    </w:p>
    <w:p w:rsidR="00F65650" w:rsidRDefault="00A80EE0">
      <w:pPr>
        <w:pStyle w:val="PargrafodaLista"/>
        <w:numPr>
          <w:ilvl w:val="1"/>
          <w:numId w:val="10"/>
        </w:numPr>
        <w:spacing w:line="276" w:lineRule="auto"/>
        <w:ind w:left="567" w:firstLine="0"/>
        <w:rPr>
          <w:sz w:val="24"/>
          <w:szCs w:val="24"/>
        </w:rPr>
      </w:pPr>
      <w:r>
        <w:rPr>
          <w:rFonts w:eastAsia="Arial" w:cs="Arial"/>
          <w:sz w:val="24"/>
          <w:szCs w:val="24"/>
        </w:rPr>
        <w:t xml:space="preserve">Moratória de </w:t>
      </w:r>
      <w:r>
        <w:rPr>
          <w:rFonts w:eastAsia="Arial" w:cs="Arial"/>
          <w:b/>
          <w:sz w:val="24"/>
          <w:szCs w:val="24"/>
        </w:rPr>
        <w:t>0,5% (meio por cento)</w:t>
      </w:r>
      <w:r>
        <w:rPr>
          <w:rFonts w:eastAsia="Arial" w:cs="Arial"/>
          <w:sz w:val="24"/>
          <w:szCs w:val="24"/>
        </w:rPr>
        <w:t xml:space="preserve"> por dia de atraso injustificado sobre o valor da parcela inadimplida, até o limite de </w:t>
      </w:r>
      <w:r>
        <w:rPr>
          <w:rFonts w:eastAsia="Arial" w:cs="Arial"/>
          <w:b/>
          <w:sz w:val="24"/>
          <w:szCs w:val="24"/>
        </w:rPr>
        <w:t>60 (sessenta) dias</w:t>
      </w:r>
      <w:r>
        <w:rPr>
          <w:rFonts w:eastAsia="Arial" w:cs="Arial"/>
          <w:sz w:val="24"/>
          <w:szCs w:val="24"/>
        </w:rPr>
        <w:t>;</w:t>
      </w:r>
    </w:p>
    <w:p w:rsidR="00F65650" w:rsidRDefault="00A80EE0">
      <w:pPr>
        <w:pStyle w:val="PargrafodaLista"/>
        <w:numPr>
          <w:ilvl w:val="2"/>
          <w:numId w:val="10"/>
        </w:numPr>
        <w:spacing w:line="276" w:lineRule="auto"/>
        <w:ind w:left="851" w:firstLine="0"/>
        <w:rPr>
          <w:sz w:val="24"/>
          <w:szCs w:val="24"/>
        </w:rPr>
      </w:pPr>
      <w:r>
        <w:rPr>
          <w:rFonts w:eastAsia="Arial" w:cs="Arial"/>
          <w:i/>
          <w:iCs/>
          <w:sz w:val="24"/>
          <w:szCs w:val="24"/>
        </w:rPr>
        <w:t xml:space="preserve">O atraso superior a </w:t>
      </w:r>
      <w:r>
        <w:rPr>
          <w:rFonts w:eastAsia="Arial" w:cs="Arial"/>
          <w:b/>
          <w:i/>
          <w:iCs/>
          <w:sz w:val="24"/>
          <w:szCs w:val="24"/>
        </w:rPr>
        <w:t xml:space="preserve">60 </w:t>
      </w:r>
      <w:r>
        <w:rPr>
          <w:rFonts w:eastAsia="Arial" w:cs="Arial"/>
          <w:b/>
          <w:i/>
          <w:iCs/>
          <w:sz w:val="24"/>
          <w:szCs w:val="24"/>
        </w:rPr>
        <w:t>(sessenta)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p>
    <w:p w:rsidR="00F65650" w:rsidRDefault="00A80EE0">
      <w:pPr>
        <w:pStyle w:val="PargrafodaLista"/>
        <w:numPr>
          <w:ilvl w:val="1"/>
          <w:numId w:val="10"/>
        </w:numPr>
        <w:spacing w:line="276" w:lineRule="auto"/>
        <w:ind w:left="567" w:firstLine="0"/>
        <w:rPr>
          <w:sz w:val="24"/>
          <w:szCs w:val="24"/>
        </w:rPr>
      </w:pPr>
      <w:r>
        <w:rPr>
          <w:rFonts w:eastAsia="Arial" w:cs="Arial"/>
          <w:sz w:val="24"/>
          <w:szCs w:val="24"/>
        </w:rPr>
        <w:t>Compensatória, para as infrações descritas nas alín</w:t>
      </w:r>
      <w:r>
        <w:rPr>
          <w:rFonts w:eastAsia="Arial" w:cs="Arial"/>
          <w:sz w:val="24"/>
          <w:szCs w:val="24"/>
        </w:rPr>
        <w:t xml:space="preserve">eas “e” a “h” do subitem 11.1, de </w:t>
      </w:r>
      <w:r>
        <w:rPr>
          <w:rFonts w:eastAsia="Arial" w:cs="Arial"/>
          <w:b/>
          <w:sz w:val="24"/>
          <w:szCs w:val="24"/>
        </w:rPr>
        <w:t>9% a 10%</w:t>
      </w:r>
      <w:r>
        <w:rPr>
          <w:rFonts w:eastAsia="Arial" w:cs="Arial"/>
          <w:sz w:val="24"/>
          <w:szCs w:val="24"/>
        </w:rPr>
        <w:t xml:space="preserve"> do valor do Contrato.</w:t>
      </w:r>
    </w:p>
    <w:p w:rsidR="00F65650" w:rsidRDefault="00A80EE0">
      <w:pPr>
        <w:pStyle w:val="PargrafodaLista"/>
        <w:numPr>
          <w:ilvl w:val="1"/>
          <w:numId w:val="10"/>
        </w:numPr>
        <w:spacing w:line="276" w:lineRule="auto"/>
        <w:ind w:left="567" w:firstLine="0"/>
        <w:rPr>
          <w:sz w:val="24"/>
          <w:szCs w:val="24"/>
        </w:rPr>
      </w:pPr>
      <w:r>
        <w:rPr>
          <w:rFonts w:eastAsia="Arial" w:cs="Arial"/>
          <w:sz w:val="24"/>
          <w:szCs w:val="24"/>
        </w:rPr>
        <w:t xml:space="preserve">Compensatória, para a inexecução total do contrato prevista na alínea “c” do subitem 11.1, de </w:t>
      </w:r>
      <w:r>
        <w:rPr>
          <w:rFonts w:eastAsia="Arial" w:cs="Arial"/>
          <w:b/>
          <w:sz w:val="24"/>
          <w:szCs w:val="24"/>
        </w:rPr>
        <w:t xml:space="preserve">7% a 8% </w:t>
      </w:r>
      <w:r>
        <w:rPr>
          <w:rFonts w:eastAsia="Arial" w:cs="Arial"/>
          <w:sz w:val="24"/>
          <w:szCs w:val="24"/>
        </w:rPr>
        <w:t xml:space="preserve">do valor do Contrato. </w:t>
      </w:r>
    </w:p>
    <w:p w:rsidR="00F65650" w:rsidRDefault="00A80EE0">
      <w:pPr>
        <w:pStyle w:val="PargrafodaLista"/>
        <w:numPr>
          <w:ilvl w:val="1"/>
          <w:numId w:val="10"/>
        </w:numPr>
        <w:spacing w:line="276" w:lineRule="auto"/>
        <w:ind w:left="567" w:firstLine="0"/>
        <w:rPr>
          <w:sz w:val="24"/>
          <w:szCs w:val="24"/>
        </w:rPr>
      </w:pPr>
      <w:r>
        <w:rPr>
          <w:rFonts w:eastAsia="Arial" w:cs="Arial"/>
          <w:sz w:val="24"/>
          <w:szCs w:val="24"/>
        </w:rPr>
        <w:t>Para infração descrita na alínea “b” do subitem 11.1, a multa será</w:t>
      </w:r>
      <w:r>
        <w:rPr>
          <w:rFonts w:eastAsia="Arial" w:cs="Arial"/>
          <w:sz w:val="24"/>
          <w:szCs w:val="24"/>
        </w:rPr>
        <w:t xml:space="preserve"> de </w:t>
      </w:r>
      <w:r>
        <w:rPr>
          <w:rFonts w:eastAsia="Arial" w:cs="Arial"/>
          <w:b/>
          <w:sz w:val="24"/>
          <w:szCs w:val="24"/>
        </w:rPr>
        <w:t>5% a 6%</w:t>
      </w:r>
      <w:r>
        <w:rPr>
          <w:rFonts w:eastAsia="Arial" w:cs="Arial"/>
          <w:sz w:val="24"/>
          <w:szCs w:val="24"/>
        </w:rPr>
        <w:t xml:space="preserve"> do valor do Contrato.</w:t>
      </w:r>
    </w:p>
    <w:p w:rsidR="00F65650" w:rsidRDefault="00A80EE0">
      <w:pPr>
        <w:pStyle w:val="PargrafodaLista"/>
        <w:numPr>
          <w:ilvl w:val="1"/>
          <w:numId w:val="10"/>
        </w:numPr>
        <w:spacing w:line="276" w:lineRule="auto"/>
        <w:ind w:left="567" w:firstLine="0"/>
        <w:rPr>
          <w:sz w:val="24"/>
          <w:szCs w:val="24"/>
        </w:rPr>
      </w:pPr>
      <w:r>
        <w:rPr>
          <w:rFonts w:eastAsia="Arial" w:cs="Arial"/>
          <w:sz w:val="24"/>
          <w:szCs w:val="24"/>
        </w:rPr>
        <w:t xml:space="preserve">Para infrações descritas na alínea “d” do subitem 11.1, a multa será de </w:t>
      </w:r>
      <w:r>
        <w:rPr>
          <w:rFonts w:eastAsia="Arial" w:cs="Arial"/>
          <w:b/>
          <w:sz w:val="24"/>
          <w:szCs w:val="24"/>
        </w:rPr>
        <w:t>3% a 4%</w:t>
      </w:r>
      <w:r>
        <w:rPr>
          <w:rFonts w:eastAsia="Arial" w:cs="Arial"/>
          <w:sz w:val="24"/>
          <w:szCs w:val="24"/>
        </w:rPr>
        <w:t xml:space="preserve"> do valor do Contrato.</w:t>
      </w:r>
    </w:p>
    <w:p w:rsidR="00F65650" w:rsidRDefault="00A80EE0">
      <w:pPr>
        <w:pStyle w:val="PargrafodaLista"/>
        <w:numPr>
          <w:ilvl w:val="1"/>
          <w:numId w:val="10"/>
        </w:numPr>
        <w:spacing w:line="276" w:lineRule="auto"/>
        <w:ind w:left="567" w:firstLine="0"/>
        <w:rPr>
          <w:sz w:val="24"/>
          <w:szCs w:val="24"/>
        </w:rPr>
      </w:pPr>
      <w:r>
        <w:rPr>
          <w:rFonts w:eastAsia="Arial" w:cs="Arial"/>
          <w:sz w:val="24"/>
          <w:szCs w:val="24"/>
        </w:rPr>
        <w:t xml:space="preserve">Para a infração descrita na alínea “a” do subitem 11.1, a multa será de </w:t>
      </w:r>
      <w:r>
        <w:rPr>
          <w:rFonts w:eastAsia="Arial" w:cs="Arial"/>
          <w:b/>
          <w:sz w:val="24"/>
          <w:szCs w:val="24"/>
        </w:rPr>
        <w:t>1% a 2%</w:t>
      </w:r>
      <w:r>
        <w:rPr>
          <w:rFonts w:eastAsia="Arial" w:cs="Arial"/>
          <w:sz w:val="24"/>
          <w:szCs w:val="24"/>
        </w:rPr>
        <w:t xml:space="preserve"> do valor do Contrato, ressalvadas as seg</w:t>
      </w:r>
      <w:r>
        <w:rPr>
          <w:rFonts w:eastAsia="Arial" w:cs="Arial"/>
          <w:sz w:val="24"/>
          <w:szCs w:val="24"/>
        </w:rPr>
        <w:t>uintes infrações:</w:t>
      </w:r>
    </w:p>
    <w:p w:rsidR="00F65650" w:rsidRDefault="00A80EE0" w:rsidP="00A80EE0">
      <w:pPr>
        <w:pStyle w:val="Nivel2"/>
        <w:numPr>
          <w:ilvl w:val="1"/>
          <w:numId w:val="102"/>
        </w:numPr>
        <w:ind w:left="0" w:firstLine="0"/>
      </w:pPr>
      <w:r>
        <w:rPr>
          <w:color w:val="auto"/>
          <w:sz w:val="24"/>
          <w:szCs w:val="24"/>
        </w:rPr>
        <w:t>A aplicação das sanções previstas neste Contrato não exclui, em hipótese alguma, a obrigação de reparação integral do dano causado ao Contratante (</w:t>
      </w:r>
      <w:hyperlink r:id="rId51" w:anchor="art156§9" w:history="1">
        <w:r>
          <w:rPr>
            <w:rStyle w:val="Hyperlink1"/>
            <w:color w:val="auto"/>
            <w:sz w:val="24"/>
            <w:szCs w:val="24"/>
          </w:rPr>
          <w:t>art. 156, §9º, da Lei nº 14.133, de 2021</w:t>
        </w:r>
      </w:hyperlink>
      <w:r>
        <w:rPr>
          <w:color w:val="auto"/>
          <w:sz w:val="24"/>
          <w:szCs w:val="24"/>
        </w:rPr>
        <w:t>)</w:t>
      </w:r>
    </w:p>
    <w:p w:rsidR="00F65650" w:rsidRDefault="00A80EE0" w:rsidP="00A80EE0">
      <w:pPr>
        <w:pStyle w:val="Nivel3"/>
        <w:numPr>
          <w:ilvl w:val="2"/>
          <w:numId w:val="103"/>
        </w:numPr>
        <w:ind w:left="284" w:firstLine="0"/>
      </w:pPr>
      <w:r>
        <w:rPr>
          <w:color w:val="auto"/>
          <w:sz w:val="24"/>
          <w:szCs w:val="24"/>
        </w:rPr>
        <w:t>Todas as sanções previstas neste Contrato poderão ser aplicadas cumulativamente com a multa (</w:t>
      </w:r>
      <w:hyperlink r:id="rId52" w:anchor="art156§7" w:history="1">
        <w:r>
          <w:rPr>
            <w:rStyle w:val="Hyperlink1"/>
            <w:color w:val="auto"/>
            <w:sz w:val="24"/>
            <w:szCs w:val="24"/>
          </w:rPr>
          <w:t>art. 156, §7</w:t>
        </w:r>
        <w:r>
          <w:rPr>
            <w:rStyle w:val="Hyperlink1"/>
            <w:color w:val="auto"/>
            <w:sz w:val="24"/>
            <w:szCs w:val="24"/>
          </w:rPr>
          <w:t>º, da Lei nº 14.133, de 2021</w:t>
        </w:r>
      </w:hyperlink>
      <w:r>
        <w:rPr>
          <w:color w:val="auto"/>
          <w:sz w:val="24"/>
          <w:szCs w:val="24"/>
        </w:rPr>
        <w:t>).</w:t>
      </w:r>
    </w:p>
    <w:p w:rsidR="00F65650" w:rsidRDefault="00A80EE0" w:rsidP="00A80EE0">
      <w:pPr>
        <w:pStyle w:val="Nivel3"/>
        <w:numPr>
          <w:ilvl w:val="2"/>
          <w:numId w:val="104"/>
        </w:numPr>
        <w:ind w:left="284" w:firstLine="0"/>
      </w:pPr>
      <w:r>
        <w:rPr>
          <w:color w:val="auto"/>
          <w:sz w:val="24"/>
          <w:szCs w:val="24"/>
        </w:rPr>
        <w:t xml:space="preserve">Antes da aplicação da multa será facultada a defesa do interessado no prazo de </w:t>
      </w:r>
      <w:r>
        <w:rPr>
          <w:b/>
          <w:color w:val="auto"/>
          <w:sz w:val="24"/>
          <w:szCs w:val="24"/>
        </w:rPr>
        <w:t>15 (quinze) dias úteis</w:t>
      </w:r>
      <w:r>
        <w:rPr>
          <w:color w:val="auto"/>
          <w:sz w:val="24"/>
          <w:szCs w:val="24"/>
        </w:rPr>
        <w:t>, contado da data de sua intimação (</w:t>
      </w:r>
      <w:hyperlink r:id="rId53" w:anchor="art157" w:history="1">
        <w:r>
          <w:rPr>
            <w:rStyle w:val="Hyperlink1"/>
            <w:color w:val="auto"/>
            <w:sz w:val="24"/>
            <w:szCs w:val="24"/>
          </w:rPr>
          <w:t>art. 157, da Lei nº 14.133, de 2021</w:t>
        </w:r>
      </w:hyperlink>
      <w:r>
        <w:rPr>
          <w:color w:val="auto"/>
          <w:sz w:val="24"/>
          <w:szCs w:val="24"/>
        </w:rPr>
        <w:t>)</w:t>
      </w:r>
    </w:p>
    <w:p w:rsidR="00F65650" w:rsidRDefault="00A80EE0" w:rsidP="00A80EE0">
      <w:pPr>
        <w:pStyle w:val="Nivel3"/>
        <w:numPr>
          <w:ilvl w:val="2"/>
          <w:numId w:val="105"/>
        </w:numPr>
        <w:ind w:left="284" w:firstLine="0"/>
      </w:pPr>
      <w:r>
        <w:rPr>
          <w:color w:val="auto"/>
          <w:sz w:val="24"/>
          <w:szCs w:val="24"/>
        </w:rPr>
        <w:lastRenderedPageBreak/>
        <w:t>Se a multa aplicada e as indenizações cabíveis forem superiores ao valor do pagamento eventualmente devido pelo Contratante ao Contratado, além da perda desse valor, a diferença será descontada da garanti</w:t>
      </w:r>
      <w:r>
        <w:rPr>
          <w:color w:val="auto"/>
          <w:sz w:val="24"/>
          <w:szCs w:val="24"/>
        </w:rPr>
        <w:t>a prestada ou será cobrada judicialmente (</w:t>
      </w:r>
      <w:hyperlink r:id="rId54" w:anchor="art156§8" w:history="1">
        <w:r>
          <w:rPr>
            <w:rStyle w:val="Hyperlink1"/>
            <w:color w:val="auto"/>
            <w:sz w:val="24"/>
            <w:szCs w:val="24"/>
          </w:rPr>
          <w:t>art. 156, §8º, da Lei nº 14.133, de 2021</w:t>
        </w:r>
      </w:hyperlink>
      <w:r>
        <w:rPr>
          <w:color w:val="auto"/>
          <w:sz w:val="24"/>
          <w:szCs w:val="24"/>
        </w:rPr>
        <w:t>).</w:t>
      </w:r>
    </w:p>
    <w:p w:rsidR="00F65650" w:rsidRDefault="00A80EE0" w:rsidP="00A80EE0">
      <w:pPr>
        <w:pStyle w:val="Nivel3"/>
        <w:numPr>
          <w:ilvl w:val="2"/>
          <w:numId w:val="106"/>
        </w:numPr>
        <w:ind w:left="284" w:firstLine="0"/>
        <w:rPr>
          <w:sz w:val="24"/>
          <w:szCs w:val="24"/>
        </w:rPr>
      </w:pPr>
      <w:r>
        <w:rPr>
          <w:color w:val="auto"/>
          <w:sz w:val="24"/>
          <w:szCs w:val="24"/>
        </w:rPr>
        <w:t>Previamente ao encaminhamento à cobrança judicial, a multa poderá ser r</w:t>
      </w:r>
      <w:r>
        <w:rPr>
          <w:color w:val="auto"/>
          <w:sz w:val="24"/>
          <w:szCs w:val="24"/>
        </w:rPr>
        <w:t xml:space="preserve">ecolhida administrativamente no prazo máximo de </w:t>
      </w:r>
      <w:r>
        <w:rPr>
          <w:b/>
          <w:color w:val="auto"/>
          <w:sz w:val="24"/>
          <w:szCs w:val="24"/>
        </w:rPr>
        <w:t>30</w:t>
      </w:r>
      <w:r>
        <w:rPr>
          <w:b/>
          <w:i/>
          <w:iCs/>
          <w:color w:val="auto"/>
          <w:sz w:val="24"/>
          <w:szCs w:val="24"/>
        </w:rPr>
        <w:t xml:space="preserve"> </w:t>
      </w:r>
      <w:r>
        <w:rPr>
          <w:b/>
          <w:iCs/>
          <w:color w:val="auto"/>
          <w:sz w:val="24"/>
          <w:szCs w:val="24"/>
        </w:rPr>
        <w:t>(trinta)</w:t>
      </w:r>
      <w:r>
        <w:rPr>
          <w:b/>
          <w:i/>
          <w:iCs/>
          <w:color w:val="auto"/>
          <w:sz w:val="24"/>
          <w:szCs w:val="24"/>
        </w:rPr>
        <w:t xml:space="preserve"> </w:t>
      </w:r>
      <w:r>
        <w:rPr>
          <w:b/>
          <w:color w:val="auto"/>
          <w:sz w:val="24"/>
          <w:szCs w:val="24"/>
        </w:rPr>
        <w:t>dias</w:t>
      </w:r>
      <w:r>
        <w:rPr>
          <w:color w:val="auto"/>
          <w:sz w:val="24"/>
          <w:szCs w:val="24"/>
        </w:rPr>
        <w:t>, a contar da data do recebimento da comunicação enviada pela autoridade competente.</w:t>
      </w:r>
    </w:p>
    <w:p w:rsidR="00F65650" w:rsidRDefault="00A80EE0" w:rsidP="00A80EE0">
      <w:pPr>
        <w:pStyle w:val="Nivel2"/>
        <w:numPr>
          <w:ilvl w:val="1"/>
          <w:numId w:val="107"/>
        </w:numPr>
        <w:ind w:left="0" w:firstLine="0"/>
      </w:pPr>
      <w:r>
        <w:rPr>
          <w:color w:val="auto"/>
          <w:sz w:val="24"/>
          <w:szCs w:val="24"/>
        </w:rPr>
        <w:t>A aplicação das sanções realizar-se-á em processo administrativo que assegure o contraditório e a ampla def</w:t>
      </w:r>
      <w:r>
        <w:rPr>
          <w:color w:val="auto"/>
          <w:sz w:val="24"/>
          <w:szCs w:val="24"/>
        </w:rPr>
        <w:t xml:space="preserve">esa ao Contratado, observando-se o procedimento previsto no </w:t>
      </w:r>
      <w:r>
        <w:rPr>
          <w:b/>
          <w:bCs/>
          <w:color w:val="auto"/>
          <w:sz w:val="24"/>
          <w:szCs w:val="24"/>
        </w:rPr>
        <w:t xml:space="preserve">caput </w:t>
      </w:r>
      <w:r>
        <w:rPr>
          <w:color w:val="auto"/>
          <w:sz w:val="24"/>
          <w:szCs w:val="24"/>
        </w:rPr>
        <w:t xml:space="preserve">e parágrafos do </w:t>
      </w:r>
      <w:hyperlink r:id="rId55" w:anchor="art158" w:history="1">
        <w:r>
          <w:rPr>
            <w:rStyle w:val="Hyperlink1"/>
            <w:color w:val="auto"/>
            <w:sz w:val="24"/>
            <w:szCs w:val="24"/>
          </w:rPr>
          <w:t>art. 158 da Lei nº 14.133, de 2021</w:t>
        </w:r>
      </w:hyperlink>
      <w:r>
        <w:rPr>
          <w:color w:val="auto"/>
          <w:sz w:val="24"/>
          <w:szCs w:val="24"/>
        </w:rPr>
        <w:t>, para as penalidades de impedimento de li</w:t>
      </w:r>
      <w:r>
        <w:rPr>
          <w:color w:val="auto"/>
          <w:sz w:val="24"/>
          <w:szCs w:val="24"/>
        </w:rPr>
        <w:t>citar e contratar e de declaração de inidoneidade para licitar ou contratar.</w:t>
      </w:r>
    </w:p>
    <w:p w:rsidR="00F65650" w:rsidRDefault="00A80EE0" w:rsidP="00A80EE0">
      <w:pPr>
        <w:pStyle w:val="Nivel2"/>
        <w:numPr>
          <w:ilvl w:val="1"/>
          <w:numId w:val="108"/>
        </w:numPr>
        <w:ind w:left="0" w:firstLine="0"/>
      </w:pPr>
      <w:r>
        <w:rPr>
          <w:color w:val="auto"/>
          <w:sz w:val="24"/>
          <w:szCs w:val="24"/>
        </w:rPr>
        <w:t>Na aplicação das sanções serão considerados (</w:t>
      </w:r>
      <w:hyperlink r:id="rId56" w:anchor="art156§1" w:history="1">
        <w:r>
          <w:rPr>
            <w:rStyle w:val="Hyperlink1"/>
            <w:color w:val="auto"/>
            <w:sz w:val="24"/>
            <w:szCs w:val="24"/>
          </w:rPr>
          <w:t>art. 156, §1º, da Lei nº 14.133, de 2</w:t>
        </w:r>
        <w:r>
          <w:rPr>
            <w:rStyle w:val="Hyperlink1"/>
            <w:color w:val="auto"/>
            <w:sz w:val="24"/>
            <w:szCs w:val="24"/>
          </w:rPr>
          <w:t>021</w:t>
        </w:r>
      </w:hyperlink>
      <w:r>
        <w:rPr>
          <w:color w:val="auto"/>
          <w:sz w:val="24"/>
          <w:szCs w:val="24"/>
        </w:rPr>
        <w:t>):</w:t>
      </w:r>
    </w:p>
    <w:p w:rsidR="00F65650" w:rsidRDefault="00A80EE0">
      <w:pPr>
        <w:numPr>
          <w:ilvl w:val="0"/>
          <w:numId w:val="7"/>
        </w:numPr>
        <w:spacing w:line="276" w:lineRule="auto"/>
        <w:ind w:left="284" w:firstLine="0"/>
        <w:contextualSpacing/>
        <w:rPr>
          <w:sz w:val="24"/>
          <w:szCs w:val="24"/>
        </w:rPr>
      </w:pPr>
      <w:proofErr w:type="gramStart"/>
      <w:r>
        <w:rPr>
          <w:rFonts w:eastAsia="Arial" w:cs="Arial"/>
          <w:sz w:val="24"/>
          <w:szCs w:val="24"/>
        </w:rPr>
        <w:t>a</w:t>
      </w:r>
      <w:proofErr w:type="gramEnd"/>
      <w:r>
        <w:rPr>
          <w:rFonts w:eastAsia="Arial" w:cs="Arial"/>
          <w:sz w:val="24"/>
          <w:szCs w:val="24"/>
        </w:rPr>
        <w:t xml:space="preserve"> natureza e a gravidade da infração cometida;</w:t>
      </w:r>
    </w:p>
    <w:p w:rsidR="00F65650" w:rsidRDefault="00A80EE0">
      <w:pPr>
        <w:numPr>
          <w:ilvl w:val="0"/>
          <w:numId w:val="7"/>
        </w:numPr>
        <w:spacing w:line="276" w:lineRule="auto"/>
        <w:ind w:left="284" w:firstLine="0"/>
        <w:contextualSpacing/>
        <w:rPr>
          <w:sz w:val="24"/>
          <w:szCs w:val="24"/>
        </w:rPr>
      </w:pPr>
      <w:proofErr w:type="gramStart"/>
      <w:r>
        <w:rPr>
          <w:rFonts w:eastAsia="Arial" w:cs="Arial"/>
          <w:sz w:val="24"/>
          <w:szCs w:val="24"/>
        </w:rPr>
        <w:t>as</w:t>
      </w:r>
      <w:proofErr w:type="gramEnd"/>
      <w:r>
        <w:rPr>
          <w:rFonts w:eastAsia="Arial" w:cs="Arial"/>
          <w:sz w:val="24"/>
          <w:szCs w:val="24"/>
        </w:rPr>
        <w:t xml:space="preserve"> peculiaridades do caso concreto;</w:t>
      </w:r>
    </w:p>
    <w:p w:rsidR="00F65650" w:rsidRDefault="00A80EE0">
      <w:pPr>
        <w:numPr>
          <w:ilvl w:val="0"/>
          <w:numId w:val="7"/>
        </w:numPr>
        <w:spacing w:line="276" w:lineRule="auto"/>
        <w:ind w:left="284" w:firstLine="0"/>
        <w:contextualSpacing/>
        <w:rPr>
          <w:sz w:val="24"/>
          <w:szCs w:val="24"/>
        </w:rPr>
      </w:pPr>
      <w:proofErr w:type="gramStart"/>
      <w:r>
        <w:rPr>
          <w:rFonts w:eastAsia="Arial" w:cs="Arial"/>
          <w:sz w:val="24"/>
          <w:szCs w:val="24"/>
        </w:rPr>
        <w:t>as</w:t>
      </w:r>
      <w:proofErr w:type="gramEnd"/>
      <w:r>
        <w:rPr>
          <w:rFonts w:eastAsia="Arial" w:cs="Arial"/>
          <w:sz w:val="24"/>
          <w:szCs w:val="24"/>
        </w:rPr>
        <w:t xml:space="preserve"> circunstâncias agravantes ou atenuantes;</w:t>
      </w:r>
    </w:p>
    <w:p w:rsidR="00F65650" w:rsidRDefault="00A80EE0">
      <w:pPr>
        <w:numPr>
          <w:ilvl w:val="0"/>
          <w:numId w:val="7"/>
        </w:numPr>
        <w:spacing w:line="276" w:lineRule="auto"/>
        <w:ind w:left="284" w:firstLine="0"/>
        <w:contextualSpacing/>
        <w:rPr>
          <w:sz w:val="24"/>
          <w:szCs w:val="24"/>
        </w:rPr>
      </w:pPr>
      <w:proofErr w:type="gramStart"/>
      <w:r>
        <w:rPr>
          <w:rFonts w:eastAsia="Arial" w:cs="Arial"/>
          <w:sz w:val="24"/>
          <w:szCs w:val="24"/>
        </w:rPr>
        <w:t>os</w:t>
      </w:r>
      <w:proofErr w:type="gramEnd"/>
      <w:r>
        <w:rPr>
          <w:rFonts w:eastAsia="Arial" w:cs="Arial"/>
          <w:sz w:val="24"/>
          <w:szCs w:val="24"/>
        </w:rPr>
        <w:t xml:space="preserve"> danos que dela provierem para o Contratante;</w:t>
      </w:r>
    </w:p>
    <w:p w:rsidR="00F65650" w:rsidRDefault="00A80EE0">
      <w:pPr>
        <w:numPr>
          <w:ilvl w:val="0"/>
          <w:numId w:val="7"/>
        </w:numPr>
        <w:spacing w:line="276" w:lineRule="auto"/>
        <w:ind w:left="284" w:firstLine="0"/>
        <w:contextualSpacing/>
        <w:rPr>
          <w:sz w:val="24"/>
          <w:szCs w:val="24"/>
        </w:rPr>
      </w:pPr>
      <w:proofErr w:type="gramStart"/>
      <w:r>
        <w:rPr>
          <w:rFonts w:eastAsia="Arial" w:cs="Arial"/>
          <w:sz w:val="24"/>
          <w:szCs w:val="24"/>
        </w:rPr>
        <w:t>a</w:t>
      </w:r>
      <w:proofErr w:type="gramEnd"/>
      <w:r>
        <w:rPr>
          <w:rFonts w:eastAsia="Arial" w:cs="Arial"/>
          <w:sz w:val="24"/>
          <w:szCs w:val="24"/>
        </w:rPr>
        <w:t xml:space="preserve"> implantação ou o aperfeiçoamento de programa de integridade, conforme </w:t>
      </w:r>
      <w:r>
        <w:rPr>
          <w:rFonts w:eastAsia="Arial" w:cs="Arial"/>
          <w:sz w:val="24"/>
          <w:szCs w:val="24"/>
        </w:rPr>
        <w:t>normas e orientações dos órgãos de controle.</w:t>
      </w:r>
    </w:p>
    <w:p w:rsidR="00F65650" w:rsidRDefault="00A80EE0" w:rsidP="00A80EE0">
      <w:pPr>
        <w:pStyle w:val="Nivel2"/>
        <w:numPr>
          <w:ilvl w:val="1"/>
          <w:numId w:val="109"/>
        </w:numPr>
        <w:ind w:left="0" w:firstLine="0"/>
      </w:pPr>
      <w:r>
        <w:rPr>
          <w:color w:val="auto"/>
          <w:sz w:val="24"/>
          <w:szCs w:val="24"/>
        </w:rPr>
        <w:t xml:space="preserve">Os atos previstos como infrações administrativas na </w:t>
      </w:r>
      <w:hyperlink r:id="rId57" w:tooltip="http://www.planalto.gov.br/ccivil_03/_ato2019-2022/2021/lei/L14133.htm" w:history="1">
        <w:r>
          <w:rPr>
            <w:rStyle w:val="Hyperlink1"/>
            <w:color w:val="auto"/>
            <w:sz w:val="24"/>
            <w:szCs w:val="24"/>
          </w:rPr>
          <w:t>Lei nº 14.133, de 2021</w:t>
        </w:r>
      </w:hyperlink>
      <w:r>
        <w:rPr>
          <w:color w:val="auto"/>
          <w:sz w:val="24"/>
          <w:szCs w:val="24"/>
        </w:rPr>
        <w:t xml:space="preserve">, ou em outras leis de licitações e contratos da Administração Pública que também sejam tipificados como atos lesivos na </w:t>
      </w:r>
      <w:hyperlink r:id="rId58" w:tooltip="https://www.planalto.gov.br/ccivil_03/_ato2011-2014/2013/lei/l12846.htm" w:history="1">
        <w:r>
          <w:rPr>
            <w:rStyle w:val="Hyperlink1"/>
            <w:color w:val="auto"/>
            <w:sz w:val="24"/>
            <w:szCs w:val="24"/>
          </w:rPr>
          <w:t>Lei nº 12.846, de 2013</w:t>
        </w:r>
      </w:hyperlink>
      <w:r>
        <w:rPr>
          <w:color w:val="auto"/>
          <w:sz w:val="24"/>
          <w:szCs w:val="24"/>
        </w:rPr>
        <w:t>, serão apurados e julgados conjuntamente, nos mesmos autos, observados o rito procedimental e autoridade competente definidos na referida Lei (</w:t>
      </w:r>
      <w:hyperlink r:id="rId59" w:tooltip="http://www.planalto.gov.br/ccivil_03/_ato2019-2022/2021/lei/L14133.htm%25art159" w:history="1">
        <w:r>
          <w:rPr>
            <w:rStyle w:val="Hyperlink1"/>
            <w:color w:val="auto"/>
            <w:sz w:val="24"/>
            <w:szCs w:val="24"/>
          </w:rPr>
          <w:t>art. 159</w:t>
        </w:r>
      </w:hyperlink>
      <w:r>
        <w:rPr>
          <w:color w:val="auto"/>
          <w:sz w:val="24"/>
          <w:szCs w:val="24"/>
        </w:rPr>
        <w:t>).</w:t>
      </w:r>
    </w:p>
    <w:p w:rsidR="00F65650" w:rsidRDefault="00A80EE0" w:rsidP="00A80EE0">
      <w:pPr>
        <w:pStyle w:val="Nivel2"/>
        <w:numPr>
          <w:ilvl w:val="1"/>
          <w:numId w:val="110"/>
        </w:numPr>
        <w:ind w:left="0" w:firstLine="0"/>
      </w:pPr>
      <w:r>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w:t>
      </w:r>
      <w:r>
        <w:rPr>
          <w:color w:val="auto"/>
          <w:sz w:val="24"/>
          <w:szCs w:val="24"/>
        </w:rPr>
        <w:t>os os efeitos das sanções aplicadas à pessoa jurídica serão estendidos aos seus administradores e sócios com poderes de administração, à pessoa jurídica sucessora ou à empresa do mesmo ramo com relação de coligação ou controle, de fato ou de direito, com o</w:t>
      </w:r>
      <w:r>
        <w:rPr>
          <w:color w:val="auto"/>
          <w:sz w:val="24"/>
          <w:szCs w:val="24"/>
        </w:rPr>
        <w:t xml:space="preserve"> Contratado, observados, em todos os casos, o contraditório, a ampla defesa e a obrigatoriedade de análise jurídica prévia (</w:t>
      </w:r>
      <w:hyperlink r:id="rId60" w:anchor="art160" w:history="1">
        <w:r>
          <w:rPr>
            <w:rStyle w:val="Hyperlink1"/>
            <w:color w:val="auto"/>
            <w:sz w:val="24"/>
            <w:szCs w:val="24"/>
          </w:rPr>
          <w:t>art. 160, da Lei nº 14.133, de 2021</w:t>
        </w:r>
      </w:hyperlink>
      <w:r>
        <w:rPr>
          <w:color w:val="auto"/>
          <w:sz w:val="24"/>
          <w:szCs w:val="24"/>
        </w:rPr>
        <w:t>).</w:t>
      </w:r>
    </w:p>
    <w:p w:rsidR="00F65650" w:rsidRDefault="00A80EE0" w:rsidP="00A80EE0">
      <w:pPr>
        <w:pStyle w:val="Nivel2"/>
        <w:numPr>
          <w:ilvl w:val="1"/>
          <w:numId w:val="111"/>
        </w:numPr>
        <w:ind w:left="0" w:firstLine="0"/>
      </w:pPr>
      <w:r>
        <w:rPr>
          <w:color w:val="auto"/>
          <w:sz w:val="24"/>
          <w:szCs w:val="24"/>
        </w:rPr>
        <w:t xml:space="preserve"> O Contratante deverá, no prazo máximo de </w:t>
      </w:r>
      <w:r>
        <w:rPr>
          <w:b/>
          <w:color w:val="auto"/>
          <w:sz w:val="24"/>
          <w:szCs w:val="24"/>
        </w:rPr>
        <w:t>15 (quinze) dias úteis</w:t>
      </w:r>
      <w:r>
        <w:rPr>
          <w:color w:val="auto"/>
          <w:sz w:val="24"/>
          <w:szCs w:val="24"/>
        </w:rPr>
        <w:t>, contado da data de aplicação da sanção, informar e manter atualizados os dados relativos às sanções por ela aplicadas, para fins de publicidade no Cadastro Nacional de Empresas Inidôneas</w:t>
      </w:r>
      <w:r>
        <w:rPr>
          <w:color w:val="auto"/>
          <w:sz w:val="24"/>
          <w:szCs w:val="24"/>
        </w:rPr>
        <w:t xml:space="preserve"> e Suspensas (</w:t>
      </w:r>
      <w:proofErr w:type="spellStart"/>
      <w:r>
        <w:rPr>
          <w:color w:val="auto"/>
          <w:sz w:val="24"/>
          <w:szCs w:val="24"/>
        </w:rPr>
        <w:t>Ceis</w:t>
      </w:r>
      <w:proofErr w:type="spellEnd"/>
      <w:r>
        <w:rPr>
          <w:color w:val="auto"/>
          <w:sz w:val="24"/>
          <w:szCs w:val="24"/>
        </w:rPr>
        <w:t xml:space="preserve">) e no Cadastro Nacional de Empresas Punidas </w:t>
      </w:r>
      <w:r>
        <w:rPr>
          <w:color w:val="auto"/>
          <w:sz w:val="24"/>
          <w:szCs w:val="24"/>
        </w:rPr>
        <w:lastRenderedPageBreak/>
        <w:t>(</w:t>
      </w:r>
      <w:proofErr w:type="spellStart"/>
      <w:r>
        <w:rPr>
          <w:color w:val="auto"/>
          <w:sz w:val="24"/>
          <w:szCs w:val="24"/>
        </w:rPr>
        <w:t>Cnep</w:t>
      </w:r>
      <w:proofErr w:type="spellEnd"/>
      <w:r>
        <w:rPr>
          <w:color w:val="auto"/>
          <w:sz w:val="24"/>
          <w:szCs w:val="24"/>
        </w:rPr>
        <w:t>), instituídos no âmbito do Poder Executivo Federal. (</w:t>
      </w:r>
      <w:hyperlink r:id="rId61" w:anchor="art161" w:history="1">
        <w:r>
          <w:rPr>
            <w:rStyle w:val="Hyperlink1"/>
            <w:color w:val="auto"/>
            <w:sz w:val="24"/>
            <w:szCs w:val="24"/>
          </w:rPr>
          <w:t>Art. 161, da Lei nº 14.133, de 2021</w:t>
        </w:r>
      </w:hyperlink>
      <w:r>
        <w:rPr>
          <w:color w:val="auto"/>
          <w:sz w:val="24"/>
          <w:szCs w:val="24"/>
        </w:rPr>
        <w:t>)</w:t>
      </w:r>
      <w:r>
        <w:rPr>
          <w:color w:val="auto"/>
          <w:sz w:val="24"/>
          <w:szCs w:val="24"/>
        </w:rPr>
        <w:t>.</w:t>
      </w:r>
    </w:p>
    <w:p w:rsidR="00F65650" w:rsidRDefault="00A80EE0" w:rsidP="00A80EE0">
      <w:pPr>
        <w:pStyle w:val="Nivel2"/>
        <w:numPr>
          <w:ilvl w:val="1"/>
          <w:numId w:val="112"/>
        </w:numPr>
        <w:ind w:left="0" w:firstLine="0"/>
      </w:pPr>
      <w:r>
        <w:rPr>
          <w:color w:val="auto"/>
          <w:sz w:val="24"/>
          <w:szCs w:val="24"/>
        </w:rPr>
        <w:t xml:space="preserve">As sanções de impedimento de licitar e contratar e declaração de inidoneidade para licitar ou contratar são passíveis de reabilitação na forma do </w:t>
      </w:r>
      <w:hyperlink r:id="rId62" w:anchor="163" w:history="1">
        <w:r>
          <w:rPr>
            <w:rStyle w:val="Hyperlink1"/>
            <w:color w:val="auto"/>
            <w:sz w:val="24"/>
            <w:szCs w:val="24"/>
          </w:rPr>
          <w:t xml:space="preserve">art. 163 da Lei </w:t>
        </w:r>
        <w:r>
          <w:rPr>
            <w:rStyle w:val="Hyperlink1"/>
            <w:color w:val="auto"/>
            <w:sz w:val="24"/>
            <w:szCs w:val="24"/>
          </w:rPr>
          <w:t>nº 14.133/21</w:t>
        </w:r>
      </w:hyperlink>
      <w:r>
        <w:rPr>
          <w:color w:val="auto"/>
          <w:sz w:val="24"/>
          <w:szCs w:val="24"/>
        </w:rPr>
        <w:t>.</w:t>
      </w:r>
    </w:p>
    <w:p w:rsidR="00F65650" w:rsidRDefault="00A80EE0" w:rsidP="00A80EE0">
      <w:pPr>
        <w:pStyle w:val="Nivel2"/>
        <w:numPr>
          <w:ilvl w:val="1"/>
          <w:numId w:val="113"/>
        </w:numPr>
        <w:ind w:left="0" w:firstLine="0"/>
      </w:pPr>
      <w:r>
        <w:rPr>
          <w:color w:val="auto"/>
          <w:sz w:val="24"/>
          <w:szCs w:val="24"/>
        </w:rPr>
        <w:t>Os débitos do contratado para com a Administração contratante, resultantes de multa administrativa e/ou indenizações, não inscritos em dívida ativa, poderão ser compensados, total ou parcialmente, com os créditos devidos pelo referido órgã</w:t>
      </w:r>
      <w:r>
        <w:rPr>
          <w:color w:val="auto"/>
          <w:sz w:val="24"/>
          <w:szCs w:val="24"/>
        </w:rPr>
        <w:t xml:space="preserve">o decorrentes deste mesmo contrato ou de outros contratos administrativos que o contratado possua com o mesmo órgão ora contratante, na forma da Instrução </w:t>
      </w:r>
      <w:hyperlink r:id="rId63" w:tooltip="https://www.gov.br/compras/pt-br/acesso-a-informacao/legislacao/instrucoes-normativas/instrucao-normativa-seges-me-no-26-de-13-de-abril-de-2022" w:history="1">
        <w:r>
          <w:rPr>
            <w:rStyle w:val="Hyperlink1"/>
            <w:color w:val="auto"/>
            <w:sz w:val="24"/>
            <w:szCs w:val="24"/>
          </w:rPr>
          <w:t>Normativa SEGES/ME nº 26, de 13 de abril de 2022</w:t>
        </w:r>
      </w:hyperlink>
      <w:r>
        <w:rPr>
          <w:color w:val="auto"/>
          <w:sz w:val="24"/>
          <w:szCs w:val="24"/>
        </w:rPr>
        <w:t xml:space="preserve">. </w:t>
      </w:r>
    </w:p>
    <w:p w:rsidR="00F65650" w:rsidRDefault="00A80EE0" w:rsidP="00A80EE0">
      <w:pPr>
        <w:pStyle w:val="Nivel01"/>
        <w:numPr>
          <w:ilvl w:val="0"/>
          <w:numId w:val="114"/>
        </w:numPr>
      </w:pPr>
      <w:r>
        <w:t>CLÁUSULA DÉCIMA SEGUNDA– DA EXTINÇÃO CONTRATUAL (</w:t>
      </w:r>
      <w:r>
        <w:fldChar w:fldCharType="begin"/>
      </w:r>
      <w:r>
        <w:rPr>
          <w:rStyle w:val="Hyperlink1"/>
          <w:color w:val="auto"/>
        </w:rPr>
        <w:instrText xml:space="preserve"> HYPERLINK "http://www.planalto.gov.br/ccivil_03/_ato2019-2022/2021/lei/L14133.htm" \l "art92"</w:instrText>
      </w:r>
      <w:r>
        <w:rPr>
          <w:rStyle w:val="Hyperlink1"/>
          <w:color w:val="auto"/>
        </w:rPr>
        <w:fldChar w:fldCharType="separate"/>
      </w:r>
      <w:r>
        <w:rPr>
          <w:rStyle w:val="Hyperlink1"/>
          <w:color w:val="auto"/>
        </w:rPr>
        <w:t>art. 92, XIX</w:t>
      </w:r>
      <w:r>
        <w:rPr>
          <w:rStyle w:val="Hyperlink1"/>
          <w:color w:val="auto"/>
        </w:rPr>
        <w:fldChar w:fldCharType="end"/>
      </w:r>
      <w:r>
        <w:t>)</w:t>
      </w:r>
    </w:p>
    <w:p w:rsidR="00F65650" w:rsidRDefault="00A80EE0" w:rsidP="00A80EE0">
      <w:pPr>
        <w:pStyle w:val="Nvel2-Red"/>
        <w:numPr>
          <w:ilvl w:val="1"/>
          <w:numId w:val="115"/>
        </w:numPr>
        <w:ind w:left="0" w:firstLine="0"/>
        <w:rPr>
          <w:sz w:val="24"/>
          <w:szCs w:val="24"/>
        </w:rPr>
      </w:pPr>
      <w:r>
        <w:rPr>
          <w:i w:val="0"/>
          <w:color w:val="auto"/>
          <w:sz w:val="24"/>
          <w:szCs w:val="24"/>
        </w:rPr>
        <w:t>O contrato será extinto quando cumpridas as obrigações de ambas as partes, ainda que isso oco</w:t>
      </w:r>
      <w:r>
        <w:rPr>
          <w:i w:val="0"/>
          <w:color w:val="auto"/>
          <w:sz w:val="24"/>
          <w:szCs w:val="24"/>
        </w:rPr>
        <w:t>rra antes do prazo estipulado para tanto.</w:t>
      </w:r>
    </w:p>
    <w:p w:rsidR="00F65650" w:rsidRDefault="00A80EE0" w:rsidP="00A80EE0">
      <w:pPr>
        <w:pStyle w:val="Nvel2-Red"/>
        <w:numPr>
          <w:ilvl w:val="1"/>
          <w:numId w:val="116"/>
        </w:numPr>
        <w:ind w:left="0" w:firstLine="0"/>
        <w:rPr>
          <w:sz w:val="24"/>
          <w:szCs w:val="24"/>
        </w:rPr>
      </w:pPr>
      <w:r>
        <w:rPr>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rsidR="00F65650" w:rsidRDefault="00A80EE0" w:rsidP="00A80EE0">
      <w:pPr>
        <w:pStyle w:val="Nvel3-R"/>
        <w:numPr>
          <w:ilvl w:val="2"/>
          <w:numId w:val="117"/>
        </w:numPr>
        <w:ind w:left="284" w:firstLine="0"/>
        <w:rPr>
          <w:sz w:val="24"/>
          <w:szCs w:val="24"/>
        </w:rPr>
      </w:pPr>
      <w:r>
        <w:rPr>
          <w:i w:val="0"/>
          <w:color w:val="auto"/>
          <w:sz w:val="24"/>
          <w:szCs w:val="24"/>
        </w:rPr>
        <w:t>Quando a não conclusão do contrato referida no item anterior decorrer de culpa do contratado:</w:t>
      </w:r>
    </w:p>
    <w:p w:rsidR="00F65650" w:rsidRDefault="00A80EE0">
      <w:pPr>
        <w:pStyle w:val="PargrafodaLista"/>
        <w:numPr>
          <w:ilvl w:val="0"/>
          <w:numId w:val="8"/>
        </w:numPr>
        <w:spacing w:line="312" w:lineRule="auto"/>
        <w:ind w:left="567" w:firstLine="0"/>
        <w:rPr>
          <w:sz w:val="24"/>
          <w:szCs w:val="24"/>
        </w:rPr>
      </w:pPr>
      <w:proofErr w:type="gramStart"/>
      <w:r>
        <w:rPr>
          <w:rFonts w:eastAsia="Arial" w:cs="Arial"/>
          <w:iCs/>
          <w:sz w:val="24"/>
          <w:szCs w:val="24"/>
        </w:rPr>
        <w:t>ficará</w:t>
      </w:r>
      <w:proofErr w:type="gramEnd"/>
      <w:r>
        <w:rPr>
          <w:rFonts w:eastAsia="Arial" w:cs="Arial"/>
          <w:iCs/>
          <w:sz w:val="24"/>
          <w:szCs w:val="24"/>
        </w:rPr>
        <w:t xml:space="preserve"> ele constituído em mora, sendo-lhe aplicáveis as respectivas sanções administrativas; e  </w:t>
      </w:r>
    </w:p>
    <w:p w:rsidR="00F65650" w:rsidRDefault="00A80EE0">
      <w:pPr>
        <w:pStyle w:val="PargrafodaLista"/>
        <w:numPr>
          <w:ilvl w:val="0"/>
          <w:numId w:val="8"/>
        </w:numPr>
        <w:spacing w:line="312" w:lineRule="auto"/>
        <w:ind w:left="567" w:firstLine="0"/>
        <w:rPr>
          <w:sz w:val="24"/>
          <w:szCs w:val="24"/>
        </w:rPr>
      </w:pPr>
      <w:proofErr w:type="gramStart"/>
      <w:r>
        <w:rPr>
          <w:rFonts w:eastAsia="Arial" w:cs="Arial"/>
          <w:iCs/>
          <w:sz w:val="24"/>
          <w:szCs w:val="24"/>
        </w:rPr>
        <w:t>poderá</w:t>
      </w:r>
      <w:proofErr w:type="gramEnd"/>
      <w:r>
        <w:rPr>
          <w:rFonts w:eastAsia="Arial" w:cs="Arial"/>
          <w:iCs/>
          <w:sz w:val="24"/>
          <w:szCs w:val="24"/>
        </w:rPr>
        <w:t xml:space="preserve"> a Administração optar pela extinção do contrato e, nesse c</w:t>
      </w:r>
      <w:r>
        <w:rPr>
          <w:rFonts w:eastAsia="Arial" w:cs="Arial"/>
          <w:iCs/>
          <w:sz w:val="24"/>
          <w:szCs w:val="24"/>
        </w:rPr>
        <w:t>aso, adotará as medidas admitidas em lei para a continuidade da execução contratual.</w:t>
      </w:r>
    </w:p>
    <w:p w:rsidR="00F65650" w:rsidRDefault="00A80EE0" w:rsidP="00A80EE0">
      <w:pPr>
        <w:pStyle w:val="Nivel2"/>
        <w:numPr>
          <w:ilvl w:val="1"/>
          <w:numId w:val="118"/>
        </w:numPr>
        <w:ind w:left="0" w:firstLine="0"/>
      </w:pPr>
      <w:r>
        <w:rPr>
          <w:color w:val="auto"/>
          <w:sz w:val="24"/>
          <w:szCs w:val="24"/>
        </w:rPr>
        <w:t xml:space="preserve">O contrato poderá ser extinto antes de cumpridas as obrigações nele estipuladas, ou antes do prazo nele fixado, por algum dos motivos previstos no </w:t>
      </w:r>
      <w:hyperlink r:id="rId64" w:anchor="art137" w:history="1">
        <w:r>
          <w:rPr>
            <w:rStyle w:val="Hyperlink1"/>
            <w:color w:val="auto"/>
            <w:sz w:val="24"/>
            <w:szCs w:val="24"/>
          </w:rPr>
          <w:t>artigo 137 da Lei nº 14.133/21</w:t>
        </w:r>
      </w:hyperlink>
      <w:r>
        <w:rPr>
          <w:color w:val="auto"/>
          <w:sz w:val="24"/>
          <w:szCs w:val="24"/>
        </w:rPr>
        <w:t>, bem como amigavelmente, assegurados o contraditório e a ampla defesa.</w:t>
      </w:r>
    </w:p>
    <w:p w:rsidR="00F65650" w:rsidRDefault="00A80EE0" w:rsidP="00A80EE0">
      <w:pPr>
        <w:pStyle w:val="Nivel3"/>
        <w:numPr>
          <w:ilvl w:val="2"/>
          <w:numId w:val="119"/>
        </w:numPr>
        <w:ind w:left="284" w:firstLine="0"/>
      </w:pPr>
      <w:r>
        <w:rPr>
          <w:color w:val="auto"/>
          <w:sz w:val="24"/>
          <w:szCs w:val="24"/>
        </w:rPr>
        <w:t xml:space="preserve">Nesta hipótese, aplicam-se também os </w:t>
      </w:r>
      <w:hyperlink r:id="rId65" w:anchor="art138" w:history="1">
        <w:r>
          <w:rPr>
            <w:rStyle w:val="Hyperlink1"/>
            <w:color w:val="auto"/>
            <w:sz w:val="24"/>
            <w:szCs w:val="24"/>
          </w:rPr>
          <w:t>artigos 138 e 139 da mesma Lei</w:t>
        </w:r>
      </w:hyperlink>
      <w:r>
        <w:rPr>
          <w:color w:val="auto"/>
          <w:sz w:val="24"/>
          <w:szCs w:val="24"/>
        </w:rPr>
        <w:t>.</w:t>
      </w:r>
    </w:p>
    <w:p w:rsidR="00F65650" w:rsidRDefault="00A80EE0" w:rsidP="00A80EE0">
      <w:pPr>
        <w:pStyle w:val="Nivel3"/>
        <w:numPr>
          <w:ilvl w:val="2"/>
          <w:numId w:val="120"/>
        </w:numPr>
        <w:ind w:left="284" w:firstLine="0"/>
        <w:rPr>
          <w:sz w:val="24"/>
          <w:szCs w:val="24"/>
        </w:rPr>
      </w:pPr>
      <w:r>
        <w:rPr>
          <w:color w:val="auto"/>
          <w:sz w:val="24"/>
          <w:szCs w:val="24"/>
        </w:rPr>
        <w:t>A alteração social ou a modificação da finalidade ou da estrutura da empresa não ensejará a extinção se não restringir sua capacidade de concluir o contrato.</w:t>
      </w:r>
    </w:p>
    <w:p w:rsidR="00F65650" w:rsidRDefault="00A80EE0" w:rsidP="00A80EE0">
      <w:pPr>
        <w:pStyle w:val="Nivel4"/>
        <w:numPr>
          <w:ilvl w:val="3"/>
          <w:numId w:val="121"/>
        </w:numPr>
        <w:ind w:left="567" w:firstLine="0"/>
        <w:rPr>
          <w:sz w:val="24"/>
          <w:szCs w:val="24"/>
        </w:rPr>
      </w:pPr>
      <w:r>
        <w:rPr>
          <w:sz w:val="24"/>
          <w:szCs w:val="24"/>
        </w:rPr>
        <w:t>Se a operação implicar mudança da pessoa jurídica contratada, deverá ser formalizado termo aditivo para alteração subjetiva.</w:t>
      </w:r>
    </w:p>
    <w:p w:rsidR="00F65650" w:rsidRDefault="00A80EE0" w:rsidP="00A80EE0">
      <w:pPr>
        <w:pStyle w:val="Nivel2"/>
        <w:numPr>
          <w:ilvl w:val="1"/>
          <w:numId w:val="122"/>
        </w:numPr>
        <w:ind w:left="0" w:firstLine="0"/>
        <w:rPr>
          <w:sz w:val="24"/>
          <w:szCs w:val="24"/>
        </w:rPr>
      </w:pPr>
      <w:r>
        <w:rPr>
          <w:color w:val="auto"/>
          <w:sz w:val="24"/>
          <w:szCs w:val="24"/>
        </w:rPr>
        <w:lastRenderedPageBreak/>
        <w:t>O termo de extinção, sempre que possível, será precedido:</w:t>
      </w:r>
    </w:p>
    <w:p w:rsidR="00F65650" w:rsidRDefault="00A80EE0" w:rsidP="00A80EE0">
      <w:pPr>
        <w:pStyle w:val="Nivel3"/>
        <w:numPr>
          <w:ilvl w:val="2"/>
          <w:numId w:val="123"/>
        </w:numPr>
        <w:ind w:left="284" w:firstLine="0"/>
        <w:rPr>
          <w:sz w:val="24"/>
          <w:szCs w:val="24"/>
        </w:rPr>
      </w:pPr>
      <w:r>
        <w:rPr>
          <w:color w:val="auto"/>
          <w:sz w:val="24"/>
          <w:szCs w:val="24"/>
        </w:rPr>
        <w:t>Balanço dos eventos contratuais já cumpridos ou parcialmente cumpridos;</w:t>
      </w:r>
    </w:p>
    <w:p w:rsidR="00F65650" w:rsidRDefault="00A80EE0" w:rsidP="00A80EE0">
      <w:pPr>
        <w:pStyle w:val="Nivel3"/>
        <w:numPr>
          <w:ilvl w:val="2"/>
          <w:numId w:val="124"/>
        </w:numPr>
        <w:ind w:left="284" w:firstLine="0"/>
        <w:rPr>
          <w:sz w:val="24"/>
          <w:szCs w:val="24"/>
        </w:rPr>
      </w:pPr>
      <w:r>
        <w:rPr>
          <w:color w:val="auto"/>
          <w:sz w:val="24"/>
          <w:szCs w:val="24"/>
        </w:rPr>
        <w:t>Relação dos pagamentos já efetuados e ainda devidos;</w:t>
      </w:r>
    </w:p>
    <w:p w:rsidR="00F65650" w:rsidRDefault="00A80EE0" w:rsidP="00A80EE0">
      <w:pPr>
        <w:pStyle w:val="Nivel3"/>
        <w:numPr>
          <w:ilvl w:val="2"/>
          <w:numId w:val="125"/>
        </w:numPr>
        <w:ind w:left="284" w:firstLine="0"/>
        <w:rPr>
          <w:sz w:val="24"/>
          <w:szCs w:val="24"/>
        </w:rPr>
      </w:pPr>
      <w:r>
        <w:rPr>
          <w:color w:val="auto"/>
          <w:sz w:val="24"/>
          <w:szCs w:val="24"/>
        </w:rPr>
        <w:t>Indenizações e multas.</w:t>
      </w:r>
    </w:p>
    <w:p w:rsidR="00F65650" w:rsidRDefault="00A80EE0" w:rsidP="00A80EE0">
      <w:pPr>
        <w:pStyle w:val="Nivel2"/>
        <w:numPr>
          <w:ilvl w:val="1"/>
          <w:numId w:val="126"/>
        </w:numPr>
        <w:ind w:left="0" w:firstLine="0"/>
      </w:pPr>
      <w:r>
        <w:rPr>
          <w:color w:val="auto"/>
          <w:sz w:val="24"/>
          <w:szCs w:val="24"/>
        </w:rPr>
        <w:t>A extinção do contrato não configura óbice para o reconhecimento do desequilíbrio econômico-financeiro, hipótese em que será concedida indenização por meio de termo indenizatório (</w:t>
      </w:r>
      <w:hyperlink r:id="rId66" w:anchor="art131" w:history="1">
        <w:r>
          <w:rPr>
            <w:rStyle w:val="Hyperlink1"/>
            <w:color w:val="auto"/>
            <w:sz w:val="24"/>
            <w:szCs w:val="24"/>
          </w:rPr>
          <w:t xml:space="preserve">art. 131, </w:t>
        </w:r>
      </w:hyperlink>
      <w:r>
        <w:rPr>
          <w:rStyle w:val="Hyperlink1"/>
          <w:color w:val="auto"/>
          <w:sz w:val="24"/>
          <w:szCs w:val="24"/>
        </w:rPr>
        <w:t>caput, da Lei n.º 14.133, de 2021</w:t>
      </w:r>
      <w:r>
        <w:rPr>
          <w:color w:val="auto"/>
          <w:sz w:val="24"/>
          <w:szCs w:val="24"/>
        </w:rPr>
        <w:t xml:space="preserve">). </w:t>
      </w:r>
    </w:p>
    <w:p w:rsidR="00F65650" w:rsidRDefault="00A80EE0" w:rsidP="00A80EE0">
      <w:pPr>
        <w:pStyle w:val="Nivel2"/>
        <w:numPr>
          <w:ilvl w:val="1"/>
          <w:numId w:val="127"/>
        </w:numPr>
        <w:ind w:left="0" w:firstLine="0"/>
        <w:rPr>
          <w:sz w:val="24"/>
          <w:szCs w:val="24"/>
        </w:rPr>
      </w:pPr>
      <w:r>
        <w:rPr>
          <w:color w:val="auto"/>
          <w:sz w:val="24"/>
          <w:szCs w:val="24"/>
        </w:rPr>
        <w:t xml:space="preserve">O contrato poderá ser extinto caso se constate que o contratado mantém vínculo de natureza técnica, comercial, </w:t>
      </w:r>
      <w:r>
        <w:rPr>
          <w:color w:val="auto"/>
          <w:sz w:val="24"/>
          <w:szCs w:val="24"/>
        </w:rPr>
        <w:t xml:space="preserve">econômica, financeira, trabalhista ou civil com dirigente do órgão ou entidade contratante ou com agente público que tenha desempenhado função na licitação ou atue na fiscalização ou na gestão do contrato, ou que deles seja cônjuge, companheiro ou parente </w:t>
      </w:r>
      <w:r>
        <w:rPr>
          <w:color w:val="auto"/>
          <w:sz w:val="24"/>
          <w:szCs w:val="24"/>
        </w:rPr>
        <w:t>em linha reta, colateral ou por afinidade, até o terceiro grau (art. 14, inciso IV, da Lei n.º 14.133, de 2021).</w:t>
      </w:r>
    </w:p>
    <w:p w:rsidR="00F65650" w:rsidRDefault="00A80EE0" w:rsidP="00A80EE0">
      <w:pPr>
        <w:pStyle w:val="Nivel01"/>
        <w:numPr>
          <w:ilvl w:val="0"/>
          <w:numId w:val="128"/>
        </w:numPr>
      </w:pPr>
      <w:r>
        <w:t>CLÁUSULA DÉCIMA TERCEIRA – DOTAÇÃO ORÇAMENTÁRIA (</w:t>
      </w:r>
      <w:r>
        <w:fldChar w:fldCharType="begin"/>
      </w:r>
      <w:r>
        <w:rPr>
          <w:rStyle w:val="Hyperlink1"/>
          <w:color w:val="auto"/>
        </w:rPr>
        <w:instrText xml:space="preserve"> HYPERLINK "http://www.planalto.gov.br/ccivil_03/_ato2019-2022/2021/lei/L14133.htm" \l "art92"</w:instrText>
      </w:r>
      <w:r>
        <w:rPr>
          <w:rStyle w:val="Hyperlink1"/>
          <w:color w:val="auto"/>
        </w:rPr>
        <w:fldChar w:fldCharType="separate"/>
      </w:r>
      <w:r>
        <w:rPr>
          <w:rStyle w:val="Hyperlink1"/>
          <w:color w:val="auto"/>
        </w:rPr>
        <w:t>art. 92, VIII</w:t>
      </w:r>
      <w:r>
        <w:rPr>
          <w:rStyle w:val="Hyperlink1"/>
          <w:color w:val="auto"/>
        </w:rPr>
        <w:fldChar w:fldCharType="end"/>
      </w:r>
      <w:r>
        <w:t>)</w:t>
      </w:r>
    </w:p>
    <w:p w:rsidR="00F65650" w:rsidRDefault="00A80EE0" w:rsidP="00A80EE0">
      <w:pPr>
        <w:pStyle w:val="Nivel2"/>
        <w:numPr>
          <w:ilvl w:val="1"/>
          <w:numId w:val="129"/>
        </w:numPr>
        <w:ind w:left="0" w:firstLine="0"/>
        <w:rPr>
          <w:sz w:val="24"/>
          <w:szCs w:val="24"/>
        </w:rPr>
      </w:pPr>
      <w:r>
        <w:rPr>
          <w:color w:val="auto"/>
          <w:sz w:val="24"/>
          <w:szCs w:val="24"/>
        </w:rPr>
        <w:t>As despesas decorrentes da presente contratação correrão à conta de recursos específicos consignados no Orçamento Geral da União deste exercício, na dotação abaixo discriminada:</w:t>
      </w:r>
    </w:p>
    <w:p w:rsidR="00F65650" w:rsidRDefault="00F65650">
      <w:pPr>
        <w:pStyle w:val="Nivel2"/>
        <w:numPr>
          <w:ilvl w:val="0"/>
          <w:numId w:val="0"/>
        </w:numPr>
        <w:rPr>
          <w:color w:val="auto"/>
          <w:sz w:val="24"/>
          <w:szCs w:val="24"/>
        </w:rPr>
      </w:pPr>
    </w:p>
    <w:tbl>
      <w:tblPr>
        <w:tblW w:w="9531" w:type="dxa"/>
        <w:jc w:val="center"/>
        <w:tblLayout w:type="fixed"/>
        <w:tblLook w:val="04A0" w:firstRow="1" w:lastRow="0" w:firstColumn="1" w:lastColumn="0" w:noHBand="0" w:noVBand="1"/>
      </w:tblPr>
      <w:tblGrid>
        <w:gridCol w:w="3210"/>
        <w:gridCol w:w="6321"/>
      </w:tblGrid>
      <w:tr w:rsidR="00F65650">
        <w:trPr>
          <w:trHeight w:val="551"/>
          <w:jc w:val="center"/>
        </w:trPr>
        <w:tc>
          <w:tcPr>
            <w:tcW w:w="9530" w:type="dxa"/>
            <w:gridSpan w:val="2"/>
            <w:shd w:val="clear" w:color="auto" w:fill="D9D9D9" w:themeFill="background1" w:themeFillShade="D9"/>
            <w:vAlign w:val="center"/>
          </w:tcPr>
          <w:p w:rsidR="00F65650" w:rsidRDefault="00A80EE0">
            <w:pPr>
              <w:jc w:val="center"/>
              <w:rPr>
                <w:sz w:val="24"/>
                <w:szCs w:val="24"/>
              </w:rPr>
            </w:pPr>
            <w:r>
              <w:rPr>
                <w:rFonts w:cs="Arial"/>
                <w:b/>
                <w:sz w:val="24"/>
                <w:szCs w:val="24"/>
              </w:rPr>
              <w:t>SECRETARIA MUNICIPAL DE ASSISTÊNCIA SOCIAL</w:t>
            </w:r>
          </w:p>
        </w:tc>
      </w:tr>
      <w:tr w:rsidR="00F65650">
        <w:trPr>
          <w:trHeight w:val="184"/>
          <w:jc w:val="center"/>
        </w:trPr>
        <w:tc>
          <w:tcPr>
            <w:tcW w:w="9530" w:type="dxa"/>
            <w:gridSpan w:val="2"/>
            <w:shd w:val="clear" w:color="auto" w:fill="auto"/>
          </w:tcPr>
          <w:p w:rsidR="00F65650" w:rsidRDefault="00F65650">
            <w:pPr>
              <w:rPr>
                <w:rFonts w:cs="Arial"/>
                <w:b/>
                <w:sz w:val="24"/>
                <w:szCs w:val="24"/>
              </w:rPr>
            </w:pPr>
          </w:p>
        </w:tc>
      </w:tr>
      <w:tr w:rsidR="00F65650">
        <w:trPr>
          <w:trHeight w:val="184"/>
          <w:jc w:val="center"/>
        </w:trPr>
        <w:tc>
          <w:tcPr>
            <w:tcW w:w="3210" w:type="dxa"/>
            <w:shd w:val="clear" w:color="auto" w:fill="D9D9D9" w:themeFill="background1" w:themeFillShade="D9"/>
            <w:vAlign w:val="center"/>
          </w:tcPr>
          <w:p w:rsidR="00F65650" w:rsidRDefault="00F65650">
            <w:pPr>
              <w:rPr>
                <w:rFonts w:cs="Arial"/>
                <w:b/>
                <w:sz w:val="24"/>
                <w:szCs w:val="24"/>
              </w:rPr>
            </w:pPr>
          </w:p>
        </w:tc>
        <w:tc>
          <w:tcPr>
            <w:tcW w:w="6320" w:type="dxa"/>
            <w:shd w:val="clear" w:color="auto" w:fill="D9D9D9" w:themeFill="background1" w:themeFillShade="D9"/>
            <w:vAlign w:val="center"/>
          </w:tcPr>
          <w:p w:rsidR="00F65650" w:rsidRDefault="00F65650">
            <w:pPr>
              <w:rPr>
                <w:rFonts w:cs="Arial"/>
                <w:b/>
                <w:sz w:val="24"/>
                <w:szCs w:val="24"/>
              </w:rPr>
            </w:pPr>
          </w:p>
        </w:tc>
      </w:tr>
      <w:tr w:rsidR="00F65650">
        <w:trPr>
          <w:trHeight w:val="184"/>
          <w:jc w:val="center"/>
        </w:trPr>
        <w:tc>
          <w:tcPr>
            <w:tcW w:w="3210" w:type="dxa"/>
            <w:shd w:val="clear" w:color="auto" w:fill="D9D9D9" w:themeFill="background1" w:themeFillShade="D9"/>
            <w:vAlign w:val="center"/>
          </w:tcPr>
          <w:p w:rsidR="00F65650" w:rsidRDefault="00F65650">
            <w:pPr>
              <w:rPr>
                <w:rFonts w:cs="Arial"/>
                <w:b/>
                <w:sz w:val="24"/>
                <w:szCs w:val="24"/>
              </w:rPr>
            </w:pPr>
          </w:p>
        </w:tc>
        <w:tc>
          <w:tcPr>
            <w:tcW w:w="6320" w:type="dxa"/>
            <w:shd w:val="clear" w:color="auto" w:fill="D9D9D9" w:themeFill="background1" w:themeFillShade="D9"/>
            <w:vAlign w:val="center"/>
          </w:tcPr>
          <w:p w:rsidR="00F65650" w:rsidRDefault="00F65650">
            <w:pPr>
              <w:rPr>
                <w:rFonts w:cs="Arial"/>
                <w:b/>
                <w:sz w:val="24"/>
                <w:szCs w:val="24"/>
              </w:rPr>
            </w:pPr>
          </w:p>
        </w:tc>
      </w:tr>
    </w:tbl>
    <w:p w:rsidR="00F65650" w:rsidRDefault="00F65650">
      <w:pPr>
        <w:pStyle w:val="Nivel2"/>
        <w:numPr>
          <w:ilvl w:val="0"/>
          <w:numId w:val="0"/>
        </w:numPr>
        <w:rPr>
          <w:color w:val="auto"/>
          <w:sz w:val="24"/>
          <w:szCs w:val="24"/>
        </w:rPr>
      </w:pPr>
    </w:p>
    <w:p w:rsidR="00F65650" w:rsidRDefault="00A80EE0" w:rsidP="00A80EE0">
      <w:pPr>
        <w:pStyle w:val="Nvel2-Red"/>
        <w:numPr>
          <w:ilvl w:val="1"/>
          <w:numId w:val="130"/>
        </w:numPr>
        <w:ind w:left="0" w:firstLine="0"/>
        <w:rPr>
          <w:sz w:val="24"/>
          <w:szCs w:val="24"/>
        </w:rPr>
      </w:pPr>
      <w:r>
        <w:rPr>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Pr>
          <w:i w:val="0"/>
          <w:color w:val="auto"/>
          <w:sz w:val="24"/>
          <w:szCs w:val="24"/>
        </w:rPr>
        <w:t>apostilamento</w:t>
      </w:r>
      <w:proofErr w:type="spellEnd"/>
      <w:r>
        <w:rPr>
          <w:i w:val="0"/>
          <w:color w:val="auto"/>
          <w:sz w:val="24"/>
          <w:szCs w:val="24"/>
        </w:rPr>
        <w:t>.</w:t>
      </w:r>
    </w:p>
    <w:p w:rsidR="00F65650" w:rsidRDefault="00A80EE0" w:rsidP="00A80EE0">
      <w:pPr>
        <w:pStyle w:val="Nivel01"/>
        <w:numPr>
          <w:ilvl w:val="0"/>
          <w:numId w:val="131"/>
        </w:numPr>
      </w:pPr>
      <w:r>
        <w:t>CLÁUSULA DÉCIMA QUARTA – DOS CASOS OMISSOS (</w:t>
      </w:r>
      <w:r>
        <w:fldChar w:fldCharType="begin"/>
      </w:r>
      <w:r>
        <w:rPr>
          <w:rStyle w:val="Hyperlink1"/>
          <w:color w:val="auto"/>
        </w:rPr>
        <w:instrText xml:space="preserve"> HYPERLINK "http://www.plan</w:instrText>
      </w:r>
      <w:r>
        <w:rPr>
          <w:rStyle w:val="Hyperlink1"/>
          <w:color w:val="auto"/>
        </w:rPr>
        <w:instrText>alto.gov.br/ccivil_03/_ato2019-2022/2021/lei/L14133.htm" \l "art92"</w:instrText>
      </w:r>
      <w:r>
        <w:rPr>
          <w:rStyle w:val="Hyperlink1"/>
          <w:color w:val="auto"/>
        </w:rPr>
        <w:fldChar w:fldCharType="separate"/>
      </w:r>
      <w:r>
        <w:rPr>
          <w:rStyle w:val="Hyperlink1"/>
          <w:color w:val="auto"/>
        </w:rPr>
        <w:t>art. 92, III</w:t>
      </w:r>
      <w:r>
        <w:rPr>
          <w:rStyle w:val="Hyperlink1"/>
          <w:color w:val="auto"/>
        </w:rPr>
        <w:fldChar w:fldCharType="end"/>
      </w:r>
      <w:r>
        <w:t>)</w:t>
      </w:r>
    </w:p>
    <w:p w:rsidR="00F65650" w:rsidRDefault="00A80EE0" w:rsidP="00A80EE0">
      <w:pPr>
        <w:pStyle w:val="Nivel2"/>
        <w:numPr>
          <w:ilvl w:val="1"/>
          <w:numId w:val="132"/>
        </w:numPr>
        <w:ind w:left="0" w:firstLine="0"/>
      </w:pPr>
      <w:r>
        <w:rPr>
          <w:color w:val="auto"/>
          <w:sz w:val="24"/>
          <w:szCs w:val="24"/>
        </w:rPr>
        <w:t xml:space="preserve">Os casos omissos serão decididos pelo contratante, segundo as disposições contidas na Lei </w:t>
      </w:r>
      <w:hyperlink r:id="rId67" w:tooltip="http://www.planalto.gov.br/ccivil_03/_ato2019-2022/2021/lei/L14133.htm" w:history="1">
        <w:r>
          <w:rPr>
            <w:rStyle w:val="Hyperlink1"/>
            <w:color w:val="auto"/>
            <w:sz w:val="24"/>
            <w:szCs w:val="24"/>
          </w:rPr>
          <w:t>nº 14.133, de 2021</w:t>
        </w:r>
      </w:hyperlink>
      <w:r>
        <w:rPr>
          <w:color w:val="auto"/>
          <w:sz w:val="24"/>
          <w:szCs w:val="24"/>
        </w:rPr>
        <w:t>, e demais normas federais aplicáveis e, subsidiari</w:t>
      </w:r>
      <w:r>
        <w:rPr>
          <w:color w:val="auto"/>
          <w:sz w:val="24"/>
          <w:szCs w:val="24"/>
        </w:rPr>
        <w:lastRenderedPageBreak/>
        <w:t xml:space="preserve">amente, segundo as disposições contidas na </w:t>
      </w:r>
      <w:hyperlink r:id="rId68" w:tooltip="https://www.planalto.gov.br/ccivil_03/leis/l8078compilado.htm" w:history="1">
        <w:r>
          <w:rPr>
            <w:rStyle w:val="Hyperlink1"/>
            <w:color w:val="auto"/>
            <w:sz w:val="24"/>
            <w:szCs w:val="24"/>
          </w:rPr>
          <w:t>Lei nº 8.078, de 1990 – Código de Defesa do Consumidor</w:t>
        </w:r>
      </w:hyperlink>
      <w:r>
        <w:rPr>
          <w:color w:val="auto"/>
          <w:sz w:val="24"/>
          <w:szCs w:val="24"/>
        </w:rPr>
        <w:t xml:space="preserve"> – e normas e princípios gerais dos contratos.</w:t>
      </w:r>
    </w:p>
    <w:p w:rsidR="00F65650" w:rsidRDefault="00A80EE0" w:rsidP="00A80EE0">
      <w:pPr>
        <w:pStyle w:val="Nivel01"/>
        <w:numPr>
          <w:ilvl w:val="0"/>
          <w:numId w:val="133"/>
        </w:numPr>
      </w:pPr>
      <w:r>
        <w:t>CLÁUSULA DÉCIMA QUINTA – ALTERAÇÕES</w:t>
      </w:r>
    </w:p>
    <w:p w:rsidR="00F65650" w:rsidRDefault="00A80EE0" w:rsidP="00A80EE0">
      <w:pPr>
        <w:pStyle w:val="Nivel2"/>
        <w:numPr>
          <w:ilvl w:val="1"/>
          <w:numId w:val="134"/>
        </w:numPr>
        <w:ind w:left="0" w:firstLine="0"/>
      </w:pPr>
      <w:r>
        <w:rPr>
          <w:color w:val="auto"/>
          <w:sz w:val="24"/>
          <w:szCs w:val="24"/>
        </w:rPr>
        <w:t>Eventuais alterações contratuais rege</w:t>
      </w:r>
      <w:r>
        <w:rPr>
          <w:color w:val="auto"/>
          <w:sz w:val="24"/>
          <w:szCs w:val="24"/>
        </w:rPr>
        <w:t xml:space="preserve">r-se-ão pela disciplina dos </w:t>
      </w:r>
      <w:hyperlink r:id="rId69" w:anchor="art124" w:history="1">
        <w:proofErr w:type="spellStart"/>
        <w:r>
          <w:rPr>
            <w:rStyle w:val="Hyperlink1"/>
            <w:color w:val="auto"/>
            <w:sz w:val="24"/>
            <w:szCs w:val="24"/>
          </w:rPr>
          <w:t>arts</w:t>
        </w:r>
        <w:proofErr w:type="spellEnd"/>
        <w:r>
          <w:rPr>
            <w:rStyle w:val="Hyperlink1"/>
            <w:color w:val="auto"/>
            <w:sz w:val="24"/>
            <w:szCs w:val="24"/>
          </w:rPr>
          <w:t>. 124 e seguintes da Lei nº 14.133, de 2021</w:t>
        </w:r>
      </w:hyperlink>
      <w:r>
        <w:rPr>
          <w:color w:val="auto"/>
          <w:sz w:val="24"/>
          <w:szCs w:val="24"/>
        </w:rPr>
        <w:t>.</w:t>
      </w:r>
    </w:p>
    <w:p w:rsidR="00F65650" w:rsidRDefault="00A80EE0" w:rsidP="00A80EE0">
      <w:pPr>
        <w:pStyle w:val="Nivel2"/>
        <w:numPr>
          <w:ilvl w:val="1"/>
          <w:numId w:val="135"/>
        </w:numPr>
        <w:ind w:left="0" w:firstLine="0"/>
        <w:rPr>
          <w:sz w:val="24"/>
          <w:szCs w:val="24"/>
        </w:rPr>
      </w:pPr>
      <w:r>
        <w:rPr>
          <w:color w:val="auto"/>
          <w:sz w:val="24"/>
          <w:szCs w:val="24"/>
        </w:rPr>
        <w:t>O contratado é obrigado a aceitar, nas mesmas condições contratuais, os acréscimos ou supressões que se fizerem necessários, até o limite de 25% (vinte e cinco por cento) do valor inicial atualizado do contrato.</w:t>
      </w:r>
    </w:p>
    <w:p w:rsidR="00F65650" w:rsidRDefault="00A80EE0" w:rsidP="00A80EE0">
      <w:pPr>
        <w:pStyle w:val="Nivel2"/>
        <w:numPr>
          <w:ilvl w:val="1"/>
          <w:numId w:val="136"/>
        </w:numPr>
        <w:ind w:left="0" w:firstLine="0"/>
        <w:rPr>
          <w:sz w:val="24"/>
          <w:szCs w:val="24"/>
        </w:rPr>
      </w:pPr>
      <w:r>
        <w:rPr>
          <w:color w:val="auto"/>
          <w:sz w:val="24"/>
          <w:szCs w:val="24"/>
        </w:rPr>
        <w:t>As alterações contratuais deverão ser promov</w:t>
      </w:r>
      <w:r>
        <w:rPr>
          <w:color w:val="auto"/>
          <w:sz w:val="24"/>
          <w:szCs w:val="24"/>
        </w:rPr>
        <w:t>idas mediante celebração de termo aditivo, submetido à prévia aprovação da consultoria jurídica do contratante, salvo nos casos de justificada necessidade de antecipação de seus efeitos, hipótese em que a formalização do aditivo deverá ocorrer no prazo máx</w:t>
      </w:r>
      <w:r>
        <w:rPr>
          <w:color w:val="auto"/>
          <w:sz w:val="24"/>
          <w:szCs w:val="24"/>
        </w:rPr>
        <w:t>imo de 1 (um) mês (art. 132 da Lei nº 14.133, de 2021).</w:t>
      </w:r>
    </w:p>
    <w:p w:rsidR="00F65650" w:rsidRDefault="00A80EE0" w:rsidP="00A80EE0">
      <w:pPr>
        <w:pStyle w:val="Nivel2"/>
        <w:numPr>
          <w:ilvl w:val="1"/>
          <w:numId w:val="137"/>
        </w:numPr>
        <w:ind w:left="0" w:firstLine="0"/>
      </w:pPr>
      <w:r>
        <w:rPr>
          <w:color w:val="auto"/>
          <w:sz w:val="24"/>
          <w:szCs w:val="24"/>
        </w:rPr>
        <w:t xml:space="preserve">Registros que não caracterizam alteração do contrato podem ser realizados por simples apostila, dispensada a celebração de termo aditivo, na forma do </w:t>
      </w:r>
      <w:hyperlink r:id="rId70" w:anchor="art136" w:history="1">
        <w:r>
          <w:rPr>
            <w:rStyle w:val="Hyperlink1"/>
            <w:color w:val="auto"/>
            <w:sz w:val="24"/>
            <w:szCs w:val="24"/>
          </w:rPr>
          <w:t>art. 136 da Lei nº 14.133, de 2021</w:t>
        </w:r>
      </w:hyperlink>
      <w:r>
        <w:rPr>
          <w:color w:val="auto"/>
          <w:sz w:val="24"/>
          <w:szCs w:val="24"/>
        </w:rPr>
        <w:t>.</w:t>
      </w:r>
    </w:p>
    <w:p w:rsidR="00F65650" w:rsidRDefault="00A80EE0" w:rsidP="00A80EE0">
      <w:pPr>
        <w:pStyle w:val="Nivel01"/>
        <w:numPr>
          <w:ilvl w:val="0"/>
          <w:numId w:val="138"/>
        </w:numPr>
      </w:pPr>
      <w:r>
        <w:t>CLÁUSULA DÉCIMA SEXTA – PUBLICAÇÃO</w:t>
      </w:r>
    </w:p>
    <w:p w:rsidR="00F65650" w:rsidRDefault="00A80EE0" w:rsidP="00A80EE0">
      <w:pPr>
        <w:pStyle w:val="Nivel2"/>
        <w:numPr>
          <w:ilvl w:val="1"/>
          <w:numId w:val="139"/>
        </w:numPr>
        <w:ind w:left="0" w:firstLine="0"/>
      </w:pPr>
      <w:r>
        <w:rPr>
          <w:color w:val="auto"/>
          <w:sz w:val="24"/>
          <w:szCs w:val="24"/>
        </w:rPr>
        <w:t xml:space="preserve">Incumbirá ao contratante divulgar o presente instrumento no Portal Nacional de Contratações Públicas (PNCP), na forma prevista no </w:t>
      </w:r>
      <w:hyperlink r:id="rId71" w:anchor="art94" w:history="1">
        <w:r>
          <w:rPr>
            <w:rStyle w:val="Hyperlink1"/>
            <w:color w:val="auto"/>
            <w:sz w:val="24"/>
            <w:szCs w:val="24"/>
          </w:rPr>
          <w:t>art. 94 da Lei 14.133, de 2021</w:t>
        </w:r>
      </w:hyperlink>
      <w:r>
        <w:rPr>
          <w:color w:val="auto"/>
          <w:sz w:val="24"/>
          <w:szCs w:val="24"/>
        </w:rPr>
        <w:t xml:space="preserve">, bem como no respectivo sítio oficial na Internet, em atenção ao art. 91, </w:t>
      </w:r>
      <w:r>
        <w:rPr>
          <w:i/>
          <w:color w:val="auto"/>
          <w:sz w:val="24"/>
          <w:szCs w:val="24"/>
        </w:rPr>
        <w:t>caput,</w:t>
      </w:r>
      <w:r>
        <w:rPr>
          <w:color w:val="auto"/>
          <w:sz w:val="24"/>
          <w:szCs w:val="24"/>
        </w:rPr>
        <w:t xml:space="preserve"> da Lei n.º 14.133, de 2021, e ao </w:t>
      </w:r>
      <w:hyperlink r:id="rId72" w:anchor="art8§2" w:history="1">
        <w:r>
          <w:rPr>
            <w:rStyle w:val="Hyperlink1"/>
            <w:color w:val="auto"/>
            <w:sz w:val="24"/>
            <w:szCs w:val="24"/>
          </w:rPr>
          <w:t>art. 8º, §2º, da Lei n. 12.527, de 2011</w:t>
        </w:r>
      </w:hyperlink>
      <w:r>
        <w:rPr>
          <w:color w:val="auto"/>
          <w:sz w:val="24"/>
          <w:szCs w:val="24"/>
        </w:rPr>
        <w:t xml:space="preserve">, c/c </w:t>
      </w:r>
      <w:hyperlink r:id="rId73" w:anchor="art7§3" w:history="1">
        <w:r>
          <w:rPr>
            <w:rStyle w:val="Hyperlink1"/>
            <w:color w:val="auto"/>
            <w:sz w:val="24"/>
            <w:szCs w:val="24"/>
          </w:rPr>
          <w:t>art. 7º, §3º, inciso V, do Decreto</w:t>
        </w:r>
        <w:r>
          <w:rPr>
            <w:rStyle w:val="Hyperlink1"/>
            <w:color w:val="auto"/>
            <w:sz w:val="24"/>
            <w:szCs w:val="24"/>
          </w:rPr>
          <w:t xml:space="preserve"> n. 7.724, de 2012</w:t>
        </w:r>
      </w:hyperlink>
      <w:r>
        <w:rPr>
          <w:rStyle w:val="Hyperlink1"/>
          <w:color w:val="auto"/>
          <w:sz w:val="24"/>
          <w:szCs w:val="24"/>
        </w:rPr>
        <w:t xml:space="preserve"> e</w:t>
      </w:r>
      <w:r>
        <w:rPr>
          <w:color w:val="auto"/>
          <w:sz w:val="24"/>
          <w:szCs w:val="24"/>
        </w:rPr>
        <w:t xml:space="preserve"> no Boletim Oficial do Município de Rio das Flôres/RJ.</w:t>
      </w:r>
    </w:p>
    <w:p w:rsidR="00F65650" w:rsidRDefault="00A80EE0" w:rsidP="00A80EE0">
      <w:pPr>
        <w:pStyle w:val="Nivel01"/>
        <w:numPr>
          <w:ilvl w:val="0"/>
          <w:numId w:val="140"/>
        </w:numPr>
      </w:pPr>
      <w:r>
        <w:t>CLÁUSULA DÉCIMA SÉTIMA– FORO (</w:t>
      </w:r>
      <w:hyperlink r:id="rId74" w:anchor="art92§1" w:history="1">
        <w:r>
          <w:rPr>
            <w:rStyle w:val="Hyperlink1"/>
            <w:color w:val="auto"/>
          </w:rPr>
          <w:t>art. 92, §1º</w:t>
        </w:r>
      </w:hyperlink>
      <w:r>
        <w:t>)</w:t>
      </w:r>
    </w:p>
    <w:p w:rsidR="00F65650" w:rsidRDefault="00A80EE0" w:rsidP="00A80EE0">
      <w:pPr>
        <w:pStyle w:val="Nivel2"/>
        <w:numPr>
          <w:ilvl w:val="1"/>
          <w:numId w:val="141"/>
        </w:numPr>
        <w:ind w:left="0" w:firstLine="0"/>
      </w:pPr>
      <w:r>
        <w:rPr>
          <w:color w:val="auto"/>
          <w:sz w:val="24"/>
          <w:szCs w:val="24"/>
          <w:lang w:eastAsia="en-US"/>
        </w:rPr>
        <w:t>Fica eleito o Foro da Comarca de Ri</w:t>
      </w:r>
      <w:r>
        <w:rPr>
          <w:color w:val="auto"/>
          <w:sz w:val="24"/>
          <w:szCs w:val="24"/>
          <w:lang w:eastAsia="en-US"/>
        </w:rPr>
        <w:t>o das Flôres/RJ</w:t>
      </w:r>
      <w:r>
        <w:rPr>
          <w:color w:val="auto"/>
          <w:sz w:val="24"/>
          <w:szCs w:val="24"/>
        </w:rPr>
        <w:t xml:space="preserve"> para dirimir os litígios que decorrerem da execução deste Termo de Contrato que não puderem ser compostos pela conciliação, conforme </w:t>
      </w:r>
      <w:hyperlink r:id="rId75" w:anchor="art92§1" w:history="1">
        <w:r>
          <w:rPr>
            <w:rStyle w:val="Hyperlink1"/>
            <w:color w:val="auto"/>
            <w:sz w:val="24"/>
            <w:szCs w:val="24"/>
          </w:rPr>
          <w:t>art. 92, §1</w:t>
        </w:r>
        <w:r>
          <w:rPr>
            <w:rStyle w:val="Hyperlink1"/>
            <w:color w:val="auto"/>
            <w:sz w:val="24"/>
            <w:szCs w:val="24"/>
          </w:rPr>
          <w:t>º, da Lei nº 14.133/21</w:t>
        </w:r>
      </w:hyperlink>
      <w:r>
        <w:rPr>
          <w:color w:val="auto"/>
          <w:sz w:val="24"/>
          <w:szCs w:val="24"/>
        </w:rPr>
        <w:t>.</w:t>
      </w:r>
    </w:p>
    <w:p w:rsidR="00F65650" w:rsidRDefault="00F65650">
      <w:pPr>
        <w:pStyle w:val="Nivel2"/>
        <w:numPr>
          <w:ilvl w:val="0"/>
          <w:numId w:val="0"/>
        </w:numPr>
        <w:ind w:left="360"/>
      </w:pPr>
    </w:p>
    <w:p w:rsidR="00F65650" w:rsidRDefault="00F65650">
      <w:pPr>
        <w:pStyle w:val="Nivel2"/>
        <w:numPr>
          <w:ilvl w:val="0"/>
          <w:numId w:val="0"/>
        </w:numPr>
        <w:ind w:left="360"/>
      </w:pPr>
    </w:p>
    <w:p w:rsidR="00F65650" w:rsidRDefault="00A80EE0">
      <w:pPr>
        <w:pStyle w:val="Corpodetexto2"/>
        <w:spacing w:after="80"/>
        <w:ind w:right="357"/>
        <w:jc w:val="right"/>
        <w:rPr>
          <w:rFonts w:ascii="Arial" w:hAnsi="Arial"/>
          <w:b w:val="0"/>
          <w:sz w:val="24"/>
          <w:szCs w:val="24"/>
          <w:u w:val="none"/>
        </w:rPr>
      </w:pPr>
      <w:r>
        <w:rPr>
          <w:rFonts w:ascii="Arial" w:hAnsi="Arial"/>
          <w:b w:val="0"/>
          <w:sz w:val="24"/>
          <w:szCs w:val="24"/>
          <w:u w:val="none"/>
        </w:rPr>
        <w:t xml:space="preserve">Rio das Flôres, ........ </w:t>
      </w:r>
      <w:proofErr w:type="gramStart"/>
      <w:r>
        <w:rPr>
          <w:rFonts w:ascii="Arial" w:hAnsi="Arial"/>
          <w:b w:val="0"/>
          <w:sz w:val="24"/>
          <w:szCs w:val="24"/>
          <w:u w:val="none"/>
        </w:rPr>
        <w:t>de</w:t>
      </w:r>
      <w:proofErr w:type="gramEnd"/>
      <w:r>
        <w:rPr>
          <w:rFonts w:ascii="Arial" w:hAnsi="Arial"/>
          <w:b w:val="0"/>
          <w:sz w:val="24"/>
          <w:szCs w:val="24"/>
          <w:u w:val="none"/>
        </w:rPr>
        <w:t xml:space="preserve"> .......... </w:t>
      </w:r>
      <w:proofErr w:type="gramStart"/>
      <w:r>
        <w:rPr>
          <w:rFonts w:ascii="Arial" w:hAnsi="Arial"/>
          <w:b w:val="0"/>
          <w:sz w:val="24"/>
          <w:szCs w:val="24"/>
          <w:u w:val="none"/>
        </w:rPr>
        <w:t>de</w:t>
      </w:r>
      <w:proofErr w:type="gramEnd"/>
      <w:r>
        <w:rPr>
          <w:rFonts w:ascii="Arial" w:hAnsi="Arial"/>
          <w:b w:val="0"/>
          <w:sz w:val="24"/>
          <w:szCs w:val="24"/>
          <w:u w:val="none"/>
        </w:rPr>
        <w:t xml:space="preserve"> 2025.</w:t>
      </w:r>
    </w:p>
    <w:p w:rsidR="00F65650" w:rsidRDefault="00F65650">
      <w:pPr>
        <w:pStyle w:val="Corpodetexto2"/>
        <w:spacing w:after="80"/>
        <w:ind w:right="357"/>
        <w:jc w:val="right"/>
        <w:rPr>
          <w:rFonts w:ascii="Arial" w:hAnsi="Arial"/>
          <w:sz w:val="24"/>
          <w:szCs w:val="24"/>
        </w:rPr>
      </w:pPr>
    </w:p>
    <w:p w:rsidR="00F65650" w:rsidRDefault="00F65650">
      <w:pPr>
        <w:pStyle w:val="Corpodetexto2"/>
        <w:spacing w:after="80"/>
        <w:ind w:right="357"/>
        <w:jc w:val="right"/>
        <w:rPr>
          <w:rFonts w:ascii="Arial" w:hAnsi="Arial"/>
          <w:sz w:val="24"/>
          <w:szCs w:val="24"/>
        </w:rPr>
      </w:pPr>
    </w:p>
    <w:p w:rsidR="00F65650" w:rsidRDefault="00A80EE0">
      <w:pPr>
        <w:spacing w:after="0" w:line="312" w:lineRule="auto"/>
        <w:ind w:firstLine="567"/>
        <w:jc w:val="center"/>
        <w:rPr>
          <w:sz w:val="24"/>
          <w:szCs w:val="24"/>
        </w:rPr>
      </w:pPr>
      <w:r>
        <w:rPr>
          <w:rFonts w:cs="Arial"/>
          <w:bCs/>
          <w:sz w:val="24"/>
          <w:szCs w:val="24"/>
        </w:rPr>
        <w:lastRenderedPageBreak/>
        <w:t>Representante legal do CONTRATANTE</w:t>
      </w:r>
    </w:p>
    <w:p w:rsidR="00F65650" w:rsidRDefault="00A80EE0">
      <w:pPr>
        <w:spacing w:before="0" w:after="0"/>
        <w:ind w:firstLine="567"/>
        <w:jc w:val="center"/>
        <w:rPr>
          <w:rFonts w:cs="Arial"/>
          <w:sz w:val="24"/>
          <w:szCs w:val="24"/>
        </w:rPr>
      </w:pPr>
      <w:r>
        <w:rPr>
          <w:rFonts w:cs="Arial"/>
          <w:bCs/>
          <w:sz w:val="24"/>
          <w:szCs w:val="24"/>
        </w:rPr>
        <w:t>Representante</w:t>
      </w:r>
      <w:r>
        <w:rPr>
          <w:rFonts w:cs="Arial"/>
          <w:sz w:val="24"/>
          <w:szCs w:val="24"/>
        </w:rPr>
        <w:t xml:space="preserve"> legal do CONTRATADO</w:t>
      </w:r>
    </w:p>
    <w:p w:rsidR="00F65650" w:rsidRDefault="00F65650">
      <w:pPr>
        <w:spacing w:before="0" w:after="0"/>
        <w:ind w:firstLine="567"/>
        <w:jc w:val="center"/>
        <w:rPr>
          <w:sz w:val="24"/>
          <w:szCs w:val="24"/>
        </w:rPr>
      </w:pPr>
    </w:p>
    <w:p w:rsidR="00F65650" w:rsidRDefault="00A80EE0">
      <w:pPr>
        <w:pStyle w:val="Corpodetexto2"/>
        <w:jc w:val="left"/>
        <w:rPr>
          <w:rFonts w:ascii="Arial" w:hAnsi="Arial"/>
          <w:sz w:val="24"/>
          <w:szCs w:val="24"/>
        </w:rPr>
      </w:pPr>
      <w:r>
        <w:rPr>
          <w:rFonts w:ascii="Arial" w:hAnsi="Arial"/>
          <w:sz w:val="24"/>
          <w:szCs w:val="24"/>
        </w:rPr>
        <w:t>TESTEMUNHAS:</w:t>
      </w:r>
    </w:p>
    <w:p w:rsidR="00F65650" w:rsidRDefault="00A80EE0">
      <w:pPr>
        <w:jc w:val="left"/>
        <w:rPr>
          <w:sz w:val="24"/>
          <w:szCs w:val="24"/>
        </w:rPr>
      </w:pPr>
      <w:r>
        <w:rPr>
          <w:sz w:val="24"/>
          <w:szCs w:val="24"/>
        </w:rPr>
        <w:t>_______________________</w:t>
      </w:r>
    </w:p>
    <w:p w:rsidR="00F65650" w:rsidRDefault="00A80EE0">
      <w:pPr>
        <w:jc w:val="left"/>
        <w:rPr>
          <w:sz w:val="24"/>
          <w:szCs w:val="24"/>
        </w:rPr>
      </w:pPr>
      <w:r>
        <w:rPr>
          <w:sz w:val="24"/>
          <w:szCs w:val="24"/>
        </w:rPr>
        <w:t>CPF:___________________</w:t>
      </w:r>
    </w:p>
    <w:p w:rsidR="00F65650" w:rsidRDefault="00A80EE0">
      <w:pPr>
        <w:jc w:val="left"/>
        <w:rPr>
          <w:sz w:val="24"/>
          <w:szCs w:val="24"/>
        </w:rPr>
      </w:pPr>
      <w:r>
        <w:rPr>
          <w:sz w:val="24"/>
          <w:szCs w:val="24"/>
        </w:rPr>
        <w:t>_______________________</w:t>
      </w:r>
    </w:p>
    <w:p w:rsidR="00F65650" w:rsidRDefault="00A80EE0">
      <w:pPr>
        <w:rPr>
          <w:sz w:val="24"/>
          <w:szCs w:val="24"/>
        </w:rPr>
      </w:pPr>
      <w:r>
        <w:rPr>
          <w:sz w:val="24"/>
          <w:szCs w:val="24"/>
        </w:rPr>
        <w:t xml:space="preserve">CPF:___________________ </w:t>
      </w:r>
    </w:p>
    <w:sectPr w:rsidR="00F65650">
      <w:headerReference w:type="even" r:id="rId76"/>
      <w:headerReference w:type="default" r:id="rId77"/>
      <w:footerReference w:type="even" r:id="rId78"/>
      <w:footerReference w:type="default" r:id="rId79"/>
      <w:headerReference w:type="first" r:id="rId80"/>
      <w:footerReference w:type="first" r:id="rId81"/>
      <w:pgSz w:w="11906" w:h="16838"/>
      <w:pgMar w:top="1819" w:right="1416" w:bottom="1300" w:left="1276" w:header="568" w:footer="1035" w:gutter="0"/>
      <w:cols w:space="170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EE0" w:rsidRDefault="00A80EE0">
      <w:pPr>
        <w:spacing w:after="0"/>
      </w:pPr>
      <w:r>
        <w:separator/>
      </w:r>
    </w:p>
  </w:endnote>
  <w:endnote w:type="continuationSeparator" w:id="0">
    <w:p w:rsidR="00A80EE0" w:rsidRDefault="00A80E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Arial"/>
    <w:charset w:val="01"/>
    <w:family w:val="swiss"/>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cofont_Spranq_eco_Sans">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SansSerif">
    <w:altName w:val="Arial"/>
    <w:charset w:val="00"/>
    <w:family w:val="roman"/>
    <w:pitch w:val="variable"/>
  </w:font>
  <w:font w:name="WenQuanYi Micro Hei">
    <w:charset w:val="00"/>
    <w:family w:val="auto"/>
    <w:pitch w:val="default"/>
  </w:font>
  <w:font w:name="Lohit Hindi">
    <w:charset w:val="00"/>
    <w:family w:val="auto"/>
    <w:pitch w:val="default"/>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50" w:rsidRDefault="00A80EE0">
    <w:pPr>
      <w:rPr>
        <w:sz w:val="28"/>
        <w:szCs w:val="28"/>
      </w:rPr>
    </w:pPr>
    <w:r>
      <w:rPr>
        <w:rFonts w:ascii="Calibri" w:hAnsi="Calibri"/>
      </w:rPr>
      <w:t>Rua Cel. Ladislau Guedes, nº 03, Centro, Rio das Flores-RJ – Tel.: (24) 92004-4768 - e-mail: adm.sma</w:t>
    </w:r>
    <w:r>
      <w:rPr>
        <w:rFonts w:ascii="Calibri" w:hAnsi="Calibri"/>
      </w:rPr>
      <w:t>s1348@yahoo.com</w:t>
    </w:r>
    <w:r>
      <w:rPr>
        <w:rFonts w:cs="Arial"/>
        <w:b/>
        <w:bCs/>
        <w:sz w:val="28"/>
        <w:szCs w:val="28"/>
      </w:rPr>
      <w:t>Dia _____/_____/2025 às 09hs00min</w:t>
    </w:r>
  </w:p>
  <w:p w:rsidR="00F65650" w:rsidRDefault="00F65650">
    <w:pPr>
      <w:rPr>
        <w:rFonts w:cs="Arial"/>
        <w:b/>
        <w:bCs/>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50" w:rsidRDefault="00A80EE0">
    <w:pPr>
      <w:pStyle w:val="Rodap1"/>
      <w:ind w:left="-993"/>
      <w:jc w:val="center"/>
      <w:rPr>
        <w:rFonts w:ascii="Calibri" w:hAnsi="Calibri"/>
      </w:rPr>
    </w:pPr>
    <w:r>
      <w:rPr>
        <w:rFonts w:ascii="Calibri" w:hAnsi="Calibri"/>
      </w:rPr>
      <w:t>Rua Cel. Ladislau Guedes, nº 03, Centro, Rio das Flores-RJ – Tel.: (24) 92004-4768 - e-mail: adm.smas1348@yahoo.com</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50" w:rsidRDefault="00A80EE0">
    <w:pPr>
      <w:pStyle w:val="Rodap1"/>
      <w:ind w:left="-993"/>
      <w:jc w:val="center"/>
      <w:rPr>
        <w:rFonts w:ascii="Calibri" w:hAnsi="Calibri"/>
      </w:rPr>
    </w:pPr>
    <w:r>
      <w:rPr>
        <w:rFonts w:ascii="Calibri" w:hAnsi="Calibri"/>
      </w:rPr>
      <w:t>Rua Cel. Ladislau Guedes, nº 03, Centro, Rio das Flores-RJ – Tel.: (24) 92004-4768 - e-mail: adm.smas1348@yahoo.com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EE0" w:rsidRDefault="00A80EE0">
      <w:pPr>
        <w:spacing w:after="0"/>
      </w:pPr>
      <w:r>
        <w:separator/>
      </w:r>
    </w:p>
  </w:footnote>
  <w:footnote w:type="continuationSeparator" w:id="0">
    <w:p w:rsidR="00A80EE0" w:rsidRDefault="00A80EE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50" w:rsidRDefault="00A80EE0">
    <w:pPr>
      <w:tabs>
        <w:tab w:val="right" w:pos="8505"/>
      </w:tabs>
    </w:pPr>
    <w:r>
      <w:rPr>
        <w:noProof/>
      </w:rPr>
      <w:drawing>
        <wp:anchor distT="0" distB="0" distL="0" distR="0" simplePos="0" relativeHeight="251652096" behindDoc="1" locked="0" layoutInCell="0" allowOverlap="1">
          <wp:simplePos x="0" y="0"/>
          <wp:positionH relativeFrom="column">
            <wp:posOffset>-953770</wp:posOffset>
          </wp:positionH>
          <wp:positionV relativeFrom="paragraph">
            <wp:posOffset>-287655</wp:posOffset>
          </wp:positionV>
          <wp:extent cx="2352675" cy="715010"/>
          <wp:effectExtent l="0" t="0" r="0" b="0"/>
          <wp:wrapSquare wrapText="bothSides"/>
          <wp:docPr id="1"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Copia 1 Copia 1 Copia 1"/>
                  <pic:cNvPicPr>
                    <a:picLocks noChangeAspect="1"/>
                  </pic:cNvPicPr>
                </pic:nvPicPr>
                <pic:blipFill>
                  <a:blip r:embed="rId1"/>
                  <a:srcRect t="35402" b="36316"/>
                  <a:stretch/>
                </pic:blipFill>
                <pic:spPr bwMode="auto">
                  <a:xfrm>
                    <a:off x="0" y="0"/>
                    <a:ext cx="2352675" cy="715010"/>
                  </a:xfrm>
                  <a:prstGeom prst="rect">
                    <a:avLst/>
                  </a:prstGeom>
                </pic:spPr>
              </pic:pic>
            </a:graphicData>
          </a:graphic>
        </wp:anchor>
      </w:drawing>
    </w:r>
    <w:r>
      <w:rPr>
        <w:noProof/>
      </w:rPr>
      <w:drawing>
        <wp:anchor distT="0" distB="0" distL="0" distR="0" simplePos="0" relativeHeight="251653120" behindDoc="1" locked="0" layoutInCell="1" allowOverlap="1">
          <wp:simplePos x="0" y="0"/>
          <wp:positionH relativeFrom="column">
            <wp:posOffset>1774190</wp:posOffset>
          </wp:positionH>
          <wp:positionV relativeFrom="paragraph">
            <wp:posOffset>-173355</wp:posOffset>
          </wp:positionV>
          <wp:extent cx="2000250" cy="779780"/>
          <wp:effectExtent l="0" t="0" r="0" b="0"/>
          <wp:wrapNone/>
          <wp:docPr id="2" name="Imagem 3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5" descr="C:\Users\Usuario\Desktop\LICITAÇÃO CABEÇALHO.PNG"/>
                  <pic:cNvPicPr>
                    <a:picLocks noChangeAspect="1"/>
                  </pic:cNvPicPr>
                </pic:nvPicPr>
                <pic:blipFill>
                  <a:blip r:embed="rId2"/>
                  <a:stretch/>
                </pic:blipFill>
                <pic:spPr bwMode="auto">
                  <a:xfrm>
                    <a:off x="0" y="0"/>
                    <a:ext cx="2000250" cy="779780"/>
                  </a:xfrm>
                  <a:prstGeom prst="rect">
                    <a:avLst/>
                  </a:prstGeom>
                </pic:spPr>
              </pic:pic>
            </a:graphicData>
          </a:graphic>
        </wp:anchor>
      </w:drawing>
    </w:r>
    <w:r>
      <w:rPr>
        <w:noProof/>
      </w:rPr>
      <mc:AlternateContent>
        <mc:Choice Requires="wps">
          <w:drawing>
            <wp:anchor distT="3175" distB="2540" distL="3175" distR="3175" simplePos="0" relativeHeight="251654144" behindDoc="1" locked="0" layoutInCell="1" allowOverlap="1">
              <wp:simplePos x="0" y="0"/>
              <wp:positionH relativeFrom="column">
                <wp:posOffset>4277995</wp:posOffset>
              </wp:positionH>
              <wp:positionV relativeFrom="paragraph">
                <wp:posOffset>-311785</wp:posOffset>
              </wp:positionV>
              <wp:extent cx="1962150" cy="942975"/>
              <wp:effectExtent l="0" t="635" r="0" b="0"/>
              <wp:wrapNone/>
              <wp:docPr id="3" name="Forma1"/>
              <wp:cNvGraphicFramePr/>
              <a:graphic xmlns:a="http://schemas.openxmlformats.org/drawingml/2006/main">
                <a:graphicData uri="http://schemas.microsoft.com/office/word/2010/wordprocessingShape">
                  <wps:wsp>
                    <wps:cNvSpPr/>
                    <wps:spPr bwMode="auto">
                      <a:xfrm>
                        <a:off x="0" y="0"/>
                        <a:ext cx="1962000" cy="942840"/>
                      </a:xfrm>
                      <a:prstGeom prst="rect">
                        <a:avLst/>
                      </a:prstGeom>
                      <a:solidFill>
                        <a:schemeClr val="lt1"/>
                      </a:solidFill>
                      <a:ln w="6350">
                        <a:noFill/>
                      </a:ln>
                    </wps:spPr>
                    <wps:style>
                      <a:lnRef idx="0">
                        <a:scrgbClr r="0" g="0" b="0"/>
                      </a:lnRef>
                      <a:fillRef idx="0">
                        <a:scrgbClr r="0" g="0" b="0"/>
                      </a:fillRef>
                      <a:effectRef idx="0">
                        <a:scrgbClr r="0" g="0" b="0"/>
                      </a:effectRef>
                      <a:fontRef idx="minor"/>
                    </wps:style>
                    <wps:txbx>
                      <w:txbxContent>
                        <w:p w:rsidR="00F65650" w:rsidRDefault="00A80EE0">
                          <w:pPr>
                            <w:pStyle w:val="Contedodoquadro"/>
                            <w:ind w:left="-142" w:right="-548"/>
                            <w:rPr>
                              <w:rFonts w:ascii="Arial Narrow" w:hAnsi="Arial Narrow"/>
                              <w:b/>
                              <w:bCs/>
                              <w:color w:val="000000"/>
                              <w:sz w:val="22"/>
                              <w:szCs w:val="22"/>
                              <w:lang w:val="en-US"/>
                            </w:rPr>
                          </w:pPr>
                          <w:r>
                            <w:rPr>
                              <w:rFonts w:ascii="Arial Narrow" w:hAnsi="Arial Narrow"/>
                              <w:b/>
                              <w:color w:val="000000"/>
                              <w:sz w:val="22"/>
                              <w:szCs w:val="22"/>
                              <w:lang w:val="en-US"/>
                            </w:rPr>
                            <w:t>PMRF/RJ-PROC.N</w:t>
                          </w:r>
                          <w:proofErr w:type="gramStart"/>
                          <w:r>
                            <w:rPr>
                              <w:rFonts w:ascii="Arial Narrow" w:hAnsi="Arial Narrow"/>
                              <w:b/>
                              <w:color w:val="000000"/>
                              <w:sz w:val="22"/>
                              <w:szCs w:val="22"/>
                              <w:lang w:val="en-US"/>
                            </w:rPr>
                            <w:t xml:space="preserve">º  </w:t>
                          </w:r>
                          <w:r>
                            <w:rPr>
                              <w:rFonts w:ascii="Arial Narrow" w:hAnsi="Arial Narrow"/>
                              <w:b/>
                              <w:color w:val="000000"/>
                              <w:sz w:val="22"/>
                              <w:szCs w:val="22"/>
                            </w:rPr>
                            <w:t>3730</w:t>
                          </w:r>
                          <w:proofErr w:type="gramEnd"/>
                          <w:r>
                            <w:rPr>
                              <w:rFonts w:ascii="Arial Narrow" w:hAnsi="Arial Narrow"/>
                              <w:b/>
                              <w:color w:val="000000"/>
                              <w:sz w:val="22"/>
                              <w:szCs w:val="22"/>
                              <w:lang w:val="en-US"/>
                            </w:rPr>
                            <w:t>/2025</w:t>
                          </w:r>
                        </w:p>
                        <w:p w:rsidR="00F65650" w:rsidRDefault="00A80EE0">
                          <w:pPr>
                            <w:pStyle w:val="Contedodoquadro"/>
                            <w:ind w:left="-142" w:right="-548"/>
                            <w:rPr>
                              <w:rFonts w:ascii="Arial Narrow" w:hAnsi="Arial Narrow"/>
                              <w:b/>
                              <w:bCs/>
                              <w:sz w:val="22"/>
                              <w:szCs w:val="22"/>
                              <w:lang w:val="en-US"/>
                            </w:rPr>
                          </w:pPr>
                          <w:r>
                            <w:rPr>
                              <w:rFonts w:ascii="Arial Narrow" w:hAnsi="Arial Narrow"/>
                              <w:b/>
                              <w:color w:val="000000"/>
                              <w:sz w:val="22"/>
                              <w:szCs w:val="22"/>
                              <w:lang w:val="en-US"/>
                            </w:rPr>
                            <w:t xml:space="preserve">FLS.Nº    </w:t>
                          </w:r>
                        </w:p>
                        <w:p w:rsidR="00F65650" w:rsidRDefault="00A80EE0">
                          <w:pPr>
                            <w:pStyle w:val="Contedodoquadro"/>
                            <w:ind w:left="-142" w:right="-548"/>
                            <w:rPr>
                              <w:rFonts w:ascii="Arial Narrow" w:hAnsi="Arial Narrow"/>
                              <w:b/>
                              <w:sz w:val="22"/>
                              <w:szCs w:val="22"/>
                              <w:lang w:val="en-US"/>
                            </w:rPr>
                          </w:pPr>
                          <w:r>
                            <w:rPr>
                              <w:rFonts w:ascii="Arial Narrow" w:hAnsi="Arial Narrow"/>
                              <w:b/>
                              <w:color w:val="000000"/>
                              <w:sz w:val="22"/>
                              <w:szCs w:val="22"/>
                              <w:lang w:val="en-US"/>
                            </w:rPr>
                            <w:t>RUBRICA</w:t>
                          </w:r>
                        </w:p>
                        <w:p w:rsidR="00F65650" w:rsidRDefault="00F65650">
                          <w:pPr>
                            <w:pStyle w:val="Contedodoquadro"/>
                          </w:pPr>
                        </w:p>
                      </w:txbxContent>
                    </wps:txbx>
                    <wps:bodyPr anchor="t">
                      <a:noAutofit/>
                    </wps:bodyPr>
                  </wps:wsp>
                </a:graphicData>
              </a:graphic>
            </wp:anchor>
          </w:drawing>
        </mc:Choice>
        <mc:Fallback>
          <w:pict>
            <v:rect id="Forma1" o:spid="_x0000_s1026" style="position:absolute;left:0;text-align:left;margin-left:336.85pt;margin-top:-24.55pt;width:154.5pt;height:74.25pt;z-index:-251662336;visibility:visible;mso-wrap-style:square;mso-wrap-distance-left:.25pt;mso-wrap-distance-top:.25pt;mso-wrap-distance-right:.25pt;mso-wrap-distance-bottom:.2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" fillcolor="white [3201]" stroked="f" strokeweight=".5pt">
              <v:textbox>
                <w:txbxContent>
                  <w:p w:rsidR="00F65650" w:rsidRDefault="00A80EE0">
                    <w:pPr>
                      <w:pStyle w:val="Contedodoquadro"/>
                      <w:ind w:left="-142" w:right="-548"/>
                      <w:rPr>
                        <w:rFonts w:ascii="Arial Narrow" w:hAnsi="Arial Narrow"/>
                        <w:b/>
                        <w:bCs/>
                        <w:color w:val="000000"/>
                        <w:sz w:val="22"/>
                        <w:szCs w:val="22"/>
                        <w:lang w:val="en-US"/>
                      </w:rPr>
                    </w:pPr>
                    <w:r>
                      <w:rPr>
                        <w:rFonts w:ascii="Arial Narrow" w:hAnsi="Arial Narrow"/>
                        <w:b/>
                        <w:color w:val="000000"/>
                        <w:sz w:val="22"/>
                        <w:szCs w:val="22"/>
                        <w:lang w:val="en-US"/>
                      </w:rPr>
                      <w:t>PMRF/RJ-PROC.N</w:t>
                    </w:r>
                    <w:proofErr w:type="gramStart"/>
                    <w:r>
                      <w:rPr>
                        <w:rFonts w:ascii="Arial Narrow" w:hAnsi="Arial Narrow"/>
                        <w:b/>
                        <w:color w:val="000000"/>
                        <w:sz w:val="22"/>
                        <w:szCs w:val="22"/>
                        <w:lang w:val="en-US"/>
                      </w:rPr>
                      <w:t xml:space="preserve">º  </w:t>
                    </w:r>
                    <w:r>
                      <w:rPr>
                        <w:rFonts w:ascii="Arial Narrow" w:hAnsi="Arial Narrow"/>
                        <w:b/>
                        <w:color w:val="000000"/>
                        <w:sz w:val="22"/>
                        <w:szCs w:val="22"/>
                      </w:rPr>
                      <w:t>3730</w:t>
                    </w:r>
                    <w:proofErr w:type="gramEnd"/>
                    <w:r>
                      <w:rPr>
                        <w:rFonts w:ascii="Arial Narrow" w:hAnsi="Arial Narrow"/>
                        <w:b/>
                        <w:color w:val="000000"/>
                        <w:sz w:val="22"/>
                        <w:szCs w:val="22"/>
                        <w:lang w:val="en-US"/>
                      </w:rPr>
                      <w:t>/2025</w:t>
                    </w:r>
                  </w:p>
                  <w:p w:rsidR="00F65650" w:rsidRDefault="00A80EE0">
                    <w:pPr>
                      <w:pStyle w:val="Contedodoquadro"/>
                      <w:ind w:left="-142" w:right="-548"/>
                      <w:rPr>
                        <w:rFonts w:ascii="Arial Narrow" w:hAnsi="Arial Narrow"/>
                        <w:b/>
                        <w:bCs/>
                        <w:sz w:val="22"/>
                        <w:szCs w:val="22"/>
                        <w:lang w:val="en-US"/>
                      </w:rPr>
                    </w:pPr>
                    <w:r>
                      <w:rPr>
                        <w:rFonts w:ascii="Arial Narrow" w:hAnsi="Arial Narrow"/>
                        <w:b/>
                        <w:color w:val="000000"/>
                        <w:sz w:val="22"/>
                        <w:szCs w:val="22"/>
                        <w:lang w:val="en-US"/>
                      </w:rPr>
                      <w:t xml:space="preserve">FLS.Nº    </w:t>
                    </w:r>
                  </w:p>
                  <w:p w:rsidR="00F65650" w:rsidRDefault="00A80EE0">
                    <w:pPr>
                      <w:pStyle w:val="Contedodoquadro"/>
                      <w:ind w:left="-142" w:right="-548"/>
                      <w:rPr>
                        <w:rFonts w:ascii="Arial Narrow" w:hAnsi="Arial Narrow"/>
                        <w:b/>
                        <w:sz w:val="22"/>
                        <w:szCs w:val="22"/>
                        <w:lang w:val="en-US"/>
                      </w:rPr>
                    </w:pPr>
                    <w:r>
                      <w:rPr>
                        <w:rFonts w:ascii="Arial Narrow" w:hAnsi="Arial Narrow"/>
                        <w:b/>
                        <w:color w:val="000000"/>
                        <w:sz w:val="22"/>
                        <w:szCs w:val="22"/>
                        <w:lang w:val="en-US"/>
                      </w:rPr>
                      <w:t>RUBRICA</w:t>
                    </w:r>
                  </w:p>
                  <w:p w:rsidR="00F65650" w:rsidRDefault="00F65650">
                    <w:pPr>
                      <w:pStyle w:val="Contedodoquadro"/>
                    </w:pPr>
                  </w:p>
                </w:txbxContent>
              </v:textbox>
            </v:rect>
          </w:pict>
        </mc:Fallback>
      </mc:AlternateContent>
    </w:r>
    <w:r>
      <w:tab/>
    </w:r>
  </w:p>
  <w:p w:rsidR="00F65650" w:rsidRDefault="00F65650"/>
  <w:p w:rsidR="00F65650" w:rsidRDefault="00A80EE0">
    <w:pPr>
      <w:pStyle w:val="Cabealho"/>
    </w:pPr>
    <w:r>
      <w:rPr>
        <w:noProof/>
      </w:rPr>
      <mc:AlternateContent>
        <mc:Choice Requires="wps">
          <w:drawing>
            <wp:anchor distT="17780" distB="17780" distL="17780" distR="17780" simplePos="0" relativeHeight="251659264" behindDoc="1" locked="0" layoutInCell="1" allowOverlap="1">
              <wp:simplePos x="0" y="0"/>
              <wp:positionH relativeFrom="column">
                <wp:posOffset>2553970</wp:posOffset>
              </wp:positionH>
              <wp:positionV relativeFrom="paragraph">
                <wp:posOffset>968375</wp:posOffset>
              </wp:positionV>
              <wp:extent cx="38100" cy="9525"/>
              <wp:effectExtent l="5080" t="18415" r="5080" b="17780"/>
              <wp:wrapNone/>
              <wp:docPr id="4" name="Forma5"/>
              <wp:cNvGraphicFramePr/>
              <a:graphic xmlns:a="http://schemas.openxmlformats.org/drawingml/2006/main">
                <a:graphicData uri="http://schemas.microsoft.com/office/word/2010/wordprocessingShape">
                  <wps:wsp>
                    <wps:cNvSpPr/>
                    <wps:spPr bwMode="auto">
                      <a:xfrm>
                        <a:off x="0" y="0"/>
                        <a:ext cx="38160" cy="9360"/>
                      </a:xfrm>
                      <a:custGeom>
                        <a:avLst/>
                        <a:gdLst>
                          <a:gd name="textAreaLeft" fmla="*/ 0 w 21600"/>
                          <a:gd name="textAreaRight" fmla="*/ 21960 w 21600"/>
                          <a:gd name="textAreaTop" fmla="*/ 0 h 5400"/>
                          <a:gd name="textAreaBottom" fmla="*/ 5760 h 5400"/>
                        </a:gdLst>
                        <a:ahLst/>
                        <a:cxnLst/>
                        <a:rect l="textAreaLeft" t="textAreaTop" r="textAreaRight" b="textAreaBottom"/>
                        <a:pathLst>
                          <a:path w="43200" h="43200" fill="none" extrusionOk="0">
                            <a:moveTo>
                              <a:pt x="0" y="0"/>
                            </a:moveTo>
                            <a:lnTo>
                              <a:pt x="43200" y="43200"/>
                            </a:lnTo>
                          </a:path>
                        </a:pathLst>
                      </a:custGeom>
                      <a:noFill/>
                      <a:ln w="36360">
                        <a:solidFill>
                          <a:srgbClr val="FFFFFF"/>
                        </a:solidFill>
                      </a:ln>
                    </wps:spPr>
                    <wps:style>
                      <a:lnRef idx="2">
                        <a:schemeClr val="accent1">
                          <a:shade val="50000"/>
                        </a:schemeClr>
                      </a:lnRef>
                      <a:fillRef idx="1">
                        <a:schemeClr val="accent1"/>
                      </a:fillRef>
                      <a:effectRef idx="0">
                        <a:schemeClr val="accent1"/>
                      </a:effectRef>
                      <a:fontRef idx="minor"/>
                    </wps:style>
                    <wps:bodyPr rot="0">
                      <a:prstTxWarp prst="textNoShape">
                        <a:avLst/>
                      </a:prstTxWarp>
                      <a:noAutofit/>
                    </wps:bodyPr>
                  </wps:wsp>
                </a:graphicData>
              </a:graphic>
            </wp:anchor>
          </w:drawing>
        </mc:Choice>
        <mc:Fallback>
          <w:pict>
            <v:shape w14:anchorId="06C0E471" id="Forma5" o:spid="_x0000_s1026" style="position:absolute;margin-left:201.1pt;margin-top:76.25pt;width:3pt;height:.75pt;z-index:-251657216;visibility:visible;mso-wrap-style:square;mso-wrap-distance-left:1.4pt;mso-wrap-distance-top:1.4pt;mso-wrap-distance-right:1.4pt;mso-wrap-distance-bottom:1.4pt;mso-position-horizontal:absolute;mso-position-horizontal-relative:text;mso-position-vertical:absolute;mso-position-vertical-relative:text;v-text-anchor:top"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" path="m,nfl43200,43200e" filled="f" strokecolor="white" strokeweight="1.01mm">
              <v:stroke joinstyle="miter"/>
              <v:path arrowok="t" o:extrusionok="f" textboxrect="0,0,43920,46080"/>
            </v:shape>
          </w:pict>
        </mc:Fallback>
      </mc:AlternateContent>
    </w:r>
    <w:r>
      <w:rPr>
        <w:noProof/>
      </w:rPr>
      <mc:AlternateContent>
        <mc:Choice Requires="wps">
          <w:drawing>
            <wp:anchor distT="17780" distB="17780" distL="17780" distR="17780" simplePos="0" relativeHeight="251660288" behindDoc="1" locked="0" layoutInCell="1" allowOverlap="1">
              <wp:simplePos x="0" y="0"/>
              <wp:positionH relativeFrom="column">
                <wp:posOffset>-2056130</wp:posOffset>
              </wp:positionH>
              <wp:positionV relativeFrom="paragraph">
                <wp:posOffset>2759075</wp:posOffset>
              </wp:positionV>
              <wp:extent cx="19050" cy="76200"/>
              <wp:effectExtent l="17780" t="5080" r="18415" b="5715"/>
              <wp:wrapNone/>
              <wp:docPr id="5" name="Forma4"/>
              <wp:cNvGraphicFramePr/>
              <a:graphic xmlns:a="http://schemas.openxmlformats.org/drawingml/2006/main">
                <a:graphicData uri="http://schemas.microsoft.com/office/word/2010/wordprocessingShape">
                  <wps:wsp>
                    <wps:cNvSpPr/>
                    <wps:spPr bwMode="auto">
                      <a:xfrm>
                        <a:off x="0" y="0"/>
                        <a:ext cx="19080" cy="76320"/>
                      </a:xfrm>
                      <a:custGeom>
                        <a:avLst/>
                        <a:gdLst>
                          <a:gd name="textAreaLeft" fmla="*/ 0 w 10800"/>
                          <a:gd name="textAreaRight" fmla="*/ 11160 w 10800"/>
                          <a:gd name="textAreaTop" fmla="*/ 0 h 43200"/>
                          <a:gd name="textAreaBottom" fmla="*/ 43560 h 43200"/>
                        </a:gdLst>
                        <a:ahLst/>
                        <a:cxnLst/>
                        <a:rect l="textAreaLeft" t="textAreaTop" r="textAreaRight" b="textAreaBottom"/>
                        <a:pathLst>
                          <a:path w="43200" h="43200" fill="none" extrusionOk="0">
                            <a:moveTo>
                              <a:pt x="0" y="0"/>
                            </a:moveTo>
                            <a:quadBezTo>
                              <a:pt x="21600" y="21600"/>
                              <a:pt x="43200" y="43200"/>
                            </a:quadBezTo>
                          </a:path>
                        </a:pathLst>
                      </a:custGeom>
                      <a:noFill/>
                      <a:ln w="36360">
                        <a:solidFill>
                          <a:srgbClr val="FFFFFF"/>
                        </a:solidFill>
                      </a:ln>
                    </wps:spPr>
                    <wps:style>
                      <a:lnRef idx="2">
                        <a:schemeClr val="accent1">
                          <a:shade val="50000"/>
                        </a:schemeClr>
                      </a:lnRef>
                      <a:fillRef idx="1">
                        <a:schemeClr val="accent1"/>
                      </a:fillRef>
                      <a:effectRef idx="0">
                        <a:schemeClr val="accent1"/>
                      </a:effectRef>
                      <a:fontRef idx="minor"/>
                    </wps:style>
                    <wps:bodyPr rot="0">
                      <a:prstTxWarp prst="textNoShape">
                        <a:avLst/>
                      </a:prstTxWarp>
                      <a:noAutofit/>
                    </wps:bodyPr>
                  </wps:wsp>
                </a:graphicData>
              </a:graphic>
            </wp:anchor>
          </w:drawing>
        </mc:Choice>
        <mc:Fallback>
          <w:pict>
            <v:shape w14:anchorId="04E46FF1" id="Forma4" o:spid="_x0000_s1026" style="position:absolute;margin-left:-161.9pt;margin-top:217.25pt;width:1.5pt;height:6pt;z-index:-251656192;visibility:visible;mso-wrap-style:square;mso-wrap-distance-left:1.4pt;mso-wrap-distance-top:1.4pt;mso-wrap-distance-right:1.4pt;mso-wrap-distance-bottom:1.4pt;mso-position-horizontal:absolute;mso-position-horizontal-relative:text;mso-position-vertical:absolute;mso-position-vertical-relative:text;v-text-anchor:top"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" path="m,nfqb21600,21600l43200,43200e" filled="f" strokecolor="white" strokeweight="1.01mm">
              <v:stroke joinstyle="miter"/>
              <v:path arrowok="t" o:extrusionok="f" textboxrect="0,0,44640,43560"/>
            </v:shape>
          </w:pict>
        </mc:Fallback>
      </mc:AlternateContent>
    </w:r>
    <w:r>
      <w:rPr>
        <w:noProof/>
      </w:rPr>
      <mc:AlternateContent>
        <mc:Choice Requires="wps">
          <w:drawing>
            <wp:anchor distT="17780" distB="17780" distL="17780" distR="17780" simplePos="0" relativeHeight="251661312" behindDoc="1" locked="0" layoutInCell="1" allowOverlap="1">
              <wp:simplePos x="0" y="0"/>
              <wp:positionH relativeFrom="column">
                <wp:posOffset>5154295</wp:posOffset>
              </wp:positionH>
              <wp:positionV relativeFrom="paragraph">
                <wp:posOffset>1187450</wp:posOffset>
              </wp:positionV>
              <wp:extent cx="19050" cy="38100"/>
              <wp:effectExtent l="16510" t="8890" r="17145" b="8890"/>
              <wp:wrapNone/>
              <wp:docPr id="6" name="Forma3"/>
              <wp:cNvGraphicFramePr/>
              <a:graphic xmlns:a="http://schemas.openxmlformats.org/drawingml/2006/main">
                <a:graphicData uri="http://schemas.microsoft.com/office/word/2010/wordprocessingShape">
                  <wps:wsp>
                    <wps:cNvSpPr/>
                    <wps:spPr bwMode="auto">
                      <a:xfrm>
                        <a:off x="0" y="0"/>
                        <a:ext cx="19080" cy="38160"/>
                      </a:xfrm>
                      <a:custGeom>
                        <a:avLst/>
                        <a:gdLst>
                          <a:gd name="textAreaLeft" fmla="*/ 0 w 10800"/>
                          <a:gd name="textAreaRight" fmla="*/ 11160 w 10800"/>
                          <a:gd name="textAreaTop" fmla="*/ 0 h 21600"/>
                          <a:gd name="textAreaBottom" fmla="*/ 21960 h 21600"/>
                        </a:gdLst>
                        <a:ahLst/>
                        <a:cxnLst/>
                        <a:rect l="textAreaLeft" t="textAreaTop" r="textAreaRight" b="textAreaBottom"/>
                        <a:pathLst>
                          <a:path w="43200" h="43200" fill="none" extrusionOk="0">
                            <a:moveTo>
                              <a:pt x="0" y="0"/>
                            </a:moveTo>
                            <a:lnTo>
                              <a:pt x="43200" y="43200"/>
                            </a:lnTo>
                          </a:path>
                        </a:pathLst>
                      </a:custGeom>
                      <a:noFill/>
                      <a:ln w="36360">
                        <a:solidFill>
                          <a:srgbClr val="FFFFFF"/>
                        </a:solidFill>
                      </a:ln>
                    </wps:spPr>
                    <wps:style>
                      <a:lnRef idx="2">
                        <a:schemeClr val="accent1">
                          <a:shade val="50000"/>
                        </a:schemeClr>
                      </a:lnRef>
                      <a:fillRef idx="1">
                        <a:schemeClr val="accent1"/>
                      </a:fillRef>
                      <a:effectRef idx="0">
                        <a:schemeClr val="accent1"/>
                      </a:effectRef>
                      <a:fontRef idx="minor"/>
                    </wps:style>
                    <wps:bodyPr rot="0">
                      <a:prstTxWarp prst="textNoShape">
                        <a:avLst/>
                      </a:prstTxWarp>
                      <a:noAutofit/>
                    </wps:bodyPr>
                  </wps:wsp>
                </a:graphicData>
              </a:graphic>
            </wp:anchor>
          </w:drawing>
        </mc:Choice>
        <mc:Fallback>
          <w:pict>
            <v:shape w14:anchorId="16CCC0FF" id="Forma3" o:spid="_x0000_s1026" style="position:absolute;margin-left:405.85pt;margin-top:93.5pt;width:1.5pt;height:3pt;z-index:-251655168;visibility:visible;mso-wrap-style:square;mso-wrap-distance-left:1.4pt;mso-wrap-distance-top:1.4pt;mso-wrap-distance-right:1.4pt;mso-wrap-distance-bottom:1.4pt;mso-position-horizontal:absolute;mso-position-horizontal-relative:text;mso-position-vertical:absolute;mso-position-vertical-relative:text;v-text-anchor:top"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" path="m,nfl43200,43200e" filled="f" strokecolor="white" strokeweight="1.01mm">
              <v:stroke joinstyle="miter"/>
              <v:path arrowok="t" o:extrusionok="f" textboxrect="0,0,44640,43920"/>
            </v:shape>
          </w:pict>
        </mc:Fallback>
      </mc:AlternateContent>
    </w:r>
    <w:r>
      <w:rPr>
        <w:noProof/>
      </w:rPr>
      <mc:AlternateContent>
        <mc:Choice Requires="wps">
          <w:drawing>
            <wp:anchor distT="17780" distB="17780" distL="17780" distR="17780" simplePos="0" relativeHeight="251662336" behindDoc="1" locked="0" layoutInCell="1" allowOverlap="1">
              <wp:simplePos x="0" y="0"/>
              <wp:positionH relativeFrom="column">
                <wp:posOffset>2620645</wp:posOffset>
              </wp:positionH>
              <wp:positionV relativeFrom="paragraph">
                <wp:posOffset>1139825</wp:posOffset>
              </wp:positionV>
              <wp:extent cx="371475" cy="95250"/>
              <wp:effectExtent l="8255" t="17780" r="4445" b="17780"/>
              <wp:wrapNone/>
              <wp:docPr id="7" name="Forma2"/>
              <wp:cNvGraphicFramePr/>
              <a:graphic xmlns:a="http://schemas.openxmlformats.org/drawingml/2006/main">
                <a:graphicData uri="http://schemas.microsoft.com/office/word/2010/wordprocessingShape">
                  <wps:wsp>
                    <wps:cNvSpPr/>
                    <wps:spPr bwMode="auto">
                      <a:xfrm>
                        <a:off x="0" y="0"/>
                        <a:ext cx="371520" cy="95400"/>
                      </a:xfrm>
                      <a:custGeom>
                        <a:avLst/>
                        <a:gdLst>
                          <a:gd name="textAreaLeft" fmla="*/ 0 w 210600"/>
                          <a:gd name="textAreaRight" fmla="*/ 210960 w 210600"/>
                          <a:gd name="textAreaTop" fmla="*/ 0 h 54000"/>
                          <a:gd name="textAreaBottom" fmla="*/ 54360 h 54000"/>
                        </a:gdLst>
                        <a:ahLst/>
                        <a:cxnLst/>
                        <a:rect l="textAreaLeft" t="textAreaTop" r="textAreaRight" b="textAreaBottom"/>
                        <a:pathLst>
                          <a:path w="43200" h="43200" fill="none" extrusionOk="0">
                            <a:moveTo>
                              <a:pt x="43200" y="0"/>
                            </a:moveTo>
                            <a:cubicBezTo>
                              <a:pt x="28800" y="12960"/>
                              <a:pt x="7753" y="30239"/>
                              <a:pt x="0" y="43200"/>
                            </a:cubicBezTo>
                          </a:path>
                        </a:pathLst>
                      </a:custGeom>
                      <a:noFill/>
                      <a:ln w="36360">
                        <a:solidFill>
                          <a:srgbClr val="FFFFFF"/>
                        </a:solidFill>
                      </a:ln>
                    </wps:spPr>
                    <wps:style>
                      <a:lnRef idx="2">
                        <a:schemeClr val="accent1">
                          <a:shade val="50000"/>
                        </a:schemeClr>
                      </a:lnRef>
                      <a:fillRef idx="1">
                        <a:schemeClr val="accent1"/>
                      </a:fillRef>
                      <a:effectRef idx="0">
                        <a:schemeClr val="accent1"/>
                      </a:effectRef>
                      <a:fontRef idx="minor"/>
                    </wps:style>
                    <wps:bodyPr rot="0">
                      <a:prstTxWarp prst="textNoShape">
                        <a:avLst/>
                      </a:prstTxWarp>
                      <a:noAutofit/>
                    </wps:bodyPr>
                  </wps:wsp>
                </a:graphicData>
              </a:graphic>
            </wp:anchor>
          </w:drawing>
        </mc:Choice>
        <mc:Fallback>
          <w:pict>
            <v:shape w14:anchorId="744CB070" id="Forma2" o:spid="_x0000_s1026" style="position:absolute;margin-left:206.35pt;margin-top:89.75pt;width:29.25pt;height:7.5pt;z-index:-251654144;visibility:visible;mso-wrap-style:square;mso-wrap-distance-left:1.4pt;mso-wrap-distance-top:1.4pt;mso-wrap-distance-right:1.4pt;mso-wrap-distance-bottom:1.4pt;mso-position-horizontal:absolute;mso-position-horizontal-relative:text;mso-position-vertical:absolute;mso-position-vertical-relative:text;v-text-anchor:top"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" path="m43200,nfc28800,12960,7753,30239,,43200e" filled="f" strokecolor="white" strokeweight="1.01mm">
              <v:stroke joinstyle="miter"/>
              <v:path arrowok="t" o:extrusionok="f" textboxrect="0,0,43274,43488"/>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50" w:rsidRDefault="00A80EE0">
    <w:pPr>
      <w:pStyle w:val="Cabealho1"/>
      <w:ind w:left="-1134" w:right="-426"/>
      <w:jc w:val="right"/>
    </w:pPr>
    <w:r>
      <w:rPr>
        <w:noProof/>
      </w:rPr>
      <w:drawing>
        <wp:anchor distT="0" distB="0" distL="0" distR="0" simplePos="0" relativeHeight="251665408" behindDoc="1" locked="0" layoutInCell="1" allowOverlap="1">
          <wp:simplePos x="0" y="0"/>
          <wp:positionH relativeFrom="margin">
            <wp:align>left</wp:align>
          </wp:positionH>
          <wp:positionV relativeFrom="paragraph">
            <wp:posOffset>-48260</wp:posOffset>
          </wp:positionV>
          <wp:extent cx="878205" cy="871220"/>
          <wp:effectExtent l="0" t="0" r="0" b="0"/>
          <wp:wrapNone/>
          <wp:docPr id="11" name="Figura1 Copia 2" descr="Descrição: PMRF-brasão%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1 Copia 2" descr="Descrição: PMRF-brasão%202"/>
                  <pic:cNvPicPr>
                    <a:picLocks noChangeAspect="1"/>
                  </pic:cNvPicPr>
                </pic:nvPicPr>
                <pic:blipFill>
                  <a:blip r:embed="rId1"/>
                  <a:stretch/>
                </pic:blipFill>
                <pic:spPr bwMode="auto">
                  <a:xfrm>
                    <a:off x="0" y="0"/>
                    <a:ext cx="878205" cy="871220"/>
                  </a:xfrm>
                  <a:prstGeom prst="rect">
                    <a:avLst/>
                  </a:prstGeom>
                </pic:spPr>
              </pic:pic>
            </a:graphicData>
          </a:graphic>
        </wp:anchor>
      </w:drawing>
    </w:r>
    <w:r>
      <w:rPr>
        <w:noProof/>
      </w:rPr>
      <mc:AlternateContent>
        <mc:Choice Requires="wps">
          <w:drawing>
            <wp:anchor distT="0" distB="0" distL="0" distR="0" simplePos="0" relativeHeight="251663360" behindDoc="1" locked="0" layoutInCell="1" allowOverlap="1">
              <wp:simplePos x="0" y="0"/>
              <wp:positionH relativeFrom="column">
                <wp:posOffset>0</wp:posOffset>
              </wp:positionH>
              <wp:positionV relativeFrom="paragraph">
                <wp:posOffset>635</wp:posOffset>
              </wp:positionV>
              <wp:extent cx="1202690" cy="1357630"/>
              <wp:effectExtent l="0" t="0" r="0" b="0"/>
              <wp:wrapNone/>
              <wp:docPr id="12" name="shape_ 3"/>
              <wp:cNvGraphicFramePr/>
              <a:graphic xmlns:a="http://schemas.openxmlformats.org/drawingml/2006/main">
                <a:graphicData uri="http://schemas.microsoft.com/office/word/2010/wordprocessingShape">
                  <wps:wsp>
                    <wps:cNvSpPr/>
                    <wps:spPr bwMode="auto">
                      <a:xfrm>
                        <a:off x="0" y="0"/>
                        <a:ext cx="1202759" cy="1357560"/>
                      </a:xfrm>
                      <a:custGeom>
                        <a:avLst/>
                        <a:gdLst>
                          <a:gd name="textAreaLeft" fmla="*/ 0 w 681840"/>
                          <a:gd name="textAreaRight" fmla="*/ 682200 w 681840"/>
                          <a:gd name="textAreaTop" fmla="*/ 0 h 769680"/>
                          <a:gd name="textAreaBottom" fmla="*/ 770040 h 769680"/>
                        </a:gdLst>
                        <a:ahLst/>
                        <a:cxnLst/>
                        <a:rect l="textAreaLeft" t="textAreaTop" r="textAreaRight" b="textAreaBottom"/>
                        <a:pathLst>
                          <a:path w="3343" h="3773" extrusionOk="0">
                            <a:moveTo>
                              <a:pt x="3342" y="3772"/>
                            </a:moveTo>
                            <a:lnTo>
                              <a:pt x="3342" y="0"/>
                            </a:lnTo>
                            <a:lnTo>
                              <a:pt x="0" y="0"/>
                            </a:lnTo>
                            <a:lnTo>
                              <a:pt x="0" y="3772"/>
                            </a:lnTo>
                          </a:path>
                        </a:pathLst>
                      </a:custGeom>
                      <a:solidFill>
                        <a:srgbClr val="FFFFFF"/>
                      </a:solidFill>
                      <a:ln w="0">
                        <a:noFill/>
                      </a:ln>
                    </wps:spPr>
                    <wps:style>
                      <a:lnRef idx="0">
                        <a:scrgbClr r="0" g="0" b="0"/>
                      </a:lnRef>
                      <a:fillRef idx="0">
                        <a:scrgbClr r="0" g="0" b="0"/>
                      </a:fillRef>
                      <a:effectRef idx="0">
                        <a:scrgbClr r="0" g="0" b="0"/>
                      </a:effectRef>
                      <a:fontRef idx="minor"/>
                    </wps:style>
                    <wps:bodyPr rot="0">
                      <a:prstTxWarp prst="textNoShape">
                        <a:avLst/>
                      </a:prstTxWarp>
                      <a:noAutofit/>
                    </wps:bodyPr>
                  </wps:wsp>
                </a:graphicData>
              </a:graphic>
            </wp:anchor>
          </w:drawing>
        </mc:Choice>
        <mc:Fallback>
          <w:pict>
            <v:shape w14:anchorId="52F70640" id="shape_ 3" o:spid="_x0000_s1026" style="position:absolute;margin-left:0;margin-top:.05pt;width:94.7pt;height:106.9pt;z-index:-251653120;visibility:visible;mso-wrap-style:square;mso-wrap-distance-left:0;mso-wrap-distance-top:0;mso-wrap-distance-right:0;mso-wrap-distance-bottom:0;mso-position-horizontal:absolute;mso-position-horizontal-relative:text;mso-position-vertical:absolute;mso-position-vertical-relative:text;v-text-anchor:top" coordsize="3343,3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" path="m3342,3772l3342,,,,,3772e" stroked="f" strokeweight="0">
              <v:path arrowok="t" o:extrusionok="f" textboxrect="0,0,3345,3775"/>
            </v:shape>
          </w:pict>
        </mc:Fallback>
      </mc:AlternateContent>
    </w:r>
    <w:r>
      <w:rPr>
        <w:noProof/>
      </w:rPr>
      <mc:AlternateContent>
        <mc:Choice Requires="wps">
          <w:drawing>
            <wp:anchor distT="0" distB="0" distL="0" distR="0" simplePos="0" relativeHeight="251664384" behindDoc="1" locked="0" layoutInCell="1" allowOverlap="1">
              <wp:simplePos x="0" y="0"/>
              <wp:positionH relativeFrom="column">
                <wp:posOffset>0</wp:posOffset>
              </wp:positionH>
              <wp:positionV relativeFrom="paragraph">
                <wp:posOffset>635</wp:posOffset>
              </wp:positionV>
              <wp:extent cx="7613015" cy="3554095"/>
              <wp:effectExtent l="0" t="0" r="0" b="0"/>
              <wp:wrapNone/>
              <wp:docPr id="13" name="shape_ 4"/>
              <wp:cNvGraphicFramePr/>
              <a:graphic xmlns:a="http://schemas.openxmlformats.org/drawingml/2006/main">
                <a:graphicData uri="http://schemas.microsoft.com/office/word/2010/wordprocessingShape">
                  <wps:wsp>
                    <wps:cNvSpPr/>
                    <wps:spPr bwMode="auto">
                      <a:xfrm>
                        <a:off x="0" y="0"/>
                        <a:ext cx="7612920" cy="3553920"/>
                      </a:xfrm>
                      <a:custGeom>
                        <a:avLst/>
                        <a:gdLst>
                          <a:gd name="textAreaLeft" fmla="*/ 0 w 4316040"/>
                          <a:gd name="textAreaRight" fmla="*/ 4316400 w 4316040"/>
                          <a:gd name="textAreaTop" fmla="*/ 0 h 2014920"/>
                          <a:gd name="textAreaBottom" fmla="*/ 2015280 h 2014920"/>
                        </a:gdLst>
                        <a:ahLst/>
                        <a:cxnLst/>
                        <a:rect l="textAreaLeft" t="textAreaTop" r="textAreaRight" b="textAreaBottom"/>
                        <a:pathLst>
                          <a:path w="21149" h="9874" extrusionOk="0">
                            <a:moveTo>
                              <a:pt x="21148" y="9873"/>
                            </a:moveTo>
                            <a:lnTo>
                              <a:pt x="0" y="9873"/>
                            </a:lnTo>
                            <a:lnTo>
                              <a:pt x="0" y="0"/>
                            </a:lnTo>
                            <a:lnTo>
                              <a:pt x="21148" y="0"/>
                            </a:lnTo>
                            <a:lnTo>
                              <a:pt x="21148" y="9873"/>
                            </a:lnTo>
                          </a:path>
                        </a:pathLst>
                      </a:custGeom>
                      <a:solidFill>
                        <a:srgbClr val="FFFFFF"/>
                      </a:solidFill>
                      <a:ln w="0">
                        <a:noFill/>
                      </a:ln>
                    </wps:spPr>
                    <wps:style>
                      <a:lnRef idx="0">
                        <a:scrgbClr r="0" g="0" b="0"/>
                      </a:lnRef>
                      <a:fillRef idx="0">
                        <a:scrgbClr r="0" g="0" b="0"/>
                      </a:fillRef>
                      <a:effectRef idx="0">
                        <a:scrgbClr r="0" g="0" b="0"/>
                      </a:effectRef>
                      <a:fontRef idx="minor"/>
                    </wps:style>
                    <wps:bodyPr rot="0">
                      <a:prstTxWarp prst="textNoShape">
                        <a:avLst/>
                      </a:prstTxWarp>
                      <a:noAutofit/>
                    </wps:bodyPr>
                  </wps:wsp>
                </a:graphicData>
              </a:graphic>
            </wp:anchor>
          </w:drawing>
        </mc:Choice>
        <mc:Fallback>
          <w:pict>
            <v:shape w14:anchorId="6E4CBEE3" id="shape_ 4" o:spid="_x0000_s1026" style="position:absolute;margin-left:0;margin-top:.05pt;width:599.45pt;height:279.85pt;z-index:-251652096;visibility:visible;mso-wrap-style:square;mso-wrap-distance-left:0;mso-wrap-distance-top:0;mso-wrap-distance-right:0;mso-wrap-distance-bottom:0;mso-position-horizontal:absolute;mso-position-horizontal-relative:text;mso-position-vertical:absolute;mso-position-vertical-relative:text;v-text-anchor:top" coordsize="21149,9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" path="m21148,9873l,9873,,,21148,r,9873e" stroked="f" strokeweight="0">
              <v:path arrowok="t" o:extrusionok="f" textboxrect="0,0,21151,9876"/>
            </v:shape>
          </w:pict>
        </mc:Fallback>
      </mc:AlternateContent>
    </w:r>
  </w:p>
  <w:p w:rsidR="00F65650" w:rsidRDefault="00A80EE0">
    <w:pPr>
      <w:rPr>
        <w:rFonts w:cs="Arial"/>
      </w:rPr>
    </w:pPr>
    <w:r>
      <w:tab/>
      <w:t xml:space="preserve">               </w:t>
    </w:r>
    <w:r>
      <w:rPr>
        <w:rFonts w:cs="Arial"/>
      </w:rPr>
      <w:t>Estado do Rio de Janeiro</w:t>
    </w:r>
  </w:p>
  <w:p w:rsidR="00F65650" w:rsidRDefault="00A80EE0">
    <w:pPr>
      <w:rPr>
        <w:rFonts w:cs="Arial"/>
      </w:rPr>
    </w:pPr>
    <w:r>
      <w:rPr>
        <w:rFonts w:cs="Arial"/>
      </w:rPr>
      <w:t xml:space="preserve">            </w:t>
    </w:r>
    <w:r>
      <w:rPr>
        <w:rFonts w:cs="Arial"/>
      </w:rPr>
      <w:t xml:space="preserve">             Prefeitura Municipal de Rio das Flôres</w:t>
    </w:r>
  </w:p>
  <w:p w:rsidR="00F65650" w:rsidRDefault="00A80EE0">
    <w:pPr>
      <w:rPr>
        <w:rFonts w:cs="Arial"/>
      </w:rPr>
    </w:pPr>
    <w:r>
      <w:rPr>
        <w:rFonts w:cs="Arial"/>
      </w:rPr>
      <w:t xml:space="preserve">                         Fundo Municipal de Assistência Social</w:t>
    </w:r>
  </w:p>
  <w:p w:rsidR="00F65650" w:rsidRDefault="00A80EE0">
    <w:pPr>
      <w:pStyle w:val="Cabealho"/>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50" w:rsidRDefault="00A80EE0">
    <w:pPr>
      <w:pStyle w:val="Cabealho1"/>
      <w:ind w:left="-1134" w:right="-426"/>
      <w:jc w:val="right"/>
    </w:pPr>
    <w:r>
      <w:rPr>
        <w:noProof/>
      </w:rPr>
      <w:drawing>
        <wp:anchor distT="0" distB="0" distL="0" distR="0" simplePos="0" relativeHeight="251650048" behindDoc="1" locked="0" layoutInCell="0" allowOverlap="1">
          <wp:simplePos x="0" y="0"/>
          <wp:positionH relativeFrom="margin">
            <wp:align>left</wp:align>
          </wp:positionH>
          <wp:positionV relativeFrom="paragraph">
            <wp:posOffset>-48260</wp:posOffset>
          </wp:positionV>
          <wp:extent cx="878205" cy="871220"/>
          <wp:effectExtent l="0" t="0" r="0" b="0"/>
          <wp:wrapNone/>
          <wp:docPr id="8" name="Figura1" descr="Descrição: PMRF-brasão%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 descr="Descrição: PMRF-brasão%202"/>
                  <pic:cNvPicPr>
                    <a:picLocks noChangeAspect="1"/>
                  </pic:cNvPicPr>
                </pic:nvPicPr>
                <pic:blipFill>
                  <a:blip r:embed="rId1"/>
                  <a:stretch/>
                </pic:blipFill>
                <pic:spPr bwMode="auto">
                  <a:xfrm>
                    <a:off x="0" y="0"/>
                    <a:ext cx="878205" cy="871220"/>
                  </a:xfrm>
                  <a:prstGeom prst="rect">
                    <a:avLst/>
                  </a:prstGeom>
                </pic:spPr>
              </pic:pic>
            </a:graphicData>
          </a:graphic>
        </wp:anchor>
      </w:drawing>
    </w:r>
    <w:r>
      <w:rPr>
        <w:noProof/>
      </w:rPr>
      <mc:AlternateContent>
        <mc:Choice Requires="wps">
          <w:drawing>
            <wp:anchor distT="0" distB="0" distL="0" distR="0" simplePos="0" relativeHeight="251655168" behindDoc="1" locked="0" layoutInCell="1" allowOverlap="1">
              <wp:simplePos x="0" y="0"/>
              <wp:positionH relativeFrom="column">
                <wp:posOffset>-376621040</wp:posOffset>
              </wp:positionH>
              <wp:positionV relativeFrom="paragraph">
                <wp:posOffset>-95679260</wp:posOffset>
              </wp:positionV>
              <wp:extent cx="1202690" cy="1357630"/>
              <wp:effectExtent l="0" t="0" r="0" b="0"/>
              <wp:wrapNone/>
              <wp:docPr id="9" name="shape_0"/>
              <wp:cNvGraphicFramePr/>
              <a:graphic xmlns:a="http://schemas.openxmlformats.org/drawingml/2006/main">
                <a:graphicData uri="http://schemas.microsoft.com/office/word/2010/wordprocessingShape">
                  <wps:wsp>
                    <wps:cNvSpPr/>
                    <wps:spPr bwMode="auto">
                      <a:xfrm>
                        <a:off x="0" y="0"/>
                        <a:ext cx="1202759" cy="1357560"/>
                      </a:xfrm>
                      <a:custGeom>
                        <a:avLst/>
                        <a:gdLst>
                          <a:gd name="textAreaLeft" fmla="*/ 0 w 681840"/>
                          <a:gd name="textAreaRight" fmla="*/ 682200 w 681840"/>
                          <a:gd name="textAreaTop" fmla="*/ 0 h 769680"/>
                          <a:gd name="textAreaBottom" fmla="*/ 770040 h 769680"/>
                        </a:gdLst>
                        <a:ahLst/>
                        <a:cxnLst/>
                        <a:rect l="textAreaLeft" t="textAreaTop" r="textAreaRight" b="textAreaBottom"/>
                        <a:pathLst>
                          <a:path w="3343" h="3773" extrusionOk="0">
                            <a:moveTo>
                              <a:pt x="3342" y="3772"/>
                            </a:moveTo>
                            <a:lnTo>
                              <a:pt x="3342" y="0"/>
                            </a:lnTo>
                            <a:lnTo>
                              <a:pt x="0" y="0"/>
                            </a:lnTo>
                            <a:lnTo>
                              <a:pt x="0" y="3772"/>
                            </a:lnTo>
                          </a:path>
                        </a:pathLst>
                      </a:custGeom>
                      <a:solidFill>
                        <a:srgbClr val="FFFFFF"/>
                      </a:solidFill>
                      <a:ln w="0">
                        <a:noFill/>
                      </a:ln>
                    </wps:spPr>
                    <wps:style>
                      <a:lnRef idx="0">
                        <a:scrgbClr r="0" g="0" b="0"/>
                      </a:lnRef>
                      <a:fillRef idx="0">
                        <a:scrgbClr r="0" g="0" b="0"/>
                      </a:fillRef>
                      <a:effectRef idx="0">
                        <a:scrgbClr r="0" g="0" b="0"/>
                      </a:effectRef>
                      <a:fontRef idx="minor"/>
                    </wps:style>
                    <wps:bodyPr rot="0">
                      <a:prstTxWarp prst="textNoShape">
                        <a:avLst/>
                      </a:prstTxWarp>
                      <a:noAutofit/>
                    </wps:bodyPr>
                  </wps:wsp>
                </a:graphicData>
              </a:graphic>
            </wp:anchor>
          </w:drawing>
        </mc:Choice>
        <mc:Fallback>
          <w:pict>
            <v:shape w14:anchorId="50BCE333" id="shape_0" o:spid="_x0000_s1026" style="position:absolute;margin-left:-29655.2pt;margin-top:-7533.8pt;width:94.7pt;height:106.9pt;z-index:-251661312;visibility:visible;mso-wrap-style:square;mso-wrap-distance-left:0;mso-wrap-distance-top:0;mso-wrap-distance-right:0;mso-wrap-distance-bottom:0;mso-position-horizontal:absolute;mso-position-horizontal-relative:text;mso-position-vertical:absolute;mso-position-vertical-relative:text;v-text-anchor:top" coordsize="3343,3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" path="m3342,3772l3342,,,,,3772e" stroked="f" strokeweight="0">
              <v:path arrowok="t" o:extrusionok="f" textboxrect="0,0,3345,3775"/>
            </v:shape>
          </w:pict>
        </mc:Fallback>
      </mc:AlternateContent>
    </w:r>
    <w:r>
      <w:rPr>
        <w:noProof/>
      </w:rPr>
      <mc:AlternateContent>
        <mc:Choice Requires="wps">
          <w:drawing>
            <wp:anchor distT="0" distB="0" distL="0" distR="0" simplePos="0" relativeHeight="251657216" behindDoc="1" locked="0" layoutInCell="1" allowOverlap="1">
              <wp:simplePos x="0" y="0"/>
              <wp:positionH relativeFrom="column">
                <wp:posOffset>-239285780</wp:posOffset>
              </wp:positionH>
              <wp:positionV relativeFrom="paragraph">
                <wp:posOffset>-74331195</wp:posOffset>
              </wp:positionV>
              <wp:extent cx="7613015" cy="3554095"/>
              <wp:effectExtent l="0" t="0" r="0" b="0"/>
              <wp:wrapNone/>
              <wp:docPr id="10" name="shape_0"/>
              <wp:cNvGraphicFramePr/>
              <a:graphic xmlns:a="http://schemas.openxmlformats.org/drawingml/2006/main">
                <a:graphicData uri="http://schemas.microsoft.com/office/word/2010/wordprocessingShape">
                  <wps:wsp>
                    <wps:cNvSpPr/>
                    <wps:spPr bwMode="auto">
                      <a:xfrm>
                        <a:off x="0" y="0"/>
                        <a:ext cx="7612920" cy="3553920"/>
                      </a:xfrm>
                      <a:custGeom>
                        <a:avLst/>
                        <a:gdLst>
                          <a:gd name="textAreaLeft" fmla="*/ 0 w 4316040"/>
                          <a:gd name="textAreaRight" fmla="*/ 4316400 w 4316040"/>
                          <a:gd name="textAreaTop" fmla="*/ 0 h 2014920"/>
                          <a:gd name="textAreaBottom" fmla="*/ 2015280 h 2014920"/>
                        </a:gdLst>
                        <a:ahLst/>
                        <a:cxnLst/>
                        <a:rect l="textAreaLeft" t="textAreaTop" r="textAreaRight" b="textAreaBottom"/>
                        <a:pathLst>
                          <a:path w="21149" h="9874" extrusionOk="0">
                            <a:moveTo>
                              <a:pt x="21148" y="9873"/>
                            </a:moveTo>
                            <a:lnTo>
                              <a:pt x="0" y="9873"/>
                            </a:lnTo>
                            <a:lnTo>
                              <a:pt x="0" y="0"/>
                            </a:lnTo>
                            <a:lnTo>
                              <a:pt x="21148" y="0"/>
                            </a:lnTo>
                            <a:lnTo>
                              <a:pt x="21148" y="9873"/>
                            </a:lnTo>
                          </a:path>
                        </a:pathLst>
                      </a:custGeom>
                      <a:solidFill>
                        <a:srgbClr val="FFFFFF"/>
                      </a:solidFill>
                      <a:ln w="0">
                        <a:noFill/>
                      </a:ln>
                    </wps:spPr>
                    <wps:style>
                      <a:lnRef idx="0">
                        <a:scrgbClr r="0" g="0" b="0"/>
                      </a:lnRef>
                      <a:fillRef idx="0">
                        <a:scrgbClr r="0" g="0" b="0"/>
                      </a:fillRef>
                      <a:effectRef idx="0">
                        <a:scrgbClr r="0" g="0" b="0"/>
                      </a:effectRef>
                      <a:fontRef idx="minor"/>
                    </wps:style>
                    <wps:bodyPr rot="0">
                      <a:prstTxWarp prst="textNoShape">
                        <a:avLst/>
                      </a:prstTxWarp>
                      <a:noAutofit/>
                    </wps:bodyPr>
                  </wps:wsp>
                </a:graphicData>
              </a:graphic>
            </wp:anchor>
          </w:drawing>
        </mc:Choice>
        <mc:Fallback>
          <w:pict>
            <v:shape w14:anchorId="4783A8EF" id="shape_0" o:spid="_x0000_s1026" style="position:absolute;margin-left:-18841.4pt;margin-top:-5852.85pt;width:599.45pt;height:279.85pt;z-index:-251659264;visibility:visible;mso-wrap-style:square;mso-wrap-distance-left:0;mso-wrap-distance-top:0;mso-wrap-distance-right:0;mso-wrap-distance-bottom:0;mso-position-horizontal:absolute;mso-position-horizontal-relative:text;mso-position-vertical:absolute;mso-position-vertical-relative:text;v-text-anchor:top" coordsize="21149,9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" path="m21148,9873l,9873,,,21148,r,9873e" stroked="f" strokeweight="0">
              <v:path arrowok="t" o:extrusionok="f" textboxrect="0,0,21151,9876"/>
            </v:shape>
          </w:pict>
        </mc:Fallback>
      </mc:AlternateContent>
    </w:r>
  </w:p>
  <w:p w:rsidR="00F65650" w:rsidRDefault="00A80EE0">
    <w:pPr>
      <w:rPr>
        <w:rFonts w:cs="Arial"/>
      </w:rPr>
    </w:pPr>
    <w:r>
      <w:tab/>
      <w:t xml:space="preserve">               </w:t>
    </w:r>
    <w:r>
      <w:rPr>
        <w:rFonts w:cs="Arial"/>
      </w:rPr>
      <w:t>Estado do Rio de Janeiro</w:t>
    </w:r>
  </w:p>
  <w:p w:rsidR="00F65650" w:rsidRDefault="00A80EE0">
    <w:pPr>
      <w:rPr>
        <w:rFonts w:cs="Arial"/>
      </w:rPr>
    </w:pPr>
    <w:r>
      <w:rPr>
        <w:rFonts w:cs="Arial"/>
      </w:rPr>
      <w:t xml:space="preserve">                         Prefeitura Municipal de Rio das Flôres</w:t>
    </w:r>
  </w:p>
  <w:p w:rsidR="00F65650" w:rsidRDefault="00A80EE0">
    <w:pPr>
      <w:rPr>
        <w:rFonts w:cs="Arial"/>
      </w:rPr>
    </w:pPr>
    <w:r>
      <w:rPr>
        <w:rFonts w:cs="Arial"/>
      </w:rPr>
      <w:t xml:space="preserve">                         Fundo Municipal de Assistência Social</w:t>
    </w:r>
  </w:p>
  <w:p w:rsidR="00F65650" w:rsidRDefault="00A80EE0">
    <w:pPr>
      <w:pStyle w:val="Cabealho1"/>
      <w:tabs>
        <w:tab w:val="left" w:pos="1815"/>
      </w:tabs>
      <w:ind w:right="-426"/>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50" w:rsidRDefault="00A80EE0">
    <w:pPr>
      <w:pStyle w:val="Cabealho1"/>
      <w:ind w:left="-1134" w:right="-426"/>
      <w:jc w:val="right"/>
    </w:pPr>
    <w:r>
      <w:rPr>
        <w:noProof/>
      </w:rPr>
      <w:drawing>
        <wp:anchor distT="0" distB="0" distL="0" distR="0" simplePos="0" relativeHeight="251651072" behindDoc="1" locked="0" layoutInCell="0" allowOverlap="1">
          <wp:simplePos x="0" y="0"/>
          <wp:positionH relativeFrom="margin">
            <wp:align>left</wp:align>
          </wp:positionH>
          <wp:positionV relativeFrom="paragraph">
            <wp:posOffset>-48260</wp:posOffset>
          </wp:positionV>
          <wp:extent cx="878205" cy="871220"/>
          <wp:effectExtent l="0" t="0" r="0" b="0"/>
          <wp:wrapNone/>
          <wp:docPr id="14" name="Figura1" descr="Descrição: PMRF-brasão%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 descr="Descrição: PMRF-brasão%202"/>
                  <pic:cNvPicPr>
                    <a:picLocks noChangeAspect="1"/>
                  </pic:cNvPicPr>
                </pic:nvPicPr>
                <pic:blipFill>
                  <a:blip r:embed="rId1"/>
                  <a:stretch/>
                </pic:blipFill>
                <pic:spPr bwMode="auto">
                  <a:xfrm>
                    <a:off x="0" y="0"/>
                    <a:ext cx="878205" cy="871220"/>
                  </a:xfrm>
                  <a:prstGeom prst="rect">
                    <a:avLst/>
                  </a:prstGeom>
                </pic:spPr>
              </pic:pic>
            </a:graphicData>
          </a:graphic>
        </wp:anchor>
      </w:drawing>
    </w:r>
    <w:r>
      <w:rPr>
        <w:noProof/>
      </w:rPr>
      <mc:AlternateContent>
        <mc:Choice Requires="wps">
          <w:drawing>
            <wp:anchor distT="0" distB="0" distL="0" distR="0" simplePos="0" relativeHeight="251656192" behindDoc="1" locked="0" layoutInCell="1" allowOverlap="1">
              <wp:simplePos x="0" y="0"/>
              <wp:positionH relativeFrom="column">
                <wp:posOffset>-376621040</wp:posOffset>
              </wp:positionH>
              <wp:positionV relativeFrom="paragraph">
                <wp:posOffset>-95679260</wp:posOffset>
              </wp:positionV>
              <wp:extent cx="1202690" cy="1357630"/>
              <wp:effectExtent l="0" t="0" r="0" b="0"/>
              <wp:wrapNone/>
              <wp:docPr id="15" name="shape_0"/>
              <wp:cNvGraphicFramePr/>
              <a:graphic xmlns:a="http://schemas.openxmlformats.org/drawingml/2006/main">
                <a:graphicData uri="http://schemas.microsoft.com/office/word/2010/wordprocessingShape">
                  <wps:wsp>
                    <wps:cNvSpPr/>
                    <wps:spPr bwMode="auto">
                      <a:xfrm>
                        <a:off x="0" y="0"/>
                        <a:ext cx="1202759" cy="1357560"/>
                      </a:xfrm>
                      <a:custGeom>
                        <a:avLst/>
                        <a:gdLst>
                          <a:gd name="textAreaLeft" fmla="*/ 0 w 681840"/>
                          <a:gd name="textAreaRight" fmla="*/ 682200 w 681840"/>
                          <a:gd name="textAreaTop" fmla="*/ 0 h 769680"/>
                          <a:gd name="textAreaBottom" fmla="*/ 770040 h 769680"/>
                        </a:gdLst>
                        <a:ahLst/>
                        <a:cxnLst/>
                        <a:rect l="textAreaLeft" t="textAreaTop" r="textAreaRight" b="textAreaBottom"/>
                        <a:pathLst>
                          <a:path w="3343" h="3773" extrusionOk="0">
                            <a:moveTo>
                              <a:pt x="3342" y="3772"/>
                            </a:moveTo>
                            <a:lnTo>
                              <a:pt x="3342" y="0"/>
                            </a:lnTo>
                            <a:lnTo>
                              <a:pt x="0" y="0"/>
                            </a:lnTo>
                            <a:lnTo>
                              <a:pt x="0" y="3772"/>
                            </a:lnTo>
                          </a:path>
                        </a:pathLst>
                      </a:custGeom>
                      <a:solidFill>
                        <a:srgbClr val="FFFFFF"/>
                      </a:solidFill>
                      <a:ln w="0">
                        <a:noFill/>
                      </a:ln>
                    </wps:spPr>
                    <wps:style>
                      <a:lnRef idx="0">
                        <a:scrgbClr r="0" g="0" b="0"/>
                      </a:lnRef>
                      <a:fillRef idx="0">
                        <a:scrgbClr r="0" g="0" b="0"/>
                      </a:fillRef>
                      <a:effectRef idx="0">
                        <a:scrgbClr r="0" g="0" b="0"/>
                      </a:effectRef>
                      <a:fontRef idx="minor"/>
                    </wps:style>
                    <wps:bodyPr rot="0">
                      <a:prstTxWarp prst="textNoShape">
                        <a:avLst/>
                      </a:prstTxWarp>
                      <a:noAutofit/>
                    </wps:bodyPr>
                  </wps:wsp>
                </a:graphicData>
              </a:graphic>
            </wp:anchor>
          </w:drawing>
        </mc:Choice>
        <mc:Fallback>
          <w:pict>
            <v:shape w14:anchorId="3BA21845" id="shape_0" o:spid="_x0000_s1026" style="position:absolute;margin-left:-29655.2pt;margin-top:-7533.8pt;width:94.7pt;height:106.9pt;z-index:-251660288;visibility:visible;mso-wrap-style:square;mso-wrap-distance-left:0;mso-wrap-distance-top:0;mso-wrap-distance-right:0;mso-wrap-distance-bottom:0;mso-position-horizontal:absolute;mso-position-horizontal-relative:text;mso-position-vertical:absolute;mso-position-vertical-relative:text;v-text-anchor:top" coordsize="3343,3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" path="m3342,3772l3342,,,,,3772e" stroked="f" strokeweight="0">
              <v:path arrowok="t" o:extrusionok="f" textboxrect="0,0,3345,3775"/>
            </v:shape>
          </w:pict>
        </mc:Fallback>
      </mc:AlternateContent>
    </w:r>
    <w:r>
      <w:rPr>
        <w:noProof/>
      </w:rPr>
      <mc:AlternateContent>
        <mc:Choice Requires="wps">
          <w:drawing>
            <wp:anchor distT="0" distB="0" distL="0" distR="0" simplePos="0" relativeHeight="251658240" behindDoc="1" locked="0" layoutInCell="1" allowOverlap="1">
              <wp:simplePos x="0" y="0"/>
              <wp:positionH relativeFrom="column">
                <wp:posOffset>-239285780</wp:posOffset>
              </wp:positionH>
              <wp:positionV relativeFrom="paragraph">
                <wp:posOffset>-74331195</wp:posOffset>
              </wp:positionV>
              <wp:extent cx="7613015" cy="3554095"/>
              <wp:effectExtent l="0" t="0" r="0" b="0"/>
              <wp:wrapNone/>
              <wp:docPr id="16" name="shape_0"/>
              <wp:cNvGraphicFramePr/>
              <a:graphic xmlns:a="http://schemas.openxmlformats.org/drawingml/2006/main">
                <a:graphicData uri="http://schemas.microsoft.com/office/word/2010/wordprocessingShape">
                  <wps:wsp>
                    <wps:cNvSpPr/>
                    <wps:spPr bwMode="auto">
                      <a:xfrm>
                        <a:off x="0" y="0"/>
                        <a:ext cx="7612920" cy="3553920"/>
                      </a:xfrm>
                      <a:custGeom>
                        <a:avLst/>
                        <a:gdLst>
                          <a:gd name="textAreaLeft" fmla="*/ 0 w 4316040"/>
                          <a:gd name="textAreaRight" fmla="*/ 4316400 w 4316040"/>
                          <a:gd name="textAreaTop" fmla="*/ 0 h 2014920"/>
                          <a:gd name="textAreaBottom" fmla="*/ 2015280 h 2014920"/>
                        </a:gdLst>
                        <a:ahLst/>
                        <a:cxnLst/>
                        <a:rect l="textAreaLeft" t="textAreaTop" r="textAreaRight" b="textAreaBottom"/>
                        <a:pathLst>
                          <a:path w="21149" h="9874" extrusionOk="0">
                            <a:moveTo>
                              <a:pt x="21148" y="9873"/>
                            </a:moveTo>
                            <a:lnTo>
                              <a:pt x="0" y="9873"/>
                            </a:lnTo>
                            <a:lnTo>
                              <a:pt x="0" y="0"/>
                            </a:lnTo>
                            <a:lnTo>
                              <a:pt x="21148" y="0"/>
                            </a:lnTo>
                            <a:lnTo>
                              <a:pt x="21148" y="9873"/>
                            </a:lnTo>
                          </a:path>
                        </a:pathLst>
                      </a:custGeom>
                      <a:solidFill>
                        <a:srgbClr val="FFFFFF"/>
                      </a:solidFill>
                      <a:ln w="0">
                        <a:noFill/>
                      </a:ln>
                    </wps:spPr>
                    <wps:style>
                      <a:lnRef idx="0">
                        <a:scrgbClr r="0" g="0" b="0"/>
                      </a:lnRef>
                      <a:fillRef idx="0">
                        <a:scrgbClr r="0" g="0" b="0"/>
                      </a:fillRef>
                      <a:effectRef idx="0">
                        <a:scrgbClr r="0" g="0" b="0"/>
                      </a:effectRef>
                      <a:fontRef idx="minor"/>
                    </wps:style>
                    <wps:bodyPr rot="0">
                      <a:prstTxWarp prst="textNoShape">
                        <a:avLst/>
                      </a:prstTxWarp>
                      <a:noAutofit/>
                    </wps:bodyPr>
                  </wps:wsp>
                </a:graphicData>
              </a:graphic>
            </wp:anchor>
          </w:drawing>
        </mc:Choice>
        <mc:Fallback>
          <w:pict>
            <v:shape w14:anchorId="50FB94E0" id="shape_0" o:spid="_x0000_s1026" style="position:absolute;margin-left:-18841.4pt;margin-top:-5852.85pt;width:599.45pt;height:279.85pt;z-index:-251658240;visibility:visible;mso-wrap-style:square;mso-wrap-distance-left:0;mso-wrap-distance-top:0;mso-wrap-distance-right:0;mso-wrap-distance-bottom:0;mso-position-horizontal:absolute;mso-position-horizontal-relative:text;mso-position-vertical:absolute;mso-position-vertical-relative:text;v-text-anchor:top" coordsize="21149,9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" path="m21148,9873l,9873,,,21148,r,9873e" stroked="f" strokeweight="0">
              <v:path arrowok="t" o:extrusionok="f" textboxrect="0,0,21151,9876"/>
            </v:shape>
          </w:pict>
        </mc:Fallback>
      </mc:AlternateContent>
    </w:r>
  </w:p>
  <w:p w:rsidR="00F65650" w:rsidRDefault="00A80EE0">
    <w:pPr>
      <w:rPr>
        <w:rFonts w:cs="Arial"/>
      </w:rPr>
    </w:pPr>
    <w:r>
      <w:tab/>
      <w:t xml:space="preserve">               </w:t>
    </w:r>
    <w:r>
      <w:rPr>
        <w:rFonts w:cs="Arial"/>
      </w:rPr>
      <w:t>Estado do Rio de Janeiro</w:t>
    </w:r>
  </w:p>
  <w:p w:rsidR="00F65650" w:rsidRDefault="00A80EE0">
    <w:pPr>
      <w:rPr>
        <w:rFonts w:cs="Arial"/>
      </w:rPr>
    </w:pPr>
    <w:r>
      <w:rPr>
        <w:rFonts w:cs="Arial"/>
      </w:rPr>
      <w:t xml:space="preserve">                         Prefeitura Municipal de Rio das Flôres</w:t>
    </w:r>
  </w:p>
  <w:p w:rsidR="00F65650" w:rsidRDefault="00A80EE0">
    <w:pPr>
      <w:rPr>
        <w:rFonts w:cs="Arial"/>
      </w:rPr>
    </w:pPr>
    <w:r>
      <w:rPr>
        <w:rFonts w:cs="Arial"/>
      </w:rPr>
      <w:t xml:space="preserve">                         </w:t>
    </w:r>
    <w:r>
      <w:rPr>
        <w:rFonts w:cs="Arial"/>
      </w:rPr>
      <w:t>Fundo Municipal de Assistência Social</w:t>
    </w:r>
  </w:p>
  <w:p w:rsidR="00F65650" w:rsidRDefault="00A80EE0">
    <w:pPr>
      <w:pStyle w:val="Cabealho1"/>
      <w:tabs>
        <w:tab w:val="left" w:pos="1815"/>
      </w:tabs>
      <w:ind w:right="-426"/>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56062"/>
    <w:multiLevelType w:val="multilevel"/>
    <w:tmpl w:val="99BC4E0A"/>
    <w:lvl w:ilvl="0">
      <w:start w:val="1"/>
      <w:numFmt w:val="decimal"/>
      <w:lvlText w:val="%1."/>
      <w:lvlJc w:val="left"/>
      <w:pPr>
        <w:tabs>
          <w:tab w:val="num" w:pos="360"/>
        </w:tabs>
        <w:ind w:left="360" w:hanging="360"/>
      </w:pPr>
      <w:rPr>
        <w:b/>
        <w:color w:val="auto"/>
        <w:sz w:val="24"/>
      </w:rPr>
    </w:lvl>
    <w:lvl w:ilvl="1">
      <w:start w:val="1"/>
      <w:numFmt w:val="upperRoman"/>
      <w:lvlText w:val="%2-"/>
      <w:lvlJc w:val="left"/>
      <w:pPr>
        <w:tabs>
          <w:tab w:val="num" w:pos="851"/>
        </w:tabs>
        <w:ind w:left="851" w:hanging="709"/>
      </w:pPr>
      <w:rPr>
        <w:rFonts w:ascii="Arial" w:eastAsia="Times New Roman" w:hAnsi="Arial" w:cs="Arial"/>
      </w:rPr>
    </w:lvl>
    <w:lvl w:ilvl="2">
      <w:start w:val="1"/>
      <w:numFmt w:val="decimal"/>
      <w:lvlText w:val="9.%2.%3."/>
      <w:lvlJc w:val="left"/>
      <w:pPr>
        <w:tabs>
          <w:tab w:val="num" w:pos="720"/>
        </w:tabs>
        <w:ind w:left="720" w:hanging="720"/>
      </w:pPr>
      <w:rPr>
        <w:b/>
      </w:rPr>
    </w:lvl>
    <w:lvl w:ilvl="3">
      <w:start w:val="1"/>
      <w:numFmt w:val="decimal"/>
      <w:pStyle w:val="Nvel4-R"/>
      <w:lvlText w:val="9.%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nsid w:val="03C66409"/>
    <w:multiLevelType w:val="multilevel"/>
    <w:tmpl w:val="F202C37E"/>
    <w:lvl w:ilvl="0">
      <w:start w:val="1"/>
      <w:numFmt w:val="decimal"/>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i w:val="0"/>
        <w:strike w:val="0"/>
        <w:color w:val="auto"/>
        <w:sz w:val="24"/>
        <w:szCs w:val="24"/>
        <w:u w:val="none"/>
      </w:rPr>
    </w:lvl>
    <w:lvl w:ilvl="2">
      <w:start w:val="1"/>
      <w:numFmt w:val="decimal"/>
      <w:pStyle w:val="Nivel3"/>
      <w:lvlText w:val="%1.%2.%3."/>
      <w:lvlJc w:val="left"/>
      <w:pPr>
        <w:tabs>
          <w:tab w:val="num" w:pos="0"/>
        </w:tabs>
        <w:ind w:left="1638" w:hanging="504"/>
      </w:pPr>
      <w:rPr>
        <w:rFonts w:ascii="Arial" w:hAnsi="Arial"/>
        <w:b/>
        <w:i w:val="0"/>
        <w:strike w:val="0"/>
        <w:color w:val="auto"/>
        <w:sz w:val="24"/>
        <w:szCs w:val="24"/>
      </w:rPr>
    </w:lvl>
    <w:lvl w:ilvl="3">
      <w:start w:val="1"/>
      <w:numFmt w:val="decimal"/>
      <w:lvlText w:val="%1.%2.%3.%4."/>
      <w:lvlJc w:val="left"/>
      <w:pPr>
        <w:tabs>
          <w:tab w:val="num" w:pos="0"/>
        </w:tabs>
        <w:ind w:left="2491" w:hanging="648"/>
      </w:pPr>
      <w:rPr>
        <w:b/>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53906F1"/>
    <w:multiLevelType w:val="multilevel"/>
    <w:tmpl w:val="D6AAF7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i w:val="0"/>
        <w:strike w:val="0"/>
        <w:color w:val="auto"/>
        <w:sz w:val="24"/>
        <w:szCs w:val="24"/>
        <w:u w:val="none"/>
      </w:rPr>
    </w:lvl>
    <w:lvl w:ilvl="2">
      <w:start w:val="1"/>
      <w:numFmt w:val="decimal"/>
      <w:lvlText w:val="%1.%2.%3."/>
      <w:lvlJc w:val="left"/>
      <w:pPr>
        <w:tabs>
          <w:tab w:val="num" w:pos="0"/>
        </w:tabs>
        <w:ind w:left="1638" w:hanging="504"/>
      </w:pPr>
      <w:rPr>
        <w:rFonts w:ascii="Arial" w:hAnsi="Arial"/>
        <w:b/>
        <w:i w:val="0"/>
        <w:strike w:val="0"/>
        <w:color w:val="auto"/>
        <w:sz w:val="24"/>
        <w:szCs w:val="24"/>
      </w:rPr>
    </w:lvl>
    <w:lvl w:ilvl="3">
      <w:start w:val="1"/>
      <w:numFmt w:val="decimal"/>
      <w:lvlText w:val="%1.%2.%3.%4."/>
      <w:lvlJc w:val="left"/>
      <w:pPr>
        <w:tabs>
          <w:tab w:val="num" w:pos="0"/>
        </w:tabs>
        <w:ind w:left="2491" w:hanging="648"/>
      </w:pPr>
      <w:rPr>
        <w:b/>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B950392"/>
    <w:multiLevelType w:val="multilevel"/>
    <w:tmpl w:val="73748B4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F5A1E04"/>
    <w:multiLevelType w:val="multilevel"/>
    <w:tmpl w:val="7FDA583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
    <w:nsid w:val="18A531FD"/>
    <w:multiLevelType w:val="multilevel"/>
    <w:tmpl w:val="FD1A90EE"/>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9754990"/>
    <w:multiLevelType w:val="multilevel"/>
    <w:tmpl w:val="9738DBBA"/>
    <w:lvl w:ilvl="0">
      <w:start w:val="1"/>
      <w:numFmt w:val="decimal"/>
      <w:pStyle w:val="Nivel1"/>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b/>
        <w:i w:val="0"/>
        <w:strike w:val="0"/>
        <w:color w:val="auto"/>
        <w:u w:val="none"/>
      </w:rPr>
    </w:lvl>
    <w:lvl w:ilvl="2">
      <w:start w:val="1"/>
      <w:numFmt w:val="decimal"/>
      <w:lvlText w:val="%1.%2.%3."/>
      <w:lvlJc w:val="left"/>
      <w:pPr>
        <w:tabs>
          <w:tab w:val="num" w:pos="0"/>
        </w:tabs>
        <w:ind w:left="2206" w:hanging="504"/>
      </w:pPr>
      <w:rPr>
        <w:b/>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1F542324"/>
    <w:multiLevelType w:val="multilevel"/>
    <w:tmpl w:val="870AF1B0"/>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8">
    <w:nsid w:val="232F6E20"/>
    <w:multiLevelType w:val="multilevel"/>
    <w:tmpl w:val="31F03CEC"/>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nsid w:val="25CC3D47"/>
    <w:multiLevelType w:val="multilevel"/>
    <w:tmpl w:val="37483EAC"/>
    <w:lvl w:ilvl="0">
      <w:start w:val="1"/>
      <w:numFmt w:val="decimal"/>
      <w:lvlText w:val="%1."/>
      <w:lvlJc w:val="left"/>
      <w:pPr>
        <w:tabs>
          <w:tab w:val="num" w:pos="0"/>
        </w:tabs>
        <w:ind w:left="390" w:hanging="390"/>
      </w:pPr>
    </w:lvl>
    <w:lvl w:ilvl="1">
      <w:start w:val="1"/>
      <w:numFmt w:val="decimal"/>
      <w:lvlText w:val="%1.%2."/>
      <w:lvlJc w:val="left"/>
      <w:pPr>
        <w:tabs>
          <w:tab w:val="num" w:pos="0"/>
        </w:tabs>
        <w:ind w:left="720" w:hanging="720"/>
      </w:pPr>
      <w:rPr>
        <w:rFonts w:ascii="Arial" w:hAnsi="Arial" w:cs="Arial"/>
        <w:b/>
      </w:rPr>
    </w:lvl>
    <w:lvl w:ilvl="2">
      <w:start w:val="1"/>
      <w:numFmt w:val="decimal"/>
      <w:lvlText w:val="%1.%2.%3."/>
      <w:lvlJc w:val="left"/>
      <w:pPr>
        <w:tabs>
          <w:tab w:val="num" w:pos="0"/>
        </w:tabs>
        <w:ind w:left="720" w:hanging="720"/>
      </w:pPr>
      <w:rPr>
        <w:rFonts w:ascii="Arial" w:hAnsi="Arial" w:cs="Arial"/>
        <w:b/>
        <w:sz w:val="24"/>
        <w:szCs w:val="24"/>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0">
    <w:nsid w:val="38543A04"/>
    <w:multiLevelType w:val="multilevel"/>
    <w:tmpl w:val="E7DEEFC0"/>
    <w:lvl w:ilvl="0">
      <w:start w:val="7"/>
      <w:numFmt w:val="decimal"/>
      <w:pStyle w:val="Nivel01"/>
      <w:lvlText w:val="%1."/>
      <w:lvlJc w:val="left"/>
      <w:pPr>
        <w:tabs>
          <w:tab w:val="num" w:pos="0"/>
        </w:tabs>
        <w:ind w:left="390" w:hanging="390"/>
      </w:pPr>
      <w:rPr>
        <w:b/>
        <w:color w:val="auto"/>
        <w:u w:val="none"/>
      </w:rPr>
    </w:lvl>
    <w:lvl w:ilvl="1">
      <w:start w:val="1"/>
      <w:numFmt w:val="decimal"/>
      <w:lvlText w:val="%1.%2."/>
      <w:lvlJc w:val="left"/>
      <w:pPr>
        <w:tabs>
          <w:tab w:val="num" w:pos="0"/>
        </w:tabs>
        <w:ind w:left="720" w:hanging="720"/>
      </w:pPr>
      <w:rPr>
        <w:b/>
        <w:i w:val="0"/>
        <w:color w:val="auto"/>
        <w:sz w:val="24"/>
        <w:szCs w:val="24"/>
        <w:u w:val="none"/>
      </w:rPr>
    </w:lvl>
    <w:lvl w:ilvl="2">
      <w:start w:val="1"/>
      <w:numFmt w:val="decimal"/>
      <w:lvlText w:val="%1.%2.%3."/>
      <w:lvlJc w:val="left"/>
      <w:pPr>
        <w:tabs>
          <w:tab w:val="num" w:pos="0"/>
        </w:tabs>
        <w:ind w:left="720" w:hanging="720"/>
      </w:pPr>
      <w:rPr>
        <w:b/>
        <w:i w:val="0"/>
        <w:sz w:val="24"/>
        <w:szCs w:val="24"/>
        <w:u w:val="none"/>
      </w:rPr>
    </w:lvl>
    <w:lvl w:ilvl="3">
      <w:start w:val="1"/>
      <w:numFmt w:val="decimal"/>
      <w:lvlText w:val="%1.%2.%3.%4."/>
      <w:lvlJc w:val="left"/>
      <w:pPr>
        <w:tabs>
          <w:tab w:val="num" w:pos="0"/>
        </w:tabs>
        <w:ind w:left="1080" w:hanging="1080"/>
      </w:pPr>
      <w:rPr>
        <w:rFonts w:ascii="Arial" w:hAnsi="Arial" w:cs="Arial"/>
        <w:b/>
        <w:u w:val="none"/>
      </w:rPr>
    </w:lvl>
    <w:lvl w:ilvl="4">
      <w:start w:val="1"/>
      <w:numFmt w:val="decimal"/>
      <w:lvlText w:val="%1.%2.%3.%4.%5."/>
      <w:lvlJc w:val="left"/>
      <w:pPr>
        <w:tabs>
          <w:tab w:val="num" w:pos="0"/>
        </w:tabs>
        <w:ind w:left="1080" w:hanging="1080"/>
      </w:pPr>
      <w:rPr>
        <w:b/>
        <w:u w:val="none"/>
      </w:rPr>
    </w:lvl>
    <w:lvl w:ilvl="5">
      <w:start w:val="1"/>
      <w:numFmt w:val="decimal"/>
      <w:lvlText w:val="%1.%2.%3.%4.%5.%6."/>
      <w:lvlJc w:val="left"/>
      <w:pPr>
        <w:tabs>
          <w:tab w:val="num" w:pos="0"/>
        </w:tabs>
        <w:ind w:left="1440" w:hanging="1440"/>
      </w:pPr>
      <w:rPr>
        <w:b w:val="0"/>
        <w:u w:val="none"/>
      </w:rPr>
    </w:lvl>
    <w:lvl w:ilvl="6">
      <w:start w:val="1"/>
      <w:numFmt w:val="decimal"/>
      <w:lvlText w:val="%1.%2.%3.%4.%5.%6.%7."/>
      <w:lvlJc w:val="left"/>
      <w:pPr>
        <w:tabs>
          <w:tab w:val="num" w:pos="0"/>
        </w:tabs>
        <w:ind w:left="1440" w:hanging="1440"/>
      </w:pPr>
      <w:rPr>
        <w:b w:val="0"/>
        <w:u w:val="none"/>
      </w:rPr>
    </w:lvl>
    <w:lvl w:ilvl="7">
      <w:start w:val="1"/>
      <w:numFmt w:val="decimal"/>
      <w:lvlText w:val="%1.%2.%3.%4.%5.%6.%7.%8."/>
      <w:lvlJc w:val="left"/>
      <w:pPr>
        <w:tabs>
          <w:tab w:val="num" w:pos="0"/>
        </w:tabs>
        <w:ind w:left="1800" w:hanging="1800"/>
      </w:pPr>
      <w:rPr>
        <w:b w:val="0"/>
        <w:u w:val="none"/>
      </w:rPr>
    </w:lvl>
    <w:lvl w:ilvl="8">
      <w:start w:val="1"/>
      <w:numFmt w:val="decimal"/>
      <w:lvlText w:val="%1.%2.%3.%4.%5.%6.%7.%8.%9."/>
      <w:lvlJc w:val="left"/>
      <w:pPr>
        <w:tabs>
          <w:tab w:val="num" w:pos="0"/>
        </w:tabs>
        <w:ind w:left="2160" w:hanging="2160"/>
      </w:pPr>
      <w:rPr>
        <w:b w:val="0"/>
        <w:u w:val="none"/>
      </w:rPr>
    </w:lvl>
  </w:abstractNum>
  <w:abstractNum w:abstractNumId="11">
    <w:nsid w:val="39095363"/>
    <w:multiLevelType w:val="multilevel"/>
    <w:tmpl w:val="6FBA93BC"/>
    <w:lvl w:ilvl="0">
      <w:start w:val="5"/>
      <w:numFmt w:val="decimal"/>
      <w:lvlText w:val="%1"/>
      <w:lvlJc w:val="left"/>
      <w:pPr>
        <w:tabs>
          <w:tab w:val="num" w:pos="0"/>
        </w:tabs>
        <w:ind w:left="360" w:hanging="360"/>
      </w:pPr>
      <w:rPr>
        <w:b/>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4406" w:hanging="720"/>
      </w:pPr>
      <w:rPr>
        <w:rFonts w:ascii="Calibri" w:eastAsia="Calibri" w:hAnsi="Calibri" w:cs="Calibri"/>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2">
    <w:nsid w:val="432A596B"/>
    <w:multiLevelType w:val="multilevel"/>
    <w:tmpl w:val="3E1E588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476374B1"/>
    <w:multiLevelType w:val="multilevel"/>
    <w:tmpl w:val="DE26EF4C"/>
    <w:lvl w:ilvl="0">
      <w:start w:val="1"/>
      <w:numFmt w:val="lowerLetter"/>
      <w:lvlText w:val="%1)"/>
      <w:lvlJc w:val="left"/>
      <w:pPr>
        <w:tabs>
          <w:tab w:val="num" w:pos="0"/>
        </w:tabs>
        <w:ind w:left="850" w:hanging="356"/>
      </w:pPr>
      <w:rPr>
        <w:sz w:val="22"/>
        <w:szCs w:val="22"/>
      </w:rPr>
    </w:lvl>
    <w:lvl w:ilvl="1">
      <w:numFmt w:val="bullet"/>
      <w:lvlText w:val=""/>
      <w:lvlJc w:val="left"/>
      <w:pPr>
        <w:tabs>
          <w:tab w:val="num" w:pos="0"/>
        </w:tabs>
        <w:ind w:left="1824" w:hanging="356"/>
      </w:pPr>
      <w:rPr>
        <w:rFonts w:ascii="Symbol" w:hAnsi="Symbol" w:cs="Symbol" w:hint="default"/>
      </w:rPr>
    </w:lvl>
    <w:lvl w:ilvl="2">
      <w:numFmt w:val="bullet"/>
      <w:lvlText w:val=""/>
      <w:lvlJc w:val="left"/>
      <w:pPr>
        <w:tabs>
          <w:tab w:val="num" w:pos="0"/>
        </w:tabs>
        <w:ind w:left="2789" w:hanging="356"/>
      </w:pPr>
      <w:rPr>
        <w:rFonts w:ascii="Symbol" w:hAnsi="Symbol" w:cs="Symbol" w:hint="default"/>
      </w:rPr>
    </w:lvl>
    <w:lvl w:ilvl="3">
      <w:numFmt w:val="bullet"/>
      <w:lvlText w:val=""/>
      <w:lvlJc w:val="left"/>
      <w:pPr>
        <w:tabs>
          <w:tab w:val="num" w:pos="0"/>
        </w:tabs>
        <w:ind w:left="3753" w:hanging="356"/>
      </w:pPr>
      <w:rPr>
        <w:rFonts w:ascii="Symbol" w:hAnsi="Symbol" w:cs="Symbol" w:hint="default"/>
      </w:rPr>
    </w:lvl>
    <w:lvl w:ilvl="4">
      <w:numFmt w:val="bullet"/>
      <w:lvlText w:val=""/>
      <w:lvlJc w:val="left"/>
      <w:pPr>
        <w:tabs>
          <w:tab w:val="num" w:pos="0"/>
        </w:tabs>
        <w:ind w:left="4718" w:hanging="356"/>
      </w:pPr>
      <w:rPr>
        <w:rFonts w:ascii="Symbol" w:hAnsi="Symbol" w:cs="Symbol" w:hint="default"/>
      </w:rPr>
    </w:lvl>
    <w:lvl w:ilvl="5">
      <w:numFmt w:val="bullet"/>
      <w:lvlText w:val=""/>
      <w:lvlJc w:val="left"/>
      <w:pPr>
        <w:tabs>
          <w:tab w:val="num" w:pos="0"/>
        </w:tabs>
        <w:ind w:left="5683" w:hanging="356"/>
      </w:pPr>
      <w:rPr>
        <w:rFonts w:ascii="Symbol" w:hAnsi="Symbol" w:cs="Symbol" w:hint="default"/>
      </w:rPr>
    </w:lvl>
    <w:lvl w:ilvl="6">
      <w:numFmt w:val="bullet"/>
      <w:lvlText w:val=""/>
      <w:lvlJc w:val="left"/>
      <w:pPr>
        <w:tabs>
          <w:tab w:val="num" w:pos="0"/>
        </w:tabs>
        <w:ind w:left="6647" w:hanging="356"/>
      </w:pPr>
      <w:rPr>
        <w:rFonts w:ascii="Symbol" w:hAnsi="Symbol" w:cs="Symbol" w:hint="default"/>
      </w:rPr>
    </w:lvl>
    <w:lvl w:ilvl="7">
      <w:numFmt w:val="bullet"/>
      <w:lvlText w:val=""/>
      <w:lvlJc w:val="left"/>
      <w:pPr>
        <w:tabs>
          <w:tab w:val="num" w:pos="0"/>
        </w:tabs>
        <w:ind w:left="7612" w:hanging="356"/>
      </w:pPr>
      <w:rPr>
        <w:rFonts w:ascii="Symbol" w:hAnsi="Symbol" w:cs="Symbol" w:hint="default"/>
      </w:rPr>
    </w:lvl>
    <w:lvl w:ilvl="8">
      <w:numFmt w:val="bullet"/>
      <w:lvlText w:val=""/>
      <w:lvlJc w:val="left"/>
      <w:pPr>
        <w:tabs>
          <w:tab w:val="num" w:pos="0"/>
        </w:tabs>
        <w:ind w:left="8577" w:hanging="356"/>
      </w:pPr>
      <w:rPr>
        <w:rFonts w:ascii="Symbol" w:hAnsi="Symbol" w:cs="Symbol" w:hint="default"/>
      </w:rPr>
    </w:lvl>
  </w:abstractNum>
  <w:abstractNum w:abstractNumId="14">
    <w:nsid w:val="50935661"/>
    <w:multiLevelType w:val="multilevel"/>
    <w:tmpl w:val="435EFBFA"/>
    <w:lvl w:ilvl="0">
      <w:start w:val="9"/>
      <w:numFmt w:val="decimal"/>
      <w:lvlText w:val="%1."/>
      <w:lvlJc w:val="left"/>
      <w:pPr>
        <w:tabs>
          <w:tab w:val="num" w:pos="0"/>
        </w:tabs>
        <w:ind w:left="390" w:hanging="390"/>
      </w:pPr>
      <w:rPr>
        <w:b/>
        <w:color w:val="auto"/>
      </w:rPr>
    </w:lvl>
    <w:lvl w:ilvl="1">
      <w:start w:val="1"/>
      <w:numFmt w:val="decimal"/>
      <w:lvlText w:val="%1.%2."/>
      <w:lvlJc w:val="left"/>
      <w:pPr>
        <w:tabs>
          <w:tab w:val="num" w:pos="0"/>
        </w:tabs>
        <w:ind w:left="720" w:hanging="720"/>
      </w:pPr>
      <w:rPr>
        <w:b/>
        <w:i w:val="0"/>
        <w:color w:val="auto"/>
      </w:rPr>
    </w:lvl>
    <w:lvl w:ilvl="2">
      <w:start w:val="1"/>
      <w:numFmt w:val="decimal"/>
      <w:pStyle w:val="Nvel3"/>
      <w:lvlText w:val="%1.%2.%3."/>
      <w:lvlJc w:val="left"/>
      <w:pPr>
        <w:tabs>
          <w:tab w:val="num" w:pos="0"/>
        </w:tabs>
        <w:ind w:left="720" w:hanging="720"/>
      </w:pPr>
      <w:rPr>
        <w:b/>
        <w:i w:val="0"/>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5">
    <w:nsid w:val="509953DD"/>
    <w:multiLevelType w:val="multilevel"/>
    <w:tmpl w:val="225EE18E"/>
    <w:lvl w:ilvl="0">
      <w:start w:val="1"/>
      <w:numFmt w:val="decimal"/>
      <w:lvlText w:val="%1."/>
      <w:lvlJc w:val="left"/>
      <w:pPr>
        <w:tabs>
          <w:tab w:val="num" w:pos="0"/>
        </w:tabs>
        <w:ind w:left="720" w:hanging="360"/>
      </w:pPr>
      <w:rPr>
        <w:b/>
        <w:color w:val="000000"/>
      </w:rPr>
    </w:lvl>
    <w:lvl w:ilvl="1">
      <w:start w:val="1"/>
      <w:numFmt w:val="lowerLetter"/>
      <w:lvlText w:val="%2."/>
      <w:lvlJc w:val="left"/>
      <w:pPr>
        <w:tabs>
          <w:tab w:val="num" w:pos="0"/>
        </w:tabs>
        <w:ind w:left="1440" w:hanging="360"/>
      </w:pPr>
    </w:lvl>
    <w:lvl w:ilvl="2">
      <w:start w:val="1"/>
      <w:numFmt w:val="lowerLetter"/>
      <w:lvlText w:val="%3)"/>
      <w:lvlJc w:val="right"/>
      <w:pPr>
        <w:tabs>
          <w:tab w:val="num" w:pos="0"/>
        </w:tabs>
        <w:ind w:left="2160" w:hanging="180"/>
      </w:pPr>
      <w:rPr>
        <w:rFonts w:ascii="Arial" w:eastAsia="Arial" w:hAnsi="Arial" w:cs="Arial"/>
        <w:b w:val="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53D578B"/>
    <w:multiLevelType w:val="multilevel"/>
    <w:tmpl w:val="7D2C611E"/>
    <w:lvl w:ilvl="0">
      <w:start w:val="1"/>
      <w:numFmt w:val="decimal"/>
      <w:lvlText w:val="%1."/>
      <w:lvlJc w:val="left"/>
      <w:pPr>
        <w:tabs>
          <w:tab w:val="num" w:pos="0"/>
        </w:tabs>
        <w:ind w:left="390" w:hanging="390"/>
      </w:pPr>
      <w:rPr>
        <w:b/>
      </w:rPr>
    </w:lvl>
    <w:lvl w:ilvl="1">
      <w:start w:val="1"/>
      <w:numFmt w:val="decimal"/>
      <w:lvlText w:val="%1.%2."/>
      <w:lvlJc w:val="left"/>
      <w:pPr>
        <w:tabs>
          <w:tab w:val="num" w:pos="0"/>
        </w:tabs>
        <w:ind w:left="1146" w:hanging="720"/>
      </w:pPr>
      <w:rPr>
        <w:b/>
        <w:color w:val="auto"/>
      </w:rPr>
    </w:lvl>
    <w:lvl w:ilvl="2">
      <w:start w:val="1"/>
      <w:numFmt w:val="decimal"/>
      <w:lvlText w:val="%1.%2.%3."/>
      <w:lvlJc w:val="left"/>
      <w:pPr>
        <w:tabs>
          <w:tab w:val="num" w:pos="0"/>
        </w:tabs>
        <w:ind w:left="1146"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7">
    <w:nsid w:val="5B8B3D60"/>
    <w:multiLevelType w:val="multilevel"/>
    <w:tmpl w:val="B3C4089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5E30121F"/>
    <w:multiLevelType w:val="multilevel"/>
    <w:tmpl w:val="AC9A198A"/>
    <w:lvl w:ilvl="0">
      <w:start w:val="1"/>
      <w:numFmt w:val="decimal"/>
      <w:lvlText w:val="%1."/>
      <w:lvlJc w:val="left"/>
      <w:pPr>
        <w:tabs>
          <w:tab w:val="num" w:pos="0"/>
        </w:tabs>
        <w:ind w:left="568" w:hanging="284"/>
      </w:pPr>
      <w:rPr>
        <w:rFonts w:ascii="Arial" w:eastAsia="Arial" w:hAnsi="Arial" w:cs="Arial"/>
        <w:b/>
        <w:color w:val="auto"/>
        <w:sz w:val="24"/>
        <w:szCs w:val="24"/>
      </w:rPr>
    </w:lvl>
    <w:lvl w:ilvl="1">
      <w:start w:val="1"/>
      <w:numFmt w:val="decimal"/>
      <w:lvlText w:val="%1.%2."/>
      <w:lvlJc w:val="left"/>
      <w:pPr>
        <w:tabs>
          <w:tab w:val="num" w:pos="0"/>
        </w:tabs>
        <w:ind w:left="285" w:hanging="567"/>
      </w:pPr>
      <w:rPr>
        <w:b/>
      </w:rPr>
    </w:lvl>
    <w:lvl w:ilvl="2">
      <w:start w:val="1"/>
      <w:numFmt w:val="decimal"/>
      <w:lvlText w:val="%1.%2.%3."/>
      <w:lvlJc w:val="left"/>
      <w:pPr>
        <w:tabs>
          <w:tab w:val="num" w:pos="0"/>
        </w:tabs>
        <w:ind w:left="708" w:hanging="708"/>
      </w:pPr>
      <w:rPr>
        <w:b/>
      </w:rPr>
    </w:lvl>
    <w:lvl w:ilvl="3">
      <w:start w:val="1"/>
      <w:numFmt w:val="decimal"/>
      <w:lvlText w:val="%1.%2.%3.%4."/>
      <w:lvlJc w:val="left"/>
      <w:pPr>
        <w:tabs>
          <w:tab w:val="num" w:pos="0"/>
        </w:tabs>
        <w:ind w:left="285" w:hanging="708"/>
      </w:pPr>
      <w:rPr>
        <w:rFonts w:ascii="Arial" w:eastAsia="Arial" w:hAnsi="Arial" w:cs="Arial"/>
        <w:b/>
        <w:sz w:val="24"/>
        <w:szCs w:val="24"/>
      </w:rPr>
    </w:lvl>
    <w:lvl w:ilvl="4">
      <w:start w:val="1"/>
      <w:numFmt w:val="decimal"/>
      <w:lvlText w:val="%1.%2.%3.%4.%5."/>
      <w:lvlJc w:val="left"/>
      <w:pPr>
        <w:tabs>
          <w:tab w:val="num" w:pos="0"/>
        </w:tabs>
        <w:ind w:left="708" w:hanging="708"/>
      </w:pPr>
      <w:rPr>
        <w:b/>
        <w:color w:val="auto"/>
      </w:rPr>
    </w:lvl>
    <w:lvl w:ilvl="5">
      <w:numFmt w:val="bullet"/>
      <w:lvlText w:val=""/>
      <w:lvlJc w:val="left"/>
      <w:pPr>
        <w:tabs>
          <w:tab w:val="num" w:pos="0"/>
        </w:tabs>
        <w:ind w:left="3199" w:hanging="708"/>
      </w:pPr>
      <w:rPr>
        <w:rFonts w:ascii="Symbol" w:hAnsi="Symbol" w:cs="Symbol" w:hint="default"/>
      </w:rPr>
    </w:lvl>
    <w:lvl w:ilvl="6">
      <w:numFmt w:val="bullet"/>
      <w:lvlText w:val=""/>
      <w:lvlJc w:val="left"/>
      <w:pPr>
        <w:tabs>
          <w:tab w:val="num" w:pos="0"/>
        </w:tabs>
        <w:ind w:left="4690" w:hanging="708"/>
      </w:pPr>
      <w:rPr>
        <w:rFonts w:ascii="Symbol" w:hAnsi="Symbol" w:cs="Symbol" w:hint="default"/>
      </w:rPr>
    </w:lvl>
    <w:lvl w:ilvl="7">
      <w:numFmt w:val="bullet"/>
      <w:lvlText w:val=""/>
      <w:lvlJc w:val="left"/>
      <w:pPr>
        <w:tabs>
          <w:tab w:val="num" w:pos="0"/>
        </w:tabs>
        <w:ind w:left="6181" w:hanging="708"/>
      </w:pPr>
      <w:rPr>
        <w:rFonts w:ascii="Symbol" w:hAnsi="Symbol" w:cs="Symbol" w:hint="default"/>
      </w:rPr>
    </w:lvl>
    <w:lvl w:ilvl="8">
      <w:numFmt w:val="bullet"/>
      <w:lvlText w:val=""/>
      <w:lvlJc w:val="left"/>
      <w:pPr>
        <w:tabs>
          <w:tab w:val="num" w:pos="0"/>
        </w:tabs>
        <w:ind w:left="7672" w:hanging="708"/>
      </w:pPr>
      <w:rPr>
        <w:rFonts w:ascii="Symbol" w:hAnsi="Symbol" w:cs="Symbol" w:hint="default"/>
      </w:rPr>
    </w:lvl>
  </w:abstractNum>
  <w:abstractNum w:abstractNumId="19">
    <w:nsid w:val="5E3564F3"/>
    <w:multiLevelType w:val="multilevel"/>
    <w:tmpl w:val="0228FBA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75296537"/>
    <w:multiLevelType w:val="multilevel"/>
    <w:tmpl w:val="6E6828A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pStyle w:val="TextosemFormatao"/>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773D1E20"/>
    <w:multiLevelType w:val="multilevel"/>
    <w:tmpl w:val="F69085A6"/>
    <w:lvl w:ilvl="0">
      <w:start w:val="1"/>
      <w:numFmt w:val="upperRoman"/>
      <w:lvlText w:val="%1."/>
      <w:lvlJc w:val="right"/>
      <w:pPr>
        <w:tabs>
          <w:tab w:val="num" w:pos="0"/>
        </w:tabs>
        <w:ind w:left="709" w:hanging="360"/>
      </w:p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22">
    <w:nsid w:val="792E1E31"/>
    <w:multiLevelType w:val="multilevel"/>
    <w:tmpl w:val="01E64FE8"/>
    <w:lvl w:ilvl="0">
      <w:start w:val="2"/>
      <w:numFmt w:val="decimal"/>
      <w:lvlText w:val="%1."/>
      <w:lvlJc w:val="left"/>
      <w:pPr>
        <w:tabs>
          <w:tab w:val="num" w:pos="0"/>
        </w:tabs>
        <w:ind w:left="390" w:hanging="390"/>
      </w:pPr>
    </w:lvl>
    <w:lvl w:ilvl="1">
      <w:start w:val="1"/>
      <w:numFmt w:val="decimal"/>
      <w:lvlText w:val="%1.%2."/>
      <w:lvlJc w:val="left"/>
      <w:pPr>
        <w:tabs>
          <w:tab w:val="num" w:pos="0"/>
        </w:tabs>
        <w:ind w:left="1865" w:hanging="720"/>
      </w:pPr>
      <w:rPr>
        <w:b/>
        <w:i w:val="0"/>
        <w:sz w:val="24"/>
        <w:szCs w:val="24"/>
      </w:rPr>
    </w:lvl>
    <w:lvl w:ilvl="2">
      <w:start w:val="1"/>
      <w:numFmt w:val="decimal"/>
      <w:lvlText w:val="%1.%2.%3."/>
      <w:lvlJc w:val="left"/>
      <w:pPr>
        <w:tabs>
          <w:tab w:val="num" w:pos="0"/>
        </w:tabs>
        <w:ind w:left="3010" w:hanging="720"/>
      </w:pPr>
      <w:rPr>
        <w:b/>
        <w:i w:val="0"/>
        <w:sz w:val="24"/>
        <w:szCs w:val="24"/>
      </w:rPr>
    </w:lvl>
    <w:lvl w:ilvl="3">
      <w:start w:val="1"/>
      <w:numFmt w:val="decimal"/>
      <w:lvlText w:val="%1.%2.%3.%4."/>
      <w:lvlJc w:val="left"/>
      <w:pPr>
        <w:tabs>
          <w:tab w:val="num" w:pos="0"/>
        </w:tabs>
        <w:ind w:left="4515" w:hanging="1080"/>
      </w:pPr>
      <w:rPr>
        <w:b/>
      </w:rPr>
    </w:lvl>
    <w:lvl w:ilvl="4">
      <w:start w:val="1"/>
      <w:numFmt w:val="decimal"/>
      <w:lvlText w:val="%1.%2.%3.%4.%5."/>
      <w:lvlJc w:val="left"/>
      <w:pPr>
        <w:tabs>
          <w:tab w:val="num" w:pos="0"/>
        </w:tabs>
        <w:ind w:left="5660" w:hanging="1080"/>
      </w:pPr>
    </w:lvl>
    <w:lvl w:ilvl="5">
      <w:start w:val="1"/>
      <w:numFmt w:val="decimal"/>
      <w:lvlText w:val="%1.%2.%3.%4.%5.%6."/>
      <w:lvlJc w:val="left"/>
      <w:pPr>
        <w:tabs>
          <w:tab w:val="num" w:pos="0"/>
        </w:tabs>
        <w:ind w:left="7165" w:hanging="1440"/>
      </w:pPr>
    </w:lvl>
    <w:lvl w:ilvl="6">
      <w:start w:val="1"/>
      <w:numFmt w:val="decimal"/>
      <w:lvlText w:val="%1.%2.%3.%4.%5.%6.%7."/>
      <w:lvlJc w:val="left"/>
      <w:pPr>
        <w:tabs>
          <w:tab w:val="num" w:pos="0"/>
        </w:tabs>
        <w:ind w:left="8310" w:hanging="1440"/>
      </w:pPr>
    </w:lvl>
    <w:lvl w:ilvl="7">
      <w:start w:val="1"/>
      <w:numFmt w:val="decimal"/>
      <w:lvlText w:val="%1.%2.%3.%4.%5.%6.%7.%8."/>
      <w:lvlJc w:val="left"/>
      <w:pPr>
        <w:tabs>
          <w:tab w:val="num" w:pos="0"/>
        </w:tabs>
        <w:ind w:left="9815" w:hanging="1800"/>
      </w:pPr>
    </w:lvl>
    <w:lvl w:ilvl="8">
      <w:start w:val="1"/>
      <w:numFmt w:val="decimal"/>
      <w:lvlText w:val="%1.%2.%3.%4.%5.%6.%7.%8.%9."/>
      <w:lvlJc w:val="left"/>
      <w:pPr>
        <w:tabs>
          <w:tab w:val="num" w:pos="0"/>
        </w:tabs>
        <w:ind w:left="11320" w:hanging="2160"/>
      </w:pPr>
    </w:lvl>
  </w:abstractNum>
  <w:abstractNum w:abstractNumId="23">
    <w:nsid w:val="7A0F5332"/>
    <w:multiLevelType w:val="multilevel"/>
    <w:tmpl w:val="DD629362"/>
    <w:lvl w:ilvl="0">
      <w:numFmt w:val="bullet"/>
      <w:lvlText w:val="●"/>
      <w:lvlJc w:val="left"/>
      <w:pPr>
        <w:tabs>
          <w:tab w:val="num" w:pos="0"/>
        </w:tabs>
        <w:ind w:left="494" w:hanging="358"/>
      </w:pPr>
      <w:rPr>
        <w:rFonts w:ascii="Noto Sans Symbols" w:hAnsi="Noto Sans Symbols" w:cs="Noto Sans Symbols" w:hint="default"/>
        <w:sz w:val="22"/>
        <w:szCs w:val="22"/>
      </w:rPr>
    </w:lvl>
    <w:lvl w:ilvl="1">
      <w:numFmt w:val="bullet"/>
      <w:lvlText w:val=""/>
      <w:lvlJc w:val="left"/>
      <w:pPr>
        <w:tabs>
          <w:tab w:val="num" w:pos="0"/>
        </w:tabs>
        <w:ind w:left="1500" w:hanging="358"/>
      </w:pPr>
      <w:rPr>
        <w:rFonts w:ascii="Symbol" w:hAnsi="Symbol" w:cs="Symbol" w:hint="default"/>
      </w:rPr>
    </w:lvl>
    <w:lvl w:ilvl="2">
      <w:numFmt w:val="bullet"/>
      <w:lvlText w:val=""/>
      <w:lvlJc w:val="left"/>
      <w:pPr>
        <w:tabs>
          <w:tab w:val="num" w:pos="0"/>
        </w:tabs>
        <w:ind w:left="2501" w:hanging="358"/>
      </w:pPr>
      <w:rPr>
        <w:rFonts w:ascii="Symbol" w:hAnsi="Symbol" w:cs="Symbol" w:hint="default"/>
      </w:rPr>
    </w:lvl>
    <w:lvl w:ilvl="3">
      <w:numFmt w:val="bullet"/>
      <w:lvlText w:val=""/>
      <w:lvlJc w:val="left"/>
      <w:pPr>
        <w:tabs>
          <w:tab w:val="num" w:pos="0"/>
        </w:tabs>
        <w:ind w:left="3501" w:hanging="358"/>
      </w:pPr>
      <w:rPr>
        <w:rFonts w:ascii="Symbol" w:hAnsi="Symbol" w:cs="Symbol" w:hint="default"/>
      </w:rPr>
    </w:lvl>
    <w:lvl w:ilvl="4">
      <w:numFmt w:val="bullet"/>
      <w:lvlText w:val=""/>
      <w:lvlJc w:val="left"/>
      <w:pPr>
        <w:tabs>
          <w:tab w:val="num" w:pos="0"/>
        </w:tabs>
        <w:ind w:left="4502" w:hanging="358"/>
      </w:pPr>
      <w:rPr>
        <w:rFonts w:ascii="Symbol" w:hAnsi="Symbol" w:cs="Symbol" w:hint="default"/>
      </w:rPr>
    </w:lvl>
    <w:lvl w:ilvl="5">
      <w:numFmt w:val="bullet"/>
      <w:lvlText w:val=""/>
      <w:lvlJc w:val="left"/>
      <w:pPr>
        <w:tabs>
          <w:tab w:val="num" w:pos="0"/>
        </w:tabs>
        <w:ind w:left="5503" w:hanging="358"/>
      </w:pPr>
      <w:rPr>
        <w:rFonts w:ascii="Symbol" w:hAnsi="Symbol" w:cs="Symbol" w:hint="default"/>
      </w:rPr>
    </w:lvl>
    <w:lvl w:ilvl="6">
      <w:numFmt w:val="bullet"/>
      <w:lvlText w:val=""/>
      <w:lvlJc w:val="left"/>
      <w:pPr>
        <w:tabs>
          <w:tab w:val="num" w:pos="0"/>
        </w:tabs>
        <w:ind w:left="6503" w:hanging="358"/>
      </w:pPr>
      <w:rPr>
        <w:rFonts w:ascii="Symbol" w:hAnsi="Symbol" w:cs="Symbol" w:hint="default"/>
      </w:rPr>
    </w:lvl>
    <w:lvl w:ilvl="7">
      <w:numFmt w:val="bullet"/>
      <w:lvlText w:val=""/>
      <w:lvlJc w:val="left"/>
      <w:pPr>
        <w:tabs>
          <w:tab w:val="num" w:pos="0"/>
        </w:tabs>
        <w:ind w:left="7504" w:hanging="358"/>
      </w:pPr>
      <w:rPr>
        <w:rFonts w:ascii="Symbol" w:hAnsi="Symbol" w:cs="Symbol" w:hint="default"/>
      </w:rPr>
    </w:lvl>
    <w:lvl w:ilvl="8">
      <w:numFmt w:val="bullet"/>
      <w:lvlText w:val=""/>
      <w:lvlJc w:val="left"/>
      <w:pPr>
        <w:tabs>
          <w:tab w:val="num" w:pos="0"/>
        </w:tabs>
        <w:ind w:left="8505" w:hanging="358"/>
      </w:pPr>
      <w:rPr>
        <w:rFonts w:ascii="Symbol" w:hAnsi="Symbol" w:cs="Symbol" w:hint="default"/>
      </w:rPr>
    </w:lvl>
  </w:abstractNum>
  <w:abstractNum w:abstractNumId="24">
    <w:nsid w:val="7FF81956"/>
    <w:multiLevelType w:val="multilevel"/>
    <w:tmpl w:val="7F403620"/>
    <w:lvl w:ilvl="0">
      <w:start w:val="1"/>
      <w:numFmt w:val="lowerRoman"/>
      <w:lvlText w:val="%1."/>
      <w:lvlJc w:val="right"/>
      <w:pPr>
        <w:tabs>
          <w:tab w:val="num" w:pos="0"/>
        </w:tabs>
        <w:ind w:left="1287" w:hanging="360"/>
      </w:pPr>
      <w:rPr>
        <w:sz w:val="24"/>
        <w:szCs w:val="24"/>
      </w:r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num w:numId="1">
    <w:abstractNumId w:val="0"/>
  </w:num>
  <w:num w:numId="2">
    <w:abstractNumId w:val="6"/>
  </w:num>
  <w:num w:numId="3">
    <w:abstractNumId w:val="1"/>
  </w:num>
  <w:num w:numId="4">
    <w:abstractNumId w:val="9"/>
  </w:num>
  <w:num w:numId="5">
    <w:abstractNumId w:val="14"/>
  </w:num>
  <w:num w:numId="6">
    <w:abstractNumId w:val="10"/>
  </w:num>
  <w:num w:numId="7">
    <w:abstractNumId w:val="8"/>
  </w:num>
  <w:num w:numId="8">
    <w:abstractNumId w:val="12"/>
  </w:num>
  <w:num w:numId="9">
    <w:abstractNumId w:val="3"/>
  </w:num>
  <w:num w:numId="10">
    <w:abstractNumId w:val="24"/>
  </w:num>
  <w:num w:numId="11">
    <w:abstractNumId w:val="20"/>
  </w:num>
  <w:num w:numId="12">
    <w:abstractNumId w:val="19"/>
  </w:num>
  <w:num w:numId="13">
    <w:abstractNumId w:val="22"/>
  </w:num>
  <w:num w:numId="14">
    <w:abstractNumId w:val="11"/>
  </w:num>
  <w:num w:numId="15">
    <w:abstractNumId w:val="5"/>
  </w:num>
  <w:num w:numId="16">
    <w:abstractNumId w:val="15"/>
  </w:num>
  <w:num w:numId="17">
    <w:abstractNumId w:val="16"/>
  </w:num>
  <w:num w:numId="18">
    <w:abstractNumId w:val="4"/>
  </w:num>
  <w:num w:numId="19">
    <w:abstractNumId w:val="17"/>
  </w:num>
  <w:num w:numId="20">
    <w:abstractNumId w:val="23"/>
  </w:num>
  <w:num w:numId="21">
    <w:abstractNumId w:val="18"/>
  </w:num>
  <w:num w:numId="22">
    <w:abstractNumId w:val="7"/>
  </w:num>
  <w:num w:numId="23">
    <w:abstractNumId w:val="13"/>
  </w:num>
  <w:num w:numId="24">
    <w:abstractNumId w:val="21"/>
  </w:num>
  <w:num w:numId="25">
    <w:abstractNumId w:val="2"/>
    <w:lvlOverride w:ilvl="0">
      <w:startOverride w:val="1"/>
    </w:lvlOverride>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2"/>
  </w:num>
  <w:num w:numId="42">
    <w:abstractNumId w:val="2"/>
  </w:num>
  <w:num w:numId="43">
    <w:abstractNumId w:val="2"/>
  </w:num>
  <w:num w:numId="44">
    <w:abstractNumId w:val="2"/>
  </w:num>
  <w:num w:numId="45">
    <w:abstractNumId w:val="2"/>
  </w:num>
  <w:num w:numId="46">
    <w:abstractNumId w:val="2"/>
  </w:num>
  <w:num w:numId="47">
    <w:abstractNumId w:val="2"/>
  </w:num>
  <w:num w:numId="48">
    <w:abstractNumId w:val="2"/>
  </w:num>
  <w:num w:numId="49">
    <w:abstractNumId w:val="2"/>
  </w:num>
  <w:num w:numId="50">
    <w:abstractNumId w:val="2"/>
  </w:num>
  <w:num w:numId="51">
    <w:abstractNumId w:val="2"/>
  </w:num>
  <w:num w:numId="52">
    <w:abstractNumId w:val="2"/>
  </w:num>
  <w:num w:numId="53">
    <w:abstractNumId w:val="2"/>
  </w:num>
  <w:num w:numId="54">
    <w:abstractNumId w:val="2"/>
  </w:num>
  <w:num w:numId="55">
    <w:abstractNumId w:val="2"/>
  </w:num>
  <w:num w:numId="56">
    <w:abstractNumId w:val="2"/>
  </w:num>
  <w:num w:numId="57">
    <w:abstractNumId w:val="2"/>
  </w:num>
  <w:num w:numId="58">
    <w:abstractNumId w:val="2"/>
  </w:num>
  <w:num w:numId="59">
    <w:abstractNumId w:val="2"/>
  </w:num>
  <w:num w:numId="60">
    <w:abstractNumId w:val="2"/>
  </w:num>
  <w:num w:numId="61">
    <w:abstractNumId w:val="2"/>
  </w:num>
  <w:num w:numId="62">
    <w:abstractNumId w:val="2"/>
  </w:num>
  <w:num w:numId="63">
    <w:abstractNumId w:val="2"/>
  </w:num>
  <w:num w:numId="64">
    <w:abstractNumId w:val="2"/>
  </w:num>
  <w:num w:numId="65">
    <w:abstractNumId w:val="2"/>
  </w:num>
  <w:num w:numId="66">
    <w:abstractNumId w:val="2"/>
  </w:num>
  <w:num w:numId="67">
    <w:abstractNumId w:val="2"/>
  </w:num>
  <w:num w:numId="68">
    <w:abstractNumId w:val="2"/>
  </w:num>
  <w:num w:numId="69">
    <w:abstractNumId w:val="2"/>
  </w:num>
  <w:num w:numId="70">
    <w:abstractNumId w:val="2"/>
  </w:num>
  <w:num w:numId="71">
    <w:abstractNumId w:val="2"/>
  </w:num>
  <w:num w:numId="72">
    <w:abstractNumId w:val="2"/>
  </w:num>
  <w:num w:numId="73">
    <w:abstractNumId w:val="2"/>
  </w:num>
  <w:num w:numId="74">
    <w:abstractNumId w:val="2"/>
  </w:num>
  <w:num w:numId="75">
    <w:abstractNumId w:val="2"/>
  </w:num>
  <w:num w:numId="76">
    <w:abstractNumId w:val="2"/>
  </w:num>
  <w:num w:numId="77">
    <w:abstractNumId w:val="2"/>
  </w:num>
  <w:num w:numId="78">
    <w:abstractNumId w:val="2"/>
  </w:num>
  <w:num w:numId="79">
    <w:abstractNumId w:val="2"/>
  </w:num>
  <w:num w:numId="80">
    <w:abstractNumId w:val="2"/>
  </w:num>
  <w:num w:numId="81">
    <w:abstractNumId w:val="2"/>
  </w:num>
  <w:num w:numId="82">
    <w:abstractNumId w:val="2"/>
  </w:num>
  <w:num w:numId="83">
    <w:abstractNumId w:val="2"/>
  </w:num>
  <w:num w:numId="84">
    <w:abstractNumId w:val="2"/>
  </w:num>
  <w:num w:numId="85">
    <w:abstractNumId w:val="2"/>
  </w:num>
  <w:num w:numId="86">
    <w:abstractNumId w:val="2"/>
  </w:num>
  <w:num w:numId="87">
    <w:abstractNumId w:val="2"/>
  </w:num>
  <w:num w:numId="88">
    <w:abstractNumId w:val="2"/>
  </w:num>
  <w:num w:numId="89">
    <w:abstractNumId w:val="2"/>
  </w:num>
  <w:num w:numId="90">
    <w:abstractNumId w:val="2"/>
  </w:num>
  <w:num w:numId="91">
    <w:abstractNumId w:val="2"/>
  </w:num>
  <w:num w:numId="92">
    <w:abstractNumId w:val="2"/>
  </w:num>
  <w:num w:numId="93">
    <w:abstractNumId w:val="2"/>
  </w:num>
  <w:num w:numId="94">
    <w:abstractNumId w:val="2"/>
  </w:num>
  <w:num w:numId="95">
    <w:abstractNumId w:val="2"/>
  </w:num>
  <w:num w:numId="96">
    <w:abstractNumId w:val="2"/>
  </w:num>
  <w:num w:numId="97">
    <w:abstractNumId w:val="2"/>
  </w:num>
  <w:num w:numId="98">
    <w:abstractNumId w:val="2"/>
  </w:num>
  <w:num w:numId="99">
    <w:abstractNumId w:val="2"/>
  </w:num>
  <w:num w:numId="100">
    <w:abstractNumId w:val="2"/>
  </w:num>
  <w:num w:numId="101">
    <w:abstractNumId w:val="2"/>
  </w:num>
  <w:num w:numId="102">
    <w:abstractNumId w:val="2"/>
  </w:num>
  <w:num w:numId="103">
    <w:abstractNumId w:val="2"/>
  </w:num>
  <w:num w:numId="104">
    <w:abstractNumId w:val="2"/>
  </w:num>
  <w:num w:numId="105">
    <w:abstractNumId w:val="2"/>
  </w:num>
  <w:num w:numId="106">
    <w:abstractNumId w:val="2"/>
  </w:num>
  <w:num w:numId="107">
    <w:abstractNumId w:val="2"/>
  </w:num>
  <w:num w:numId="108">
    <w:abstractNumId w:val="2"/>
  </w:num>
  <w:num w:numId="109">
    <w:abstractNumId w:val="2"/>
  </w:num>
  <w:num w:numId="110">
    <w:abstractNumId w:val="2"/>
  </w:num>
  <w:num w:numId="111">
    <w:abstractNumId w:val="2"/>
  </w:num>
  <w:num w:numId="112">
    <w:abstractNumId w:val="2"/>
  </w:num>
  <w:num w:numId="113">
    <w:abstractNumId w:val="2"/>
  </w:num>
  <w:num w:numId="114">
    <w:abstractNumId w:val="2"/>
  </w:num>
  <w:num w:numId="115">
    <w:abstractNumId w:val="2"/>
  </w:num>
  <w:num w:numId="116">
    <w:abstractNumId w:val="2"/>
  </w:num>
  <w:num w:numId="117">
    <w:abstractNumId w:val="2"/>
  </w:num>
  <w:num w:numId="118">
    <w:abstractNumId w:val="2"/>
  </w:num>
  <w:num w:numId="119">
    <w:abstractNumId w:val="2"/>
  </w:num>
  <w:num w:numId="120">
    <w:abstractNumId w:val="2"/>
  </w:num>
  <w:num w:numId="121">
    <w:abstractNumId w:val="2"/>
  </w:num>
  <w:num w:numId="122">
    <w:abstractNumId w:val="2"/>
  </w:num>
  <w:num w:numId="123">
    <w:abstractNumId w:val="2"/>
  </w:num>
  <w:num w:numId="124">
    <w:abstractNumId w:val="2"/>
  </w:num>
  <w:num w:numId="125">
    <w:abstractNumId w:val="2"/>
  </w:num>
  <w:num w:numId="126">
    <w:abstractNumId w:val="2"/>
  </w:num>
  <w:num w:numId="127">
    <w:abstractNumId w:val="2"/>
  </w:num>
  <w:num w:numId="128">
    <w:abstractNumId w:val="2"/>
  </w:num>
  <w:num w:numId="129">
    <w:abstractNumId w:val="2"/>
  </w:num>
  <w:num w:numId="130">
    <w:abstractNumId w:val="2"/>
  </w:num>
  <w:num w:numId="131">
    <w:abstractNumId w:val="2"/>
  </w:num>
  <w:num w:numId="132">
    <w:abstractNumId w:val="2"/>
  </w:num>
  <w:num w:numId="133">
    <w:abstractNumId w:val="2"/>
  </w:num>
  <w:num w:numId="134">
    <w:abstractNumId w:val="2"/>
  </w:num>
  <w:num w:numId="135">
    <w:abstractNumId w:val="2"/>
  </w:num>
  <w:num w:numId="136">
    <w:abstractNumId w:val="2"/>
  </w:num>
  <w:num w:numId="137">
    <w:abstractNumId w:val="2"/>
  </w:num>
  <w:num w:numId="138">
    <w:abstractNumId w:val="2"/>
  </w:num>
  <w:num w:numId="139">
    <w:abstractNumId w:val="2"/>
  </w:num>
  <w:num w:numId="140">
    <w:abstractNumId w:val="2"/>
  </w:num>
  <w:num w:numId="141">
    <w:abstractNumId w:val="2"/>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650"/>
    <w:rsid w:val="00113E9F"/>
    <w:rsid w:val="00A80EE0"/>
    <w:rsid w:val="00F65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385A48-5DA6-426A-BAA3-5B5A08EE9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jc w:val="both"/>
    </w:pPr>
    <w:rPr>
      <w:rFonts w:ascii="Arial" w:eastAsia="Times New Roman" w:hAnsi="Arial"/>
      <w:sz w:val="18"/>
      <w:szCs w:val="18"/>
      <w:lang w:eastAsia="pt-BR"/>
    </w:rPr>
  </w:style>
  <w:style w:type="paragraph" w:styleId="Ttulo1">
    <w:name w:val="heading 1"/>
    <w:basedOn w:val="Normal"/>
    <w:next w:val="Normal"/>
    <w:link w:val="Ttulo1Char"/>
    <w:uiPriority w:val="9"/>
    <w:qFormat/>
    <w:pPr>
      <w:keepNext/>
      <w:numPr>
        <w:numId w:val="11"/>
      </w:numPr>
      <w:ind w:left="0" w:firstLine="0"/>
      <w:jc w:val="center"/>
      <w:outlineLvl w:val="0"/>
    </w:pPr>
    <w:rPr>
      <w:rFonts w:ascii="Tahoma" w:hAnsi="Tahoma"/>
      <w:b/>
      <w:sz w:val="28"/>
      <w:u w:val="single"/>
    </w:rPr>
  </w:style>
  <w:style w:type="paragraph" w:styleId="Ttulo2">
    <w:name w:val="heading 2"/>
    <w:basedOn w:val="Normal"/>
    <w:next w:val="Normal"/>
    <w:link w:val="Ttulo2Char"/>
    <w:qFormat/>
    <w:pPr>
      <w:keepNext/>
      <w:ind w:left="426" w:hanging="426"/>
      <w:outlineLvl w:val="1"/>
    </w:pPr>
    <w:rPr>
      <w:rFonts w:ascii="Tahoma" w:hAnsi="Tahoma"/>
      <w:sz w:val="24"/>
    </w:rPr>
  </w:style>
  <w:style w:type="paragraph" w:styleId="Ttulo3">
    <w:name w:val="heading 3"/>
    <w:basedOn w:val="Normal"/>
    <w:next w:val="Normal"/>
    <w:link w:val="Ttulo3Char"/>
    <w:uiPriority w:val="9"/>
    <w:unhideWhenUsed/>
    <w:qFormat/>
    <w:pPr>
      <w:keepNext/>
      <w:keepLines/>
      <w:spacing w:before="320" w:after="200"/>
      <w:outlineLvl w:val="2"/>
    </w:pPr>
    <w:rPr>
      <w:rFonts w:eastAsia="Arial"/>
      <w:sz w:val="30"/>
      <w:szCs w:val="30"/>
    </w:rPr>
  </w:style>
  <w:style w:type="paragraph" w:styleId="Ttulo4">
    <w:name w:val="heading 4"/>
    <w:basedOn w:val="Normal"/>
    <w:next w:val="Normal"/>
    <w:link w:val="Ttulo4Char"/>
    <w:qFormat/>
    <w:pPr>
      <w:keepNext/>
      <w:spacing w:before="240" w:after="60"/>
      <w:jc w:val="left"/>
      <w:outlineLvl w:val="3"/>
    </w:pPr>
    <w:rPr>
      <w:rFonts w:ascii="Calibri" w:hAnsi="Calibri" w:cs="Times New Roman"/>
      <w:b/>
      <w:bCs/>
      <w:sz w:val="28"/>
      <w:szCs w:val="28"/>
    </w:rPr>
  </w:style>
  <w:style w:type="paragraph" w:styleId="Ttulo5">
    <w:name w:val="heading 5"/>
    <w:basedOn w:val="Normal"/>
    <w:next w:val="Normal"/>
    <w:link w:val="Ttulo5Char"/>
    <w:uiPriority w:val="9"/>
    <w:unhideWhenUsed/>
    <w:qFormat/>
    <w:pPr>
      <w:keepNext/>
      <w:keepLines/>
      <w:spacing w:before="320" w:after="200"/>
      <w:outlineLvl w:val="4"/>
    </w:pPr>
    <w:rPr>
      <w:rFonts w:eastAsia="Arial"/>
      <w:b/>
      <w:bCs/>
      <w:sz w:val="24"/>
      <w:szCs w:val="24"/>
    </w:rPr>
  </w:style>
  <w:style w:type="paragraph" w:styleId="Ttulo6">
    <w:name w:val="heading 6"/>
    <w:basedOn w:val="Normal"/>
    <w:next w:val="Normal"/>
    <w:link w:val="Ttulo6Char"/>
    <w:uiPriority w:val="9"/>
    <w:unhideWhenUsed/>
    <w:qFormat/>
    <w:pPr>
      <w:keepNext/>
      <w:keepLines/>
      <w:spacing w:before="320" w:after="200"/>
      <w:outlineLvl w:val="5"/>
    </w:pPr>
    <w:rPr>
      <w:rFonts w:eastAsia="Arial"/>
      <w:b/>
      <w:bCs/>
      <w:sz w:val="22"/>
      <w:szCs w:val="22"/>
    </w:rPr>
  </w:style>
  <w:style w:type="paragraph" w:styleId="Ttulo7">
    <w:name w:val="heading 7"/>
    <w:basedOn w:val="Normal"/>
    <w:next w:val="Normal"/>
    <w:link w:val="Ttulo7Char"/>
    <w:uiPriority w:val="9"/>
    <w:unhideWhenUsed/>
    <w:qFormat/>
    <w:pPr>
      <w:keepNext/>
      <w:keepLines/>
      <w:spacing w:before="320" w:after="200"/>
      <w:outlineLvl w:val="6"/>
    </w:pPr>
    <w:rPr>
      <w:rFonts w:eastAsia="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eastAsia="Arial"/>
      <w:i/>
      <w:iCs/>
      <w:sz w:val="22"/>
      <w:szCs w:val="22"/>
    </w:rPr>
  </w:style>
  <w:style w:type="paragraph" w:styleId="Ttulo9">
    <w:name w:val="heading 9"/>
    <w:basedOn w:val="Normal"/>
    <w:next w:val="Normal"/>
    <w:link w:val="Ttulo9Char"/>
    <w:uiPriority w:val="9"/>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Intensa">
    <w:name w:val="Intense Emphasis"/>
    <w:basedOn w:val="Fontepargpadro"/>
    <w:uiPriority w:val="21"/>
    <w:qFormat/>
    <w:rPr>
      <w:i/>
      <w:iCs/>
      <w:color w:val="2E74B5" w:themeColor="accent1" w:themeShade="BF"/>
    </w:rPr>
  </w:style>
  <w:style w:type="character" w:styleId="RefernciaIntensa">
    <w:name w:val="Intense Reference"/>
    <w:basedOn w:val="Fontepargpadro"/>
    <w:uiPriority w:val="32"/>
    <w:qFormat/>
    <w:rPr>
      <w:b/>
      <w:bCs/>
      <w:smallCaps/>
      <w:color w:val="2E74B5" w:themeColor="accent1" w:themeShade="BF"/>
      <w:spacing w:val="5"/>
    </w:rPr>
  </w:style>
  <w:style w:type="character" w:styleId="nfaseSutil">
    <w:name w:val="Subtle Emphasis"/>
    <w:basedOn w:val="Fontepargpadro"/>
    <w:uiPriority w:val="19"/>
    <w:qFormat/>
    <w:rPr>
      <w:i/>
      <w:iCs/>
      <w:color w:val="404040" w:themeColor="text1" w:themeTint="BF"/>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styleId="TextodoEspaoReservado">
    <w:name w:val="Placeholder Text"/>
    <w:basedOn w:val="Fontepargpadro"/>
    <w:uiPriority w:val="99"/>
    <w:semiHidden/>
    <w:qFormat/>
    <w:rPr>
      <w:color w:val="666666"/>
    </w:rPr>
  </w:style>
  <w:style w:type="character" w:customStyle="1" w:styleId="Ttulo1Char">
    <w:name w:val="Título 1 Char"/>
    <w:basedOn w:val="Fontepargpadro"/>
    <w:link w:val="Ttulo1"/>
    <w:uiPriority w:val="9"/>
    <w:qFormat/>
    <w:rPr>
      <w:rFonts w:ascii="Tahoma" w:eastAsia="Times New Roman" w:hAnsi="Tahoma"/>
      <w:b/>
      <w:sz w:val="28"/>
      <w:szCs w:val="18"/>
      <w:u w:val="single"/>
      <w:lang w:eastAsia="pt-BR"/>
    </w:rPr>
  </w:style>
  <w:style w:type="character" w:customStyle="1" w:styleId="Ttulo2Char">
    <w:name w:val="Título 2 Char"/>
    <w:basedOn w:val="Fontepargpadro"/>
    <w:link w:val="Ttulo2"/>
    <w:qFormat/>
    <w:rPr>
      <w:rFonts w:ascii="Tahoma" w:eastAsia="Times New Roman" w:hAnsi="Tahoma"/>
      <w:sz w:val="24"/>
      <w:szCs w:val="18"/>
      <w:lang w:eastAsia="pt-BR"/>
    </w:rPr>
  </w:style>
  <w:style w:type="character" w:customStyle="1" w:styleId="Ttulo3Char">
    <w:name w:val="Título 3 Char"/>
    <w:basedOn w:val="Fontepargpadro"/>
    <w:link w:val="Ttulo3"/>
    <w:uiPriority w:val="9"/>
    <w:qFormat/>
    <w:rPr>
      <w:rFonts w:ascii="Arial" w:eastAsia="Arial" w:hAnsi="Arial"/>
      <w:sz w:val="30"/>
      <w:szCs w:val="30"/>
      <w:lang w:eastAsia="pt-BR"/>
    </w:rPr>
  </w:style>
  <w:style w:type="character" w:customStyle="1" w:styleId="Ttulo4Char">
    <w:name w:val="Título 4 Char"/>
    <w:basedOn w:val="Fontepargpadro"/>
    <w:link w:val="Ttulo4"/>
    <w:qFormat/>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qFormat/>
    <w:rPr>
      <w:rFonts w:ascii="Arial" w:eastAsia="Arial" w:hAnsi="Arial"/>
      <w:b/>
      <w:bCs/>
      <w:sz w:val="24"/>
      <w:szCs w:val="24"/>
      <w:lang w:eastAsia="pt-BR"/>
    </w:rPr>
  </w:style>
  <w:style w:type="character" w:customStyle="1" w:styleId="Ttulo6Char">
    <w:name w:val="Título 6 Char"/>
    <w:basedOn w:val="Fontepargpadro"/>
    <w:link w:val="Ttulo6"/>
    <w:uiPriority w:val="9"/>
    <w:qFormat/>
    <w:rPr>
      <w:rFonts w:ascii="Arial" w:eastAsia="Arial" w:hAnsi="Arial"/>
      <w:b/>
      <w:bCs/>
      <w:lang w:eastAsia="pt-BR"/>
    </w:rPr>
  </w:style>
  <w:style w:type="character" w:customStyle="1" w:styleId="Ttulo7Char">
    <w:name w:val="Título 7 Char"/>
    <w:basedOn w:val="Fontepargpadro"/>
    <w:link w:val="Ttulo7"/>
    <w:uiPriority w:val="9"/>
    <w:qFormat/>
    <w:rPr>
      <w:rFonts w:ascii="Arial" w:eastAsia="Arial" w:hAnsi="Arial"/>
      <w:b/>
      <w:bCs/>
      <w:i/>
      <w:iCs/>
      <w:lang w:eastAsia="pt-BR"/>
    </w:rPr>
  </w:style>
  <w:style w:type="character" w:customStyle="1" w:styleId="Ttulo8Char">
    <w:name w:val="Título 8 Char"/>
    <w:basedOn w:val="Fontepargpadro"/>
    <w:link w:val="Ttulo8"/>
    <w:uiPriority w:val="9"/>
    <w:qFormat/>
    <w:rPr>
      <w:rFonts w:ascii="Arial" w:eastAsia="Arial" w:hAnsi="Arial"/>
      <w:i/>
      <w:iCs/>
      <w:lang w:eastAsia="pt-BR"/>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404040" w:themeColor="text1" w:themeTint="BF"/>
      <w:sz w:val="20"/>
      <w:szCs w:val="20"/>
      <w:lang w:eastAsia="pt-BR"/>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SubttuloChar1">
    <w:name w:val="Subtítulo Char1"/>
    <w:basedOn w:val="Fontepargpadro"/>
    <w:uiPriority w:val="11"/>
    <w:qFormat/>
    <w:rPr>
      <w:rFonts w:eastAsiaTheme="minorEastAsia"/>
      <w:color w:val="5A5A5A" w:themeColor="text1" w:themeTint="A5"/>
      <w:spacing w:val="15"/>
      <w:lang w:eastAsia="pt-BR"/>
    </w:rPr>
  </w:style>
  <w:style w:type="character" w:customStyle="1" w:styleId="QuoteChar">
    <w:name w:val="Quote Char"/>
    <w:uiPriority w:val="29"/>
    <w:qFormat/>
    <w:rPr>
      <w:i/>
    </w:rPr>
  </w:style>
  <w:style w:type="character" w:customStyle="1" w:styleId="CitaoIntensaChar">
    <w:name w:val="Citação Intensa Char"/>
    <w:link w:val="CitaoIntensa"/>
    <w:uiPriority w:val="30"/>
    <w:qFormat/>
    <w:rPr>
      <w:i/>
      <w:shd w:val="clear" w:color="auto" w:fill="F2F2F2"/>
    </w:rPr>
  </w:style>
  <w:style w:type="character" w:customStyle="1" w:styleId="CitaoIntensaChar1">
    <w:name w:val="Citação Intensa Char1"/>
    <w:basedOn w:val="Fontepargpadro"/>
    <w:uiPriority w:val="30"/>
    <w:qFormat/>
    <w:rPr>
      <w:rFonts w:ascii="Arial" w:eastAsia="Times New Roman" w:hAnsi="Arial"/>
      <w:i/>
      <w:iCs/>
      <w:color w:val="5B9BD5" w:themeColor="accent1"/>
      <w:sz w:val="18"/>
      <w:szCs w:val="18"/>
      <w:lang w:eastAsia="pt-BR"/>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semiHidden/>
    <w:qFormat/>
    <w:rPr>
      <w:sz w:val="18"/>
    </w:rPr>
  </w:style>
  <w:style w:type="character" w:customStyle="1" w:styleId="TextodenotaderodapChar1">
    <w:name w:val="Texto de nota de rodapé Char1"/>
    <w:basedOn w:val="Fontepargpadro"/>
    <w:uiPriority w:val="99"/>
    <w:semiHidden/>
    <w:qFormat/>
    <w:rPr>
      <w:rFonts w:ascii="Arial" w:eastAsia="Times New Roman" w:hAnsi="Arial"/>
      <w:sz w:val="20"/>
      <w:szCs w:val="20"/>
      <w:lang w:eastAsia="pt-BR"/>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TextodenotadefimChar">
    <w:name w:val="Texto de nota de fim Char"/>
    <w:link w:val="Textodenotadefim"/>
    <w:uiPriority w:val="99"/>
    <w:semiHidden/>
    <w:qFormat/>
    <w:rPr>
      <w:sz w:val="20"/>
    </w:rPr>
  </w:style>
  <w:style w:type="character" w:customStyle="1" w:styleId="TextodenotadefimChar1">
    <w:name w:val="Texto de nota de fim Char1"/>
    <w:basedOn w:val="Fontepargpadro"/>
    <w:uiPriority w:val="99"/>
    <w:semiHidden/>
    <w:qFormat/>
    <w:rPr>
      <w:rFonts w:ascii="Arial" w:eastAsia="Times New Roman" w:hAnsi="Arial"/>
      <w:sz w:val="20"/>
      <w:szCs w:val="20"/>
      <w:lang w:eastAsia="pt-BR"/>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Nmerodepgina">
    <w:name w:val="page number"/>
    <w:basedOn w:val="Fontepargpadro"/>
    <w:qFormat/>
  </w:style>
  <w:style w:type="character" w:customStyle="1" w:styleId="CabealhoChar">
    <w:name w:val="Cabeçalho Char"/>
    <w:basedOn w:val="Fontepargpadro"/>
    <w:link w:val="Cabealho"/>
    <w:uiPriority w:val="99"/>
    <w:qFormat/>
    <w:rPr>
      <w:rFonts w:ascii="Arial" w:eastAsia="Times New Roman" w:hAnsi="Arial" w:cs="Arial"/>
      <w:sz w:val="24"/>
      <w:szCs w:val="18"/>
      <w:lang w:eastAsia="pt-BR"/>
    </w:rPr>
  </w:style>
  <w:style w:type="character" w:customStyle="1" w:styleId="CabealhoChar1">
    <w:name w:val="Cabeçalho Char1"/>
    <w:basedOn w:val="Fontepargpadro"/>
    <w:uiPriority w:val="99"/>
    <w:semiHidden/>
    <w:qFormat/>
    <w:rPr>
      <w:rFonts w:ascii="Arial" w:eastAsia="Times New Roman" w:hAnsi="Arial"/>
      <w:sz w:val="18"/>
      <w:szCs w:val="18"/>
      <w:lang w:eastAsia="pt-BR"/>
    </w:rPr>
  </w:style>
  <w:style w:type="character" w:customStyle="1" w:styleId="RodapChar">
    <w:name w:val="Rodapé Char"/>
    <w:basedOn w:val="Fontepargpadro"/>
    <w:link w:val="Rodap"/>
    <w:uiPriority w:val="99"/>
    <w:qFormat/>
    <w:rPr>
      <w:rFonts w:ascii="Arial" w:eastAsia="Times New Roman" w:hAnsi="Arial" w:cs="Arial"/>
      <w:sz w:val="24"/>
      <w:szCs w:val="18"/>
      <w:lang w:eastAsia="pt-BR"/>
    </w:rPr>
  </w:style>
  <w:style w:type="character" w:customStyle="1" w:styleId="RodapChar1">
    <w:name w:val="Rodapé Char1"/>
    <w:basedOn w:val="Fontepargpadro"/>
    <w:uiPriority w:val="99"/>
    <w:semiHidden/>
    <w:qFormat/>
    <w:rPr>
      <w:rFonts w:ascii="Arial" w:eastAsia="Times New Roman" w:hAnsi="Arial"/>
      <w:sz w:val="18"/>
      <w:szCs w:val="18"/>
      <w:lang w:eastAsia="pt-BR"/>
    </w:rPr>
  </w:style>
  <w:style w:type="character" w:customStyle="1" w:styleId="Corpodetexto2Char">
    <w:name w:val="Corpo de texto 2 Char"/>
    <w:basedOn w:val="Fontepargpadro"/>
    <w:link w:val="Corpodetexto2"/>
    <w:qFormat/>
    <w:rPr>
      <w:rFonts w:ascii="Tahoma" w:eastAsia="Times New Roman" w:hAnsi="Tahoma" w:cs="Arial"/>
      <w:b/>
      <w:sz w:val="36"/>
      <w:szCs w:val="18"/>
      <w:u w:val="single"/>
      <w:lang w:eastAsia="pt-BR"/>
    </w:rPr>
  </w:style>
  <w:style w:type="character" w:customStyle="1" w:styleId="Corpodetexto2Char1">
    <w:name w:val="Corpo de texto 2 Char1"/>
    <w:basedOn w:val="Fontepargpadro"/>
    <w:uiPriority w:val="99"/>
    <w:semiHidden/>
    <w:qFormat/>
    <w:rPr>
      <w:rFonts w:ascii="Arial" w:eastAsia="Times New Roman" w:hAnsi="Arial"/>
      <w:sz w:val="18"/>
      <w:szCs w:val="18"/>
      <w:lang w:eastAsia="pt-BR"/>
    </w:rPr>
  </w:style>
  <w:style w:type="character" w:customStyle="1" w:styleId="Hyperlink1">
    <w:name w:val="Hyperlink1"/>
    <w:qFormat/>
    <w:rPr>
      <w:color w:val="000080"/>
      <w:u w:val="single"/>
    </w:rPr>
  </w:style>
  <w:style w:type="character" w:customStyle="1" w:styleId="CorpodetextoChar">
    <w:name w:val="Corpo de texto Char"/>
    <w:basedOn w:val="Fontepargpadro"/>
    <w:link w:val="Corpodetexto"/>
    <w:uiPriority w:val="99"/>
    <w:qFormat/>
    <w:rPr>
      <w:rFonts w:ascii="Arial" w:eastAsia="Times New Roman" w:hAnsi="Arial" w:cs="Arial"/>
      <w:sz w:val="18"/>
      <w:szCs w:val="18"/>
      <w:lang w:eastAsia="pt-BR"/>
    </w:rPr>
  </w:style>
  <w:style w:type="character" w:customStyle="1" w:styleId="CorpodetextoChar1">
    <w:name w:val="Corpo de texto Char1"/>
    <w:basedOn w:val="Fontepargpadro"/>
    <w:uiPriority w:val="99"/>
    <w:semiHidden/>
    <w:qFormat/>
    <w:rPr>
      <w:rFonts w:ascii="Arial" w:eastAsia="Times New Roman" w:hAnsi="Arial"/>
      <w:sz w:val="18"/>
      <w:szCs w:val="18"/>
      <w:lang w:eastAsia="pt-BR"/>
    </w:rPr>
  </w:style>
  <w:style w:type="character" w:customStyle="1" w:styleId="apple-converted-space">
    <w:name w:val="apple-converted-space"/>
    <w:basedOn w:val="Fontepargpadro"/>
    <w:qFormat/>
  </w:style>
  <w:style w:type="character" w:styleId="Forte">
    <w:name w:val="Strong"/>
    <w:basedOn w:val="Fontepargpadro"/>
    <w:qFormat/>
    <w:rPr>
      <w:rFonts w:cs="Times New Roman"/>
      <w:b/>
      <w:bCs/>
    </w:rPr>
  </w:style>
  <w:style w:type="character" w:customStyle="1" w:styleId="RecuodecorpodetextoChar">
    <w:name w:val="Recuo de corpo de texto Char"/>
    <w:basedOn w:val="Fontepargpadro"/>
    <w:link w:val="Recuodecorpodetexto"/>
    <w:uiPriority w:val="99"/>
    <w:semiHidden/>
    <w:qFormat/>
    <w:rPr>
      <w:rFonts w:ascii="Arial" w:eastAsia="Times New Roman" w:hAnsi="Arial" w:cs="Arial"/>
      <w:sz w:val="18"/>
      <w:szCs w:val="18"/>
      <w:lang w:eastAsia="pt-BR"/>
    </w:rPr>
  </w:style>
  <w:style w:type="character" w:customStyle="1" w:styleId="RecuodecorpodetextoChar1">
    <w:name w:val="Recuo de corpo de texto Char1"/>
    <w:basedOn w:val="Fontepargpadro"/>
    <w:uiPriority w:val="99"/>
    <w:semiHidden/>
    <w:qFormat/>
    <w:rPr>
      <w:rFonts w:ascii="Arial" w:eastAsia="Times New Roman" w:hAnsi="Arial"/>
      <w:sz w:val="18"/>
      <w:szCs w:val="18"/>
      <w:lang w:eastAsia="pt-BR"/>
    </w:rPr>
  </w:style>
  <w:style w:type="character" w:customStyle="1" w:styleId="Recuodecorpodetexto2Char">
    <w:name w:val="Recuo de corpo de texto 2 Char"/>
    <w:basedOn w:val="Fontepargpadro"/>
    <w:link w:val="Recuodecorpodetexto2"/>
    <w:uiPriority w:val="99"/>
    <w:semiHidden/>
    <w:qFormat/>
    <w:rPr>
      <w:rFonts w:ascii="Arial" w:eastAsia="Times New Roman" w:hAnsi="Arial" w:cs="Arial"/>
      <w:sz w:val="18"/>
      <w:szCs w:val="18"/>
      <w:lang w:eastAsia="pt-BR"/>
    </w:rPr>
  </w:style>
  <w:style w:type="character" w:customStyle="1" w:styleId="Recuodecorpodetexto2Char1">
    <w:name w:val="Recuo de corpo de texto 2 Char1"/>
    <w:basedOn w:val="Fontepargpadro"/>
    <w:uiPriority w:val="99"/>
    <w:semiHidden/>
    <w:qFormat/>
    <w:rPr>
      <w:rFonts w:ascii="Arial" w:eastAsia="Times New Roman" w:hAnsi="Arial"/>
      <w:sz w:val="18"/>
      <w:szCs w:val="18"/>
      <w:lang w:eastAsia="pt-BR"/>
    </w:rPr>
  </w:style>
  <w:style w:type="character" w:customStyle="1" w:styleId="Corpodetexto3Char">
    <w:name w:val="Corpo de texto 3 Char"/>
    <w:basedOn w:val="Fontepargpadro"/>
    <w:link w:val="Corpodetexto3"/>
    <w:uiPriority w:val="99"/>
    <w:semiHidden/>
    <w:qFormat/>
    <w:rPr>
      <w:rFonts w:ascii="Arial" w:eastAsia="Times New Roman" w:hAnsi="Arial" w:cs="Times New Roman"/>
      <w:sz w:val="16"/>
      <w:szCs w:val="16"/>
      <w:lang w:eastAsia="pt-BR"/>
    </w:rPr>
  </w:style>
  <w:style w:type="character" w:customStyle="1" w:styleId="Corpodetexto3Char1">
    <w:name w:val="Corpo de texto 3 Char1"/>
    <w:basedOn w:val="Fontepargpadro"/>
    <w:uiPriority w:val="99"/>
    <w:semiHidden/>
    <w:qFormat/>
    <w:rPr>
      <w:rFonts w:ascii="Arial" w:eastAsia="Times New Roman" w:hAnsi="Arial"/>
      <w:sz w:val="16"/>
      <w:szCs w:val="16"/>
      <w:lang w:eastAsia="pt-BR"/>
    </w:rPr>
  </w:style>
  <w:style w:type="character" w:styleId="nfase">
    <w:name w:val="Emphasis"/>
    <w:basedOn w:val="Fontepargpadro"/>
    <w:qFormat/>
    <w:rPr>
      <w:i/>
      <w:iCs/>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lang w:eastAsia="pt-BR"/>
    </w:rPr>
  </w:style>
  <w:style w:type="character" w:customStyle="1" w:styleId="TextodebaloChar1">
    <w:name w:val="Texto de balão Char1"/>
    <w:basedOn w:val="Fontepargpadro"/>
    <w:uiPriority w:val="99"/>
    <w:semiHidden/>
    <w:qFormat/>
    <w:rPr>
      <w:rFonts w:ascii="Segoe UI" w:eastAsia="Times New Roman" w:hAnsi="Segoe UI" w:cs="Segoe UI"/>
      <w:sz w:val="18"/>
      <w:szCs w:val="18"/>
      <w:lang w:eastAsia="pt-BR"/>
    </w:rPr>
  </w:style>
  <w:style w:type="character" w:customStyle="1" w:styleId="TextosemFormataoChar">
    <w:name w:val="Texto sem Formatação Char"/>
    <w:basedOn w:val="Fontepargpadro"/>
    <w:link w:val="TextosemFormatao"/>
    <w:semiHidden/>
    <w:qFormat/>
    <w:rPr>
      <w:rFonts w:ascii="Courier New" w:eastAsia="Times New Roman" w:hAnsi="Courier New" w:cs="Times New Roman"/>
      <w:sz w:val="20"/>
      <w:szCs w:val="20"/>
      <w:lang w:eastAsia="pt-BR"/>
    </w:rPr>
  </w:style>
  <w:style w:type="character" w:customStyle="1" w:styleId="TextosemFormataoChar1">
    <w:name w:val="Texto sem Formatação Char1"/>
    <w:basedOn w:val="Fontepargpadro"/>
    <w:uiPriority w:val="99"/>
    <w:semiHidden/>
    <w:qFormat/>
    <w:rPr>
      <w:rFonts w:ascii="Consolas" w:eastAsia="Times New Roman" w:hAnsi="Consolas"/>
      <w:sz w:val="21"/>
      <w:szCs w:val="21"/>
      <w:lang w:eastAsia="pt-BR"/>
    </w:rPr>
  </w:style>
  <w:style w:type="character" w:customStyle="1" w:styleId="Nivel1Char">
    <w:name w:val="Nivel1 Char"/>
    <w:basedOn w:val="Fontepargpadro"/>
    <w:link w:val="Nivel1"/>
    <w:qFormat/>
    <w:rPr>
      <w:rFonts w:ascii="Arial" w:eastAsiaTheme="majorEastAsia" w:hAnsi="Arial"/>
      <w:b/>
      <w:color w:val="000000"/>
      <w:sz w:val="20"/>
      <w:szCs w:val="20"/>
      <w:lang w:eastAsia="pt-BR"/>
    </w:rPr>
  </w:style>
  <w:style w:type="character" w:customStyle="1" w:styleId="TtuloChar">
    <w:name w:val="Título Char"/>
    <w:basedOn w:val="Fontepargpadro"/>
    <w:link w:val="Ttulo"/>
    <w:uiPriority w:val="1"/>
    <w:qFormat/>
    <w:rPr>
      <w:rFonts w:ascii="Tahoma" w:eastAsia="Tahoma" w:hAnsi="Tahoma" w:cs="Tahoma"/>
      <w:b/>
      <w:bCs/>
      <w:sz w:val="28"/>
      <w:szCs w:val="28"/>
      <w:u w:val="single"/>
      <w:lang w:val="pt-PT"/>
    </w:rPr>
  </w:style>
  <w:style w:type="character" w:customStyle="1" w:styleId="TtuloChar1">
    <w:name w:val="Título Char1"/>
    <w:basedOn w:val="Fontepargpadro"/>
    <w:uiPriority w:val="10"/>
    <w:qFormat/>
    <w:rPr>
      <w:rFonts w:asciiTheme="majorHAnsi" w:eastAsiaTheme="majorEastAsia" w:hAnsiTheme="majorHAnsi" w:cstheme="majorBidi"/>
      <w:spacing w:val="-10"/>
      <w:sz w:val="56"/>
      <w:szCs w:val="56"/>
      <w:lang w:eastAsia="pt-BR"/>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character" w:customStyle="1" w:styleId="CitaoChar1">
    <w:name w:val="Citação Char1"/>
    <w:basedOn w:val="Fontepargpadro"/>
    <w:uiPriority w:val="29"/>
    <w:qFormat/>
    <w:rPr>
      <w:rFonts w:ascii="Arial" w:eastAsia="Times New Roman" w:hAnsi="Arial"/>
      <w:i/>
      <w:iCs/>
      <w:color w:val="404040" w:themeColor="text1" w:themeTint="BF"/>
      <w:sz w:val="18"/>
      <w:szCs w:val="18"/>
      <w:lang w:eastAsia="pt-BR"/>
    </w:rPr>
  </w:style>
  <w:style w:type="character" w:customStyle="1" w:styleId="PargrafodaListaChar">
    <w:name w:val="Parágrafo da Lista Char"/>
    <w:basedOn w:val="Fontepargpadro"/>
    <w:link w:val="PargrafodaLista"/>
    <w:uiPriority w:val="34"/>
    <w:qFormat/>
    <w:rPr>
      <w:rFonts w:ascii="Arial" w:eastAsia="Times New Roman" w:hAnsi="Arial"/>
      <w:sz w:val="18"/>
      <w:szCs w:val="18"/>
      <w:lang w:eastAsia="pt-BR"/>
    </w:rPr>
  </w:style>
  <w:style w:type="character" w:customStyle="1" w:styleId="RecuodecorpodetextoChar2">
    <w:name w:val="Recuo de corpo de texto Char2"/>
    <w:basedOn w:val="Fontepargpadro"/>
    <w:uiPriority w:val="99"/>
    <w:semiHidden/>
    <w:qFormat/>
    <w:rPr>
      <w:rFonts w:ascii="Arial" w:eastAsia="Times New Roman" w:hAnsi="Arial"/>
      <w:sz w:val="18"/>
      <w:szCs w:val="18"/>
      <w:lang w:eastAsia="pt-BR"/>
    </w:rPr>
  </w:style>
  <w:style w:type="character" w:styleId="Refdecomentrio">
    <w:name w:val="annotation reference"/>
    <w:basedOn w:val="Fontepargpadro"/>
    <w:unhideWhenUsed/>
    <w:qFormat/>
    <w:rPr>
      <w:sz w:val="16"/>
      <w:szCs w:val="16"/>
    </w:rPr>
  </w:style>
  <w:style w:type="character" w:customStyle="1" w:styleId="TextodecomentrioChar">
    <w:name w:val="Texto de comentário Char"/>
    <w:basedOn w:val="Fontepargpadro"/>
    <w:link w:val="Textodecomentrio"/>
    <w:qFormat/>
    <w:rPr>
      <w:rFonts w:ascii="Ecofont_Spranq_eco_Sans" w:eastAsiaTheme="minorEastAsia" w:hAnsi="Ecofont_Spranq_eco_Sans" w:cs="Tahoma"/>
      <w:sz w:val="20"/>
      <w:szCs w:val="20"/>
      <w:lang w:eastAsia="pt-BR"/>
    </w:rPr>
  </w:style>
  <w:style w:type="character" w:customStyle="1" w:styleId="Nivel01Char">
    <w:name w:val="Nivel 01 Char"/>
    <w:basedOn w:val="TtuloChar"/>
    <w:link w:val="Nivel01"/>
    <w:qFormat/>
    <w:rPr>
      <w:rFonts w:ascii="Arial" w:eastAsiaTheme="majorEastAsia" w:hAnsi="Arial" w:cs="Arial"/>
      <w:b/>
      <w:bCs/>
      <w:sz w:val="24"/>
      <w:szCs w:val="24"/>
      <w:u w:val="single"/>
      <w:lang w:val="pt-PT" w:eastAsia="pt-BR"/>
    </w:rPr>
  </w:style>
  <w:style w:type="character" w:customStyle="1" w:styleId="Nivel2Char">
    <w:name w:val="Nivel 2 Char"/>
    <w:basedOn w:val="Fontepargpadro"/>
    <w:link w:val="Nivel2"/>
    <w:qFormat/>
    <w:rPr>
      <w:rFonts w:ascii="Arial" w:eastAsiaTheme="minorEastAsia" w:hAnsi="Arial" w:cs="Arial"/>
      <w:color w:val="000000"/>
      <w:sz w:val="20"/>
      <w:szCs w:val="20"/>
      <w:lang w:eastAsia="pt-BR"/>
    </w:rPr>
  </w:style>
  <w:style w:type="character" w:customStyle="1" w:styleId="Nivel3Char">
    <w:name w:val="Nivel 3 Char"/>
    <w:basedOn w:val="Fontepargpadro"/>
    <w:link w:val="Nivel3"/>
    <w:qFormat/>
    <w:rPr>
      <w:rFonts w:ascii="Arial" w:eastAsiaTheme="minorEastAsia" w:hAnsi="Arial" w:cs="Arial"/>
      <w:color w:val="000000"/>
      <w:sz w:val="20"/>
      <w:szCs w:val="20"/>
      <w:lang w:eastAsia="pt-BR"/>
    </w:rPr>
  </w:style>
  <w:style w:type="character" w:customStyle="1" w:styleId="Nivel4Char">
    <w:name w:val="Nivel 4 Char"/>
    <w:basedOn w:val="Fontepargpadro"/>
    <w:link w:val="Nivel4"/>
    <w:qFormat/>
    <w:rPr>
      <w:rFonts w:ascii="Arial" w:eastAsiaTheme="minorEastAsia" w:hAnsi="Arial" w:cs="Arial"/>
      <w:sz w:val="20"/>
      <w:szCs w:val="20"/>
      <w:lang w:eastAsia="pt-BR"/>
    </w:rPr>
  </w:style>
  <w:style w:type="character" w:customStyle="1" w:styleId="Nvel2-RedChar">
    <w:name w:val="Nível 2 -Red Char"/>
    <w:basedOn w:val="Nivel2Char"/>
    <w:link w:val="Nvel2-Red"/>
    <w:qFormat/>
    <w:rPr>
      <w:rFonts w:ascii="Arial" w:eastAsiaTheme="minorEastAsia" w:hAnsi="Arial" w:cs="Arial"/>
      <w:i/>
      <w:iCs/>
      <w:color w:val="FF0000"/>
      <w:sz w:val="20"/>
      <w:szCs w:val="20"/>
      <w:lang w:eastAsia="pt-BR"/>
    </w:rPr>
  </w:style>
  <w:style w:type="character" w:customStyle="1" w:styleId="Nvel3-RChar">
    <w:name w:val="Nível 3-R Char"/>
    <w:basedOn w:val="Nivel3Char"/>
    <w:link w:val="Nvel3-R"/>
    <w:qFormat/>
    <w:rPr>
      <w:rFonts w:ascii="Arial" w:eastAsiaTheme="minorEastAsia" w:hAnsi="Arial" w:cs="Arial"/>
      <w:i/>
      <w:iCs/>
      <w:color w:val="FF0000"/>
      <w:sz w:val="20"/>
      <w:szCs w:val="20"/>
      <w:lang w:eastAsia="pt-BR"/>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ouChar">
    <w:name w:val="ou Char"/>
    <w:basedOn w:val="Fontepargpadro"/>
    <w:link w:val="ou"/>
    <w:qFormat/>
    <w:rPr>
      <w:rFonts w:ascii="Arial" w:hAnsi="Arial" w:cs="Arial"/>
      <w:b/>
      <w:bCs/>
      <w:i/>
      <w:iCs/>
      <w:color w:val="FF0000"/>
      <w:sz w:val="24"/>
      <w:szCs w:val="24"/>
      <w:u w:val="single"/>
      <w:lang w:eastAsia="pt-BR"/>
    </w:rPr>
  </w:style>
  <w:style w:type="character" w:customStyle="1" w:styleId="Nvel4-RChar">
    <w:name w:val="Nível 4-R Char"/>
    <w:basedOn w:val="Nivel4Char"/>
    <w:link w:val="Nvel4-R"/>
    <w:qFormat/>
    <w:rPr>
      <w:rFonts w:ascii="Arial" w:eastAsiaTheme="minorEastAsia" w:hAnsi="Arial" w:cs="Arial"/>
      <w:i/>
      <w:iCs/>
      <w:color w:val="FF0000"/>
      <w:sz w:val="20"/>
      <w:szCs w:val="2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sz w:val="20"/>
      <w:szCs w:val="20"/>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eastAsiaTheme="minorEastAsia" w:hAnsi="Ecofont_Spranq_eco_Sans" w:cs="Tahoma"/>
      <w:b/>
      <w:bCs/>
      <w:sz w:val="20"/>
      <w:szCs w:val="20"/>
      <w:lang w:eastAsia="pt-BR"/>
    </w:rPr>
  </w:style>
  <w:style w:type="character" w:customStyle="1" w:styleId="AssuntodocomentrioChar1">
    <w:name w:val="Assunto do comentário Char1"/>
    <w:basedOn w:val="TextodecomentrioChar"/>
    <w:uiPriority w:val="99"/>
    <w:semiHidden/>
    <w:qFormat/>
    <w:rPr>
      <w:rFonts w:ascii="Ecofont_Spranq_eco_Sans" w:eastAsiaTheme="minorEastAsia" w:hAnsi="Ecofont_Spranq_eco_Sans" w:cs="Tahoma"/>
      <w:b/>
      <w:bCs/>
      <w:sz w:val="20"/>
      <w:szCs w:val="20"/>
      <w:lang w:eastAsia="pt-BR"/>
    </w:rPr>
  </w:style>
  <w:style w:type="character" w:customStyle="1" w:styleId="Nvel3Char">
    <w:name w:val="Nível 3 Char"/>
    <w:basedOn w:val="Nvel3-RChar"/>
    <w:link w:val="Nvel3"/>
    <w:qFormat/>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qFormat/>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qFormat/>
    <w:rPr>
      <w:rFonts w:ascii="Arial" w:eastAsia="Times New Roman" w:hAnsi="Arial" w:cs="Arial"/>
      <w:b/>
      <w:bCs/>
      <w:iCs/>
      <w:sz w:val="20"/>
      <w:szCs w:val="20"/>
      <w:lang w:eastAsia="pt-BR"/>
    </w:rPr>
  </w:style>
  <w:style w:type="character" w:customStyle="1" w:styleId="tex3">
    <w:name w:val="tex3"/>
    <w:basedOn w:val="Fontepargpadro"/>
    <w:qFormat/>
  </w:style>
  <w:style w:type="character" w:styleId="Hyperlink">
    <w:name w:val="Hyperlink"/>
    <w:basedOn w:val="Fontepargpadro"/>
    <w:rPr>
      <w:color w:val="0000FF"/>
      <w:u w:val="single"/>
    </w:rPr>
  </w:style>
  <w:style w:type="character" w:styleId="HiperlinkVisitado">
    <w:name w:val="FollowedHyperlink"/>
    <w:basedOn w:val="Fontepargpadro"/>
    <w:uiPriority w:val="99"/>
    <w:semiHidden/>
    <w:unhideWhenUsed/>
    <w:rPr>
      <w:color w:val="954F72" w:themeColor="followedHyperlink"/>
      <w:u w:val="single"/>
    </w:rPr>
  </w:style>
  <w:style w:type="paragraph" w:styleId="Ttulo">
    <w:name w:val="Title"/>
    <w:basedOn w:val="Normal"/>
    <w:next w:val="Corpodetexto"/>
    <w:link w:val="TtuloChar"/>
    <w:uiPriority w:val="1"/>
    <w:qFormat/>
    <w:pPr>
      <w:widowControl w:val="0"/>
      <w:spacing w:before="267" w:after="0"/>
      <w:ind w:left="3451" w:right="2320" w:hanging="1116"/>
      <w:jc w:val="left"/>
    </w:pPr>
    <w:rPr>
      <w:rFonts w:ascii="Tahoma" w:eastAsia="Tahoma" w:hAnsi="Tahoma" w:cs="Tahoma"/>
      <w:b/>
      <w:bCs/>
      <w:sz w:val="28"/>
      <w:szCs w:val="28"/>
      <w:u w:val="single"/>
      <w:lang w:val="pt-PT" w:eastAsia="en-US"/>
    </w:rPr>
  </w:style>
  <w:style w:type="paragraph" w:styleId="Corpodetexto">
    <w:name w:val="Body Text"/>
    <w:basedOn w:val="Normal"/>
    <w:link w:val="CorpodetextoChar"/>
    <w:uiPriority w:val="99"/>
    <w:qFormat/>
    <w:rPr>
      <w:rFonts w:cs="Arial"/>
    </w:rPr>
  </w:style>
  <w:style w:type="paragraph" w:styleId="Lista">
    <w:name w:val="List"/>
    <w:basedOn w:val="Corpodetexto"/>
  </w:style>
  <w:style w:type="paragraph" w:styleId="Legenda">
    <w:name w:val="caption"/>
    <w:basedOn w:val="Normal"/>
    <w:qFormat/>
    <w:pPr>
      <w:suppressLineNumbers/>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pPr>
    <w:rPr>
      <w:rFonts w:cs="Lucida Sans"/>
      <w:i/>
      <w:iCs/>
      <w:sz w:val="24"/>
      <w:szCs w:val="24"/>
    </w:rPr>
  </w:style>
  <w:style w:type="paragraph" w:customStyle="1" w:styleId="caption11">
    <w:name w:val="caption11"/>
    <w:basedOn w:val="Normal"/>
    <w:qFormat/>
    <w:pPr>
      <w:suppressLineNumbers/>
    </w:pPr>
    <w:rPr>
      <w:rFonts w:cs="Lucida Sans"/>
      <w:i/>
      <w:iCs/>
      <w:sz w:val="24"/>
      <w:szCs w:val="24"/>
    </w:rPr>
  </w:style>
  <w:style w:type="paragraph" w:customStyle="1" w:styleId="caption111">
    <w:name w:val="caption111"/>
    <w:basedOn w:val="Normal"/>
    <w:qFormat/>
    <w:pPr>
      <w:suppressLineNumbers/>
    </w:pPr>
    <w:rPr>
      <w:rFonts w:cs="Arial"/>
      <w:i/>
      <w:iCs/>
      <w:sz w:val="24"/>
      <w:szCs w:val="24"/>
    </w:rPr>
  </w:style>
  <w:style w:type="paragraph" w:styleId="Subttulo">
    <w:name w:val="Subtitle"/>
    <w:basedOn w:val="Normal"/>
    <w:next w:val="Normal"/>
    <w:link w:val="SubttuloChar"/>
    <w:uiPriority w:val="11"/>
    <w:qFormat/>
    <w:pPr>
      <w:spacing w:before="200" w:after="200"/>
    </w:pPr>
    <w:rPr>
      <w:rFonts w:asciiTheme="minorHAnsi" w:eastAsiaTheme="minorHAnsi" w:hAnsiTheme="minorHAnsi"/>
      <w:sz w:val="24"/>
      <w:szCs w:val="24"/>
      <w:lang w:eastAsia="en-US"/>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Theme="minorHAnsi" w:eastAsiaTheme="minorHAnsi" w:hAnsiTheme="minorHAnsi"/>
      <w:i/>
      <w:sz w:val="22"/>
      <w:szCs w:val="22"/>
      <w:lang w:eastAsia="en-US"/>
    </w:rPr>
  </w:style>
  <w:style w:type="paragraph" w:styleId="Textodenotaderodap">
    <w:name w:val="footnote text"/>
    <w:basedOn w:val="Normal"/>
    <w:link w:val="TextodenotaderodapChar"/>
    <w:uiPriority w:val="99"/>
    <w:semiHidden/>
    <w:unhideWhenUsed/>
    <w:pPr>
      <w:spacing w:after="40"/>
    </w:pPr>
    <w:rPr>
      <w:rFonts w:asciiTheme="minorHAnsi" w:eastAsiaTheme="minorHAnsi" w:hAnsiTheme="minorHAnsi"/>
      <w:szCs w:val="22"/>
      <w:lang w:eastAsia="en-US"/>
    </w:rPr>
  </w:style>
  <w:style w:type="paragraph" w:styleId="Textodenotadefim">
    <w:name w:val="endnote text"/>
    <w:basedOn w:val="Normal"/>
    <w:link w:val="TextodenotadefimChar"/>
    <w:uiPriority w:val="99"/>
    <w:semiHidden/>
    <w:unhideWhenUsed/>
    <w:pPr>
      <w:spacing w:after="0"/>
    </w:pPr>
    <w:rPr>
      <w:rFonts w:asciiTheme="minorHAnsi" w:eastAsiaTheme="minorHAnsi" w:hAnsiTheme="minorHAnsi"/>
      <w:sz w:val="20"/>
      <w:szCs w:val="22"/>
      <w:lang w:eastAsia="en-US"/>
    </w:rPr>
  </w:style>
  <w:style w:type="paragraph" w:customStyle="1" w:styleId="CabealhoeRodap">
    <w:name w:val="Cabeçalho e Rodapé"/>
    <w:basedOn w:val="Normal"/>
    <w:qFormat/>
  </w:style>
  <w:style w:type="paragraph" w:styleId="Cabealho">
    <w:name w:val="header"/>
    <w:basedOn w:val="Normal"/>
    <w:link w:val="CabealhoChar"/>
    <w:uiPriority w:val="99"/>
    <w:pPr>
      <w:tabs>
        <w:tab w:val="center" w:pos="4419"/>
        <w:tab w:val="right" w:pos="8838"/>
      </w:tabs>
    </w:pPr>
    <w:rPr>
      <w:rFonts w:cs="Arial"/>
      <w:sz w:val="24"/>
    </w:rPr>
  </w:style>
  <w:style w:type="paragraph" w:styleId="Rodap">
    <w:name w:val="footer"/>
    <w:basedOn w:val="Normal"/>
    <w:link w:val="RodapChar"/>
    <w:uiPriority w:val="99"/>
    <w:pPr>
      <w:tabs>
        <w:tab w:val="center" w:pos="4419"/>
        <w:tab w:val="right" w:pos="8838"/>
      </w:tabs>
    </w:pPr>
    <w:rPr>
      <w:rFonts w:cs="Arial"/>
      <w:sz w:val="24"/>
    </w:rPr>
  </w:style>
  <w:style w:type="paragraph" w:styleId="Corpodetexto2">
    <w:name w:val="Body Text 2"/>
    <w:basedOn w:val="Normal"/>
    <w:link w:val="Corpodetexto2Char"/>
    <w:qFormat/>
    <w:pPr>
      <w:tabs>
        <w:tab w:val="left" w:pos="9712"/>
      </w:tabs>
      <w:ind w:right="355"/>
      <w:jc w:val="center"/>
    </w:pPr>
    <w:rPr>
      <w:rFonts w:ascii="Tahoma" w:hAnsi="Tahoma" w:cs="Arial"/>
      <w:b/>
      <w:sz w:val="36"/>
      <w:u w:val="single"/>
    </w:rPr>
  </w:style>
  <w:style w:type="paragraph" w:styleId="Recuodecorpodetexto">
    <w:name w:val="Body Text Indent"/>
    <w:basedOn w:val="Normal"/>
    <w:link w:val="RecuodecorpodetextoChar"/>
    <w:uiPriority w:val="99"/>
    <w:semiHidden/>
    <w:unhideWhenUsed/>
    <w:pPr>
      <w:ind w:left="283"/>
    </w:pPr>
    <w:rPr>
      <w:rFonts w:cs="Arial"/>
    </w:rPr>
  </w:style>
  <w:style w:type="paragraph" w:styleId="Recuodecorpodetexto2">
    <w:name w:val="Body Text Indent 2"/>
    <w:basedOn w:val="Normal"/>
    <w:link w:val="Recuodecorpodetexto2Char"/>
    <w:uiPriority w:val="99"/>
    <w:semiHidden/>
    <w:unhideWhenUsed/>
    <w:qFormat/>
    <w:pPr>
      <w:spacing w:line="480" w:lineRule="auto"/>
      <w:ind w:left="283"/>
    </w:pPr>
    <w:rPr>
      <w:rFonts w:cs="Arial"/>
    </w:rPr>
  </w:style>
  <w:style w:type="paragraph" w:styleId="Corpodetexto3">
    <w:name w:val="Body Text 3"/>
    <w:basedOn w:val="Normal"/>
    <w:link w:val="Corpodetexto3Char"/>
    <w:uiPriority w:val="99"/>
    <w:semiHidden/>
    <w:unhideWhenUsed/>
    <w:qFormat/>
    <w:rPr>
      <w:rFonts w:cs="Times New Roman"/>
      <w:sz w:val="16"/>
      <w:szCs w:val="16"/>
    </w:r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TextosemFormatao">
    <w:name w:val="Plain Text"/>
    <w:basedOn w:val="Normal"/>
    <w:link w:val="TextosemFormataoChar"/>
    <w:semiHidden/>
    <w:qFormat/>
    <w:pPr>
      <w:numPr>
        <w:ilvl w:val="3"/>
        <w:numId w:val="11"/>
      </w:numPr>
      <w:spacing w:before="0" w:after="0"/>
      <w:ind w:left="0" w:firstLine="0"/>
      <w:jc w:val="left"/>
    </w:pPr>
    <w:rPr>
      <w:rFonts w:ascii="Courier New" w:hAnsi="Courier New" w:cs="Times New Roman"/>
      <w:sz w:val="20"/>
      <w:szCs w:val="20"/>
    </w:rPr>
  </w:style>
  <w:style w:type="paragraph" w:customStyle="1" w:styleId="Nivel1">
    <w:name w:val="Nivel1"/>
    <w:basedOn w:val="Ttulo1"/>
    <w:next w:val="Normal"/>
    <w:link w:val="Nivel1Char"/>
    <w:qFormat/>
    <w:pPr>
      <w:keepLines/>
      <w:numPr>
        <w:numId w:val="2"/>
      </w:numPr>
      <w:spacing w:before="480" w:line="276" w:lineRule="auto"/>
      <w:jc w:val="both"/>
    </w:pPr>
    <w:rPr>
      <w:rFonts w:ascii="Arial" w:eastAsiaTheme="majorEastAsia" w:hAnsi="Arial"/>
      <w:color w:val="000000"/>
      <w:sz w:val="20"/>
      <w:szCs w:val="20"/>
      <w:u w:val="none"/>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after="0"/>
    </w:pPr>
    <w:rPr>
      <w:rFonts w:eastAsia="Calibri" w:cs="Tahoma"/>
      <w:i/>
      <w:iCs/>
      <w:color w:val="000000"/>
      <w:sz w:val="20"/>
      <w:szCs w:val="24"/>
      <w:lang w:eastAsia="en-US"/>
    </w:rPr>
  </w:style>
  <w:style w:type="paragraph" w:customStyle="1" w:styleId="caption1111">
    <w:name w:val="caption1111"/>
    <w:basedOn w:val="Normal"/>
    <w:qFormat/>
    <w:pPr>
      <w:suppressLineNumbers/>
    </w:pPr>
    <w:rPr>
      <w:rFonts w:cs="Arial"/>
      <w:i/>
      <w:iCs/>
      <w:sz w:val="24"/>
      <w:szCs w:val="24"/>
    </w:rPr>
  </w:style>
  <w:style w:type="paragraph" w:styleId="SemEspaamento">
    <w:name w:val="No Spacing"/>
    <w:uiPriority w:val="1"/>
    <w:qFormat/>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Remissivo1">
    <w:name w:val="index 1"/>
    <w:basedOn w:val="Normal"/>
    <w:next w:val="Normal"/>
    <w:uiPriority w:val="99"/>
    <w:semiHidden/>
    <w:unhideWhenUsed/>
    <w:qFormat/>
    <w:pPr>
      <w:spacing w:before="0" w:after="0"/>
      <w:ind w:left="180" w:hanging="180"/>
    </w:pPr>
  </w:style>
  <w:style w:type="paragraph" w:customStyle="1" w:styleId="indexheading1">
    <w:name w:val="index heading1"/>
    <w:basedOn w:val="Ttulo"/>
    <w:qFormat/>
  </w:style>
  <w:style w:type="paragraph" w:customStyle="1" w:styleId="indexheading2">
    <w:name w:val="index heading2"/>
    <w:basedOn w:val="Ttulo"/>
    <w:qFormat/>
  </w:style>
  <w:style w:type="paragraph" w:customStyle="1" w:styleId="indexheading3">
    <w:name w:val="index heading3"/>
    <w:basedOn w:val="Ttulo"/>
    <w:qFormat/>
  </w:style>
  <w:style w:type="paragraph" w:customStyle="1" w:styleId="indexheading4">
    <w:name w:val="index heading4"/>
    <w:basedOn w:val="Ttulo"/>
    <w:qFormat/>
  </w:style>
  <w:style w:type="paragraph" w:styleId="Ttulodendiceremissivo">
    <w:name w:val="index heading"/>
    <w:basedOn w:val="Ttulo"/>
  </w:style>
  <w:style w:type="paragraph" w:styleId="CabealhodoSumrio">
    <w:name w:val="TOC Heading"/>
    <w:uiPriority w:val="39"/>
    <w:unhideWhenUsed/>
    <w:qFormat/>
    <w:pPr>
      <w:spacing w:after="160" w:line="259" w:lineRule="auto"/>
    </w:pPr>
  </w:style>
  <w:style w:type="paragraph" w:styleId="ndicedeilustraes">
    <w:name w:val="table of figures"/>
    <w:basedOn w:val="Normal"/>
    <w:next w:val="Normal"/>
    <w:uiPriority w:val="99"/>
    <w:unhideWhenUsed/>
    <w:pPr>
      <w:spacing w:after="0"/>
    </w:pPr>
  </w:style>
  <w:style w:type="paragraph" w:styleId="PargrafodaLista">
    <w:name w:val="List Paragraph"/>
    <w:basedOn w:val="Normal"/>
    <w:link w:val="PargrafodaListaChar"/>
    <w:uiPriority w:val="34"/>
    <w:qFormat/>
    <w:pPr>
      <w:ind w:left="720"/>
      <w:contextualSpacing/>
    </w:pPr>
  </w:style>
  <w:style w:type="paragraph" w:customStyle="1" w:styleId="Default">
    <w:name w:val="Default"/>
    <w:qFormat/>
    <w:pPr>
      <w:spacing w:before="120" w:after="120"/>
      <w:jc w:val="both"/>
    </w:pPr>
    <w:rPr>
      <w:rFonts w:ascii="Times New Roman" w:eastAsia="Times New Roman" w:hAnsi="Times New Roman" w:cs="Times New Roman"/>
      <w:color w:val="000000"/>
      <w:sz w:val="24"/>
      <w:szCs w:val="24"/>
      <w:lang w:eastAsia="pt-BR"/>
    </w:rPr>
  </w:style>
  <w:style w:type="paragraph" w:customStyle="1" w:styleId="EEE">
    <w:name w:val="EEE"/>
    <w:basedOn w:val="Normal"/>
    <w:qFormat/>
    <w:pPr>
      <w:tabs>
        <w:tab w:val="left" w:pos="709"/>
        <w:tab w:val="left" w:pos="1134"/>
        <w:tab w:val="left" w:pos="1276"/>
        <w:tab w:val="left" w:pos="1418"/>
        <w:tab w:val="left" w:pos="1701"/>
      </w:tabs>
      <w:ind w:left="1418" w:hanging="709"/>
    </w:pPr>
    <w:rPr>
      <w:rFonts w:cs="Times New Roman"/>
      <w:sz w:val="20"/>
      <w:szCs w:val="20"/>
      <w:lang w:val="pt-PT"/>
    </w:rPr>
  </w:style>
  <w:style w:type="paragraph" w:customStyle="1" w:styleId="LLL">
    <w:name w:val="LLL"/>
    <w:basedOn w:val="Normal"/>
    <w:qFormat/>
    <w:pPr>
      <w:tabs>
        <w:tab w:val="left" w:pos="567"/>
        <w:tab w:val="left" w:pos="851"/>
      </w:tabs>
      <w:ind w:left="851" w:hanging="851"/>
    </w:pPr>
    <w:rPr>
      <w:rFonts w:cs="Times New Roman"/>
      <w:sz w:val="20"/>
      <w:szCs w:val="20"/>
      <w:lang w:val="pt-PT"/>
    </w:rPr>
  </w:style>
  <w:style w:type="paragraph" w:customStyle="1" w:styleId="western">
    <w:name w:val="western"/>
    <w:basedOn w:val="Normal"/>
    <w:qFormat/>
    <w:pPr>
      <w:spacing w:beforeAutospacing="1" w:after="119"/>
      <w:jc w:val="left"/>
    </w:pPr>
    <w:rPr>
      <w:rFonts w:ascii="Times New Roman" w:hAnsi="Times New Roman" w:cs="Times New Roman"/>
      <w:sz w:val="24"/>
      <w:szCs w:val="24"/>
    </w:rPr>
  </w:style>
  <w:style w:type="paragraph" w:customStyle="1" w:styleId="Padro">
    <w:name w:val="Padrão"/>
    <w:qFormat/>
    <w:rPr>
      <w:rFonts w:ascii="Times New Roman" w:eastAsia="Times New Roman" w:hAnsi="Times New Roman" w:cs="Times New Roman"/>
      <w:sz w:val="20"/>
      <w:szCs w:val="24"/>
      <w:lang w:eastAsia="pt-BR"/>
    </w:rPr>
  </w:style>
  <w:style w:type="paragraph" w:customStyle="1" w:styleId="TableParagraph">
    <w:name w:val="Table Paragraph"/>
    <w:basedOn w:val="Normal"/>
    <w:uiPriority w:val="1"/>
    <w:qFormat/>
    <w:pPr>
      <w:widowControl w:val="0"/>
      <w:spacing w:before="0" w:after="0"/>
      <w:jc w:val="left"/>
    </w:pPr>
    <w:rPr>
      <w:rFonts w:ascii="Tahoma" w:eastAsia="Tahoma" w:hAnsi="Tahoma" w:cs="Tahoma"/>
      <w:sz w:val="22"/>
      <w:szCs w:val="22"/>
      <w:lang w:val="pt-PT" w:eastAsia="en-US"/>
    </w:rPr>
  </w:style>
  <w:style w:type="paragraph" w:customStyle="1" w:styleId="EMPTYCELLSTYLE">
    <w:name w:val="EMPTY_CELL_STYLE"/>
    <w:qFormat/>
    <w:rPr>
      <w:rFonts w:ascii="SansSerif" w:eastAsia="SansSerif" w:hAnsi="SansSerif" w:cs="SansSerif"/>
      <w:color w:val="000000"/>
      <w:sz w:val="1"/>
      <w:szCs w:val="20"/>
      <w:lang w:eastAsia="pt-BR"/>
    </w:rPr>
  </w:style>
  <w:style w:type="paragraph" w:customStyle="1" w:styleId="Contedodoquadro">
    <w:name w:val="Conteúdo do quadro"/>
    <w:basedOn w:val="Normal"/>
    <w:qFormat/>
  </w:style>
  <w:style w:type="paragraph" w:styleId="Textodecomentrio">
    <w:name w:val="annotation text"/>
    <w:basedOn w:val="Normal"/>
    <w:link w:val="TextodecomentrioChar"/>
    <w:unhideWhenUsed/>
    <w:qFormat/>
    <w:pPr>
      <w:spacing w:before="0" w:after="0"/>
      <w:jc w:val="left"/>
    </w:pPr>
    <w:rPr>
      <w:rFonts w:ascii="Ecofont_Spranq_eco_Sans" w:eastAsiaTheme="minorEastAsia" w:hAnsi="Ecofont_Spranq_eco_Sans" w:cs="Tahoma"/>
      <w:sz w:val="20"/>
      <w:szCs w:val="20"/>
    </w:rPr>
  </w:style>
  <w:style w:type="paragraph" w:customStyle="1" w:styleId="Nivel01">
    <w:name w:val="Nivel 01"/>
    <w:basedOn w:val="Ttulo1"/>
    <w:next w:val="Normal"/>
    <w:link w:val="Nivel01Char"/>
    <w:qFormat/>
    <w:pPr>
      <w:keepLines/>
      <w:numPr>
        <w:numId w:val="6"/>
      </w:numPr>
      <w:tabs>
        <w:tab w:val="left" w:pos="0"/>
        <w:tab w:val="left" w:pos="142"/>
      </w:tabs>
      <w:spacing w:before="288" w:after="288" w:line="312" w:lineRule="auto"/>
      <w:ind w:left="0" w:firstLine="0"/>
      <w:jc w:val="both"/>
    </w:pPr>
    <w:rPr>
      <w:rFonts w:ascii="Arial" w:eastAsiaTheme="majorEastAsia" w:hAnsi="Arial" w:cs="Arial"/>
      <w:bCs/>
      <w:sz w:val="24"/>
      <w:szCs w:val="24"/>
      <w:lang w:val="pt-PT"/>
    </w:rPr>
  </w:style>
  <w:style w:type="paragraph" w:customStyle="1" w:styleId="Nivel2">
    <w:name w:val="Nivel 2"/>
    <w:basedOn w:val="Normal"/>
    <w:link w:val="Nivel2Char"/>
    <w:qFormat/>
    <w:pPr>
      <w:numPr>
        <w:ilvl w:val="1"/>
        <w:numId w:val="3"/>
      </w:numPr>
      <w:spacing w:line="276" w:lineRule="auto"/>
      <w:ind w:left="0" w:firstLine="0"/>
    </w:pPr>
    <w:rPr>
      <w:rFonts w:eastAsiaTheme="minorEastAsia" w:cs="Arial"/>
      <w:color w:val="000000"/>
      <w:sz w:val="20"/>
      <w:szCs w:val="20"/>
    </w:rPr>
  </w:style>
  <w:style w:type="paragraph" w:customStyle="1" w:styleId="Nivel3">
    <w:name w:val="Nivel 3"/>
    <w:basedOn w:val="Normal"/>
    <w:link w:val="Nivel3Char"/>
    <w:qFormat/>
    <w:pPr>
      <w:numPr>
        <w:ilvl w:val="2"/>
        <w:numId w:val="3"/>
      </w:numPr>
      <w:spacing w:line="276" w:lineRule="auto"/>
      <w:ind w:left="284" w:firstLine="0"/>
    </w:pPr>
    <w:rPr>
      <w:rFonts w:eastAsiaTheme="minorEastAsia" w:cs="Arial"/>
      <w:color w:val="000000"/>
      <w:sz w:val="20"/>
      <w:szCs w:val="20"/>
    </w:rPr>
  </w:style>
  <w:style w:type="paragraph" w:customStyle="1" w:styleId="Nivel4">
    <w:name w:val="Nivel 4"/>
    <w:basedOn w:val="Nivel3"/>
    <w:link w:val="Nivel4Char"/>
    <w:qFormat/>
    <w:pPr>
      <w:tabs>
        <w:tab w:val="left" w:pos="1080"/>
      </w:tabs>
      <w:ind w:left="567"/>
    </w:pPr>
    <w:rPr>
      <w:color w:val="auto"/>
    </w:rPr>
  </w:style>
  <w:style w:type="paragraph" w:customStyle="1" w:styleId="Nivel5">
    <w:name w:val="Nivel 5"/>
    <w:basedOn w:val="Nivel4"/>
    <w:qFormat/>
    <w:pPr>
      <w:ind w:left="851"/>
    </w:p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ou">
    <w:name w:val="ou"/>
    <w:basedOn w:val="PargrafodaLista"/>
    <w:link w:val="ouChar"/>
    <w:qFormat/>
    <w:pPr>
      <w:spacing w:before="60" w:after="60" w:line="259" w:lineRule="auto"/>
      <w:ind w:left="0"/>
      <w:contextualSpacing w:val="0"/>
      <w:jc w:val="center"/>
    </w:pPr>
    <w:rPr>
      <w:rFonts w:eastAsiaTheme="minorHAnsi" w:cs="Arial"/>
      <w:b/>
      <w:bCs/>
      <w:i/>
      <w:iCs/>
      <w:color w:val="FF0000"/>
      <w:sz w:val="24"/>
      <w:szCs w:val="24"/>
      <w:u w:val="single"/>
    </w:rPr>
  </w:style>
  <w:style w:type="paragraph" w:customStyle="1" w:styleId="Nvel4-R">
    <w:name w:val="Nível 4-R"/>
    <w:basedOn w:val="Nivel4"/>
    <w:link w:val="Nvel4-RChar"/>
    <w:qFormat/>
    <w:pPr>
      <w:numPr>
        <w:ilvl w:val="3"/>
        <w:numId w:val="1"/>
      </w:numPr>
      <w:ind w:left="567" w:firstLine="0"/>
    </w:pPr>
    <w:rPr>
      <w:i/>
      <w:iCs/>
      <w:color w:val="FF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styleId="Assuntodocomentrio">
    <w:name w:val="annotation subject"/>
    <w:basedOn w:val="Textodecomentrio"/>
    <w:next w:val="Textodecomentrio"/>
    <w:link w:val="AssuntodocomentrioChar"/>
    <w:uiPriority w:val="99"/>
    <w:semiHidden/>
    <w:unhideWhenUsed/>
    <w:qFormat/>
    <w:pPr>
      <w:spacing w:before="120" w:after="120"/>
      <w:jc w:val="both"/>
    </w:pPr>
    <w:rPr>
      <w:b/>
      <w:bCs/>
    </w:rPr>
  </w:style>
  <w:style w:type="paragraph" w:customStyle="1" w:styleId="Nvel3">
    <w:name w:val="Nível 3"/>
    <w:basedOn w:val="Nvel3-R"/>
    <w:link w:val="Nvel3Char"/>
    <w:qFormat/>
    <w:pPr>
      <w:numPr>
        <w:numId w:val="5"/>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paragraph" w:customStyle="1" w:styleId="SubTitNN">
    <w:name w:val="SubTitNN"/>
    <w:basedOn w:val="Normal"/>
    <w:link w:val="SubTitNNChar"/>
    <w:qFormat/>
    <w:pPr>
      <w:spacing w:before="240" w:line="276" w:lineRule="auto"/>
    </w:pPr>
    <w:rPr>
      <w:rFonts w:cs="Arial"/>
      <w:b/>
      <w:bCs/>
      <w:iCs/>
      <w:sz w:val="20"/>
      <w:szCs w:val="2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Reviso">
    <w:name w:val="Revision"/>
    <w:uiPriority w:val="99"/>
    <w:semiHidden/>
    <w:qFormat/>
    <w:rPr>
      <w:rFonts w:ascii="Arial" w:eastAsia="Times New Roman" w:hAnsi="Arial" w:cs="Tahoma"/>
      <w:sz w:val="20"/>
      <w:szCs w:val="24"/>
      <w:lang w:eastAsia="pt-BR"/>
    </w:rPr>
  </w:style>
  <w:style w:type="paragraph" w:customStyle="1" w:styleId="normal1">
    <w:name w:val="normal1"/>
    <w:qFormat/>
    <w:pPr>
      <w:spacing w:before="100" w:after="200" w:line="276" w:lineRule="auto"/>
    </w:pPr>
    <w:rPr>
      <w:rFonts w:ascii="Times New Roman" w:eastAsia="NSimSun" w:hAnsi="Times New Roman" w:cs="Arial"/>
      <w:sz w:val="24"/>
      <w:szCs w:val="24"/>
      <w:lang w:eastAsia="zh-CN" w:bidi="hi-IN"/>
    </w:rPr>
  </w:style>
  <w:style w:type="paragraph" w:styleId="NormalWeb">
    <w:name w:val="Normal (Web)"/>
    <w:basedOn w:val="Normal"/>
    <w:qFormat/>
    <w:pPr>
      <w:spacing w:beforeAutospacing="1" w:afterAutospacing="1"/>
    </w:pPr>
  </w:style>
  <w:style w:type="paragraph" w:customStyle="1" w:styleId="Contedodatabela">
    <w:name w:val="Conteúdo da tabela"/>
    <w:qFormat/>
    <w:pPr>
      <w:widowControl w:val="0"/>
      <w:suppressLineNumbers/>
    </w:pPr>
    <w:rPr>
      <w:rFonts w:ascii="Times New Roman" w:eastAsia="Times New Roman" w:hAnsi="Times New Roman" w:cs="Times New Roman"/>
      <w:sz w:val="24"/>
      <w:szCs w:val="24"/>
      <w:lang w:eastAsia="pt-BR"/>
    </w:rPr>
  </w:style>
  <w:style w:type="paragraph" w:customStyle="1" w:styleId="Cabealho1">
    <w:name w:val="Cabeçalho1"/>
    <w:basedOn w:val="Normal"/>
    <w:qFormat/>
    <w:pPr>
      <w:tabs>
        <w:tab w:val="center" w:pos="4252"/>
        <w:tab w:val="right" w:pos="8504"/>
      </w:tabs>
    </w:pPr>
  </w:style>
  <w:style w:type="paragraph" w:customStyle="1" w:styleId="Rodap1">
    <w:name w:val="Rodapé1"/>
    <w:basedOn w:val="Normal"/>
    <w:qFormat/>
    <w:pPr>
      <w:tabs>
        <w:tab w:val="center" w:pos="4252"/>
        <w:tab w:val="right" w:pos="8504"/>
      </w:tabs>
    </w:pPr>
  </w:style>
  <w:style w:type="table" w:customStyle="1" w:styleId="TableGridLight">
    <w:name w:val="Table Grid Light"/>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aSimples1">
    <w:name w:val="Plain Table 1"/>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FFFFF" w:fill="FFFFFF" w:themeFill="text1" w:themeFillTint="00"/>
      </w:tcPr>
    </w:tblStylePr>
    <w:tblStylePr w:type="band1Horz">
      <w:tblPr/>
      <w:tcPr>
        <w:shd w:val="clear" w:color="FFFFFF" w:fill="FFFFFF" w:themeFill="text1" w:themeFillTint="00"/>
      </w:tcPr>
    </w:tblStylePr>
  </w:style>
  <w:style w:type="table" w:styleId="TabelaSimples2">
    <w:name w:val="Plain Table 2"/>
    <w:basedOn w:val="Tabelanormal"/>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FFFFF" w:fill="FFFFFF" w:themeFill="text1" w:themeFillTint="00"/>
      </w:tcPr>
    </w:tblStylePr>
    <w:tblStylePr w:type="band1Horz">
      <w:rPr>
        <w:sz w:val="22"/>
      </w:rPr>
      <w:tblPr/>
      <w:tcPr>
        <w:shd w:val="clear" w:color="FFFFFF" w:fill="FFFFFF" w:themeFill="text1" w:themeFillTint="00"/>
      </w:tcPr>
    </w:tblStylePr>
  </w:style>
  <w:style w:type="table" w:styleId="TabelaSimples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FFFFF" w:fill="FFFFFF" w:themeFill="text1" w:themeFillTint="00"/>
      </w:tcPr>
    </w:tblStylePr>
    <w:tblStylePr w:type="band1Horz">
      <w:rPr>
        <w:sz w:val="22"/>
      </w:rPr>
      <w:tblPr/>
      <w:tcPr>
        <w:shd w:val="clear" w:color="FFFFFF" w:fill="FFFFFF" w:themeFill="text1" w:themeFillTint="00"/>
      </w:tcPr>
    </w:tblStylePr>
  </w:style>
  <w:style w:type="table" w:styleId="TabeladeGrade1Clara">
    <w:name w:val="Grid Table 1 Light"/>
    <w:basedOn w:val="Tabelanormal"/>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deGrade2">
    <w:name w:val="Grid Table 2"/>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DDEAF6" w:themeFill="accent1" w:themeFillTint="34"/>
      </w:tcPr>
    </w:tblStylePr>
    <w:tblStylePr w:type="band1Horz">
      <w:rPr>
        <w:sz w:val="22"/>
      </w:rPr>
      <w:tblPr/>
      <w:tcPr>
        <w:shd w:val="clear" w:color="FFFFFF" w:fill="DDEAF6" w:themeFill="accent1" w:themeFillTint="34"/>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FBE5D6" w:themeFill="accent2" w:themeFillTint="32"/>
      </w:tcPr>
    </w:tblStylePr>
    <w:tblStylePr w:type="band1Horz">
      <w:rPr>
        <w:sz w:val="22"/>
      </w:rPr>
      <w:tblPr/>
      <w:tcPr>
        <w:shd w:val="clear" w:color="FFFFFF" w:fill="FBE5D6" w:themeFill="accent2" w:themeFillTint="32"/>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ECECEC" w:themeFill="accent3" w:themeFillTint="34"/>
      </w:tcPr>
    </w:tblStylePr>
    <w:tblStylePr w:type="band1Horz">
      <w:rPr>
        <w:sz w:val="22"/>
      </w:rPr>
      <w:tblPr/>
      <w:tcPr>
        <w:shd w:val="clear" w:color="FFFFFF" w:fill="ECECEC" w:themeFill="accent3" w:themeFillTint="34"/>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FFF2CB" w:themeFill="accent4" w:themeFillTint="34"/>
      </w:tcPr>
    </w:tblStylePr>
    <w:tblStylePr w:type="band1Horz">
      <w:rPr>
        <w:sz w:val="22"/>
      </w:rPr>
      <w:tblPr/>
      <w:tcPr>
        <w:shd w:val="clear" w:color="FFFFFF" w:fill="FFF2CB" w:themeFill="accent4" w:themeFillTint="34"/>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D8E2F3" w:themeFill="accent5" w:themeFillTint="34"/>
      </w:tcPr>
    </w:tblStylePr>
    <w:tblStylePr w:type="band1Horz">
      <w:rPr>
        <w:sz w:val="22"/>
      </w:rPr>
      <w:tblPr/>
      <w:tcPr>
        <w:shd w:val="clear" w:color="FFFFFF" w:fill="D8E2F3" w:themeFill="accent5" w:themeFillTint="34"/>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E1EFD8" w:themeFill="accent6" w:themeFillTint="34"/>
      </w:tcPr>
    </w:tblStylePr>
    <w:tblStylePr w:type="band1Horz">
      <w:rPr>
        <w:sz w:val="22"/>
      </w:rPr>
      <w:tblPr/>
      <w:tcPr>
        <w:shd w:val="clear" w:color="FFFFFF" w:fill="E1EFD8" w:themeFill="accent6" w:themeFillTint="34"/>
      </w:tcPr>
    </w:tblStylePr>
  </w:style>
  <w:style w:type="table" w:styleId="TabeladeGrade3">
    <w:name w:val="Grid Table 3"/>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DDEAF6" w:themeFill="accent1" w:themeFillTint="34"/>
      </w:tcPr>
    </w:tblStylePr>
    <w:tblStylePr w:type="band1Horz">
      <w:rPr>
        <w:sz w:val="22"/>
      </w:rPr>
      <w:tblPr/>
      <w:tcPr>
        <w:shd w:val="clear" w:color="FFFFFF" w:fill="DDEAF6" w:themeFill="accent1" w:themeFillTint="34"/>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FBE5D6" w:themeFill="accent2" w:themeFillTint="32"/>
      </w:tcPr>
    </w:tblStylePr>
    <w:tblStylePr w:type="band1Horz">
      <w:rPr>
        <w:sz w:val="22"/>
      </w:rPr>
      <w:tblPr/>
      <w:tcPr>
        <w:shd w:val="clear" w:color="FFFFFF" w:fill="FBE5D6" w:themeFill="accent2" w:themeFillTint="32"/>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ECECEC" w:themeFill="accent3" w:themeFillTint="34"/>
      </w:tcPr>
    </w:tblStylePr>
    <w:tblStylePr w:type="band1Horz">
      <w:rPr>
        <w:sz w:val="22"/>
      </w:rPr>
      <w:tblPr/>
      <w:tcPr>
        <w:shd w:val="clear" w:color="FFFFFF" w:fill="ECECEC" w:themeFill="accent3" w:themeFillTint="34"/>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FFF2CB" w:themeFill="accent4" w:themeFillTint="34"/>
      </w:tcPr>
    </w:tblStylePr>
    <w:tblStylePr w:type="band1Horz">
      <w:rPr>
        <w:sz w:val="22"/>
      </w:rPr>
      <w:tblPr/>
      <w:tcPr>
        <w:shd w:val="clear" w:color="FFFFFF" w:fill="FFF2CB" w:themeFill="accent4" w:themeFillTint="34"/>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D8E2F3" w:themeFill="accent5" w:themeFillTint="34"/>
      </w:tcPr>
    </w:tblStylePr>
    <w:tblStylePr w:type="band1Horz">
      <w:rPr>
        <w:sz w:val="22"/>
      </w:rPr>
      <w:tblPr/>
      <w:tcPr>
        <w:shd w:val="clear" w:color="FFFFFF" w:fill="D8E2F3" w:themeFill="accent5" w:themeFillTint="34"/>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E1EFD8" w:themeFill="accent6" w:themeFillTint="34"/>
      </w:tcPr>
    </w:tblStylePr>
    <w:tblStylePr w:type="band1Horz">
      <w:rPr>
        <w:sz w:val="22"/>
      </w:rPr>
      <w:tblPr/>
      <w:tcPr>
        <w:shd w:val="clear" w:color="FFFFFF" w:fill="E1EFD8" w:themeFill="accent6" w:themeFillTint="34"/>
      </w:tcPr>
    </w:tblStylePr>
  </w:style>
  <w:style w:type="table" w:styleId="TabeladeGrade4">
    <w:name w:val="Grid Table 4"/>
    <w:basedOn w:val="Tabelanormal"/>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FFFFFF"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FFFFFF" w:fill="DEEBF6" w:themeFill="accent1" w:themeFillTint="32"/>
      </w:tcPr>
    </w:tblStylePr>
    <w:tblStylePr w:type="band1Horz">
      <w:rPr>
        <w:sz w:val="22"/>
      </w:rPr>
      <w:tblPr/>
      <w:tcPr>
        <w:shd w:val="clear" w:color="FFFFFF" w:fill="DEEBF6" w:themeFill="accent1" w:themeFillTint="3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FFFFF"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FFFFF" w:fill="FBE5D6" w:themeFill="accent2" w:themeFillTint="32"/>
      </w:tcPr>
    </w:tblStylePr>
    <w:tblStylePr w:type="band1Horz">
      <w:rPr>
        <w:sz w:val="22"/>
      </w:rPr>
      <w:tblPr/>
      <w:tcPr>
        <w:shd w:val="clear" w:color="FFFFFF" w:fill="FBE5D6" w:themeFill="accent2" w:themeFillTint="32"/>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FFFFFF"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FFFFFF" w:fill="ECECEC" w:themeFill="accent3" w:themeFillTint="34"/>
      </w:tcPr>
    </w:tblStylePr>
    <w:tblStylePr w:type="band1Horz">
      <w:rPr>
        <w:sz w:val="22"/>
      </w:rPr>
      <w:tblPr/>
      <w:tcPr>
        <w:shd w:val="clear" w:color="FFFFFF" w:fill="ECECEC" w:themeFill="accent3" w:themeFillTint="34"/>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FFFF"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FFF" w:fill="FFF2CB" w:themeFill="accent4" w:themeFillTint="34"/>
      </w:tcPr>
    </w:tblStylePr>
    <w:tblStylePr w:type="band1Horz">
      <w:rPr>
        <w:sz w:val="22"/>
      </w:rPr>
      <w:tblPr/>
      <w:tcPr>
        <w:shd w:val="clear" w:color="FFFFFF" w:fill="FFF2CB" w:themeFill="accent4" w:themeFillTint="34"/>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FFFFFF"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FFFFFF" w:fill="D8E2F3" w:themeFill="accent5" w:themeFillTint="34"/>
      </w:tcPr>
    </w:tblStylePr>
    <w:tblStylePr w:type="band1Horz">
      <w:rPr>
        <w:sz w:val="22"/>
      </w:rPr>
      <w:tblPr/>
      <w:tcPr>
        <w:shd w:val="clear" w:color="FFFFFF" w:fill="D8E2F3" w:themeFill="accent5" w:themeFillTint="34"/>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FFFFFF"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FFFFFF" w:fill="E1EFD8" w:themeFill="accent6" w:themeFillTint="34"/>
      </w:tcPr>
    </w:tblStylePr>
    <w:tblStylePr w:type="band1Horz">
      <w:rPr>
        <w:sz w:val="22"/>
      </w:rPr>
      <w:tblPr/>
      <w:tcPr>
        <w:shd w:val="clear" w:color="FFFFFF" w:fill="E1EFD8" w:themeFill="accent6" w:themeFillTint="34"/>
      </w:tcPr>
    </w:tblStylePr>
  </w:style>
  <w:style w:type="table" w:styleId="TabeladeGrade5Escura">
    <w:name w:val="Grid Table 5 Dark"/>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FFFF" w:fill="000000" w:themeFill="text1"/>
      </w:tcPr>
    </w:tblStylePr>
    <w:tblStylePr w:type="lastRow">
      <w:rPr>
        <w:b/>
        <w:sz w:val="22"/>
      </w:rPr>
      <w:tblPr/>
      <w:tcPr>
        <w:tcBorders>
          <w:top w:val="single" w:sz="4" w:space="0" w:color="FFFFFF" w:themeColor="light1"/>
        </w:tcBorders>
        <w:shd w:val="clear" w:color="FFFFFF" w:fill="000000" w:themeFill="text1"/>
      </w:tcPr>
    </w:tblStylePr>
    <w:tblStylePr w:type="firstCol">
      <w:rPr>
        <w:b/>
        <w:sz w:val="22"/>
      </w:rPr>
      <w:tblPr/>
      <w:tcPr>
        <w:shd w:val="clear" w:color="FFFFFF" w:fill="000000" w:themeFill="text1"/>
      </w:tcPr>
    </w:tblStylePr>
    <w:tblStylePr w:type="lastCol">
      <w:rPr>
        <w:b/>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FFFF" w:fill="5B9BD5" w:themeFill="accent1"/>
      </w:tcPr>
    </w:tblStylePr>
    <w:tblStylePr w:type="lastRow">
      <w:rPr>
        <w:b/>
        <w:sz w:val="22"/>
      </w:rPr>
      <w:tblPr/>
      <w:tcPr>
        <w:tcBorders>
          <w:top w:val="single" w:sz="4" w:space="0" w:color="FFFFFF" w:themeColor="light1"/>
        </w:tcBorders>
        <w:shd w:val="clear" w:color="FFFFFF" w:fill="5B9BD5" w:themeFill="accent1"/>
      </w:tcPr>
    </w:tblStylePr>
    <w:tblStylePr w:type="firstCol">
      <w:rPr>
        <w:b/>
        <w:sz w:val="22"/>
      </w:rPr>
      <w:tblPr/>
      <w:tcPr>
        <w:shd w:val="clear" w:color="FFFFFF" w:fill="5B9BD5" w:themeFill="accent1"/>
      </w:tcPr>
    </w:tblStylePr>
    <w:tblStylePr w:type="lastCol">
      <w:rPr>
        <w:b/>
        <w:sz w:val="22"/>
      </w:rPr>
      <w:tblPr/>
      <w:tcPr>
        <w:shd w:val="clear" w:color="FFFFFF" w:fill="5B9BD5" w:themeFill="accent1"/>
      </w:tcPr>
    </w:tblStylePr>
    <w:tblStylePr w:type="band1Vert">
      <w:tblPr/>
      <w:tcPr>
        <w:shd w:val="clear" w:color="FFFFFF" w:fill="B3D0EB" w:themeFill="accent1" w:themeFillTint="75"/>
      </w:tcPr>
    </w:tblStylePr>
    <w:tblStylePr w:type="band1Horz">
      <w:tblPr/>
      <w:tcPr>
        <w:shd w:val="clear" w:color="FFFFFF" w:fill="B3D0EB" w:themeFill="accent1" w:themeFillTint="75"/>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FFFF" w:fill="ED7D31" w:themeFill="accent2"/>
      </w:tcPr>
    </w:tblStylePr>
    <w:tblStylePr w:type="lastRow">
      <w:rPr>
        <w:b/>
        <w:sz w:val="22"/>
      </w:rPr>
      <w:tblPr/>
      <w:tcPr>
        <w:tcBorders>
          <w:top w:val="single" w:sz="4" w:space="0" w:color="FFFFFF" w:themeColor="light1"/>
        </w:tcBorders>
        <w:shd w:val="clear" w:color="FFFFFF" w:fill="ED7D31" w:themeFill="accent2"/>
      </w:tcPr>
    </w:tblStylePr>
    <w:tblStylePr w:type="firstCol">
      <w:rPr>
        <w:b/>
        <w:sz w:val="22"/>
      </w:rPr>
      <w:tblPr/>
      <w:tcPr>
        <w:shd w:val="clear" w:color="FFFFFF" w:fill="ED7D31" w:themeFill="accent2"/>
      </w:tcPr>
    </w:tblStylePr>
    <w:tblStylePr w:type="lastCol">
      <w:rPr>
        <w:b/>
        <w:sz w:val="22"/>
      </w:rPr>
      <w:tblPr/>
      <w:tcPr>
        <w:shd w:val="clear" w:color="FFFFFF" w:fill="ED7D31" w:themeFill="accent2"/>
      </w:tcPr>
    </w:tblStylePr>
    <w:tblStylePr w:type="band1Vert">
      <w:tblPr/>
      <w:tcPr>
        <w:shd w:val="clear" w:color="FFFFFF" w:fill="F6C3A0" w:themeFill="accent2" w:themeFillTint="75"/>
      </w:tcPr>
    </w:tblStylePr>
    <w:tblStylePr w:type="band1Horz">
      <w:tblPr/>
      <w:tcPr>
        <w:shd w:val="clear" w:color="FFFFFF"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FFFF" w:fill="A5A5A5" w:themeFill="accent3"/>
      </w:tcPr>
    </w:tblStylePr>
    <w:tblStylePr w:type="lastRow">
      <w:rPr>
        <w:b/>
        <w:sz w:val="22"/>
      </w:rPr>
      <w:tblPr/>
      <w:tcPr>
        <w:tcBorders>
          <w:top w:val="single" w:sz="4" w:space="0" w:color="FFFFFF" w:themeColor="light1"/>
        </w:tcBorders>
        <w:shd w:val="clear" w:color="FFFFFF" w:fill="A5A5A5" w:themeFill="accent3"/>
      </w:tcPr>
    </w:tblStylePr>
    <w:tblStylePr w:type="firstCol">
      <w:rPr>
        <w:b/>
        <w:sz w:val="22"/>
      </w:rPr>
      <w:tblPr/>
      <w:tcPr>
        <w:shd w:val="clear" w:color="FFFFFF" w:fill="A5A5A5" w:themeFill="accent3"/>
      </w:tcPr>
    </w:tblStylePr>
    <w:tblStylePr w:type="lastCol">
      <w:rPr>
        <w:b/>
        <w:sz w:val="22"/>
      </w:rPr>
      <w:tblPr/>
      <w:tcPr>
        <w:shd w:val="clear" w:color="FFFFFF" w:fill="A5A5A5" w:themeFill="accent3"/>
      </w:tcPr>
    </w:tblStylePr>
    <w:tblStylePr w:type="band1Vert">
      <w:tblPr/>
      <w:tcPr>
        <w:shd w:val="clear" w:color="FFFFFF" w:fill="D5D5D5" w:themeFill="accent3" w:themeFillTint="75"/>
      </w:tcPr>
    </w:tblStylePr>
    <w:tblStylePr w:type="band1Horz">
      <w:tblPr/>
      <w:tcPr>
        <w:shd w:val="clear" w:color="FFFFFF"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FFFF" w:fill="FFC000" w:themeFill="accent4"/>
      </w:tcPr>
    </w:tblStylePr>
    <w:tblStylePr w:type="lastRow">
      <w:rPr>
        <w:b/>
        <w:sz w:val="22"/>
      </w:rPr>
      <w:tblPr/>
      <w:tcPr>
        <w:tcBorders>
          <w:top w:val="single" w:sz="4" w:space="0" w:color="FFFFFF" w:themeColor="light1"/>
        </w:tcBorders>
        <w:shd w:val="clear" w:color="FFFFFF" w:fill="FFC000" w:themeFill="accent4"/>
      </w:tcPr>
    </w:tblStylePr>
    <w:tblStylePr w:type="firstCol">
      <w:rPr>
        <w:b/>
        <w:sz w:val="22"/>
      </w:rPr>
      <w:tblPr/>
      <w:tcPr>
        <w:shd w:val="clear" w:color="FFFFFF" w:fill="FFC000" w:themeFill="accent4"/>
      </w:tcPr>
    </w:tblStylePr>
    <w:tblStylePr w:type="lastCol">
      <w:rPr>
        <w:b/>
        <w:sz w:val="22"/>
      </w:rPr>
      <w:tblPr/>
      <w:tcPr>
        <w:shd w:val="clear" w:color="FFFFFF" w:fill="FFC000" w:themeFill="accent4"/>
      </w:tcPr>
    </w:tblStylePr>
    <w:tblStylePr w:type="band1Vert">
      <w:tblPr/>
      <w:tcPr>
        <w:shd w:val="clear" w:color="FFFFFF" w:fill="FFE28A" w:themeFill="accent4" w:themeFillTint="75"/>
      </w:tcPr>
    </w:tblStylePr>
    <w:tblStylePr w:type="band1Horz">
      <w:tblPr/>
      <w:tcPr>
        <w:shd w:val="clear" w:color="FFFFFF"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FFFF" w:fill="4472C4" w:themeFill="accent5"/>
      </w:tcPr>
    </w:tblStylePr>
    <w:tblStylePr w:type="lastRow">
      <w:rPr>
        <w:b/>
        <w:sz w:val="22"/>
      </w:rPr>
      <w:tblPr/>
      <w:tcPr>
        <w:tcBorders>
          <w:top w:val="single" w:sz="4" w:space="0" w:color="FFFFFF" w:themeColor="light1"/>
        </w:tcBorders>
        <w:shd w:val="clear" w:color="FFFFFF" w:fill="4472C4" w:themeFill="accent5"/>
      </w:tcPr>
    </w:tblStylePr>
    <w:tblStylePr w:type="firstCol">
      <w:rPr>
        <w:b/>
        <w:sz w:val="22"/>
      </w:rPr>
      <w:tblPr/>
      <w:tcPr>
        <w:shd w:val="clear" w:color="FFFFFF" w:fill="4472C4" w:themeFill="accent5"/>
      </w:tcPr>
    </w:tblStylePr>
    <w:tblStylePr w:type="lastCol">
      <w:rPr>
        <w:b/>
        <w:sz w:val="22"/>
      </w:rPr>
      <w:tblPr/>
      <w:tcPr>
        <w:shd w:val="clear" w:color="FFFFFF" w:fill="4472C4" w:themeFill="accent5"/>
      </w:tcPr>
    </w:tblStylePr>
    <w:tblStylePr w:type="band1Vert">
      <w:tblPr/>
      <w:tcPr>
        <w:shd w:val="clear" w:color="FFFFFF" w:fill="A9BEE4" w:themeFill="accent5" w:themeFillTint="75"/>
      </w:tcPr>
    </w:tblStylePr>
    <w:tblStylePr w:type="band1Horz">
      <w:tblPr/>
      <w:tcPr>
        <w:shd w:val="clear" w:color="FFFFFF" w:fill="A9BEE4" w:themeFill="accent5" w:themeFillTint="75"/>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FFFF" w:fill="70AD47" w:themeFill="accent6"/>
      </w:tcPr>
    </w:tblStylePr>
    <w:tblStylePr w:type="lastRow">
      <w:rPr>
        <w:b/>
        <w:sz w:val="22"/>
      </w:rPr>
      <w:tblPr/>
      <w:tcPr>
        <w:tcBorders>
          <w:top w:val="single" w:sz="4" w:space="0" w:color="FFFFFF" w:themeColor="light1"/>
        </w:tcBorders>
        <w:shd w:val="clear" w:color="FFFFFF" w:fill="70AD47" w:themeFill="accent6"/>
      </w:tcPr>
    </w:tblStylePr>
    <w:tblStylePr w:type="firstCol">
      <w:rPr>
        <w:b/>
        <w:sz w:val="22"/>
      </w:rPr>
      <w:tblPr/>
      <w:tcPr>
        <w:shd w:val="clear" w:color="FFFFFF" w:fill="70AD47" w:themeFill="accent6"/>
      </w:tcPr>
    </w:tblStylePr>
    <w:tblStylePr w:type="lastCol">
      <w:rPr>
        <w:b/>
        <w:sz w:val="22"/>
      </w:rPr>
      <w:tblPr/>
      <w:tcPr>
        <w:shd w:val="clear" w:color="FFFFFF" w:fill="70AD47" w:themeFill="accent6"/>
      </w:tcPr>
    </w:tblStylePr>
    <w:tblStylePr w:type="band1Vert">
      <w:tblPr/>
      <w:tcPr>
        <w:shd w:val="clear" w:color="FFFFFF" w:fill="BCDBA8" w:themeFill="accent6" w:themeFillTint="75"/>
      </w:tcPr>
    </w:tblStylePr>
    <w:tblStylePr w:type="band1Horz">
      <w:tblPr/>
      <w:tcPr>
        <w:shd w:val="clear" w:color="FFFFFF" w:fill="BCDBA8" w:themeFill="accent6" w:themeFillTint="75"/>
      </w:tcPr>
    </w:tblStylePr>
  </w:style>
  <w:style w:type="table" w:styleId="TabeladeGrade6Colorida">
    <w:name w:val="Grid Table 6 Colorful"/>
    <w:basedOn w:val="Tabelanorma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FFFFFF" w:fill="DDEAF6" w:themeFill="accent1" w:themeFillTint="34"/>
      </w:tcPr>
    </w:tblStylePr>
    <w:tblStylePr w:type="band1Horz">
      <w:rPr>
        <w:color w:val="ACCCEA" w:themeColor="accent1" w:themeTint="80" w:themeShade="95"/>
        <w:sz w:val="22"/>
      </w:rPr>
      <w:tblPr/>
      <w:tcPr>
        <w:shd w:val="clear" w:color="FFFFFF"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BE5D6" w:themeFill="accent2" w:themeFillTint="32"/>
      </w:tcPr>
    </w:tblStylePr>
    <w:tblStylePr w:type="band1Horz">
      <w:rPr>
        <w:color w:val="F4B184" w:themeColor="accent2" w:themeTint="97" w:themeShade="95"/>
        <w:sz w:val="22"/>
      </w:rPr>
      <w:tblPr/>
      <w:tcPr>
        <w:shd w:val="clear" w:color="FFFFFF"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FFFFFF" w:fill="ECECEC" w:themeFill="accent3" w:themeFillTint="34"/>
      </w:tcPr>
    </w:tblStylePr>
    <w:tblStylePr w:type="band1Horz">
      <w:rPr>
        <w:color w:val="A5A5A5" w:themeColor="accent3" w:themeTint="FE" w:themeShade="95"/>
        <w:sz w:val="22"/>
      </w:rPr>
      <w:tblPr/>
      <w:tcPr>
        <w:shd w:val="clear" w:color="FFFFFF"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F2CB" w:themeFill="accent4" w:themeFillTint="34"/>
      </w:tcPr>
    </w:tblStylePr>
    <w:tblStylePr w:type="band1Horz">
      <w:rPr>
        <w:color w:val="FFD865" w:themeColor="accent4" w:themeTint="9A" w:themeShade="95"/>
        <w:sz w:val="22"/>
      </w:rPr>
      <w:tblPr/>
      <w:tcPr>
        <w:shd w:val="clear" w:color="FFFFFF"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D8E2F3" w:themeFill="accent5" w:themeFillTint="34"/>
      </w:tcPr>
    </w:tblStylePr>
    <w:tblStylePr w:type="band1Horz">
      <w:rPr>
        <w:color w:val="254175" w:themeColor="accent5" w:themeShade="95"/>
        <w:sz w:val="22"/>
      </w:rPr>
      <w:tblPr/>
      <w:tcPr>
        <w:shd w:val="clear" w:color="FFFFFF"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E1EFD8" w:themeFill="accent6" w:themeFillTint="34"/>
      </w:tcPr>
    </w:tblStylePr>
    <w:tblStylePr w:type="band1Horz">
      <w:rPr>
        <w:color w:val="254175" w:themeColor="accent5" w:themeShade="95"/>
        <w:sz w:val="22"/>
      </w:rPr>
      <w:tblPr/>
      <w:tcPr>
        <w:shd w:val="clear" w:color="FFFFFF" w:fill="E1EFD8" w:themeFill="accent6" w:themeFillTint="34"/>
      </w:tcPr>
    </w:tblStylePr>
    <w:tblStylePr w:type="band2Horz">
      <w:rPr>
        <w:color w:val="254175" w:themeColor="accent5" w:themeShade="95"/>
        <w:sz w:val="22"/>
      </w:rPr>
    </w:tblStylePr>
  </w:style>
  <w:style w:type="table" w:styleId="TabeladeGrade7Colorida">
    <w:name w:val="Grid Table 7 Colorful"/>
    <w:basedOn w:val="Tabelanorma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FFFFFF" w:themeFill="text1" w:themeFillTint="00"/>
      </w:tcPr>
    </w:tblStylePr>
    <w:tblStylePr w:type="band1Horz">
      <w:rPr>
        <w:color w:val="7F7F7F" w:themeColor="text1" w:themeTint="80" w:themeShade="95"/>
        <w:sz w:val="22"/>
      </w:rPr>
      <w:tblPr/>
      <w:tcPr>
        <w:shd w:val="clear" w:color="FFFFFF"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CCCEA" w:themeColor="accent1" w:themeTint="80"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FFFFFF" w:fill="DDEAF6" w:themeFill="accent1" w:themeFillTint="34"/>
      </w:tcPr>
    </w:tblStylePr>
    <w:tblStylePr w:type="band1Horz">
      <w:rPr>
        <w:color w:val="ACCCEA" w:themeColor="accent1" w:themeTint="80" w:themeShade="95"/>
        <w:sz w:val="22"/>
      </w:rPr>
      <w:tblPr/>
      <w:tcPr>
        <w:shd w:val="clear" w:color="FFFFFF"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sz w:val="22"/>
      </w:rPr>
      <w:tblPr/>
      <w:tcPr>
        <w:tcBorders>
          <w:top w:val="none" w:sz="4" w:space="0" w:color="000000"/>
          <w:left w:val="none" w:sz="4" w:space="0" w:color="000000"/>
          <w:bottom w:val="single" w:sz="4" w:space="0" w:color="ED7D31" w:themeColor="accent2"/>
          <w:right w:val="none" w:sz="4" w:space="0" w:color="000000"/>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4" w:space="0" w:color="000000"/>
          <w:left w:val="none" w:sz="4" w:space="0" w:color="000000"/>
          <w:bottom w:val="none" w:sz="4"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4" w:space="0" w:color="000000"/>
          <w:left w:val="single" w:sz="4" w:space="0" w:color="ED7D31" w:themeColor="accent2"/>
          <w:bottom w:val="none" w:sz="4" w:space="0" w:color="000000"/>
          <w:right w:val="none" w:sz="4" w:space="0" w:color="000000"/>
        </w:tcBorders>
        <w:shd w:val="clear" w:color="FFFFFF" w:fill="auto"/>
      </w:tcPr>
    </w:tblStylePr>
    <w:tblStylePr w:type="band1Vert">
      <w:tblPr/>
      <w:tcPr>
        <w:shd w:val="clear" w:color="FFFFFF" w:fill="FBE5D6" w:themeFill="accent2" w:themeFillTint="32"/>
      </w:tcPr>
    </w:tblStylePr>
    <w:tblStylePr w:type="band1Horz">
      <w:rPr>
        <w:color w:val="F4B184" w:themeColor="accent2" w:themeTint="97" w:themeShade="95"/>
        <w:sz w:val="22"/>
      </w:rPr>
      <w:tblPr/>
      <w:tcPr>
        <w:shd w:val="clear" w:color="FFFFFF"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sz w:val="22"/>
      </w:rPr>
      <w:tblPr/>
      <w:tcPr>
        <w:tcBorders>
          <w:top w:val="none" w:sz="4" w:space="0" w:color="000000"/>
          <w:left w:val="none" w:sz="4" w:space="0" w:color="000000"/>
          <w:bottom w:val="single" w:sz="4" w:space="0" w:color="A5A5A5" w:themeColor="accent3"/>
          <w:right w:val="none" w:sz="4" w:space="0" w:color="000000"/>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4" w:space="0" w:color="000000"/>
          <w:left w:val="single" w:sz="4" w:space="0" w:color="A5A5A5" w:themeColor="accent3"/>
          <w:bottom w:val="none" w:sz="4" w:space="0" w:color="000000"/>
          <w:right w:val="none" w:sz="4" w:space="0" w:color="000000"/>
        </w:tcBorders>
        <w:shd w:val="clear" w:color="FFFFFF" w:fill="auto"/>
      </w:tcPr>
    </w:tblStylePr>
    <w:tblStylePr w:type="band1Vert">
      <w:tblPr/>
      <w:tcPr>
        <w:shd w:val="clear" w:color="FFFFFF" w:fill="ECECEC" w:themeFill="accent3" w:themeFillTint="34"/>
      </w:tcPr>
    </w:tblStylePr>
    <w:tblStylePr w:type="band1Horz">
      <w:rPr>
        <w:color w:val="A5A5A5" w:themeColor="accent3" w:themeTint="FE" w:themeShade="95"/>
        <w:sz w:val="22"/>
      </w:rPr>
      <w:tblPr/>
      <w:tcPr>
        <w:shd w:val="clear" w:color="FFFFFF"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sz w:val="22"/>
      </w:rPr>
      <w:tblPr/>
      <w:tcPr>
        <w:tcBorders>
          <w:top w:val="none" w:sz="4" w:space="0" w:color="000000"/>
          <w:left w:val="none" w:sz="4" w:space="0" w:color="000000"/>
          <w:bottom w:val="single" w:sz="4" w:space="0" w:color="FFC000" w:themeColor="accent4"/>
          <w:right w:val="none" w:sz="4" w:space="0" w:color="000000"/>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4" w:space="0" w:color="000000"/>
          <w:left w:val="none" w:sz="4" w:space="0" w:color="000000"/>
          <w:bottom w:val="none" w:sz="4"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4" w:space="0" w:color="000000"/>
          <w:left w:val="single" w:sz="4" w:space="0" w:color="FFC000" w:themeColor="accent4"/>
          <w:bottom w:val="none" w:sz="4" w:space="0" w:color="000000"/>
          <w:right w:val="none" w:sz="4" w:space="0" w:color="000000"/>
        </w:tcBorders>
        <w:shd w:val="clear" w:color="FFFFFF" w:fill="auto"/>
      </w:tcPr>
    </w:tblStylePr>
    <w:tblStylePr w:type="band1Vert">
      <w:tblPr/>
      <w:tcPr>
        <w:shd w:val="clear" w:color="FFFFFF" w:fill="FFF2CB" w:themeFill="accent4" w:themeFillTint="34"/>
      </w:tcPr>
    </w:tblStylePr>
    <w:tblStylePr w:type="band1Horz">
      <w:rPr>
        <w:color w:val="FFD865" w:themeColor="accent4" w:themeTint="9A" w:themeShade="95"/>
        <w:sz w:val="22"/>
      </w:rPr>
      <w:tblPr/>
      <w:tcPr>
        <w:shd w:val="clear" w:color="FFFFFF"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b/>
        <w:color w:val="254175" w:themeColor="accent5" w:themeShade="95"/>
        <w:sz w:val="22"/>
      </w:rPr>
      <w:tblPr/>
      <w:tcPr>
        <w:tcBorders>
          <w:top w:val="none" w:sz="4" w:space="0" w:color="000000"/>
          <w:left w:val="none" w:sz="4" w:space="0" w:color="000000"/>
          <w:bottom w:val="single" w:sz="4" w:space="0" w:color="4472C4" w:themeColor="accent5"/>
          <w:right w:val="none" w:sz="4" w:space="0" w:color="000000"/>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54175" w:themeColor="accent5" w:themeShade="95"/>
        <w:sz w:val="22"/>
      </w:rPr>
      <w:tblPr/>
      <w:tcPr>
        <w:tcBorders>
          <w:top w:val="none" w:sz="4" w:space="0" w:color="000000"/>
          <w:left w:val="none" w:sz="4" w:space="0" w:color="000000"/>
          <w:bottom w:val="none" w:sz="4" w:space="0" w:color="000000"/>
          <w:right w:val="single" w:sz="4" w:space="0" w:color="4472C4" w:themeColor="accent5"/>
        </w:tcBorders>
        <w:shd w:val="clear" w:color="FFFFFF" w:fill="auto"/>
      </w:tcPr>
    </w:tblStylePr>
    <w:tblStylePr w:type="lastCol">
      <w:rPr>
        <w:i/>
        <w:color w:val="254175" w:themeColor="accent5" w:themeShade="95"/>
        <w:sz w:val="22"/>
      </w:rPr>
      <w:tblPr/>
      <w:tcPr>
        <w:tcBorders>
          <w:top w:val="none" w:sz="4" w:space="0" w:color="000000"/>
          <w:left w:val="single" w:sz="4" w:space="0" w:color="4472C4" w:themeColor="accent5"/>
          <w:bottom w:val="none" w:sz="4" w:space="0" w:color="000000"/>
          <w:right w:val="none" w:sz="4" w:space="0" w:color="000000"/>
        </w:tcBorders>
        <w:shd w:val="clear" w:color="FFFFFF" w:fill="auto"/>
      </w:tcPr>
    </w:tblStylePr>
    <w:tblStylePr w:type="band1Vert">
      <w:tblPr/>
      <w:tcPr>
        <w:shd w:val="clear" w:color="FFFFFF" w:fill="D8E2F3" w:themeFill="accent5" w:themeFillTint="34"/>
      </w:tcPr>
    </w:tblStylePr>
    <w:tblStylePr w:type="band1Horz">
      <w:rPr>
        <w:color w:val="254175" w:themeColor="accent5" w:themeShade="95"/>
        <w:sz w:val="22"/>
      </w:rPr>
      <w:tblPr/>
      <w:tcPr>
        <w:shd w:val="clear" w:color="FFFFFF"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b/>
        <w:color w:val="416429" w:themeColor="accent6" w:themeShade="95"/>
        <w:sz w:val="22"/>
      </w:rPr>
      <w:tblPr/>
      <w:tcPr>
        <w:tcBorders>
          <w:top w:val="none" w:sz="4" w:space="0" w:color="000000"/>
          <w:left w:val="none" w:sz="4" w:space="0" w:color="000000"/>
          <w:bottom w:val="single" w:sz="4" w:space="0" w:color="70AD47" w:themeColor="accent6"/>
          <w:right w:val="none" w:sz="4" w:space="0" w:color="000000"/>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416429" w:themeColor="accent6" w:themeShade="95"/>
        <w:sz w:val="22"/>
      </w:rPr>
      <w:tblPr/>
      <w:tcPr>
        <w:tcBorders>
          <w:top w:val="none" w:sz="4" w:space="0" w:color="000000"/>
          <w:left w:val="none" w:sz="4" w:space="0" w:color="000000"/>
          <w:bottom w:val="none" w:sz="4" w:space="0" w:color="000000"/>
          <w:right w:val="single" w:sz="4" w:space="0" w:color="70AD47" w:themeColor="accent6"/>
        </w:tcBorders>
        <w:shd w:val="clear" w:color="FFFFFF" w:fill="auto"/>
      </w:tcPr>
    </w:tblStylePr>
    <w:tblStylePr w:type="lastCol">
      <w:rPr>
        <w:i/>
        <w:color w:val="416429" w:themeColor="accent6" w:themeShade="95"/>
        <w:sz w:val="22"/>
      </w:rPr>
      <w:tblPr/>
      <w:tcPr>
        <w:tcBorders>
          <w:top w:val="none" w:sz="4" w:space="0" w:color="000000"/>
          <w:left w:val="single" w:sz="4" w:space="0" w:color="70AD47" w:themeColor="accent6"/>
          <w:bottom w:val="none" w:sz="4" w:space="0" w:color="000000"/>
          <w:right w:val="none" w:sz="4" w:space="0" w:color="000000"/>
        </w:tcBorders>
        <w:shd w:val="clear" w:color="FFFFFF" w:fill="auto"/>
      </w:tcPr>
    </w:tblStylePr>
    <w:tblStylePr w:type="band1Vert">
      <w:tblPr/>
      <w:tcPr>
        <w:shd w:val="clear" w:color="FFFFFF" w:fill="E1EFD8" w:themeFill="accent6" w:themeFillTint="34"/>
      </w:tcPr>
    </w:tblStylePr>
    <w:tblStylePr w:type="band1Horz">
      <w:rPr>
        <w:color w:val="416429" w:themeColor="accent6" w:themeShade="95"/>
        <w:sz w:val="22"/>
      </w:rPr>
      <w:tblPr/>
      <w:tcPr>
        <w:shd w:val="clear" w:color="FFFFFF" w:fill="E1EFD8" w:themeFill="accent6" w:themeFillTint="34"/>
      </w:tcPr>
    </w:tblStylePr>
    <w:tblStylePr w:type="band2Horz">
      <w:rPr>
        <w:color w:val="416429" w:themeColor="accent6" w:themeShade="95"/>
        <w:sz w:val="22"/>
      </w:rPr>
    </w:tblStylePr>
  </w:style>
  <w:style w:type="table" w:styleId="TabeladeLista1Clara">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5E5F4" w:themeFill="accent1" w:themeFillTint="40"/>
      </w:tcPr>
    </w:tblStylePr>
    <w:tblStylePr w:type="band1Horz">
      <w:tblPr/>
      <w:tcPr>
        <w:shd w:val="clear" w:color="FFFFFF" w:fill="D5E5F4" w:themeFill="accent1" w:themeFillTint="40"/>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FADECB" w:themeFill="accent2" w:themeFillTint="40"/>
      </w:tcPr>
    </w:tblStylePr>
    <w:tblStylePr w:type="band1Horz">
      <w:tblPr/>
      <w:tcPr>
        <w:shd w:val="clear" w:color="FFFFFF"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E8E8E8" w:themeFill="accent3" w:themeFillTint="40"/>
      </w:tcPr>
    </w:tblStylePr>
    <w:tblStylePr w:type="band1Horz">
      <w:tblPr/>
      <w:tcPr>
        <w:shd w:val="clear" w:color="FFFFFF"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FFEFBF" w:themeFill="accent4" w:themeFillTint="40"/>
      </w:tcPr>
    </w:tblStylePr>
    <w:tblStylePr w:type="band1Horz">
      <w:tblPr/>
      <w:tcPr>
        <w:shd w:val="clear" w:color="FFFFFF"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CFDBF0" w:themeFill="accent5" w:themeFillTint="40"/>
      </w:tcPr>
    </w:tblStylePr>
    <w:tblStylePr w:type="band1Horz">
      <w:tblPr/>
      <w:tcPr>
        <w:shd w:val="clear" w:color="FFFFFF" w:fill="CFDBF0" w:themeFill="accent5" w:themeFillTint="4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AEBCF" w:themeFill="accent6" w:themeFillTint="40"/>
      </w:tcPr>
    </w:tblStylePr>
    <w:tblStylePr w:type="band1Horz">
      <w:tblPr/>
      <w:tcPr>
        <w:shd w:val="clear" w:color="FFFFFF" w:fill="DAEBCF" w:themeFill="accent6" w:themeFillTint="40"/>
      </w:tcPr>
    </w:tblStylePr>
  </w:style>
  <w:style w:type="table" w:styleId="TabeladeLista2">
    <w:name w:val="List Table 2"/>
    <w:basedOn w:val="Tabelanormal"/>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BFBFBF" w:themeFill="text1" w:themeFillTint="40"/>
      </w:tcPr>
    </w:tblStylePr>
    <w:tblStylePr w:type="band1Horz">
      <w:rPr>
        <w:sz w:val="22"/>
      </w:rPr>
      <w:tblPr/>
      <w:tcPr>
        <w:shd w:val="clear" w:color="FFFFFF" w:fill="BFBFBF" w:themeFill="text1" w:themeFillTint="40"/>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5E5F4" w:themeFill="accent1" w:themeFillTint="40"/>
      </w:tcPr>
    </w:tblStylePr>
    <w:tblStylePr w:type="band1Horz">
      <w:rPr>
        <w:sz w:val="22"/>
      </w:rPr>
      <w:tblPr/>
      <w:tcPr>
        <w:shd w:val="clear" w:color="FFFFFF" w:fill="D5E5F4" w:themeFill="accent1" w:themeFillTint="40"/>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FADECB" w:themeFill="accent2" w:themeFillTint="40"/>
      </w:tcPr>
    </w:tblStylePr>
    <w:tblStylePr w:type="band1Horz">
      <w:rPr>
        <w:sz w:val="22"/>
      </w:rPr>
      <w:tblPr/>
      <w:tcPr>
        <w:shd w:val="clear" w:color="FFFFFF" w:fill="FADECB" w:themeFill="accent2" w:themeFillTint="40"/>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E8E8E8" w:themeFill="accent3" w:themeFillTint="40"/>
      </w:tcPr>
    </w:tblStylePr>
    <w:tblStylePr w:type="band1Horz">
      <w:rPr>
        <w:sz w:val="22"/>
      </w:rPr>
      <w:tblPr/>
      <w:tcPr>
        <w:shd w:val="clear" w:color="FFFFFF" w:fill="E8E8E8" w:themeFill="accent3" w:themeFillTint="40"/>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FFEFBF" w:themeFill="accent4" w:themeFillTint="40"/>
      </w:tcPr>
    </w:tblStylePr>
    <w:tblStylePr w:type="band1Horz">
      <w:rPr>
        <w:sz w:val="22"/>
      </w:rPr>
      <w:tblPr/>
      <w:tcPr>
        <w:shd w:val="clear" w:color="FFFFFF" w:fill="FFEFBF" w:themeFill="accent4" w:themeFillTint="40"/>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CFDBF0" w:themeFill="accent5" w:themeFillTint="40"/>
      </w:tcPr>
    </w:tblStylePr>
    <w:tblStylePr w:type="band1Horz">
      <w:rPr>
        <w:sz w:val="22"/>
      </w:rPr>
      <w:tblPr/>
      <w:tcPr>
        <w:shd w:val="clear" w:color="FFFFFF" w:fill="CFDBF0" w:themeFill="accent5" w:themeFillTint="4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AEBCF" w:themeFill="accent6" w:themeFillTint="40"/>
      </w:tcPr>
    </w:tblStylePr>
    <w:tblStylePr w:type="band1Horz">
      <w:rPr>
        <w:sz w:val="22"/>
      </w:rPr>
      <w:tblPr/>
      <w:tcPr>
        <w:shd w:val="clear" w:color="FFFFFF" w:fill="DAEBCF" w:themeFill="accent6" w:themeFillTint="40"/>
      </w:tcPr>
    </w:tblStylePr>
  </w:style>
  <w:style w:type="table" w:styleId="TabeladeLista3">
    <w:name w:val="List Table 3"/>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sz w:val="22"/>
      </w:rPr>
      <w:tblPr/>
      <w:tcPr>
        <w:shd w:val="clear" w:color="FFFFFF"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sz w:val="22"/>
      </w:rPr>
      <w:tblPr/>
      <w:tcPr>
        <w:shd w:val="clear" w:color="FFFFFF"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b/>
        <w:sz w:val="22"/>
      </w:rPr>
      <w:tblPr/>
      <w:tcPr>
        <w:shd w:val="clear" w:color="FFFFFF"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b/>
        <w:sz w:val="22"/>
      </w:rPr>
      <w:tblPr/>
      <w:tcPr>
        <w:shd w:val="clear" w:color="FFFFFF"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b/>
        <w:sz w:val="22"/>
      </w:rPr>
      <w:tblPr/>
      <w:tcPr>
        <w:shd w:val="clear" w:color="FFFFFF"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b/>
        <w:sz w:val="22"/>
      </w:rPr>
      <w:tblPr/>
      <w:tcPr>
        <w:shd w:val="clear" w:color="FFFFFF"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b/>
        <w:sz w:val="22"/>
      </w:rPr>
      <w:tblPr/>
      <w:tcPr>
        <w:shd w:val="clear" w:color="FFFFFF"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TabeladeLista4">
    <w:name w:val="List Table 4"/>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b/>
        <w:sz w:val="22"/>
      </w:rPr>
      <w:tblPr/>
      <w:tcPr>
        <w:shd w:val="clear" w:color="FFFFFF"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FFFFFF" w:fill="BFBFBF" w:themeFill="text1" w:themeFillTint="40"/>
      </w:tcPr>
    </w:tblStylePr>
    <w:tblStylePr w:type="band1Horz">
      <w:rPr>
        <w:sz w:val="22"/>
      </w:rPr>
      <w:tblPr/>
      <w:tcPr>
        <w:shd w:val="clear" w:color="FFFFFF" w:fill="BFBFBF" w:themeFill="text1" w:themeFillTint="40"/>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b/>
        <w:sz w:val="22"/>
      </w:rPr>
      <w:tblPr/>
      <w:tcPr>
        <w:shd w:val="clear" w:color="FFFFFF"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FFFFFF" w:fill="D5E5F4" w:themeFill="accent1" w:themeFillTint="40"/>
      </w:tcPr>
    </w:tblStylePr>
    <w:tblStylePr w:type="band1Horz">
      <w:rPr>
        <w:sz w:val="22"/>
      </w:rPr>
      <w:tblPr/>
      <w:tcPr>
        <w:shd w:val="clear" w:color="FFFFFF" w:fill="D5E5F4" w:themeFill="accent1" w:themeFillTint="40"/>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b/>
        <w:sz w:val="22"/>
      </w:rPr>
      <w:tblPr/>
      <w:tcPr>
        <w:shd w:val="clear" w:color="FFFFFF"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FFFFF" w:fill="FADECB" w:themeFill="accent2" w:themeFillTint="40"/>
      </w:tcPr>
    </w:tblStylePr>
    <w:tblStylePr w:type="band1Horz">
      <w:rPr>
        <w:sz w:val="22"/>
      </w:rPr>
      <w:tblPr/>
      <w:tcPr>
        <w:shd w:val="clear" w:color="FFFFFF" w:fill="FADECB" w:themeFill="accent2" w:themeFillTint="40"/>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b/>
        <w:sz w:val="22"/>
      </w:rPr>
      <w:tblPr/>
      <w:tcPr>
        <w:shd w:val="clear" w:color="FFFFFF"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FFFFFF" w:fill="E8E8E8" w:themeFill="accent3" w:themeFillTint="40"/>
      </w:tcPr>
    </w:tblStylePr>
    <w:tblStylePr w:type="band1Horz">
      <w:rPr>
        <w:sz w:val="22"/>
      </w:rPr>
      <w:tblPr/>
      <w:tcPr>
        <w:shd w:val="clear" w:color="FFFFFF" w:fill="E8E8E8" w:themeFill="accent3" w:themeFillTint="40"/>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b/>
        <w:sz w:val="22"/>
      </w:rPr>
      <w:tblPr/>
      <w:tcPr>
        <w:shd w:val="clear" w:color="FFFFFF"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FFFF" w:fill="FFEFBF" w:themeFill="accent4" w:themeFillTint="40"/>
      </w:tcPr>
    </w:tblStylePr>
    <w:tblStylePr w:type="band1Horz">
      <w:rPr>
        <w:sz w:val="22"/>
      </w:rPr>
      <w:tblPr/>
      <w:tcPr>
        <w:shd w:val="clear" w:color="FFFFFF" w:fill="FFEFBF" w:themeFill="accent4" w:themeFillTint="40"/>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b/>
        <w:sz w:val="22"/>
      </w:rPr>
      <w:tblPr/>
      <w:tcPr>
        <w:shd w:val="clear" w:color="FFFFFF"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FFFFFF" w:fill="CFDBF0" w:themeFill="accent5" w:themeFillTint="40"/>
      </w:tcPr>
    </w:tblStylePr>
    <w:tblStylePr w:type="band1Horz">
      <w:rPr>
        <w:sz w:val="22"/>
      </w:rPr>
      <w:tblPr/>
      <w:tcPr>
        <w:shd w:val="clear" w:color="FFFFFF" w:fill="CFDBF0" w:themeFill="accent5" w:themeFillTint="4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b/>
        <w:sz w:val="22"/>
      </w:rPr>
      <w:tblPr/>
      <w:tcPr>
        <w:shd w:val="clear" w:color="FFFFFF"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FFFFFF" w:fill="DAEBCF" w:themeFill="accent6" w:themeFillTint="40"/>
      </w:tcPr>
    </w:tblStylePr>
    <w:tblStylePr w:type="band1Horz">
      <w:rPr>
        <w:sz w:val="22"/>
      </w:rPr>
      <w:tblPr/>
      <w:tcPr>
        <w:shd w:val="clear" w:color="FFFFFF" w:fill="DAEBCF" w:themeFill="accent6" w:themeFillTint="40"/>
      </w:tcPr>
    </w:tblStylePr>
  </w:style>
  <w:style w:type="table" w:styleId="TabeladeLista5Escura">
    <w:name w:val="List Table 5 Dark"/>
    <w:basedOn w:val="Tabelanormal"/>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CellMar>
        <w:top w:w="0" w:type="dxa"/>
        <w:left w:w="108" w:type="dxa"/>
        <w:bottom w:w="0" w:type="dxa"/>
        <w:right w:w="108" w:type="dxa"/>
      </w:tblCellMar>
    </w:tblPr>
    <w:tblStylePr w:type="firstRow">
      <w:rPr>
        <w:b/>
        <w:color w:val="FFFFFF" w:themeColor="light1"/>
        <w:sz w:val="22"/>
      </w:rPr>
      <w:tblPr/>
      <w:tcPr>
        <w:tcBorders>
          <w:top w:val="single" w:sz="32" w:space="0" w:color="5B9BD5" w:themeColor="accent1"/>
          <w:bottom w:val="single" w:sz="12" w:space="0" w:color="FFFFFF" w:themeColor="light1"/>
        </w:tcBorders>
        <w:shd w:val="clear" w:color="FFFFFF"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FFFFFF"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B9BD5" w:themeFill="accent1"/>
      </w:tcPr>
    </w:tblStylePr>
    <w:tblStylePr w:type="band2Horz">
      <w:tblPr/>
      <w:tcPr>
        <w:tcBorders>
          <w:top w:val="single" w:sz="4" w:space="0" w:color="FFFFFF" w:themeColor="light1"/>
          <w:bottom w:val="single" w:sz="4" w:space="0" w:color="FFFFFF" w:themeColor="light1"/>
        </w:tcBorders>
        <w:shd w:val="clear" w:color="FFFFFF" w:fill="5B9BD5" w:themeFill="accent1"/>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b/>
        <w:color w:val="FFFFFF" w:themeColor="light1"/>
        <w:sz w:val="22"/>
      </w:rPr>
      <w:tblPr/>
      <w:tcPr>
        <w:tcBorders>
          <w:top w:val="single" w:sz="32" w:space="0" w:color="ED7D31" w:themeColor="accent2"/>
          <w:bottom w:val="single" w:sz="12" w:space="0" w:color="FFFFFF" w:themeColor="light1"/>
        </w:tcBorders>
        <w:shd w:val="clear" w:color="FFFFFF"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FFFFF"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4B184" w:themeFill="accent2" w:themeFillTint="97"/>
      </w:tcPr>
    </w:tblStylePr>
    <w:tblStylePr w:type="band2Horz">
      <w:tblPr/>
      <w:tcPr>
        <w:tcBorders>
          <w:top w:val="single" w:sz="4" w:space="0" w:color="FFFFFF" w:themeColor="light1"/>
          <w:bottom w:val="single" w:sz="4" w:space="0" w:color="FFFFFF" w:themeColor="light1"/>
        </w:tcBorders>
        <w:shd w:val="clear" w:color="FFFFFF"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A5A5A5" w:themeColor="accent3"/>
          <w:bottom w:val="single" w:sz="12" w:space="0" w:color="FFFFFF" w:themeColor="light1"/>
        </w:tcBorders>
        <w:shd w:val="clear" w:color="FFFFFF"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FFFFFF"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9C9C9" w:themeFill="accent3" w:themeFillTint="98"/>
      </w:tcPr>
    </w:tblStylePr>
    <w:tblStylePr w:type="band2Horz">
      <w:tblPr/>
      <w:tcPr>
        <w:tcBorders>
          <w:top w:val="single" w:sz="4" w:space="0" w:color="FFFFFF" w:themeColor="light1"/>
          <w:bottom w:val="single" w:sz="4" w:space="0" w:color="FFFFFF" w:themeColor="light1"/>
        </w:tcBorders>
        <w:shd w:val="clear" w:color="FFFFFF"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FFC000" w:themeColor="accent4"/>
          <w:bottom w:val="single" w:sz="12" w:space="0" w:color="FFFFFF" w:themeColor="light1"/>
        </w:tcBorders>
        <w:shd w:val="clear" w:color="FFFFFF"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FFFF"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FD865" w:themeFill="accent4" w:themeFillTint="9A"/>
      </w:tcPr>
    </w:tblStylePr>
    <w:tblStylePr w:type="band2Horz">
      <w:tblPr/>
      <w:tcPr>
        <w:tcBorders>
          <w:top w:val="single" w:sz="4" w:space="0" w:color="FFFFFF" w:themeColor="light1"/>
          <w:bottom w:val="single" w:sz="4" w:space="0" w:color="FFFFFF" w:themeColor="light1"/>
        </w:tcBorders>
        <w:shd w:val="clear" w:color="FFFFFF"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4472C4" w:themeColor="accent5"/>
          <w:bottom w:val="single" w:sz="12" w:space="0" w:color="FFFFFF" w:themeColor="light1"/>
        </w:tcBorders>
        <w:shd w:val="clear" w:color="FFFFFF"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FFFFFF"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DA9DB" w:themeFill="accent5" w:themeFillTint="9A"/>
      </w:tcPr>
    </w:tblStylePr>
    <w:tblStylePr w:type="band2Horz">
      <w:tblPr/>
      <w:tcPr>
        <w:tcBorders>
          <w:top w:val="single" w:sz="4" w:space="0" w:color="FFFFFF" w:themeColor="light1"/>
          <w:bottom w:val="single" w:sz="4" w:space="0" w:color="FFFFFF" w:themeColor="light1"/>
        </w:tcBorders>
        <w:shd w:val="clear" w:color="FFFFFF" w:fill="8DA9DB" w:themeFill="accent5" w:themeFillTint="9A"/>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70AD47" w:themeColor="accent6"/>
          <w:bottom w:val="single" w:sz="12" w:space="0" w:color="FFFFFF" w:themeColor="light1"/>
        </w:tcBorders>
        <w:shd w:val="clear" w:color="FFFFFF"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FFFFFF"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A9D08E" w:themeFill="accent6" w:themeFillTint="98"/>
      </w:tcPr>
    </w:tblStylePr>
    <w:tblStylePr w:type="band2Horz">
      <w:tblPr/>
      <w:tcPr>
        <w:tcBorders>
          <w:top w:val="single" w:sz="4" w:space="0" w:color="FFFFFF" w:themeColor="light1"/>
          <w:bottom w:val="single" w:sz="4" w:space="0" w:color="FFFFFF" w:themeColor="light1"/>
        </w:tcBorders>
        <w:shd w:val="clear" w:color="FFFFFF" w:fill="A9D08E" w:themeFill="accent6" w:themeFillTint="98"/>
      </w:tcPr>
    </w:tblStylePr>
  </w:style>
  <w:style w:type="table" w:styleId="TabeladeLista6Colorida">
    <w:name w:val="List Table 6 Colorful"/>
    <w:basedOn w:val="Tabelanorma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FFFFFF" w:fill="D5E5F4" w:themeFill="accent1" w:themeFillTint="40"/>
      </w:tcPr>
    </w:tblStylePr>
    <w:tblStylePr w:type="band1Horz">
      <w:rPr>
        <w:color w:val="245A8D" w:themeColor="accent1" w:themeShade="95"/>
        <w:sz w:val="22"/>
      </w:rPr>
      <w:tblPr/>
      <w:tcPr>
        <w:shd w:val="clear" w:color="FFFFFF"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ADECB" w:themeFill="accent2" w:themeFillTint="40"/>
      </w:tcPr>
    </w:tblStylePr>
    <w:tblStylePr w:type="band1Horz">
      <w:rPr>
        <w:color w:val="F4B184" w:themeColor="accent2" w:themeTint="97" w:themeShade="95"/>
        <w:sz w:val="22"/>
      </w:rPr>
      <w:tblPr/>
      <w:tcPr>
        <w:shd w:val="clear" w:color="FFFFFF"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FFFFFF" w:fill="E8E8E8" w:themeFill="accent3" w:themeFillTint="40"/>
      </w:tcPr>
    </w:tblStylePr>
    <w:tblStylePr w:type="band1Horz">
      <w:rPr>
        <w:color w:val="C9C9C9" w:themeColor="accent3" w:themeTint="98" w:themeShade="95"/>
        <w:sz w:val="22"/>
      </w:rPr>
      <w:tblPr/>
      <w:tcPr>
        <w:shd w:val="clear" w:color="FFFFFF"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EFBF" w:themeFill="accent4" w:themeFillTint="40"/>
      </w:tcPr>
    </w:tblStylePr>
    <w:tblStylePr w:type="band1Horz">
      <w:rPr>
        <w:color w:val="FFD865" w:themeColor="accent4" w:themeTint="9A" w:themeShade="95"/>
        <w:sz w:val="22"/>
      </w:rPr>
      <w:tblPr/>
      <w:tcPr>
        <w:shd w:val="clear" w:color="FFFFF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FFFFFF" w:fill="CFDBF0" w:themeFill="accent5" w:themeFillTint="40"/>
      </w:tcPr>
    </w:tblStylePr>
    <w:tblStylePr w:type="band1Horz">
      <w:rPr>
        <w:color w:val="8DA9DB" w:themeColor="accent5" w:themeTint="9A" w:themeShade="95"/>
        <w:sz w:val="22"/>
      </w:rPr>
      <w:tblPr/>
      <w:tcPr>
        <w:shd w:val="clear" w:color="FFFFFF"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FFFFFF" w:fill="DAEBCF" w:themeFill="accent6" w:themeFillTint="40"/>
      </w:tcPr>
    </w:tblStylePr>
    <w:tblStylePr w:type="band1Horz">
      <w:rPr>
        <w:color w:val="A9D08E" w:themeColor="accent6" w:themeTint="98" w:themeShade="95"/>
        <w:sz w:val="22"/>
      </w:rPr>
      <w:tblPr/>
      <w:tcPr>
        <w:shd w:val="clear" w:color="FFFFFF" w:fill="DAEBCF" w:themeFill="accent6" w:themeFillTint="40"/>
      </w:tcPr>
    </w:tblStylePr>
    <w:tblStylePr w:type="band2Horz">
      <w:rPr>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FFFFFF" w:fill="D5E5F4" w:themeFill="accent1" w:themeFillTint="40"/>
      </w:tcPr>
    </w:tblStylePr>
    <w:tblStylePr w:type="band1Horz">
      <w:rPr>
        <w:color w:val="245A8D" w:themeColor="accent1" w:themeShade="95"/>
        <w:sz w:val="22"/>
      </w:rPr>
      <w:tblPr/>
      <w:tcPr>
        <w:shd w:val="clear" w:color="FFFFFF"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i/>
        <w:color w:val="F4B184" w:themeColor="accent2" w:themeTint="97" w:themeShade="95"/>
        <w:sz w:val="22"/>
      </w:rPr>
      <w:tblPr/>
      <w:tcPr>
        <w:tcBorders>
          <w:top w:val="none" w:sz="4" w:space="0" w:color="000000"/>
          <w:left w:val="none" w:sz="4" w:space="0" w:color="000000"/>
          <w:bottom w:val="single" w:sz="4" w:space="0" w:color="ED7D31" w:themeColor="accent2"/>
          <w:right w:val="none" w:sz="4" w:space="0" w:color="000000"/>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4" w:space="0" w:color="000000"/>
          <w:left w:val="none" w:sz="4" w:space="0" w:color="000000"/>
          <w:bottom w:val="none" w:sz="4"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4" w:space="0" w:color="000000"/>
          <w:left w:val="single" w:sz="4" w:space="0" w:color="ED7D31" w:themeColor="accent2"/>
          <w:bottom w:val="none" w:sz="4" w:space="0" w:color="000000"/>
          <w:right w:val="none" w:sz="4" w:space="0" w:color="000000"/>
        </w:tcBorders>
        <w:shd w:val="clear" w:color="FFFFFF" w:fill="auto"/>
      </w:tcPr>
    </w:tblStylePr>
    <w:tblStylePr w:type="band1Vert">
      <w:tblPr/>
      <w:tcPr>
        <w:shd w:val="clear" w:color="FFFFFF" w:fill="FADECB" w:themeFill="accent2" w:themeFillTint="40"/>
      </w:tcPr>
    </w:tblStylePr>
    <w:tblStylePr w:type="band1Horz">
      <w:rPr>
        <w:color w:val="F4B184" w:themeColor="accent2" w:themeTint="97" w:themeShade="95"/>
        <w:sz w:val="22"/>
      </w:rPr>
      <w:tblPr/>
      <w:tcPr>
        <w:shd w:val="clear" w:color="FFFFFF"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i/>
        <w:color w:val="C9C9C9" w:themeColor="accent3" w:themeTint="98" w:themeShade="95"/>
        <w:sz w:val="22"/>
      </w:rPr>
      <w:tblPr/>
      <w:tcPr>
        <w:tcBorders>
          <w:top w:val="none" w:sz="4" w:space="0" w:color="000000"/>
          <w:left w:val="none" w:sz="4" w:space="0" w:color="000000"/>
          <w:bottom w:val="single" w:sz="4" w:space="0" w:color="A5A5A5" w:themeColor="accent3"/>
          <w:right w:val="none" w:sz="4" w:space="0" w:color="000000"/>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9C9C9" w:themeColor="accent3" w:themeTint="98" w:themeShade="95"/>
        <w:sz w:val="22"/>
      </w:rPr>
      <w:tblPr/>
      <w:tcPr>
        <w:tcBorders>
          <w:top w:val="none" w:sz="4" w:space="0" w:color="000000"/>
          <w:left w:val="none" w:sz="4" w:space="0" w:color="000000"/>
          <w:bottom w:val="none" w:sz="4" w:space="0" w:color="000000"/>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4" w:space="0" w:color="000000"/>
          <w:left w:val="single" w:sz="4" w:space="0" w:color="A5A5A5" w:themeColor="accent3"/>
          <w:bottom w:val="none" w:sz="4" w:space="0" w:color="000000"/>
          <w:right w:val="none" w:sz="4" w:space="0" w:color="000000"/>
        </w:tcBorders>
        <w:shd w:val="clear" w:color="FFFFFF" w:fill="auto"/>
      </w:tcPr>
    </w:tblStylePr>
    <w:tblStylePr w:type="band1Vert">
      <w:tblPr/>
      <w:tcPr>
        <w:shd w:val="clear" w:color="FFFFFF" w:fill="E8E8E8" w:themeFill="accent3" w:themeFillTint="40"/>
      </w:tcPr>
    </w:tblStylePr>
    <w:tblStylePr w:type="band1Horz">
      <w:rPr>
        <w:color w:val="C9C9C9" w:themeColor="accent3" w:themeTint="98" w:themeShade="95"/>
        <w:sz w:val="22"/>
      </w:rPr>
      <w:tblPr/>
      <w:tcPr>
        <w:shd w:val="clear" w:color="FFFFFF"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i/>
        <w:color w:val="FFD865" w:themeColor="accent4" w:themeTint="9A" w:themeShade="95"/>
        <w:sz w:val="22"/>
      </w:rPr>
      <w:tblPr/>
      <w:tcPr>
        <w:tcBorders>
          <w:top w:val="none" w:sz="4" w:space="0" w:color="000000"/>
          <w:left w:val="none" w:sz="4" w:space="0" w:color="000000"/>
          <w:bottom w:val="single" w:sz="4" w:space="0" w:color="FFC000" w:themeColor="accent4"/>
          <w:right w:val="none" w:sz="4" w:space="0" w:color="000000"/>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4" w:space="0" w:color="000000"/>
          <w:left w:val="none" w:sz="4" w:space="0" w:color="000000"/>
          <w:bottom w:val="none" w:sz="4"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4" w:space="0" w:color="000000"/>
          <w:left w:val="single" w:sz="4" w:space="0" w:color="FFC000" w:themeColor="accent4"/>
          <w:bottom w:val="none" w:sz="4" w:space="0" w:color="000000"/>
          <w:right w:val="none" w:sz="4" w:space="0" w:color="000000"/>
        </w:tcBorders>
        <w:shd w:val="clear" w:color="FFFFFF" w:fill="auto"/>
      </w:tcPr>
    </w:tblStylePr>
    <w:tblStylePr w:type="band1Vert">
      <w:tblPr/>
      <w:tcPr>
        <w:shd w:val="clear" w:color="FFFFFF" w:fill="FFEFBF" w:themeFill="accent4" w:themeFillTint="40"/>
      </w:tcPr>
    </w:tblStylePr>
    <w:tblStylePr w:type="band1Horz">
      <w:rPr>
        <w:color w:val="FFD865" w:themeColor="accent4" w:themeTint="9A" w:themeShade="95"/>
        <w:sz w:val="22"/>
      </w:rPr>
      <w:tblPr/>
      <w:tcPr>
        <w:shd w:val="clear" w:color="FFFFF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i/>
        <w:color w:val="8DA9DB" w:themeColor="accent5" w:themeTint="9A" w:themeShade="95"/>
        <w:sz w:val="22"/>
      </w:rPr>
      <w:tblPr/>
      <w:tcPr>
        <w:tcBorders>
          <w:top w:val="none" w:sz="4" w:space="0" w:color="000000"/>
          <w:left w:val="none" w:sz="4" w:space="0" w:color="000000"/>
          <w:bottom w:val="single" w:sz="4" w:space="0" w:color="4472C4" w:themeColor="accent5"/>
          <w:right w:val="none" w:sz="4" w:space="0" w:color="000000"/>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8DA9DB" w:themeColor="accent5" w:themeTint="9A" w:themeShade="95"/>
        <w:sz w:val="22"/>
      </w:rPr>
      <w:tblPr/>
      <w:tcPr>
        <w:tcBorders>
          <w:top w:val="none" w:sz="4" w:space="0" w:color="000000"/>
          <w:left w:val="none" w:sz="4" w:space="0" w:color="000000"/>
          <w:bottom w:val="none" w:sz="4" w:space="0" w:color="000000"/>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4" w:space="0" w:color="000000"/>
          <w:left w:val="single" w:sz="4" w:space="0" w:color="4472C4" w:themeColor="accent5"/>
          <w:bottom w:val="none" w:sz="4" w:space="0" w:color="000000"/>
          <w:right w:val="none" w:sz="4" w:space="0" w:color="000000"/>
        </w:tcBorders>
        <w:shd w:val="clear" w:color="FFFFFF" w:fill="auto"/>
      </w:tcPr>
    </w:tblStylePr>
    <w:tblStylePr w:type="band1Vert">
      <w:tblPr/>
      <w:tcPr>
        <w:shd w:val="clear" w:color="FFFFFF" w:fill="CFDBF0" w:themeFill="accent5" w:themeFillTint="40"/>
      </w:tcPr>
    </w:tblStylePr>
    <w:tblStylePr w:type="band1Horz">
      <w:rPr>
        <w:color w:val="8DA9DB" w:themeColor="accent5" w:themeTint="9A" w:themeShade="95"/>
        <w:sz w:val="22"/>
      </w:rPr>
      <w:tblPr/>
      <w:tcPr>
        <w:shd w:val="clear" w:color="FFFFFF"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i/>
        <w:color w:val="A9D08E" w:themeColor="accent6" w:themeTint="98" w:themeShade="95"/>
        <w:sz w:val="22"/>
      </w:rPr>
      <w:tblPr/>
      <w:tcPr>
        <w:tcBorders>
          <w:top w:val="none" w:sz="4" w:space="0" w:color="000000"/>
          <w:left w:val="none" w:sz="4" w:space="0" w:color="000000"/>
          <w:bottom w:val="single" w:sz="4" w:space="0" w:color="70AD47" w:themeColor="accent6"/>
          <w:right w:val="none" w:sz="4" w:space="0" w:color="000000"/>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9D08E" w:themeColor="accent6" w:themeTint="98" w:themeShade="95"/>
        <w:sz w:val="22"/>
      </w:rPr>
      <w:tblPr/>
      <w:tcPr>
        <w:tcBorders>
          <w:top w:val="none" w:sz="4" w:space="0" w:color="000000"/>
          <w:left w:val="none" w:sz="4" w:space="0" w:color="000000"/>
          <w:bottom w:val="none" w:sz="4" w:space="0" w:color="000000"/>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4" w:space="0" w:color="000000"/>
          <w:left w:val="single" w:sz="4" w:space="0" w:color="70AD47" w:themeColor="accent6"/>
          <w:bottom w:val="none" w:sz="4" w:space="0" w:color="000000"/>
          <w:right w:val="none" w:sz="4" w:space="0" w:color="000000"/>
        </w:tcBorders>
        <w:shd w:val="clear" w:color="FFFFFF" w:fill="auto"/>
      </w:tcPr>
    </w:tblStylePr>
    <w:tblStylePr w:type="band1Vert">
      <w:tblPr/>
      <w:tcPr>
        <w:shd w:val="clear" w:color="FFFFFF" w:fill="DAEBCF" w:themeFill="accent6" w:themeFillTint="40"/>
      </w:tcPr>
    </w:tblStylePr>
    <w:tblStylePr w:type="band1Horz">
      <w:rPr>
        <w:color w:val="A9D08E" w:themeColor="accent6" w:themeTint="98" w:themeShade="95"/>
        <w:sz w:val="22"/>
      </w:rPr>
      <w:tblPr/>
      <w:tcPr>
        <w:shd w:val="clear" w:color="FFFFF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Tabelanormal"/>
    <w:uiPriority w:val="99"/>
    <w:tblPr>
      <w:tblStyleRowBandSize w:val="1"/>
      <w:tblStyleColBandSize w:val="1"/>
      <w:tblInd w:w="0" w:type="dxa"/>
      <w:tblCellMar>
        <w:top w:w="0" w:type="dxa"/>
        <w:left w:w="108" w:type="dxa"/>
        <w:bottom w:w="0" w:type="dxa"/>
        <w:right w:w="108" w:type="dxa"/>
      </w:tblCellMar>
    </w:tblPr>
    <w:tblStylePr w:type="firstRow">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firstCol">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band1Vert">
      <w:rPr>
        <w:sz w:val="22"/>
      </w:rPr>
    </w:tblStylePr>
    <w:tblStylePr w:type="band2Vert">
      <w:rPr>
        <w:sz w:val="22"/>
      </w:rPr>
      <w:tblPr/>
      <w:tcPr>
        <w:shd w:val="clear" w:color="FFFFFF" w:fill="FFFFFF" w:themeFill="text1" w:themeFillTint="00"/>
      </w:tcPr>
    </w:tblStylePr>
    <w:tblStylePr w:type="band1Horz">
      <w:rPr>
        <w:sz w:val="22"/>
      </w:rPr>
    </w:tblStylePr>
    <w:tblStylePr w:type="band2Horz">
      <w:rPr>
        <w:sz w:val="22"/>
      </w:rPr>
      <w:tblPr/>
      <w:tcPr>
        <w:shd w:val="clear" w:color="FFFFFF" w:fill="FFFFFF" w:themeFill="text1" w:themeFillTint="00"/>
      </w:tcPr>
    </w:tblStylePr>
  </w:style>
  <w:style w:type="table" w:customStyle="1" w:styleId="Lined-Accent1">
    <w:name w:val="Lined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sz w:val="22"/>
      </w:rPr>
      <w:tblPr/>
      <w:tcPr>
        <w:shd w:val="clear" w:color="FFFFFF" w:fill="68A2D8" w:themeFill="accent1" w:themeFillTint="EA"/>
      </w:tcPr>
    </w:tblStylePr>
    <w:tblStylePr w:type="lastRow">
      <w:rPr>
        <w:sz w:val="22"/>
      </w:rPr>
      <w:tblPr/>
      <w:tcPr>
        <w:shd w:val="clear" w:color="FFFFFF" w:fill="68A2D8" w:themeFill="accent1" w:themeFillTint="EA"/>
      </w:tcPr>
    </w:tblStylePr>
    <w:tblStylePr w:type="firstCol">
      <w:rPr>
        <w:sz w:val="22"/>
      </w:rPr>
      <w:tblPr/>
      <w:tcPr>
        <w:shd w:val="clear" w:color="FFFFFF" w:fill="68A2D8" w:themeFill="accent1" w:themeFillTint="EA"/>
      </w:tcPr>
    </w:tblStylePr>
    <w:tblStylePr w:type="lastCol">
      <w:rPr>
        <w:sz w:val="22"/>
      </w:rPr>
      <w:tblPr/>
      <w:tcPr>
        <w:shd w:val="clear" w:color="FFFFFF" w:fill="68A2D8" w:themeFill="accent1" w:themeFillTint="EA"/>
      </w:tcPr>
    </w:tblStylePr>
    <w:tblStylePr w:type="band1Vert">
      <w:rPr>
        <w:sz w:val="22"/>
      </w:rPr>
    </w:tblStylePr>
    <w:tblStylePr w:type="band2Vert">
      <w:rPr>
        <w:sz w:val="22"/>
      </w:rPr>
      <w:tblPr/>
      <w:tcPr>
        <w:shd w:val="clear" w:color="FFFFFF" w:fill="CBDFF1" w:themeFill="accent1" w:themeFillTint="50"/>
      </w:tcPr>
    </w:tblStylePr>
    <w:tblStylePr w:type="band1Horz">
      <w:rPr>
        <w:sz w:val="22"/>
      </w:rPr>
    </w:tblStylePr>
    <w:tblStylePr w:type="band2Horz">
      <w:rPr>
        <w:sz w:val="22"/>
      </w:rPr>
      <w:tblPr/>
      <w:tcPr>
        <w:shd w:val="clear" w:color="FFFFFF" w:fill="CBDFF1" w:themeFill="accent1" w:themeFillTint="50"/>
      </w:tcPr>
    </w:tblStylePr>
  </w:style>
  <w:style w:type="table" w:customStyle="1" w:styleId="Lined-Accent2">
    <w:name w:val="Lined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sz w:val="22"/>
      </w:rPr>
      <w:tblPr/>
      <w:tcPr>
        <w:shd w:val="clear" w:color="FFFFFF" w:fill="F4B184" w:themeFill="accent2" w:themeFillTint="97"/>
      </w:tcPr>
    </w:tblStylePr>
    <w:tblStylePr w:type="lastRow">
      <w:rPr>
        <w:sz w:val="22"/>
      </w:rPr>
      <w:tblPr/>
      <w:tcPr>
        <w:shd w:val="clear" w:color="FFFFFF" w:fill="F4B184" w:themeFill="accent2" w:themeFillTint="97"/>
      </w:tcPr>
    </w:tblStylePr>
    <w:tblStylePr w:type="firstCol">
      <w:rPr>
        <w:sz w:val="22"/>
      </w:rPr>
      <w:tblPr/>
      <w:tcPr>
        <w:shd w:val="clear" w:color="FFFFFF" w:fill="F4B184" w:themeFill="accent2" w:themeFillTint="97"/>
      </w:tcPr>
    </w:tblStylePr>
    <w:tblStylePr w:type="lastCol">
      <w:rPr>
        <w:sz w:val="22"/>
      </w:rPr>
      <w:tblPr/>
      <w:tcPr>
        <w:shd w:val="clear" w:color="FFFFFF" w:fill="F4B184" w:themeFill="accent2" w:themeFillTint="97"/>
      </w:tcPr>
    </w:tblStylePr>
    <w:tblStylePr w:type="band1Vert">
      <w:rPr>
        <w:sz w:val="22"/>
      </w:rPr>
    </w:tblStylePr>
    <w:tblStylePr w:type="band2Vert">
      <w:rPr>
        <w:sz w:val="22"/>
      </w:rPr>
      <w:tblPr/>
      <w:tcPr>
        <w:shd w:val="clear" w:color="FFFFFF" w:fill="FBE5D6" w:themeFill="accent2" w:themeFillTint="32"/>
      </w:tcPr>
    </w:tblStylePr>
    <w:tblStylePr w:type="band1Horz">
      <w:rPr>
        <w:sz w:val="22"/>
      </w:rPr>
    </w:tblStylePr>
    <w:tblStylePr w:type="band2Horz">
      <w:rPr>
        <w:sz w:val="22"/>
      </w:rPr>
      <w:tblPr/>
      <w:tcPr>
        <w:shd w:val="clear" w:color="FFFFFF" w:fill="FBE5D6" w:themeFill="accent2" w:themeFillTint="32"/>
      </w:tcPr>
    </w:tblStylePr>
  </w:style>
  <w:style w:type="table" w:customStyle="1" w:styleId="Lined-Accent3">
    <w:name w:val="Lined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sz w:val="22"/>
      </w:rPr>
      <w:tblPr/>
      <w:tcPr>
        <w:shd w:val="clear" w:color="FFFFFF" w:fill="A5A5A5" w:themeFill="accent3" w:themeFillTint="FE"/>
      </w:tcPr>
    </w:tblStylePr>
    <w:tblStylePr w:type="lastRow">
      <w:rPr>
        <w:sz w:val="22"/>
      </w:rPr>
      <w:tblPr/>
      <w:tcPr>
        <w:shd w:val="clear" w:color="FFFFFF" w:fill="A5A5A5" w:themeFill="accent3" w:themeFillTint="FE"/>
      </w:tcPr>
    </w:tblStylePr>
    <w:tblStylePr w:type="firstCol">
      <w:rPr>
        <w:sz w:val="22"/>
      </w:rPr>
      <w:tblPr/>
      <w:tcPr>
        <w:shd w:val="clear" w:color="FFFFFF" w:fill="A5A5A5" w:themeFill="accent3" w:themeFillTint="FE"/>
      </w:tcPr>
    </w:tblStylePr>
    <w:tblStylePr w:type="lastCol">
      <w:rPr>
        <w:sz w:val="22"/>
      </w:rPr>
      <w:tblPr/>
      <w:tcPr>
        <w:shd w:val="clear" w:color="FFFFFF" w:fill="A5A5A5" w:themeFill="accent3" w:themeFillTint="FE"/>
      </w:tcPr>
    </w:tblStylePr>
    <w:tblStylePr w:type="band1Vert">
      <w:rPr>
        <w:sz w:val="22"/>
      </w:rPr>
    </w:tblStylePr>
    <w:tblStylePr w:type="band2Vert">
      <w:rPr>
        <w:sz w:val="22"/>
      </w:rPr>
      <w:tblPr/>
      <w:tcPr>
        <w:shd w:val="clear" w:color="FFFFFF" w:fill="ECECEC" w:themeFill="accent3" w:themeFillTint="34"/>
      </w:tcPr>
    </w:tblStylePr>
    <w:tblStylePr w:type="band1Horz">
      <w:rPr>
        <w:sz w:val="22"/>
      </w:rPr>
    </w:tblStylePr>
    <w:tblStylePr w:type="band2Horz">
      <w:rPr>
        <w:sz w:val="22"/>
      </w:rPr>
      <w:tblPr/>
      <w:tcPr>
        <w:shd w:val="clear" w:color="FFFFFF" w:fill="ECECEC" w:themeFill="accent3" w:themeFillTint="34"/>
      </w:tcPr>
    </w:tblStylePr>
  </w:style>
  <w:style w:type="table" w:customStyle="1" w:styleId="Lined-Accent4">
    <w:name w:val="Lined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sz w:val="22"/>
      </w:rPr>
      <w:tblPr/>
      <w:tcPr>
        <w:shd w:val="clear" w:color="FFFFFF" w:fill="FFD865" w:themeFill="accent4" w:themeFillTint="9A"/>
      </w:tcPr>
    </w:tblStylePr>
    <w:tblStylePr w:type="lastRow">
      <w:rPr>
        <w:sz w:val="22"/>
      </w:rPr>
      <w:tblPr/>
      <w:tcPr>
        <w:shd w:val="clear" w:color="FFFFFF" w:fill="FFD865" w:themeFill="accent4" w:themeFillTint="9A"/>
      </w:tcPr>
    </w:tblStylePr>
    <w:tblStylePr w:type="firstCol">
      <w:rPr>
        <w:sz w:val="22"/>
      </w:rPr>
      <w:tblPr/>
      <w:tcPr>
        <w:shd w:val="clear" w:color="FFFFFF" w:fill="FFD865" w:themeFill="accent4" w:themeFillTint="9A"/>
      </w:tcPr>
    </w:tblStylePr>
    <w:tblStylePr w:type="lastCol">
      <w:rPr>
        <w:sz w:val="22"/>
      </w:rPr>
      <w:tblPr/>
      <w:tcPr>
        <w:shd w:val="clear" w:color="FFFFFF" w:fill="FFD865" w:themeFill="accent4" w:themeFillTint="9A"/>
      </w:tcPr>
    </w:tblStylePr>
    <w:tblStylePr w:type="band1Vert">
      <w:rPr>
        <w:sz w:val="22"/>
      </w:rPr>
    </w:tblStylePr>
    <w:tblStylePr w:type="band2Vert">
      <w:rPr>
        <w:sz w:val="22"/>
      </w:rPr>
      <w:tblPr/>
      <w:tcPr>
        <w:shd w:val="clear" w:color="FFFFFF" w:fill="FFF2CB" w:themeFill="accent4" w:themeFillTint="34"/>
      </w:tcPr>
    </w:tblStylePr>
    <w:tblStylePr w:type="band1Horz">
      <w:rPr>
        <w:sz w:val="22"/>
      </w:rPr>
    </w:tblStylePr>
    <w:tblStylePr w:type="band2Horz">
      <w:rPr>
        <w:sz w:val="22"/>
      </w:rPr>
      <w:tblPr/>
      <w:tcPr>
        <w:shd w:val="clear" w:color="FFFFFF" w:fill="FFF2CB" w:themeFill="accent4" w:themeFillTint="34"/>
      </w:tcPr>
    </w:tblStylePr>
  </w:style>
  <w:style w:type="table" w:customStyle="1" w:styleId="Lined-Accent5">
    <w:name w:val="Lined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sz w:val="22"/>
      </w:rPr>
      <w:tblPr/>
      <w:tcPr>
        <w:shd w:val="clear" w:color="FFFFFF" w:fill="4472C4" w:themeFill="accent5"/>
      </w:tcPr>
    </w:tblStylePr>
    <w:tblStylePr w:type="lastRow">
      <w:rPr>
        <w:sz w:val="22"/>
      </w:rPr>
      <w:tblPr/>
      <w:tcPr>
        <w:shd w:val="clear" w:color="FFFFFF" w:fill="4472C4" w:themeFill="accent5"/>
      </w:tcPr>
    </w:tblStylePr>
    <w:tblStylePr w:type="firstCol">
      <w:rPr>
        <w:sz w:val="22"/>
      </w:rPr>
      <w:tblPr/>
      <w:tcPr>
        <w:shd w:val="clear" w:color="FFFFFF" w:fill="4472C4" w:themeFill="accent5"/>
      </w:tcPr>
    </w:tblStylePr>
    <w:tblStylePr w:type="lastCol">
      <w:rPr>
        <w:sz w:val="22"/>
      </w:rPr>
      <w:tblPr/>
      <w:tcPr>
        <w:shd w:val="clear" w:color="FFFFFF" w:fill="4472C4" w:themeFill="accent5"/>
      </w:tcPr>
    </w:tblStylePr>
    <w:tblStylePr w:type="band1Vert">
      <w:rPr>
        <w:sz w:val="22"/>
      </w:rPr>
    </w:tblStylePr>
    <w:tblStylePr w:type="band2Vert">
      <w:rPr>
        <w:sz w:val="22"/>
      </w:rPr>
      <w:tblPr/>
      <w:tcPr>
        <w:shd w:val="clear" w:color="FFFFFF" w:fill="D8E2F3" w:themeFill="accent5" w:themeFillTint="34"/>
      </w:tcPr>
    </w:tblStylePr>
    <w:tblStylePr w:type="band1Horz">
      <w:rPr>
        <w:sz w:val="22"/>
      </w:rPr>
    </w:tblStylePr>
    <w:tblStylePr w:type="band2Horz">
      <w:rPr>
        <w:sz w:val="22"/>
      </w:rPr>
      <w:tblPr/>
      <w:tcPr>
        <w:shd w:val="clear" w:color="FFFFFF" w:fill="D8E2F3" w:themeFill="accent5" w:themeFillTint="34"/>
      </w:tcPr>
    </w:tblStylePr>
  </w:style>
  <w:style w:type="table" w:customStyle="1" w:styleId="Lined-Accent6">
    <w:name w:val="Lined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sz w:val="22"/>
      </w:rPr>
      <w:tblPr/>
      <w:tcPr>
        <w:shd w:val="clear" w:color="FFFFFF" w:fill="70AD47" w:themeFill="accent6"/>
      </w:tcPr>
    </w:tblStylePr>
    <w:tblStylePr w:type="lastRow">
      <w:rPr>
        <w:sz w:val="22"/>
      </w:rPr>
      <w:tblPr/>
      <w:tcPr>
        <w:shd w:val="clear" w:color="FFFFFF" w:fill="70AD47" w:themeFill="accent6"/>
      </w:tcPr>
    </w:tblStylePr>
    <w:tblStylePr w:type="firstCol">
      <w:rPr>
        <w:sz w:val="22"/>
      </w:rPr>
      <w:tblPr/>
      <w:tcPr>
        <w:shd w:val="clear" w:color="FFFFFF" w:fill="70AD47" w:themeFill="accent6"/>
      </w:tcPr>
    </w:tblStylePr>
    <w:tblStylePr w:type="lastCol">
      <w:rPr>
        <w:sz w:val="22"/>
      </w:rPr>
      <w:tblPr/>
      <w:tcPr>
        <w:shd w:val="clear" w:color="FFFFFF" w:fill="70AD47" w:themeFill="accent6"/>
      </w:tcPr>
    </w:tblStylePr>
    <w:tblStylePr w:type="band1Vert">
      <w:rPr>
        <w:sz w:val="22"/>
      </w:rPr>
    </w:tblStylePr>
    <w:tblStylePr w:type="band2Vert">
      <w:rPr>
        <w:sz w:val="22"/>
      </w:rPr>
      <w:tblPr/>
      <w:tcPr>
        <w:shd w:val="clear" w:color="FFFFFF" w:fill="E1EFD8" w:themeFill="accent6" w:themeFillTint="34"/>
      </w:tcPr>
    </w:tblStylePr>
    <w:tblStylePr w:type="band1Horz">
      <w:rPr>
        <w:sz w:val="22"/>
      </w:rPr>
    </w:tblStylePr>
    <w:tblStylePr w:type="band2Horz">
      <w:rPr>
        <w:sz w:val="22"/>
      </w:rPr>
      <w:tblPr/>
      <w:tcPr>
        <w:shd w:val="clear" w:color="FFFFFF" w:fill="E1EFD8" w:themeFill="accent6" w:themeFillTint="34"/>
      </w:tcPr>
    </w:tblStylePr>
  </w:style>
  <w:style w:type="table" w:customStyle="1" w:styleId="BorderedLined-Accent">
    <w:name w:val="Bordered &amp; Lined - Accent"/>
    <w:basedOn w:val="Tabelanormal"/>
    <w:uiPriority w:val="99"/>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firstCol">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band1Vert">
      <w:rPr>
        <w:sz w:val="22"/>
      </w:rPr>
    </w:tblStylePr>
    <w:tblStylePr w:type="band2Vert">
      <w:rPr>
        <w:sz w:val="22"/>
      </w:rPr>
      <w:tblPr/>
      <w:tcPr>
        <w:shd w:val="clear" w:color="FFFFFF" w:fill="FFFFFF" w:themeFill="text1" w:themeFillTint="00"/>
      </w:tcPr>
    </w:tblStylePr>
    <w:tblStylePr w:type="band1Horz">
      <w:rPr>
        <w:sz w:val="22"/>
      </w:rPr>
    </w:tblStylePr>
    <w:tblStylePr w:type="band2Horz">
      <w:rPr>
        <w:sz w:val="22"/>
      </w:rPr>
      <w:tblPr/>
      <w:tcPr>
        <w:shd w:val="clear" w:color="FFFFFF" w:fill="FFFFFF" w:themeFill="text1" w:themeFillTint="00"/>
      </w:tcPr>
    </w:tblStylePr>
  </w:style>
  <w:style w:type="table" w:customStyle="1" w:styleId="BorderedLined-Accent1">
    <w:name w:val="Bordered &amp; Lined - Accent 1"/>
    <w:basedOn w:val="Tabelanormal"/>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top w:w="0" w:type="dxa"/>
        <w:left w:w="108" w:type="dxa"/>
        <w:bottom w:w="0" w:type="dxa"/>
        <w:right w:w="108" w:type="dxa"/>
      </w:tblCellMar>
    </w:tblPr>
    <w:tblStylePr w:type="firstRow">
      <w:rPr>
        <w:sz w:val="22"/>
      </w:rPr>
      <w:tblPr/>
      <w:tcPr>
        <w:shd w:val="clear" w:color="FFFFFF" w:fill="68A2D8" w:themeFill="accent1" w:themeFillTint="EA"/>
      </w:tcPr>
    </w:tblStylePr>
    <w:tblStylePr w:type="lastRow">
      <w:rPr>
        <w:sz w:val="22"/>
      </w:rPr>
      <w:tblPr/>
      <w:tcPr>
        <w:shd w:val="clear" w:color="FFFFFF" w:fill="68A2D8" w:themeFill="accent1" w:themeFillTint="EA"/>
      </w:tcPr>
    </w:tblStylePr>
    <w:tblStylePr w:type="firstCol">
      <w:rPr>
        <w:sz w:val="22"/>
      </w:rPr>
      <w:tblPr/>
      <w:tcPr>
        <w:shd w:val="clear" w:color="FFFFFF" w:fill="68A2D8" w:themeFill="accent1" w:themeFillTint="EA"/>
      </w:tcPr>
    </w:tblStylePr>
    <w:tblStylePr w:type="lastCol">
      <w:rPr>
        <w:sz w:val="22"/>
      </w:rPr>
      <w:tblPr/>
      <w:tcPr>
        <w:shd w:val="clear" w:color="FFFFFF" w:fill="68A2D8" w:themeFill="accent1" w:themeFillTint="EA"/>
      </w:tcPr>
    </w:tblStylePr>
    <w:tblStylePr w:type="band1Vert">
      <w:rPr>
        <w:sz w:val="22"/>
      </w:rPr>
    </w:tblStylePr>
    <w:tblStylePr w:type="band2Vert">
      <w:rPr>
        <w:sz w:val="22"/>
      </w:rPr>
      <w:tblPr/>
      <w:tcPr>
        <w:shd w:val="clear" w:color="FFFFFF" w:fill="CBDFF1" w:themeFill="accent1" w:themeFillTint="50"/>
      </w:tcPr>
    </w:tblStylePr>
    <w:tblStylePr w:type="band1Horz">
      <w:rPr>
        <w:sz w:val="22"/>
      </w:rPr>
    </w:tblStylePr>
    <w:tblStylePr w:type="band2Horz">
      <w:rPr>
        <w:sz w:val="22"/>
      </w:rPr>
      <w:tblPr/>
      <w:tcPr>
        <w:shd w:val="clear" w:color="FFFFFF" w:fill="CBDFF1" w:themeFill="accent1" w:themeFillTint="50"/>
      </w:tcPr>
    </w:tblStylePr>
  </w:style>
  <w:style w:type="table" w:customStyle="1" w:styleId="BorderedLined-Accent2">
    <w:name w:val="Bordered &amp; Lined - Accent 2"/>
    <w:basedOn w:val="Tabelanormal"/>
    <w:uiPriority w:val="99"/>
    <w:tblPr>
      <w:tblStyleRowBandSize w:val="1"/>
      <w:tblStyleColBandSize w:val="1"/>
      <w:tblInd w:w="0" w:type="dxa"/>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CellMar>
        <w:top w:w="0" w:type="dxa"/>
        <w:left w:w="108" w:type="dxa"/>
        <w:bottom w:w="0" w:type="dxa"/>
        <w:right w:w="108" w:type="dxa"/>
      </w:tblCellMar>
    </w:tblPr>
    <w:tblStylePr w:type="firstRow">
      <w:rPr>
        <w:sz w:val="22"/>
      </w:rPr>
      <w:tblPr/>
      <w:tcPr>
        <w:shd w:val="clear" w:color="FFFFFF" w:fill="F4B184" w:themeFill="accent2" w:themeFillTint="97"/>
      </w:tcPr>
    </w:tblStylePr>
    <w:tblStylePr w:type="lastRow">
      <w:rPr>
        <w:sz w:val="22"/>
      </w:rPr>
      <w:tblPr/>
      <w:tcPr>
        <w:shd w:val="clear" w:color="FFFFFF" w:fill="F4B184" w:themeFill="accent2" w:themeFillTint="97"/>
      </w:tcPr>
    </w:tblStylePr>
    <w:tblStylePr w:type="firstCol">
      <w:rPr>
        <w:sz w:val="22"/>
      </w:rPr>
      <w:tblPr/>
      <w:tcPr>
        <w:shd w:val="clear" w:color="FFFFFF" w:fill="F4B184" w:themeFill="accent2" w:themeFillTint="97"/>
      </w:tcPr>
    </w:tblStylePr>
    <w:tblStylePr w:type="lastCol">
      <w:rPr>
        <w:sz w:val="22"/>
      </w:rPr>
      <w:tblPr/>
      <w:tcPr>
        <w:shd w:val="clear" w:color="FFFFFF" w:fill="F4B184" w:themeFill="accent2" w:themeFillTint="97"/>
      </w:tcPr>
    </w:tblStylePr>
    <w:tblStylePr w:type="band1Vert">
      <w:rPr>
        <w:sz w:val="22"/>
      </w:rPr>
    </w:tblStylePr>
    <w:tblStylePr w:type="band2Vert">
      <w:rPr>
        <w:sz w:val="22"/>
      </w:rPr>
      <w:tblPr/>
      <w:tcPr>
        <w:shd w:val="clear" w:color="FFFFFF" w:fill="FBE5D6" w:themeFill="accent2" w:themeFillTint="32"/>
      </w:tcPr>
    </w:tblStylePr>
    <w:tblStylePr w:type="band1Horz">
      <w:rPr>
        <w:sz w:val="22"/>
      </w:rPr>
    </w:tblStylePr>
    <w:tblStylePr w:type="band2Horz">
      <w:rPr>
        <w:sz w:val="22"/>
      </w:rPr>
      <w:tblPr/>
      <w:tcPr>
        <w:shd w:val="clear" w:color="FFFFFF" w:fill="FBE5D6" w:themeFill="accent2" w:themeFillTint="32"/>
      </w:tcPr>
    </w:tblStylePr>
  </w:style>
  <w:style w:type="table" w:customStyle="1" w:styleId="BorderedLined-Accent3">
    <w:name w:val="Bordered &amp; Lined - Accent 3"/>
    <w:basedOn w:val="Tabelanormal"/>
    <w:uiPriority w:val="99"/>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0" w:type="dxa"/>
        <w:left w:w="108" w:type="dxa"/>
        <w:bottom w:w="0" w:type="dxa"/>
        <w:right w:w="108" w:type="dxa"/>
      </w:tblCellMar>
    </w:tblPr>
    <w:tblStylePr w:type="firstRow">
      <w:rPr>
        <w:sz w:val="22"/>
      </w:rPr>
      <w:tblPr/>
      <w:tcPr>
        <w:shd w:val="clear" w:color="FFFFFF" w:fill="A5A5A5" w:themeFill="accent3" w:themeFillTint="FE"/>
      </w:tcPr>
    </w:tblStylePr>
    <w:tblStylePr w:type="lastRow">
      <w:rPr>
        <w:sz w:val="22"/>
      </w:rPr>
      <w:tblPr/>
      <w:tcPr>
        <w:shd w:val="clear" w:color="FFFFFF" w:fill="A5A5A5" w:themeFill="accent3" w:themeFillTint="FE"/>
      </w:tcPr>
    </w:tblStylePr>
    <w:tblStylePr w:type="firstCol">
      <w:rPr>
        <w:sz w:val="22"/>
      </w:rPr>
      <w:tblPr/>
      <w:tcPr>
        <w:shd w:val="clear" w:color="FFFFFF" w:fill="A5A5A5" w:themeFill="accent3" w:themeFillTint="FE"/>
      </w:tcPr>
    </w:tblStylePr>
    <w:tblStylePr w:type="lastCol">
      <w:rPr>
        <w:sz w:val="22"/>
      </w:rPr>
      <w:tblPr/>
      <w:tcPr>
        <w:shd w:val="clear" w:color="FFFFFF" w:fill="A5A5A5" w:themeFill="accent3" w:themeFillTint="FE"/>
      </w:tcPr>
    </w:tblStylePr>
    <w:tblStylePr w:type="band1Vert">
      <w:rPr>
        <w:sz w:val="22"/>
      </w:rPr>
    </w:tblStylePr>
    <w:tblStylePr w:type="band2Vert">
      <w:rPr>
        <w:sz w:val="22"/>
      </w:rPr>
      <w:tblPr/>
      <w:tcPr>
        <w:shd w:val="clear" w:color="FFFFFF" w:fill="ECECEC" w:themeFill="accent3" w:themeFillTint="34"/>
      </w:tcPr>
    </w:tblStylePr>
    <w:tblStylePr w:type="band1Horz">
      <w:rPr>
        <w:sz w:val="22"/>
      </w:rPr>
    </w:tblStylePr>
    <w:tblStylePr w:type="band2Horz">
      <w:rPr>
        <w:sz w:val="22"/>
      </w:rPr>
      <w:tblPr/>
      <w:tcPr>
        <w:shd w:val="clear" w:color="FFFFFF" w:fill="ECECEC" w:themeFill="accent3" w:themeFillTint="34"/>
      </w:tcPr>
    </w:tblStylePr>
  </w:style>
  <w:style w:type="table" w:customStyle="1" w:styleId="BorderedLined-Accent4">
    <w:name w:val="Bordered &amp; Lined - Accent 4"/>
    <w:basedOn w:val="Tabelanormal"/>
    <w:uiPriority w:val="99"/>
    <w:tblPr>
      <w:tblStyleRowBandSize w:val="1"/>
      <w:tblStyleColBandSize w:val="1"/>
      <w:tblInd w:w="0" w:type="dxa"/>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CellMar>
        <w:top w:w="0" w:type="dxa"/>
        <w:left w:w="108" w:type="dxa"/>
        <w:bottom w:w="0" w:type="dxa"/>
        <w:right w:w="108" w:type="dxa"/>
      </w:tblCellMar>
    </w:tblPr>
    <w:tblStylePr w:type="firstRow">
      <w:rPr>
        <w:sz w:val="22"/>
      </w:rPr>
      <w:tblPr/>
      <w:tcPr>
        <w:shd w:val="clear" w:color="FFFFFF" w:fill="FFD865" w:themeFill="accent4" w:themeFillTint="9A"/>
      </w:tcPr>
    </w:tblStylePr>
    <w:tblStylePr w:type="lastRow">
      <w:rPr>
        <w:sz w:val="22"/>
      </w:rPr>
      <w:tblPr/>
      <w:tcPr>
        <w:shd w:val="clear" w:color="FFFFFF" w:fill="FFD865" w:themeFill="accent4" w:themeFillTint="9A"/>
      </w:tcPr>
    </w:tblStylePr>
    <w:tblStylePr w:type="firstCol">
      <w:rPr>
        <w:sz w:val="22"/>
      </w:rPr>
      <w:tblPr/>
      <w:tcPr>
        <w:shd w:val="clear" w:color="FFFFFF" w:fill="FFD865" w:themeFill="accent4" w:themeFillTint="9A"/>
      </w:tcPr>
    </w:tblStylePr>
    <w:tblStylePr w:type="lastCol">
      <w:rPr>
        <w:sz w:val="22"/>
      </w:rPr>
      <w:tblPr/>
      <w:tcPr>
        <w:shd w:val="clear" w:color="FFFFFF" w:fill="FFD865" w:themeFill="accent4" w:themeFillTint="9A"/>
      </w:tcPr>
    </w:tblStylePr>
    <w:tblStylePr w:type="band1Vert">
      <w:rPr>
        <w:sz w:val="22"/>
      </w:rPr>
    </w:tblStylePr>
    <w:tblStylePr w:type="band2Vert">
      <w:rPr>
        <w:sz w:val="22"/>
      </w:rPr>
      <w:tblPr/>
      <w:tcPr>
        <w:shd w:val="clear" w:color="FFFFFF" w:fill="FFF2CB" w:themeFill="accent4" w:themeFillTint="34"/>
      </w:tcPr>
    </w:tblStylePr>
    <w:tblStylePr w:type="band1Horz">
      <w:rPr>
        <w:sz w:val="22"/>
      </w:rPr>
    </w:tblStylePr>
    <w:tblStylePr w:type="band2Horz">
      <w:rPr>
        <w:sz w:val="22"/>
      </w:rPr>
      <w:tblPr/>
      <w:tcPr>
        <w:shd w:val="clear" w:color="FFFFFF" w:fill="FFF2CB" w:themeFill="accent4" w:themeFillTint="34"/>
      </w:tcPr>
    </w:tblStylePr>
  </w:style>
  <w:style w:type="table" w:customStyle="1" w:styleId="BorderedLined-Accent5">
    <w:name w:val="Bordered &amp; Lined - Accent 5"/>
    <w:basedOn w:val="Tabelanormal"/>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sz w:val="22"/>
      </w:rPr>
      <w:tblPr/>
      <w:tcPr>
        <w:shd w:val="clear" w:color="FFFFFF" w:fill="4472C4" w:themeFill="accent5"/>
      </w:tcPr>
    </w:tblStylePr>
    <w:tblStylePr w:type="lastRow">
      <w:rPr>
        <w:sz w:val="22"/>
      </w:rPr>
      <w:tblPr/>
      <w:tcPr>
        <w:shd w:val="clear" w:color="FFFFFF" w:fill="4472C4" w:themeFill="accent5"/>
      </w:tcPr>
    </w:tblStylePr>
    <w:tblStylePr w:type="firstCol">
      <w:rPr>
        <w:sz w:val="22"/>
      </w:rPr>
      <w:tblPr/>
      <w:tcPr>
        <w:shd w:val="clear" w:color="FFFFFF" w:fill="4472C4" w:themeFill="accent5"/>
      </w:tcPr>
    </w:tblStylePr>
    <w:tblStylePr w:type="lastCol">
      <w:rPr>
        <w:sz w:val="22"/>
      </w:rPr>
      <w:tblPr/>
      <w:tcPr>
        <w:shd w:val="clear" w:color="FFFFFF" w:fill="4472C4" w:themeFill="accent5"/>
      </w:tcPr>
    </w:tblStylePr>
    <w:tblStylePr w:type="band1Vert">
      <w:rPr>
        <w:sz w:val="22"/>
      </w:rPr>
    </w:tblStylePr>
    <w:tblStylePr w:type="band2Vert">
      <w:rPr>
        <w:sz w:val="22"/>
      </w:rPr>
      <w:tblPr/>
      <w:tcPr>
        <w:shd w:val="clear" w:color="FFFFFF" w:fill="D8E2F3" w:themeFill="accent5" w:themeFillTint="34"/>
      </w:tcPr>
    </w:tblStylePr>
    <w:tblStylePr w:type="band1Horz">
      <w:rPr>
        <w:sz w:val="22"/>
      </w:rPr>
    </w:tblStylePr>
    <w:tblStylePr w:type="band2Horz">
      <w:rPr>
        <w:sz w:val="22"/>
      </w:rPr>
      <w:tblPr/>
      <w:tcPr>
        <w:shd w:val="clear" w:color="FFFFFF" w:fill="D8E2F3" w:themeFill="accent5" w:themeFillTint="34"/>
      </w:tcPr>
    </w:tblStylePr>
  </w:style>
  <w:style w:type="table" w:customStyle="1" w:styleId="BorderedLined-Accent6">
    <w:name w:val="Bordered &amp; Lined - Accent 6"/>
    <w:basedOn w:val="Tabelanormal"/>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sz w:val="22"/>
      </w:rPr>
      <w:tblPr/>
      <w:tcPr>
        <w:shd w:val="clear" w:color="FFFFFF" w:fill="70AD47" w:themeFill="accent6"/>
      </w:tcPr>
    </w:tblStylePr>
    <w:tblStylePr w:type="lastRow">
      <w:rPr>
        <w:sz w:val="22"/>
      </w:rPr>
      <w:tblPr/>
      <w:tcPr>
        <w:shd w:val="clear" w:color="FFFFFF" w:fill="70AD47" w:themeFill="accent6"/>
      </w:tcPr>
    </w:tblStylePr>
    <w:tblStylePr w:type="firstCol">
      <w:rPr>
        <w:sz w:val="22"/>
      </w:rPr>
      <w:tblPr/>
      <w:tcPr>
        <w:shd w:val="clear" w:color="FFFFFF" w:fill="70AD47" w:themeFill="accent6"/>
      </w:tcPr>
    </w:tblStylePr>
    <w:tblStylePr w:type="lastCol">
      <w:rPr>
        <w:sz w:val="22"/>
      </w:rPr>
      <w:tblPr/>
      <w:tcPr>
        <w:shd w:val="clear" w:color="FFFFFF" w:fill="70AD47" w:themeFill="accent6"/>
      </w:tcPr>
    </w:tblStylePr>
    <w:tblStylePr w:type="band1Vert">
      <w:rPr>
        <w:sz w:val="22"/>
      </w:rPr>
    </w:tblStylePr>
    <w:tblStylePr w:type="band2Vert">
      <w:rPr>
        <w:sz w:val="22"/>
      </w:rPr>
      <w:tblPr/>
      <w:tcPr>
        <w:shd w:val="clear" w:color="FFFFFF" w:fill="E1EFD8" w:themeFill="accent6" w:themeFillTint="34"/>
      </w:tcPr>
    </w:tblStylePr>
    <w:tblStylePr w:type="band1Horz">
      <w:rPr>
        <w:sz w:val="22"/>
      </w:rPr>
    </w:tblStylePr>
    <w:tblStylePr w:type="band2Horz">
      <w:rPr>
        <w:sz w:val="22"/>
      </w:rPr>
      <w:tblPr/>
      <w:tcPr>
        <w:shd w:val="clear" w:color="FFFFFF" w:fill="E1EFD8" w:themeFill="accent6" w:themeFillTint="34"/>
      </w:tcPr>
    </w:tblStylePr>
  </w:style>
  <w:style w:type="table" w:customStyle="1" w:styleId="Bordered">
    <w:name w:val="Bordered"/>
    <w:basedOn w:val="Tabelanormal"/>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comgrade">
    <w:name w:val="Table Grid"/>
    <w:basedOn w:val="Tabelanormal"/>
    <w:uiPriority w:val="59"/>
    <w:pPr>
      <w:spacing w:before="120" w:after="12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Simples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FFFFF" w:themeFill="text1" w:themeFillTint="00"/>
      </w:tcPr>
    </w:tblStylePr>
    <w:tblStylePr w:type="band1Horz">
      <w:rPr>
        <w:sz w:val="22"/>
      </w:rPr>
      <w:tblPr/>
      <w:tcPr>
        <w:shd w:val="clear" w:color="F2F2F2" w:fill="FFFFFF" w:themeFill="text1" w:themeFillTint="0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riodasflores.rj.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s://www.planalto.gov.br/ccivil_03/leis/l8078compilado.htm" TargetMode="External"/><Relationship Id="rId76" Type="http://schemas.openxmlformats.org/officeDocument/2006/relationships/header" Target="header2.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riodasflores.rj.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riodasflores.rj.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eader" Target="header1.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mailto:licitacao@riodasflores.rj.gov.br" TargetMode="External"/><Relationship Id="rId19" Type="http://schemas.openxmlformats.org/officeDocument/2006/relationships/hyperlink" Target="mailto:licitacao@riodasflores.rj.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2/decreto/d7724.htm"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transparencia.betha.cloud/"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eader" Target="header3.xml"/><Relationship Id="rId8" Type="http://schemas.openxmlformats.org/officeDocument/2006/relationships/hyperlink" Target="mailto:licitacao@riodasflores.rj.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eader" Target="header4.xml"/><Relationship Id="rId3"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mailto:licitacao@riodasflores.rj.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adm.smas1348@yahoo.co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25art159"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53</Pages>
  <Words>16782</Words>
  <Characters>90629</Characters>
  <Application>Microsoft Office Word</Application>
  <DocSecurity>0</DocSecurity>
  <Lines>755</Lines>
  <Paragraphs>214</Paragraphs>
  <ScaleCrop>false</ScaleCrop>
  <Company/>
  <LinksUpToDate>false</LinksUpToDate>
  <CharactersWithSpaces>107197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dc:description/>
  <cp:lastModifiedBy>Conta da Microsoft</cp:lastModifiedBy>
  <cp:revision>42</cp:revision>
  <dcterms:created xsi:type="dcterms:W3CDTF">2024-06-17T18:08:00Z</dcterms:created>
  <dcterms:modified xsi:type="dcterms:W3CDTF">2025-09-01T14:52:00Z</dcterms:modified>
  <dc:language>pt-BR</dc:language>
</cp:coreProperties>
</file>