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7E4DD" w14:textId="77777777" w:rsidR="00FA5208" w:rsidRPr="00FB5E7F" w:rsidRDefault="00FA5208" w:rsidP="00FA5208">
      <w:pPr>
        <w:pBdr>
          <w:bottom w:val="single" w:sz="4" w:space="1" w:color="auto"/>
        </w:pBdr>
        <w:jc w:val="center"/>
        <w:rPr>
          <w:rFonts w:ascii="Arial" w:eastAsia="Calibri" w:hAnsi="Arial" w:cs="Arial"/>
          <w:b/>
          <w:sz w:val="22"/>
          <w:szCs w:val="22"/>
        </w:rPr>
      </w:pPr>
    </w:p>
    <w:p w14:paraId="2A2B40B9" w14:textId="55A6CB4A" w:rsidR="00FA5208" w:rsidRPr="00FB5E7F" w:rsidRDefault="00896A6E" w:rsidP="00FA5208">
      <w:pPr>
        <w:pBdr>
          <w:bottom w:val="single" w:sz="4" w:space="1" w:color="auto"/>
        </w:pBdr>
        <w:jc w:val="center"/>
        <w:rPr>
          <w:rFonts w:ascii="Arial" w:eastAsia="Calibri" w:hAnsi="Arial" w:cs="Arial"/>
          <w:b/>
          <w:sz w:val="26"/>
          <w:szCs w:val="26"/>
        </w:rPr>
      </w:pPr>
      <w:r w:rsidRPr="00FB5E7F">
        <w:rPr>
          <w:rFonts w:ascii="Arial" w:eastAsia="Calibri" w:hAnsi="Arial" w:cs="Arial"/>
          <w:b/>
          <w:sz w:val="26"/>
          <w:szCs w:val="26"/>
        </w:rPr>
        <w:t>CONTRATO</w:t>
      </w:r>
      <w:r w:rsidR="00CF483E" w:rsidRPr="00FB5E7F">
        <w:rPr>
          <w:rFonts w:ascii="Arial" w:eastAsia="Calibri" w:hAnsi="Arial" w:cs="Arial"/>
          <w:b/>
          <w:sz w:val="26"/>
          <w:szCs w:val="26"/>
        </w:rPr>
        <w:t xml:space="preserve"> Nº</w:t>
      </w:r>
      <w:r w:rsidR="00582265" w:rsidRPr="00FB5E7F">
        <w:rPr>
          <w:rFonts w:ascii="Arial" w:eastAsia="Calibri" w:hAnsi="Arial" w:cs="Arial"/>
          <w:b/>
          <w:sz w:val="26"/>
          <w:szCs w:val="26"/>
        </w:rPr>
        <w:t xml:space="preserve"> </w:t>
      </w:r>
      <w:r w:rsidR="007466EF">
        <w:rPr>
          <w:rFonts w:ascii="Arial" w:eastAsia="Calibri" w:hAnsi="Arial" w:cs="Arial"/>
          <w:b/>
          <w:sz w:val="26"/>
          <w:szCs w:val="26"/>
        </w:rPr>
        <w:t>046</w:t>
      </w:r>
      <w:r w:rsidR="00582265" w:rsidRPr="00FB5E7F">
        <w:rPr>
          <w:rFonts w:ascii="Arial" w:eastAsia="Calibri" w:hAnsi="Arial" w:cs="Arial"/>
          <w:b/>
          <w:sz w:val="26"/>
          <w:szCs w:val="26"/>
        </w:rPr>
        <w:t>/2024</w:t>
      </w:r>
      <w:r w:rsidR="00CF483E" w:rsidRPr="00FB5E7F">
        <w:rPr>
          <w:rFonts w:ascii="Arial" w:eastAsia="Calibri" w:hAnsi="Arial" w:cs="Arial"/>
          <w:b/>
          <w:sz w:val="26"/>
          <w:szCs w:val="26"/>
        </w:rPr>
        <w:t xml:space="preserve"> </w:t>
      </w:r>
    </w:p>
    <w:p w14:paraId="44107BDE" w14:textId="77777777" w:rsidR="00FA5208" w:rsidRPr="00FB5E7F" w:rsidRDefault="00FA5208" w:rsidP="00FA5208">
      <w:pPr>
        <w:pBdr>
          <w:bottom w:val="single" w:sz="4" w:space="1" w:color="auto"/>
        </w:pBdr>
        <w:jc w:val="center"/>
        <w:rPr>
          <w:rFonts w:ascii="Arial" w:eastAsia="Calibri" w:hAnsi="Arial" w:cs="Arial"/>
          <w:b/>
          <w:sz w:val="22"/>
          <w:szCs w:val="22"/>
        </w:rPr>
      </w:pPr>
    </w:p>
    <w:p w14:paraId="51C20A8A" w14:textId="259BC114" w:rsidR="00FA5208" w:rsidRPr="00FB5E7F" w:rsidRDefault="00E514AA" w:rsidP="00FA5208">
      <w:pPr>
        <w:pBdr>
          <w:bottom w:val="single" w:sz="4" w:space="1" w:color="auto"/>
        </w:pBd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Cs/>
          <w:sz w:val="22"/>
          <w:szCs w:val="22"/>
        </w:rPr>
        <w:t xml:space="preserve">O </w:t>
      </w:r>
      <w:r w:rsidRPr="00FB5E7F">
        <w:rPr>
          <w:rFonts w:ascii="Arial" w:eastAsia="Calibri" w:hAnsi="Arial" w:cs="Arial"/>
          <w:b/>
          <w:sz w:val="22"/>
          <w:szCs w:val="22"/>
        </w:rPr>
        <w:t>MUNICÍPIO DE CÍCERO DANTAS - BAHIA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, pessoa jurídica de direito público, inscrito no CNPJ sob Nº 13.808.613/0001-00, com sede na Rua Raimundo Borges de Santana, S/N, Centro, CEP 48.410-000, Cícero Dantas – Bahia, neste ato representado por seu Prefeito, Exmo. Sr. </w:t>
      </w:r>
      <w:r w:rsidRPr="00FB5E7F">
        <w:rPr>
          <w:rStyle w:val="style21"/>
          <w:rFonts w:ascii="Arial" w:hAnsi="Arial" w:cs="Arial"/>
          <w:b/>
          <w:sz w:val="22"/>
          <w:szCs w:val="22"/>
        </w:rPr>
        <w:t>RICARDO ALMEIDA NUNES DA SILVA</w:t>
      </w:r>
      <w:r w:rsidRPr="00FB5E7F">
        <w:rPr>
          <w:rFonts w:ascii="Arial" w:eastAsia="Calibri" w:hAnsi="Arial" w:cs="Arial"/>
          <w:bCs/>
          <w:sz w:val="22"/>
          <w:szCs w:val="22"/>
        </w:rPr>
        <w:t>, brasileiro, portador d</w:t>
      </w:r>
      <w:r w:rsidR="00F32BC5" w:rsidRPr="00FB5E7F">
        <w:rPr>
          <w:rFonts w:ascii="Arial" w:eastAsia="Calibri" w:hAnsi="Arial" w:cs="Arial"/>
          <w:bCs/>
          <w:sz w:val="22"/>
          <w:szCs w:val="22"/>
        </w:rPr>
        <w:t xml:space="preserve">o nº de matricula 15168 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e o </w:t>
      </w:r>
      <w:r w:rsidRPr="00FB5E7F">
        <w:rPr>
          <w:rFonts w:ascii="Arial" w:eastAsia="Calibri" w:hAnsi="Arial" w:cs="Arial"/>
          <w:b/>
          <w:sz w:val="22"/>
          <w:szCs w:val="22"/>
        </w:rPr>
        <w:t>FUNDO MUNICIPAL DE EDUCAÇÃO DE CÍCERO DANTAS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, Inscrito no CNPJ Nº 30.019.450/0001-97, com sede na </w:t>
      </w:r>
      <w:r w:rsidR="00FB5E7F" w:rsidRPr="00FB5E7F">
        <w:rPr>
          <w:rFonts w:ascii="Arial" w:hAnsi="Arial" w:cs="Arial"/>
          <w:sz w:val="22"/>
          <w:szCs w:val="22"/>
        </w:rPr>
        <w:t xml:space="preserve">Rua </w:t>
      </w:r>
      <w:proofErr w:type="spellStart"/>
      <w:r w:rsidR="00FB5E7F" w:rsidRPr="00FB5E7F">
        <w:rPr>
          <w:rFonts w:ascii="Arial" w:hAnsi="Arial" w:cs="Arial"/>
          <w:sz w:val="22"/>
          <w:szCs w:val="22"/>
        </w:rPr>
        <w:t>Percilia</w:t>
      </w:r>
      <w:proofErr w:type="spellEnd"/>
      <w:r w:rsidR="00FB5E7F" w:rsidRPr="00FB5E7F">
        <w:rPr>
          <w:rFonts w:ascii="Arial" w:hAnsi="Arial" w:cs="Arial"/>
          <w:sz w:val="22"/>
          <w:szCs w:val="22"/>
        </w:rPr>
        <w:t xml:space="preserve"> Maria de Jesus, 226, Prédio João de Souza Gouveia Centro, CEP. 48.410-000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, neste ato representado por sua Secretária, </w:t>
      </w:r>
      <w:r w:rsidRPr="00FB5E7F">
        <w:rPr>
          <w:rFonts w:ascii="Arial" w:eastAsia="Calibri" w:hAnsi="Arial" w:cs="Arial"/>
          <w:b/>
          <w:sz w:val="22"/>
          <w:szCs w:val="22"/>
        </w:rPr>
        <w:t>MARIA GARDÊNIA VIEIRA DE ANDRADE,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DF06B6">
        <w:rPr>
          <w:rFonts w:ascii="Arial" w:eastAsia="Calibri" w:hAnsi="Arial" w:cs="Arial"/>
          <w:bCs/>
          <w:sz w:val="22"/>
          <w:szCs w:val="22"/>
        </w:rPr>
        <w:t>brasileira, portadora d</w:t>
      </w:r>
      <w:r w:rsidR="00F32BC5" w:rsidRPr="00DF06B6">
        <w:rPr>
          <w:rFonts w:ascii="Arial" w:eastAsia="Calibri" w:hAnsi="Arial" w:cs="Arial"/>
          <w:bCs/>
          <w:sz w:val="22"/>
          <w:szCs w:val="22"/>
        </w:rPr>
        <w:t>o nº de matricula 3031</w:t>
      </w:r>
      <w:r w:rsidRPr="00DF06B6">
        <w:rPr>
          <w:rFonts w:ascii="Arial" w:eastAsia="Calibri" w:hAnsi="Arial" w:cs="Arial"/>
          <w:bCs/>
          <w:sz w:val="22"/>
          <w:szCs w:val="22"/>
        </w:rPr>
        <w:t>, aqui denominado CONTRATANTE</w:t>
      </w:r>
      <w:r w:rsidR="00896A6E" w:rsidRPr="00DF06B6">
        <w:rPr>
          <w:rFonts w:ascii="Arial" w:eastAsia="Calibri" w:hAnsi="Arial" w:cs="Arial"/>
          <w:bCs/>
          <w:sz w:val="22"/>
          <w:szCs w:val="22"/>
        </w:rPr>
        <w:t xml:space="preserve">, </w:t>
      </w:r>
      <w:r w:rsidR="007466EF">
        <w:rPr>
          <w:rFonts w:ascii="Arial" w:eastAsia="Calibri" w:hAnsi="Arial" w:cs="Arial"/>
          <w:bCs/>
          <w:sz w:val="22"/>
          <w:szCs w:val="22"/>
        </w:rPr>
        <w:t>e, de outro lado, o</w:t>
      </w:r>
      <w:r w:rsidR="00C17190" w:rsidRPr="00DF06B6">
        <w:rPr>
          <w:rFonts w:ascii="Arial" w:eastAsia="Calibri" w:hAnsi="Arial" w:cs="Arial"/>
          <w:bCs/>
          <w:sz w:val="22"/>
          <w:szCs w:val="22"/>
        </w:rPr>
        <w:t xml:space="preserve"> fornecedor </w:t>
      </w:r>
      <w:r w:rsidR="007466EF" w:rsidRPr="007466EF">
        <w:rPr>
          <w:rFonts w:ascii="Arial" w:eastAsia="Calibri" w:hAnsi="Arial" w:cs="Arial"/>
          <w:b/>
          <w:bCs/>
          <w:sz w:val="22"/>
          <w:szCs w:val="22"/>
        </w:rPr>
        <w:t>VALTEIRES SANTANA SANTOS</w:t>
      </w:r>
      <w:r w:rsidR="007466EF" w:rsidRPr="007466EF">
        <w:rPr>
          <w:rFonts w:ascii="Arial" w:eastAsia="Calibri" w:hAnsi="Arial" w:cs="Arial"/>
          <w:bCs/>
          <w:sz w:val="22"/>
          <w:szCs w:val="22"/>
        </w:rPr>
        <w:t>, com sede na Av. Rafael Pires do Nascimento, em Cícero Dantas, inscrita no DAP sob n.º SDW005551848540269221150</w:t>
      </w:r>
      <w:r w:rsidR="00A137EF" w:rsidRPr="00643DF0">
        <w:rPr>
          <w:rFonts w:ascii="Arial" w:eastAsia="Calibri" w:hAnsi="Arial" w:cs="Arial"/>
          <w:bCs/>
          <w:sz w:val="22"/>
          <w:szCs w:val="22"/>
        </w:rPr>
        <w:t>,</w:t>
      </w:r>
      <w:r w:rsidR="00A137EF" w:rsidRPr="008824D3">
        <w:rPr>
          <w:rFonts w:ascii="Arial" w:eastAsia="Calibri" w:hAnsi="Arial" w:cs="Arial"/>
          <w:bCs/>
          <w:sz w:val="22"/>
          <w:szCs w:val="22"/>
        </w:rPr>
        <w:t xml:space="preserve"> </w:t>
      </w:r>
      <w:r w:rsidR="00896A6E" w:rsidRPr="00FB5E7F">
        <w:rPr>
          <w:rFonts w:ascii="Arial" w:eastAsia="Calibri" w:hAnsi="Arial" w:cs="Arial"/>
          <w:bCs/>
          <w:sz w:val="22"/>
          <w:szCs w:val="22"/>
        </w:rPr>
        <w:t xml:space="preserve">doravante denominada CONTRATADA, têm entre si justo e acordado o presente instrumento, devidamente autorizado, que se regerá pelas normas da Lei 14.133/21 e suas alterações posteriores, fundamentados nas disposições Lei </w:t>
      </w:r>
      <w:r w:rsidR="00AF4E0A" w:rsidRPr="00FB5E7F">
        <w:rPr>
          <w:rFonts w:ascii="Arial" w:eastAsia="Calibri" w:hAnsi="Arial" w:cs="Arial"/>
          <w:bCs/>
          <w:sz w:val="22"/>
          <w:szCs w:val="22"/>
        </w:rPr>
        <w:t>N</w:t>
      </w:r>
      <w:r w:rsidR="00896A6E" w:rsidRPr="00FB5E7F">
        <w:rPr>
          <w:rFonts w:ascii="Arial" w:eastAsia="Calibri" w:hAnsi="Arial" w:cs="Arial"/>
          <w:bCs/>
          <w:sz w:val="22"/>
          <w:szCs w:val="22"/>
        </w:rPr>
        <w:t>°11.947/2009 e Resoluções/FNDE/CD nº 038/2009, 026/2013, 004/2015, 018/2018, 002/2020, e 006/2020 e 021/2021 e pela proposta da CONTRATADA, datada de</w:t>
      </w:r>
      <w:r w:rsidR="00CF483E" w:rsidRPr="00FB5E7F">
        <w:rPr>
          <w:rFonts w:ascii="Arial" w:eastAsia="Calibri" w:hAnsi="Arial" w:cs="Arial"/>
          <w:bCs/>
          <w:sz w:val="22"/>
          <w:szCs w:val="22"/>
        </w:rPr>
        <w:t xml:space="preserve"> </w:t>
      </w:r>
      <w:r w:rsidR="00CF483E" w:rsidRPr="00FB5E7F">
        <w:rPr>
          <w:rFonts w:ascii="Arial" w:eastAsia="Calibri" w:hAnsi="Arial" w:cs="Arial"/>
          <w:b/>
          <w:sz w:val="22"/>
          <w:szCs w:val="22"/>
        </w:rPr>
        <w:t>24/04/2024</w:t>
      </w:r>
      <w:r w:rsidR="00896A6E" w:rsidRPr="00FB5E7F">
        <w:rPr>
          <w:rFonts w:ascii="Arial" w:eastAsia="Calibri" w:hAnsi="Arial" w:cs="Arial"/>
          <w:bCs/>
          <w:sz w:val="22"/>
          <w:szCs w:val="22"/>
        </w:rPr>
        <w:t xml:space="preserve">, oriunda do </w:t>
      </w:r>
      <w:r w:rsidR="00896A6E" w:rsidRPr="00FB5E7F">
        <w:rPr>
          <w:rFonts w:ascii="Arial" w:eastAsia="Calibri" w:hAnsi="Arial" w:cs="Arial"/>
          <w:b/>
          <w:sz w:val="22"/>
          <w:szCs w:val="22"/>
        </w:rPr>
        <w:t xml:space="preserve">PROCESSO ADMNISTRATIVO Nº </w:t>
      </w:r>
      <w:r w:rsidR="00E56909" w:rsidRPr="00FB5E7F">
        <w:rPr>
          <w:rFonts w:ascii="Arial" w:eastAsia="Calibri" w:hAnsi="Arial" w:cs="Arial"/>
          <w:b/>
          <w:sz w:val="22"/>
          <w:szCs w:val="22"/>
        </w:rPr>
        <w:t>006/2024</w:t>
      </w:r>
      <w:r w:rsidR="00896A6E" w:rsidRPr="00FB5E7F">
        <w:rPr>
          <w:rFonts w:ascii="Arial" w:eastAsia="Calibri" w:hAnsi="Arial" w:cs="Arial"/>
          <w:bCs/>
          <w:sz w:val="22"/>
          <w:szCs w:val="22"/>
        </w:rPr>
        <w:t xml:space="preserve">, e em observância às disposições da Lei Nº 14.133/2021, resolvem celebrar o presente Termo de Contrato, decorrente do </w:t>
      </w:r>
      <w:r w:rsidR="00896A6E" w:rsidRPr="00FB5E7F">
        <w:rPr>
          <w:rFonts w:ascii="Arial" w:eastAsia="Calibri" w:hAnsi="Arial" w:cs="Arial"/>
          <w:b/>
          <w:sz w:val="22"/>
          <w:szCs w:val="22"/>
        </w:rPr>
        <w:t>CREDENCIAMENTO Nº 001/2024</w:t>
      </w:r>
      <w:r w:rsidR="00896A6E" w:rsidRPr="00FB5E7F">
        <w:rPr>
          <w:rFonts w:ascii="Arial" w:eastAsia="Calibri" w:hAnsi="Arial" w:cs="Arial"/>
          <w:bCs/>
          <w:sz w:val="22"/>
          <w:szCs w:val="22"/>
        </w:rPr>
        <w:t>, mediante as cláusulas e condições a seguir enunciadas.</w:t>
      </w:r>
    </w:p>
    <w:p w14:paraId="5BE92750" w14:textId="77777777" w:rsidR="00FA5208" w:rsidRPr="00FB5E7F" w:rsidRDefault="00FA5208" w:rsidP="00FA5208">
      <w:pPr>
        <w:pBdr>
          <w:bottom w:val="single" w:sz="4" w:space="1" w:color="auto"/>
        </w:pBdr>
        <w:jc w:val="both"/>
        <w:rPr>
          <w:rFonts w:ascii="Arial" w:eastAsia="Calibri" w:hAnsi="Arial" w:cs="Arial"/>
          <w:b/>
          <w:sz w:val="22"/>
          <w:szCs w:val="22"/>
        </w:rPr>
      </w:pPr>
    </w:p>
    <w:p w14:paraId="7293B6C1" w14:textId="77777777" w:rsidR="00FA5208" w:rsidRPr="00FB5E7F" w:rsidRDefault="00896A6E" w:rsidP="00FA5208">
      <w:pPr>
        <w:pBdr>
          <w:bottom w:val="single" w:sz="4" w:space="1" w:color="auto"/>
        </w:pBd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1 - CLÁUSULA PRIMEIRA – OBJETO.</w:t>
      </w:r>
    </w:p>
    <w:p w14:paraId="7CE2178E" w14:textId="77777777" w:rsidR="00FA5208" w:rsidRPr="00FB5E7F" w:rsidRDefault="00FA5208" w:rsidP="00FA5208">
      <w:pPr>
        <w:pBdr>
          <w:bottom w:val="single" w:sz="4" w:space="1" w:color="auto"/>
        </w:pBdr>
        <w:jc w:val="both"/>
        <w:rPr>
          <w:rFonts w:ascii="Arial" w:eastAsia="Calibri" w:hAnsi="Arial" w:cs="Arial"/>
          <w:b/>
          <w:sz w:val="22"/>
          <w:szCs w:val="22"/>
        </w:rPr>
      </w:pPr>
    </w:p>
    <w:p w14:paraId="36FCE7F3" w14:textId="77777777" w:rsidR="00FA5208" w:rsidRPr="00FB5E7F" w:rsidRDefault="00896A6E" w:rsidP="00FA5208">
      <w:pPr>
        <w:pBdr>
          <w:bottom w:val="single" w:sz="4" w:space="1" w:color="auto"/>
        </w:pBd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objeto do presente Termo de Contrato é o Credenciamento de Grupos Formais, informais ou Agricultores Individuais, para a aquisição de gêneros alimentícios da Agricultura Familiar e do Empreendedor Familiar Rural, destinados à elaboração da Alimentação Escolar para o ano letivo de 2024, para os alunos da Rede Municipal de ensino do Município de </w:t>
      </w:r>
      <w:r w:rsidR="00817FA8" w:rsidRPr="00FB5E7F">
        <w:rPr>
          <w:rFonts w:ascii="Arial" w:eastAsia="Calibri" w:hAnsi="Arial" w:cs="Arial"/>
          <w:bCs/>
          <w:sz w:val="22"/>
          <w:szCs w:val="22"/>
        </w:rPr>
        <w:t>CÍCERO DANTAS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– BA, conforme especificações e quantitativos estabelecidos no item 1 do Edital.</w:t>
      </w:r>
    </w:p>
    <w:p w14:paraId="11262818" w14:textId="77777777" w:rsidR="00FA5208" w:rsidRPr="00FB5E7F" w:rsidRDefault="00896A6E" w:rsidP="00FA5208">
      <w:pPr>
        <w:pBdr>
          <w:bottom w:val="single" w:sz="4" w:space="1" w:color="auto"/>
        </w:pBd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Este Termo de Contrato vincula-se ao Edital do Credenciamento, identificado no preâmbulo, ao Termo de Referência e eventuais anexos, à Declaração Unificada e Requerimento de Credenciamento e ao Projeto de Venda, independentemente de transcrição.</w:t>
      </w:r>
    </w:p>
    <w:p w14:paraId="11870F12" w14:textId="1ECA8DAB" w:rsidR="00FA5208" w:rsidRPr="00FB5E7F" w:rsidRDefault="00896A6E" w:rsidP="00FB5E7F">
      <w:pPr>
        <w:pBdr>
          <w:bottom w:val="single" w:sz="4" w:space="1" w:color="auto"/>
        </w:pBd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Discriminação do objeto:</w:t>
      </w:r>
    </w:p>
    <w:p w14:paraId="5BA989C0" w14:textId="77777777" w:rsidR="00FB5E7F" w:rsidRPr="00FB5E7F" w:rsidRDefault="00FB5E7F" w:rsidP="00FB5E7F">
      <w:pPr>
        <w:pBdr>
          <w:bottom w:val="single" w:sz="4" w:space="1" w:color="auto"/>
        </w:pBdr>
        <w:jc w:val="both"/>
        <w:rPr>
          <w:rFonts w:ascii="Arial" w:eastAsia="Calibri" w:hAnsi="Arial" w:cs="Arial"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48"/>
        <w:gridCol w:w="2082"/>
        <w:gridCol w:w="1084"/>
        <w:gridCol w:w="1537"/>
        <w:gridCol w:w="1567"/>
        <w:gridCol w:w="1284"/>
      </w:tblGrid>
      <w:tr w:rsidR="00896A6E" w:rsidRPr="00FB5E7F" w14:paraId="779691BB" w14:textId="77777777" w:rsidTr="007466EF">
        <w:trPr>
          <w:jc w:val="center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C98B" w14:textId="77777777" w:rsidR="00896A6E" w:rsidRPr="00FB5E7F" w:rsidRDefault="00896A6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89C90" w14:textId="77777777" w:rsidR="00896A6E" w:rsidRPr="00FB5E7F" w:rsidRDefault="00896A6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Produto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E33B" w14:textId="77777777" w:rsidR="00896A6E" w:rsidRPr="00FB5E7F" w:rsidRDefault="00896A6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1AA3" w14:textId="77777777" w:rsidR="00896A6E" w:rsidRPr="00FB5E7F" w:rsidRDefault="00896A6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Quantidade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6AEA4" w14:textId="77777777" w:rsidR="00896A6E" w:rsidRPr="00FB5E7F" w:rsidRDefault="00896A6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Preço de Aquisição</w:t>
            </w:r>
          </w:p>
        </w:tc>
      </w:tr>
      <w:tr w:rsidR="00896A6E" w:rsidRPr="00FB5E7F" w14:paraId="5C92B624" w14:textId="77777777" w:rsidTr="007466E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B010" w14:textId="77777777" w:rsidR="00896A6E" w:rsidRPr="00FB5E7F" w:rsidRDefault="00896A6E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C3CD7" w14:textId="77777777" w:rsidR="00896A6E" w:rsidRPr="00FB5E7F" w:rsidRDefault="00896A6E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D495" w14:textId="77777777" w:rsidR="00896A6E" w:rsidRPr="00FB5E7F" w:rsidRDefault="00896A6E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0EC0" w14:textId="77777777" w:rsidR="00896A6E" w:rsidRPr="00FB5E7F" w:rsidRDefault="00896A6E">
            <w:pP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0C58D" w14:textId="77777777" w:rsidR="00896A6E" w:rsidRPr="00FB5E7F" w:rsidRDefault="00896A6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R$ unitário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77FA" w14:textId="77777777" w:rsidR="00896A6E" w:rsidRPr="00FB5E7F" w:rsidRDefault="00896A6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5E7F">
              <w:rPr>
                <w:rFonts w:ascii="Arial" w:hAnsi="Arial" w:cs="Arial"/>
                <w:b/>
                <w:sz w:val="22"/>
                <w:szCs w:val="22"/>
              </w:rPr>
              <w:t>R$ total</w:t>
            </w:r>
          </w:p>
        </w:tc>
      </w:tr>
      <w:tr w:rsidR="007466EF" w:rsidRPr="00643DF0" w14:paraId="49BCA4CB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7AE4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14F" w14:textId="6F7FE403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Banana da prata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74A6" w14:textId="7E0D798B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F560" w14:textId="300330A2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15.400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1B05" w14:textId="53E7EF6B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0,69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309" w14:textId="2A52C93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10.626,00</w:t>
            </w:r>
          </w:p>
        </w:tc>
      </w:tr>
      <w:tr w:rsidR="007466EF" w:rsidRPr="00643DF0" w14:paraId="576C823B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550A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2C03" w14:textId="61852E6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Batata doce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3E96" w14:textId="5F66A561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KG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F5FC" w14:textId="4F03761A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70D3" w14:textId="0E1D8E0A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5,08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5C44" w14:textId="65DB7190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2.540,00</w:t>
            </w:r>
          </w:p>
        </w:tc>
      </w:tr>
      <w:tr w:rsidR="007466EF" w:rsidRPr="00643DF0" w14:paraId="62EF0755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936F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D081" w14:textId="61616DA5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Batata inglesa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D422" w14:textId="423BBF16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KG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EC14" w14:textId="7351A69A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78EE" w14:textId="7AA78D66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8,50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2F1C" w14:textId="5A5E5535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1.700,00</w:t>
            </w:r>
          </w:p>
        </w:tc>
      </w:tr>
      <w:tr w:rsidR="007466EF" w:rsidRPr="00643DF0" w14:paraId="174631F4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30A2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67C8" w14:textId="0F0FDE2C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Cebola branca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2E96" w14:textId="7DF6A6FF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KG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FC8C" w14:textId="6FDF7F67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485A" w14:textId="42175334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9,00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4EBB" w14:textId="0A8F2282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1.800,00</w:t>
            </w:r>
          </w:p>
        </w:tc>
      </w:tr>
      <w:tr w:rsidR="007466EF" w:rsidRPr="00643DF0" w14:paraId="1133A885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F53D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CB9A" w14:textId="106A7B9A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Cebola vermelha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A462" w14:textId="0C82D9BD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KG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1F33" w14:textId="620873D2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250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D6B9" w14:textId="10A75B40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8,79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3FF7" w14:textId="48A1FCEE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2.197,50</w:t>
            </w:r>
          </w:p>
        </w:tc>
      </w:tr>
      <w:tr w:rsidR="007466EF" w:rsidRPr="00643DF0" w14:paraId="47F43311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BC3A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C29A" w14:textId="53069A93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Laranja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D5E" w14:textId="18EF0FDF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3672" w14:textId="191117F1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7.200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8F33" w14:textId="33D37093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0,93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84EB" w14:textId="7B657106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6.696,00</w:t>
            </w:r>
          </w:p>
        </w:tc>
      </w:tr>
      <w:tr w:rsidR="007466EF" w:rsidRPr="00643DF0" w14:paraId="42497832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18AB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2A65" w14:textId="15CC0370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Milho verde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291A" w14:textId="4E1ABDFB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9E11" w14:textId="0DD954C0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338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C0ED" w14:textId="2224D054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1,23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1A44" w14:textId="61EBE8B8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415,74</w:t>
            </w:r>
          </w:p>
        </w:tc>
      </w:tr>
      <w:tr w:rsidR="007466EF" w:rsidRPr="00643DF0" w14:paraId="6C9F8628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F9AC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F75A" w14:textId="1E5C63DE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Maracujá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168D" w14:textId="39490CDD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KG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1DC7" w14:textId="273BBEC9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2D31" w14:textId="02CB7200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13,14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78BB" w14:textId="41B0BFF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6.570,00</w:t>
            </w:r>
          </w:p>
        </w:tc>
      </w:tr>
      <w:tr w:rsidR="007466EF" w:rsidRPr="00643DF0" w14:paraId="771FDC33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D76B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EC54" w14:textId="34C13329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Tangerina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1ECB" w14:textId="72D469DC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UND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2823" w14:textId="59EDFF14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1.900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B11D" w14:textId="1A5F7A4F" w:rsidR="007466EF" w:rsidRPr="007466EF" w:rsidRDefault="007466EF" w:rsidP="007466E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1,91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7CAE" w14:textId="5BE3EC95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3.629,00</w:t>
            </w:r>
          </w:p>
        </w:tc>
      </w:tr>
      <w:tr w:rsidR="007466EF" w:rsidRPr="00643DF0" w14:paraId="0C978EAB" w14:textId="77777777" w:rsidTr="007466EF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46D" w14:textId="77777777" w:rsidR="007466EF" w:rsidRPr="007466EF" w:rsidRDefault="007466EF" w:rsidP="007466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7D09" w14:textId="14EC9505" w:rsidR="007466EF" w:rsidRPr="007466EF" w:rsidRDefault="007466EF" w:rsidP="007466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Tomate vermelho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8807" w14:textId="531D9604" w:rsidR="007466EF" w:rsidRPr="007466EF" w:rsidRDefault="007466EF" w:rsidP="0074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KG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5280" w14:textId="311106F3" w:rsidR="007466EF" w:rsidRPr="007466EF" w:rsidRDefault="007466EF" w:rsidP="0074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350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F02A" w14:textId="7544568A" w:rsidR="007466EF" w:rsidRPr="007466EF" w:rsidRDefault="007466EF" w:rsidP="0074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9,00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31CE" w14:textId="59B8EA29" w:rsidR="007466EF" w:rsidRPr="007466EF" w:rsidRDefault="007466EF" w:rsidP="007466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66EF">
              <w:rPr>
                <w:rFonts w:ascii="Arial" w:hAnsi="Arial" w:cs="Arial"/>
                <w:sz w:val="22"/>
                <w:szCs w:val="22"/>
              </w:rPr>
              <w:t>3.150,00</w:t>
            </w:r>
          </w:p>
        </w:tc>
      </w:tr>
    </w:tbl>
    <w:p w14:paraId="65D57E5E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650AE63F" w14:textId="4A5DDA7A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2 - CLAUSULA SEGUNDA – DA VIGÊNCIA</w:t>
      </w:r>
    </w:p>
    <w:p w14:paraId="0D935D9B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6E2FEB4E" w14:textId="0535D816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2.1.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Este contrato vigerá até </w:t>
      </w:r>
      <w:r w:rsidR="00FA5208" w:rsidRPr="00FB5E7F">
        <w:rPr>
          <w:rFonts w:ascii="Arial" w:hAnsi="Arial" w:cs="Arial"/>
          <w:b/>
          <w:bCs/>
          <w:sz w:val="22"/>
          <w:szCs w:val="22"/>
        </w:rPr>
        <w:t>08 de maio de 2025</w:t>
      </w:r>
      <w:r w:rsidRPr="00FB5E7F">
        <w:rPr>
          <w:rFonts w:ascii="Arial" w:eastAsia="Calibri" w:hAnsi="Arial" w:cs="Arial"/>
          <w:bCs/>
          <w:sz w:val="22"/>
          <w:szCs w:val="22"/>
        </w:rPr>
        <w:t>, contados da data de assinatura, nos termos do artigo 105 da Lei 14.133/2021.</w:t>
      </w:r>
    </w:p>
    <w:p w14:paraId="7DAF64BB" w14:textId="77777777" w:rsidR="00FA5208" w:rsidRPr="00FB5E7F" w:rsidRDefault="00FA5208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3F63092B" w14:textId="4CB86899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3 - CLÁUSULA TERCEIRA – EXECUÇÃO E RECEBIMENTO DO OBJETO.</w:t>
      </w:r>
    </w:p>
    <w:p w14:paraId="5991896D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55639DF2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Pela natureza da presente contratação, tem-se que a execução do objeto se dará de forma parcelada, de acordo com as necessidades da Secretaria.</w:t>
      </w:r>
    </w:p>
    <w:p w14:paraId="69AF3942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secretaria requisitante somente poderá iniciar a execução do objeto após a comunicação oficial do Setor de Licitações sobre a efetiva publicação do contrato, momento que demarcará o início da fase de execução.</w:t>
      </w:r>
    </w:p>
    <w:p w14:paraId="02348BD9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produto deverá ser entregue em até 5 (cinco) dias, a contar da emissão da ordem de compra ou de qualquer outro instrumento hábil nos termos do Art. 95 – Lei 14.133/2022.</w:t>
      </w:r>
    </w:p>
    <w:p w14:paraId="34E5A267" w14:textId="4793CD6B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produtos deverão ser entregues pelos agricultores que forem contemplados, semanalmente, até </w:t>
      </w:r>
      <w:r w:rsidR="00FA5208" w:rsidRPr="00FB5E7F">
        <w:rPr>
          <w:rFonts w:ascii="Arial" w:hAnsi="Arial" w:cs="Arial"/>
          <w:b/>
          <w:bCs/>
          <w:sz w:val="22"/>
          <w:szCs w:val="22"/>
        </w:rPr>
        <w:t>08 de maio de 2025</w:t>
      </w:r>
      <w:r w:rsidRPr="00FB5E7F">
        <w:rPr>
          <w:rFonts w:ascii="Arial" w:eastAsia="Calibri" w:hAnsi="Arial" w:cs="Arial"/>
          <w:bCs/>
          <w:sz w:val="22"/>
          <w:szCs w:val="22"/>
        </w:rPr>
        <w:t>, em horário e local indicados pela Secretaria Municipal de Educação.</w:t>
      </w:r>
    </w:p>
    <w:p w14:paraId="6894277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entrega dos produtos será realizada no Depósito Central da Alimentação Escolar da Secretaria Municipal de Educação, ou em local informado previamente pelo setor</w:t>
      </w:r>
    </w:p>
    <w:p w14:paraId="16BA7C69" w14:textId="7F9862E3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responsável pelo recebimento dos produtos será a nutricionista </w:t>
      </w:r>
      <w:r w:rsidR="00FA5208" w:rsidRPr="00FB5E7F">
        <w:rPr>
          <w:rFonts w:ascii="Arial" w:hAnsi="Arial" w:cs="Arial"/>
          <w:b/>
          <w:bCs/>
          <w:sz w:val="22"/>
          <w:szCs w:val="22"/>
        </w:rPr>
        <w:t xml:space="preserve">Ana Carla de Oliveira Andrade </w:t>
      </w:r>
      <w:r w:rsidR="00C267BE" w:rsidRPr="00FB5E7F">
        <w:rPr>
          <w:rFonts w:ascii="Arial" w:eastAsia="Calibri" w:hAnsi="Arial" w:cs="Arial"/>
          <w:b/>
          <w:bCs/>
          <w:sz w:val="22"/>
          <w:szCs w:val="22"/>
        </w:rPr>
        <w:t xml:space="preserve">– Matrícula: </w:t>
      </w:r>
      <w:r w:rsidR="00FA5208" w:rsidRPr="00FB5E7F">
        <w:rPr>
          <w:rFonts w:ascii="Arial" w:hAnsi="Arial" w:cs="Arial"/>
          <w:b/>
          <w:bCs/>
          <w:sz w:val="22"/>
          <w:szCs w:val="22"/>
        </w:rPr>
        <w:t>1052837</w:t>
      </w:r>
      <w:r w:rsidRPr="00FB5E7F">
        <w:rPr>
          <w:rFonts w:ascii="Arial" w:eastAsia="Calibri" w:hAnsi="Arial" w:cs="Arial"/>
          <w:bCs/>
          <w:sz w:val="22"/>
          <w:szCs w:val="22"/>
        </w:rPr>
        <w:t>, lotada junto à Secretaria Municipal de Educação.</w:t>
      </w:r>
    </w:p>
    <w:p w14:paraId="0B4397D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As datas de entrega pré-estabelecidas poderão sofrer alterações por parte do setor responsável e não pelo licitante. Caso haja alterações, o setor entrará em contato com os licitantes e fará o comunicado da alteração.</w:t>
      </w:r>
    </w:p>
    <w:p w14:paraId="3B2603A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3.8.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Não haverá prorrogação do prazo acima, salvo se a justificativa para tanto for acolhida pela administração.</w:t>
      </w:r>
    </w:p>
    <w:p w14:paraId="3C67F07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3.9.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produtos deverão ser entregues em local a ser indicado pela Secretaria de Educação, no momento da solicitação.</w:t>
      </w:r>
    </w:p>
    <w:p w14:paraId="7A81FA25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3.10.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responsável pela entrega deverá aguardar a conferência dos produtos, que deverão estar em conformidade com a descrição contida na nota fiscal.</w:t>
      </w:r>
    </w:p>
    <w:p w14:paraId="67665E9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fornecedores ficam com a responsabilidade de trocar os produtos fornecidos por outros de mesma categoria e adequados ao consumo quando, dentro do prazo de validade, os mesmos tornarem-se impróprios para consumo.</w:t>
      </w:r>
    </w:p>
    <w:p w14:paraId="5D48B2E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fornecedores são obrigatoriamente responsáveis pela periodicidade dos produtos, visto que o descumprimento dessa periodicidade (que estará prevista nos cronogramas) acarreta danos à alimentação familiar e o fornecedor será penalizado.</w:t>
      </w:r>
    </w:p>
    <w:p w14:paraId="49054501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Poderá ocorrer a troca de itens de mesma natureza, tipo ou qualidade em caso de intempéries, chuvas, perda de lavoura ou algo que impossibilite a entrega do produto. Para tanto, o fornecedor deverá imediatamente entrar em contato com a Secretaria Municipal de Educação e seus responsáveis por escrito, para que seja firmado um acordo acerca da troca do produto.</w:t>
      </w:r>
    </w:p>
    <w:p w14:paraId="6A350A75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garantia da contratação será aplicada conforme as normas da Lei Federal nº 8.078/90 (Código de Defesa do Consumidor).</w:t>
      </w:r>
    </w:p>
    <w:p w14:paraId="0FDF153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Caso o fornecedor apresente prazo maior de garantia, este prevalecerá em detrimento da previsão acima;</w:t>
      </w:r>
    </w:p>
    <w:p w14:paraId="7C3D388A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3.16.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Em caso de 2 (dois) ou mais credenciados, as demandas serão distribuídas de forma igualitária entre eles, observando-se os seguintes critérios:</w:t>
      </w:r>
    </w:p>
    <w:p w14:paraId="53AEFF5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As demandas iniciais serão destinadas ao primeiro credenciado no respectivo item, seguindo-se a distribuição em alternância entre eles, mantendo a divisão quantitativa igualitária, conforme necessidade da Secretaria de Educação;</w:t>
      </w:r>
    </w:p>
    <w:p w14:paraId="7B878F16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3.18.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As demandas serão redistribuídas à medida em que novo credenciados ingressarem no procedimento;</w:t>
      </w:r>
    </w:p>
    <w:p w14:paraId="1A894C4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3.19.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Em caso fortuito ou de força maior, excepcionalmente, as demandas poderão ser distribuídas de maneira diversa, com a devida justificativa da contratada pela impossibilidade de entrega dos produtos, que deverá ser ratificada pela Secretaria Municipal de Educação.</w:t>
      </w:r>
    </w:p>
    <w:p w14:paraId="20413C5B" w14:textId="4EE591A6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3.20.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Assim que estiver sanado o impedimento previsto acima, deverá ser imediatamente restabelecida a distribuição quantitativa igualitária entre os credenciados.</w:t>
      </w:r>
    </w:p>
    <w:p w14:paraId="58117B26" w14:textId="77777777" w:rsidR="00FA5208" w:rsidRPr="00FB5E7F" w:rsidRDefault="00FA5208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01B537BE" w14:textId="31AE4596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3.1.1. - DO RECEBIMENTO:</w:t>
      </w:r>
    </w:p>
    <w:p w14:paraId="05B04ABC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20282ED8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3.1.1.1.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Para serviços: a) provisoriamente, em até 15 (quinze) dias, pelo </w:t>
      </w:r>
      <w:r w:rsidRPr="00FB5E7F">
        <w:rPr>
          <w:rFonts w:ascii="Arial" w:eastAsia="Calibri" w:hAnsi="Arial" w:cs="Arial"/>
          <w:b/>
          <w:sz w:val="22"/>
          <w:szCs w:val="22"/>
        </w:rPr>
        <w:t>fiscal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designado, mediante termo detalhado, quando verificado o cumprimento das exigências de caráter técnico; e b) definitivamente, em até 30 (trinta) dias, pelo </w:t>
      </w:r>
      <w:r w:rsidRPr="00FB5E7F">
        <w:rPr>
          <w:rFonts w:ascii="Arial" w:eastAsia="Calibri" w:hAnsi="Arial" w:cs="Arial"/>
          <w:b/>
          <w:sz w:val="22"/>
          <w:szCs w:val="22"/>
        </w:rPr>
        <w:t xml:space="preserve">gestor </w:t>
      </w:r>
      <w:r w:rsidRPr="00FB5E7F">
        <w:rPr>
          <w:rFonts w:ascii="Arial" w:eastAsia="Calibri" w:hAnsi="Arial" w:cs="Arial"/>
          <w:bCs/>
          <w:sz w:val="22"/>
          <w:szCs w:val="22"/>
        </w:rPr>
        <w:t>do contrato, mediante termo detalhado que comprove o atendimento das exigências contratuais;</w:t>
      </w:r>
    </w:p>
    <w:p w14:paraId="4099DE80" w14:textId="572FCD76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3.1.1.2.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Para compras: a) provisoriamente, de forma sumária, pelo </w:t>
      </w:r>
      <w:r w:rsidRPr="00FB5E7F">
        <w:rPr>
          <w:rFonts w:ascii="Arial" w:eastAsia="Calibri" w:hAnsi="Arial" w:cs="Arial"/>
          <w:b/>
          <w:sz w:val="22"/>
          <w:szCs w:val="22"/>
        </w:rPr>
        <w:t xml:space="preserve">fiscal 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designado, com verificação posterior da conformidade do material com as exigências contratuais, que será atestada em termo detalhado a ser emitido em até 15 (quinze) dias; b) definitivamente, pelo </w:t>
      </w:r>
      <w:r w:rsidRPr="00FB5E7F">
        <w:rPr>
          <w:rFonts w:ascii="Arial" w:eastAsia="Calibri" w:hAnsi="Arial" w:cs="Arial"/>
          <w:b/>
          <w:sz w:val="22"/>
          <w:szCs w:val="22"/>
        </w:rPr>
        <w:t>gestor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do contrato, mediante termo detalhado que comprove o atendimento das exigências contratuais, em até 30 (trinta) dias, contados do termo de recebimento provisório.</w:t>
      </w:r>
    </w:p>
    <w:p w14:paraId="5FEA066D" w14:textId="77777777" w:rsidR="00FA5208" w:rsidRPr="00FB5E7F" w:rsidRDefault="00FA5208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69F9B0A9" w14:textId="30056648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3.1.2. DA RECUSA DO OBJETO:</w:t>
      </w:r>
    </w:p>
    <w:p w14:paraId="5A319419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2AFB2D45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3.1.2.1.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Se houver rejeição do objeto, nos termos do Art. 140, § 1º, da Lei 14.133/2021, a licitante deverá proceder à substituição e/ou reparação sem qualquer ônus para a Administração e dentro de prazo máximo de 05 (cinco) dias, ou demonstrar a improcedência da recusa, no prazo máximo de 03 (três) dias de sua ocorrência.</w:t>
      </w:r>
    </w:p>
    <w:p w14:paraId="01047CC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3.1.2.2.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rejeição do objeto será formalizada através de termo próprio e comunicada à contratada por meio idôneo, físico ou eletrônico, cuja prova da comunicação será encartada aos autos do Procedimento Licitatório;</w:t>
      </w:r>
    </w:p>
    <w:p w14:paraId="24345196" w14:textId="3B0B68E9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3.1.2.3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subcontratação só será admitida mediante prévia anuência da contratante, condicionada à apresentação de toda documentação comprobatória dos requisitos da contratação previstos no termo de referência.</w:t>
      </w:r>
    </w:p>
    <w:p w14:paraId="3FC486B7" w14:textId="77777777" w:rsidR="00FA5208" w:rsidRPr="00FB5E7F" w:rsidRDefault="00FA5208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062AB92B" w14:textId="7170ECAD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4 - CLÁUSULA QUARTA – PREÇO.</w:t>
      </w:r>
    </w:p>
    <w:p w14:paraId="14348CA8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300E6526" w14:textId="60A3BE06" w:rsidR="00896A6E" w:rsidRPr="00FB5E7F" w:rsidRDefault="00FA5208" w:rsidP="00896A6E">
      <w:pPr>
        <w:jc w:val="both"/>
        <w:rPr>
          <w:rFonts w:ascii="Arial" w:eastAsia="Calibri" w:hAnsi="Arial" w:cs="Arial"/>
          <w:b/>
          <w:color w:val="FFFFFF" w:themeColor="background1"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4.1.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</w:t>
      </w:r>
      <w:r w:rsidR="00896A6E" w:rsidRPr="00FB5E7F">
        <w:rPr>
          <w:rFonts w:ascii="Arial" w:eastAsia="Calibri" w:hAnsi="Arial" w:cs="Arial"/>
          <w:bCs/>
          <w:sz w:val="22"/>
          <w:szCs w:val="22"/>
        </w:rPr>
        <w:t>O valor do presente Contrato é estimado em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FB5E7F">
        <w:rPr>
          <w:rFonts w:ascii="Arial" w:eastAsia="Calibri" w:hAnsi="Arial" w:cs="Arial"/>
          <w:b/>
          <w:sz w:val="22"/>
          <w:szCs w:val="22"/>
        </w:rPr>
        <w:t>R$ 39.811,00 (trinta e nove mil, oitocentos e onze reais).</w:t>
      </w:r>
      <w:r w:rsidR="00896A6E" w:rsidRPr="00FB5E7F">
        <w:rPr>
          <w:rFonts w:ascii="Arial" w:eastAsia="Calibri" w:hAnsi="Arial" w:cs="Arial"/>
          <w:b/>
          <w:sz w:val="22"/>
          <w:szCs w:val="22"/>
        </w:rPr>
        <w:t xml:space="preserve"> </w:t>
      </w:r>
    </w:p>
    <w:p w14:paraId="334B3FAE" w14:textId="04BDC32D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4.</w:t>
      </w:r>
      <w:r w:rsidR="00FA5208" w:rsidRPr="00FB5E7F">
        <w:rPr>
          <w:rFonts w:ascii="Arial" w:eastAsia="Calibri" w:hAnsi="Arial" w:cs="Arial"/>
          <w:b/>
          <w:sz w:val="22"/>
          <w:szCs w:val="22"/>
        </w:rPr>
        <w:t>2</w:t>
      </w:r>
      <w:r w:rsidRPr="00FB5E7F">
        <w:rPr>
          <w:rFonts w:ascii="Arial" w:eastAsia="Calibri" w:hAnsi="Arial" w:cs="Arial"/>
          <w:bCs/>
          <w:sz w:val="22"/>
          <w:szCs w:val="22"/>
        </w:rPr>
        <w:t>. 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7EF54466" w14:textId="77777777" w:rsidR="00FA5208" w:rsidRPr="00FB5E7F" w:rsidRDefault="00FA5208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68D6C260" w14:textId="224DFFF5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5 - CLÁUSULA QUINTA – DOTAÇÃO ORÇAMENTÁRIA.</w:t>
      </w:r>
    </w:p>
    <w:p w14:paraId="25611A12" w14:textId="77777777" w:rsidR="00FA5208" w:rsidRPr="00FB5E7F" w:rsidRDefault="00FA5208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7FCF779D" w14:textId="77777777" w:rsidR="000154F8" w:rsidRPr="00FB5E7F" w:rsidRDefault="000154F8" w:rsidP="000154F8">
      <w:pPr>
        <w:pStyle w:val="PargrafodaLista"/>
        <w:widowControl w:val="0"/>
        <w:tabs>
          <w:tab w:val="left" w:pos="1701"/>
        </w:tabs>
        <w:autoSpaceDE w:val="0"/>
        <w:autoSpaceDN w:val="0"/>
        <w:ind w:left="567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FB5E7F">
        <w:rPr>
          <w:rFonts w:ascii="Arial" w:eastAsia="Calibri" w:hAnsi="Arial" w:cs="Arial"/>
          <w:b/>
          <w:bCs/>
          <w:sz w:val="22"/>
          <w:szCs w:val="22"/>
        </w:rPr>
        <w:t xml:space="preserve">GESTÃO/UNIDADE: 5.01.01 – </w:t>
      </w:r>
      <w:r w:rsidRPr="00FB5E7F">
        <w:rPr>
          <w:rFonts w:ascii="Arial" w:eastAsia="Calibri" w:hAnsi="Arial" w:cs="Arial"/>
          <w:sz w:val="22"/>
          <w:szCs w:val="22"/>
        </w:rPr>
        <w:t xml:space="preserve">Fundo Municipal de Educação </w:t>
      </w:r>
    </w:p>
    <w:p w14:paraId="552CB952" w14:textId="77777777" w:rsidR="000154F8" w:rsidRPr="00FB5E7F" w:rsidRDefault="000154F8" w:rsidP="000154F8">
      <w:pPr>
        <w:pStyle w:val="PargrafodaLista"/>
        <w:widowControl w:val="0"/>
        <w:tabs>
          <w:tab w:val="left" w:pos="1701"/>
        </w:tabs>
        <w:autoSpaceDE w:val="0"/>
        <w:autoSpaceDN w:val="0"/>
        <w:ind w:left="567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FB5E7F">
        <w:rPr>
          <w:rFonts w:ascii="Arial" w:eastAsia="Calibri" w:hAnsi="Arial" w:cs="Arial"/>
          <w:b/>
          <w:bCs/>
          <w:sz w:val="22"/>
          <w:szCs w:val="22"/>
        </w:rPr>
        <w:t xml:space="preserve">PROGRAMA DE TRABALHO: </w:t>
      </w:r>
      <w:r w:rsidRPr="00FB5E7F">
        <w:rPr>
          <w:rFonts w:ascii="Arial" w:eastAsia="Calibri" w:hAnsi="Arial" w:cs="Arial"/>
          <w:bCs/>
          <w:sz w:val="22"/>
          <w:szCs w:val="22"/>
        </w:rPr>
        <w:t>2</w:t>
      </w:r>
      <w:r w:rsidRPr="00FB5E7F">
        <w:rPr>
          <w:rFonts w:ascii="Arial" w:eastAsia="Calibri" w:hAnsi="Arial" w:cs="Arial"/>
          <w:sz w:val="22"/>
          <w:szCs w:val="22"/>
        </w:rPr>
        <w:t xml:space="preserve">.061 – Manutenção do Programa da Merenda Escolar </w:t>
      </w:r>
    </w:p>
    <w:p w14:paraId="316FC44E" w14:textId="77777777" w:rsidR="000154F8" w:rsidRPr="00FB5E7F" w:rsidRDefault="000154F8" w:rsidP="000154F8">
      <w:pPr>
        <w:pStyle w:val="PargrafodaLista"/>
        <w:widowControl w:val="0"/>
        <w:tabs>
          <w:tab w:val="left" w:pos="772"/>
          <w:tab w:val="left" w:pos="1701"/>
        </w:tabs>
        <w:autoSpaceDE w:val="0"/>
        <w:autoSpaceDN w:val="0"/>
        <w:ind w:left="567" w:right="331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bCs/>
          <w:sz w:val="22"/>
          <w:szCs w:val="22"/>
        </w:rPr>
        <w:t xml:space="preserve">ELEMENTO DE DESPESA: </w:t>
      </w:r>
      <w:r w:rsidRPr="00FB5E7F">
        <w:rPr>
          <w:rFonts w:ascii="Arial" w:eastAsia="Calibri" w:hAnsi="Arial" w:cs="Arial"/>
          <w:sz w:val="22"/>
          <w:szCs w:val="22"/>
        </w:rPr>
        <w:t>3.3.90.30.00 – Material de Consumo</w:t>
      </w:r>
    </w:p>
    <w:p w14:paraId="2FCE5F39" w14:textId="29F66F15" w:rsidR="000154F8" w:rsidRPr="00FB5E7F" w:rsidRDefault="000154F8" w:rsidP="000154F8">
      <w:pPr>
        <w:pStyle w:val="PargrafodaLista"/>
        <w:widowControl w:val="0"/>
        <w:tabs>
          <w:tab w:val="left" w:pos="1701"/>
        </w:tabs>
        <w:autoSpaceDE w:val="0"/>
        <w:autoSpaceDN w:val="0"/>
        <w:ind w:left="567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FB5E7F">
        <w:rPr>
          <w:rFonts w:ascii="Arial" w:eastAsia="Calibri" w:hAnsi="Arial" w:cs="Arial"/>
          <w:b/>
          <w:bCs/>
          <w:sz w:val="22"/>
          <w:szCs w:val="22"/>
        </w:rPr>
        <w:t>FONTE DE RECURSOS</w:t>
      </w:r>
      <w:r w:rsidRPr="00FB5E7F">
        <w:rPr>
          <w:rFonts w:ascii="Arial" w:eastAsia="Calibri" w:hAnsi="Arial" w:cs="Arial"/>
          <w:sz w:val="22"/>
          <w:szCs w:val="22"/>
        </w:rPr>
        <w:t>: 1.550.0000 – Recurso não Vinculado de Impostos; 1.552.0000 – Transferências de Recursos do FNDE Referente ao Programa Nacional de Alimentação Escolar (PNAE)</w:t>
      </w:r>
      <w:r w:rsidR="00FA5208" w:rsidRPr="00FB5E7F">
        <w:rPr>
          <w:rFonts w:ascii="Arial" w:eastAsia="Calibri" w:hAnsi="Arial" w:cs="Arial"/>
          <w:sz w:val="22"/>
          <w:szCs w:val="22"/>
        </w:rPr>
        <w:t>.</w:t>
      </w:r>
    </w:p>
    <w:p w14:paraId="6E103911" w14:textId="77777777" w:rsidR="00FA5208" w:rsidRPr="00FB5E7F" w:rsidRDefault="00FA5208" w:rsidP="000154F8">
      <w:pPr>
        <w:pStyle w:val="PargrafodaLista"/>
        <w:widowControl w:val="0"/>
        <w:tabs>
          <w:tab w:val="left" w:pos="1701"/>
        </w:tabs>
        <w:autoSpaceDE w:val="0"/>
        <w:autoSpaceDN w:val="0"/>
        <w:ind w:left="567"/>
        <w:contextualSpacing w:val="0"/>
        <w:jc w:val="both"/>
        <w:rPr>
          <w:rFonts w:ascii="Arial" w:eastAsia="Calibri" w:hAnsi="Arial" w:cs="Arial"/>
          <w:sz w:val="22"/>
          <w:szCs w:val="22"/>
        </w:rPr>
      </w:pPr>
    </w:p>
    <w:p w14:paraId="22FD81B8" w14:textId="7F6A231B" w:rsidR="00896A6E" w:rsidRPr="00FB5E7F" w:rsidRDefault="00896A6E" w:rsidP="00896A6E">
      <w:pPr>
        <w:widowControl w:val="0"/>
        <w:autoSpaceDE w:val="0"/>
        <w:autoSpaceDN w:val="0"/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FB5E7F">
        <w:rPr>
          <w:rFonts w:ascii="Arial" w:hAnsi="Arial" w:cs="Arial"/>
          <w:b/>
          <w:bCs/>
          <w:sz w:val="22"/>
          <w:szCs w:val="22"/>
        </w:rPr>
        <w:t>6 - CLÁUSULA SEXTA – PAGAMENTO</w:t>
      </w:r>
    </w:p>
    <w:p w14:paraId="25D1AC3C" w14:textId="77777777" w:rsidR="00FA5208" w:rsidRPr="00FB5E7F" w:rsidRDefault="00FA5208" w:rsidP="00896A6E">
      <w:pPr>
        <w:widowControl w:val="0"/>
        <w:autoSpaceDE w:val="0"/>
        <w:autoSpaceDN w:val="0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66396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6.1.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pagamento será realizado no prazo máximo de até 30 (trinta) dias, contados a partir do recebimento e aprovação da Nota Fiscal ou Fatura.</w:t>
      </w:r>
    </w:p>
    <w:p w14:paraId="56B5CC4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6.2.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Considera-se ocorrido o recebimento e aprovação da Nota Fiscal ou Fatura quando a Administração contratante atestar a execução do objeto do contrato através do Termo Definitivo de Recebimento.</w:t>
      </w:r>
    </w:p>
    <w:p w14:paraId="176BD814" w14:textId="4C554FA5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 xml:space="preserve">6.3. 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Deverão constar na Nota Fiscal obrigatoriamente os seguintes dados: Razão Social: </w:t>
      </w:r>
      <w:r w:rsidR="00FB5E7F" w:rsidRPr="00FB5E7F">
        <w:rPr>
          <w:rFonts w:ascii="Arial" w:eastAsia="Calibri" w:hAnsi="Arial" w:cs="Arial"/>
          <w:b/>
          <w:sz w:val="22"/>
          <w:szCs w:val="22"/>
        </w:rPr>
        <w:t>FUNDO MUNICIPAL DE EDUCAÇÃO DE CÍCERO DANTAS</w:t>
      </w:r>
      <w:r w:rsidRPr="00FB5E7F">
        <w:rPr>
          <w:rFonts w:ascii="Arial" w:hAnsi="Arial" w:cs="Arial"/>
          <w:b/>
          <w:sz w:val="22"/>
          <w:szCs w:val="22"/>
        </w:rPr>
        <w:t xml:space="preserve">, </w:t>
      </w:r>
      <w:r w:rsidRPr="00FB5E7F">
        <w:rPr>
          <w:rFonts w:ascii="Arial" w:hAnsi="Arial" w:cs="Arial"/>
          <w:sz w:val="22"/>
          <w:szCs w:val="22"/>
        </w:rPr>
        <w:t xml:space="preserve">CNPJ Nº </w:t>
      </w:r>
      <w:r w:rsidR="00FB5E7F" w:rsidRPr="00FB5E7F">
        <w:rPr>
          <w:rFonts w:ascii="Arial" w:eastAsia="Calibri" w:hAnsi="Arial" w:cs="Arial"/>
          <w:bCs/>
          <w:sz w:val="22"/>
          <w:szCs w:val="22"/>
        </w:rPr>
        <w:t>30.019.450/0001-97</w:t>
      </w:r>
      <w:r w:rsidRPr="00FB5E7F">
        <w:rPr>
          <w:rFonts w:ascii="Arial" w:hAnsi="Arial" w:cs="Arial"/>
          <w:sz w:val="22"/>
          <w:szCs w:val="22"/>
        </w:rPr>
        <w:t xml:space="preserve">, </w:t>
      </w:r>
      <w:r w:rsidR="00FB5E7F" w:rsidRPr="00FB5E7F">
        <w:rPr>
          <w:rFonts w:ascii="Arial" w:hAnsi="Arial" w:cs="Arial"/>
          <w:sz w:val="22"/>
          <w:szCs w:val="22"/>
        </w:rPr>
        <w:t xml:space="preserve">Rua </w:t>
      </w:r>
      <w:proofErr w:type="spellStart"/>
      <w:r w:rsidR="00FB5E7F" w:rsidRPr="00FB5E7F">
        <w:rPr>
          <w:rFonts w:ascii="Arial" w:hAnsi="Arial" w:cs="Arial"/>
          <w:sz w:val="22"/>
          <w:szCs w:val="22"/>
        </w:rPr>
        <w:t>Percilia</w:t>
      </w:r>
      <w:proofErr w:type="spellEnd"/>
      <w:r w:rsidR="00FB5E7F" w:rsidRPr="00FB5E7F">
        <w:rPr>
          <w:rFonts w:ascii="Arial" w:hAnsi="Arial" w:cs="Arial"/>
          <w:sz w:val="22"/>
          <w:szCs w:val="22"/>
        </w:rPr>
        <w:t xml:space="preserve"> Maria de Jesus, 226, Prédio João de Souza Gouveia Centro, CEP. 48.410-000</w:t>
      </w:r>
      <w:r w:rsidRPr="00FB5E7F">
        <w:rPr>
          <w:rFonts w:ascii="Arial" w:hAnsi="Arial" w:cs="Arial"/>
          <w:color w:val="000000"/>
          <w:sz w:val="22"/>
          <w:szCs w:val="22"/>
        </w:rPr>
        <w:t>.</w:t>
      </w:r>
    </w:p>
    <w:p w14:paraId="1F4D47E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6.4.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Se a Nota Fiscal ou Fatura for apresentada em desacordo ao contratado ou com irregularidades, o prazo para pagamento ficará suspenso, até que a Contratada providencie as medidas necessárias à sua regulamentação formal, não implicando qualquer ônus para a Administração.</w:t>
      </w:r>
    </w:p>
    <w:p w14:paraId="72CBBA62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6.5.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Nenhum pagamento será efetuado à Contratada enquanto estiver pendente de liquidação qualquer obrigação, não cabendo a esta pleitear reajuste de preço, atualização monetária ou quaisquer outros direitos que entender cabível.</w:t>
      </w:r>
    </w:p>
    <w:p w14:paraId="0CBA4986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6.6.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atualização monetária incidente após o decurso do prazo para efetivo pagamento será calculada pelo índice IPCA.</w:t>
      </w:r>
    </w:p>
    <w:p w14:paraId="61A36056" w14:textId="1216602C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6.7.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acompanhamento para fins de liquidação contratual se dará através do Fiscal do Contrato.</w:t>
      </w:r>
    </w:p>
    <w:p w14:paraId="7F742E27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53B3A818" w14:textId="271B9AE3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7 - CLÁUSULA SÉTIMA – DO REAJUSTAMENTO EM SENTIDO GERAL.</w:t>
      </w:r>
    </w:p>
    <w:p w14:paraId="6911AEBC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2E448D4B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7.1.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contratos decorrentes deste certame poderão ser prorrogados sucessivamente, respeitada a vigência máxima decenal, nos termos do Artigo 107 da Lei Federal de nº 14.133/2021.</w:t>
      </w:r>
    </w:p>
    <w:p w14:paraId="16ED314B" w14:textId="2C8DDABA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7.2.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Após o período de 12 meses do orçamento estimado, efetuado em </w:t>
      </w:r>
      <w:r w:rsidR="00CF483E" w:rsidRPr="00FB5E7F">
        <w:rPr>
          <w:rFonts w:ascii="Arial" w:eastAsia="Calibri" w:hAnsi="Arial" w:cs="Arial"/>
          <w:b/>
          <w:sz w:val="22"/>
          <w:szCs w:val="22"/>
        </w:rPr>
        <w:t>fevereiro/2024</w:t>
      </w:r>
      <w:r w:rsidRPr="00FB5E7F">
        <w:rPr>
          <w:rFonts w:ascii="Arial" w:eastAsia="Calibri" w:hAnsi="Arial" w:cs="Arial"/>
          <w:bCs/>
          <w:sz w:val="22"/>
          <w:szCs w:val="22"/>
        </w:rPr>
        <w:t>, poderá haver o reajuste dos valores, observando o índice IPCA e as possibilidades financeiras do Município, que poderá ser concedido após a solicitação da contratada ou por interesse da Administração.</w:t>
      </w:r>
    </w:p>
    <w:p w14:paraId="2488C2D2" w14:textId="66694BF2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7.3.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Nos contratos de serviços contínuos, deverão ser observadas as disposições do artigo 92, § 4º, da Lei 14.133/2021.</w:t>
      </w:r>
    </w:p>
    <w:p w14:paraId="70936119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2DA6AB16" w14:textId="6100E248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8 - CLAUSULA OITAVA – REPACTUAÇÃO E REEQUILÍBIO</w:t>
      </w:r>
    </w:p>
    <w:p w14:paraId="79F5DB10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6DFE38B1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8.1.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Prazo para resposta ao pedido do Contratado de repactuação de preços será de 10 dias úteis.</w:t>
      </w:r>
    </w:p>
    <w:p w14:paraId="4CD1C600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8.2</w:t>
      </w:r>
      <w:r w:rsidRPr="00FB5E7F">
        <w:rPr>
          <w:rFonts w:ascii="Arial" w:eastAsia="Calibri" w:hAnsi="Arial" w:cs="Arial"/>
          <w:bCs/>
          <w:sz w:val="22"/>
          <w:szCs w:val="22"/>
        </w:rPr>
        <w:t>. O prazo para resposta ao pedido do Contratado de restabelecimento do equilíbrio econômico-financeiro do contrato de preços será de 10 dias úteis.</w:t>
      </w:r>
    </w:p>
    <w:p w14:paraId="26A5D6D4" w14:textId="67E1FF21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8.3.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Nos contratos para serviços contínuos com regime de dedicação exclusiva de mão de obra ou com predominância de mão de obra, o prazo para resposta ao pedido de repactuação de preços será preferencialmente de 1 (um) mês.</w:t>
      </w:r>
    </w:p>
    <w:p w14:paraId="64057AD0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432F3AEA" w14:textId="414577FF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9 - CLÁUSULA NONA – GARANTIA DO OBJETO</w:t>
      </w:r>
    </w:p>
    <w:p w14:paraId="211943D6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05F3E9D2" w14:textId="614C262F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9.1</w:t>
      </w:r>
      <w:r w:rsidRPr="00FB5E7F">
        <w:rPr>
          <w:rFonts w:ascii="Arial" w:eastAsia="Calibri" w:hAnsi="Arial" w:cs="Arial"/>
          <w:bCs/>
          <w:sz w:val="22"/>
          <w:szCs w:val="22"/>
        </w:rPr>
        <w:t>. A garantia da contratação será aplicada conforme as normas da Lei Federal Nº 8.078/90 (Código de Defesa do Consumidor), normas relativas ao exercício da Medicina e Código Civil Brasileiro.</w:t>
      </w:r>
    </w:p>
    <w:p w14:paraId="4161B0D1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795DC359" w14:textId="5BC9104D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10 - CLÁUSULA DÉCIMA – OBRIGAÇÕES DA CONTRATANTE E DA CONTRATADA.</w:t>
      </w:r>
    </w:p>
    <w:p w14:paraId="4B8333A9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1D1C3807" w14:textId="0361C47F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 DAS OBRIGAÇÕES DA CONTRATANTE</w:t>
      </w:r>
    </w:p>
    <w:p w14:paraId="58BBF767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5E9E2069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10.1.1</w:t>
      </w:r>
      <w:r w:rsidRPr="00FB5E7F">
        <w:rPr>
          <w:rFonts w:ascii="Arial" w:eastAsia="Calibri" w:hAnsi="Arial" w:cs="Arial"/>
          <w:bCs/>
          <w:sz w:val="22"/>
          <w:szCs w:val="22"/>
        </w:rPr>
        <w:t>. Receber o objeto no prazo e condições estabelecidas no Termo de Referência;</w:t>
      </w:r>
    </w:p>
    <w:p w14:paraId="734E3B00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10.1.2</w:t>
      </w:r>
      <w:r w:rsidRPr="00FB5E7F">
        <w:rPr>
          <w:rFonts w:ascii="Arial" w:eastAsia="Calibri" w:hAnsi="Arial" w:cs="Arial"/>
          <w:bCs/>
          <w:sz w:val="22"/>
          <w:szCs w:val="22"/>
        </w:rPr>
        <w:t>. Verificar minuciosamente, no prazo fixado, a conformidade dos produtos recebidos provisoriamente com as especificações constantes no termo de referência, para fins de aceitação e recebimento definitivo;</w:t>
      </w:r>
    </w:p>
    <w:p w14:paraId="1B3A6D8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10.1.3</w:t>
      </w:r>
      <w:r w:rsidRPr="00FB5E7F">
        <w:rPr>
          <w:rFonts w:ascii="Arial" w:eastAsia="Calibri" w:hAnsi="Arial" w:cs="Arial"/>
          <w:bCs/>
          <w:sz w:val="22"/>
          <w:szCs w:val="22"/>
        </w:rPr>
        <w:t>. Comunicar à contratada, por escrito, sobre imperfeições ou irregularidades verificadas no produto recebido, para que seja substituído;</w:t>
      </w:r>
    </w:p>
    <w:p w14:paraId="2B89B27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Acompanhar e fiscalizar o cumprimento das obrigações da contratada, através de comissão ou servidor especialmente designado;</w:t>
      </w:r>
    </w:p>
    <w:p w14:paraId="5C9106FA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Efetuar o pagamento à contratada no valor correspondente ao fornecimento do objeto, no prazo e forma estabelecidos no presente contrato e termo de referência;</w:t>
      </w:r>
    </w:p>
    <w:p w14:paraId="42C58D0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Aplicar à contratada as sanções previstas na lei e neste contrato;</w:t>
      </w:r>
    </w:p>
    <w:p w14:paraId="2FC0D23D" w14:textId="3E0F1E42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10.1.7.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Administração não responderá por quaisquer compromissos assumidos pela Contratada com terceiros, ainda que vinculados à execução do contrato, bem como por qualquer dano causado a terceiros em decorrência de ato do Contratado, de seus empregados, prepostos ou subordinados, sejam obrigações solidárias ou solidárias.</w:t>
      </w:r>
    </w:p>
    <w:p w14:paraId="65089CC5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134E2F93" w14:textId="167326C2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 DAS OBRIGAÇÕES DA CONTRATADA</w:t>
      </w:r>
    </w:p>
    <w:p w14:paraId="5AA2973F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3983E3D5" w14:textId="2A9143A0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Obrigações Gerais:</w:t>
      </w:r>
    </w:p>
    <w:p w14:paraId="21DC0EA5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13C83C85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10.2.1</w:t>
      </w:r>
      <w:r w:rsidRPr="00FB5E7F">
        <w:rPr>
          <w:rFonts w:ascii="Arial" w:eastAsia="Calibri" w:hAnsi="Arial" w:cs="Arial"/>
          <w:bCs/>
          <w:sz w:val="22"/>
          <w:szCs w:val="22"/>
        </w:rPr>
        <w:t>. A contratada deve cumprir todas as obrigações constantes no termo de referência e em seus anexos, neste contrato e na sua proposta, assumindo como exclusivamente seus os riscos e as despesas decorrentes da boa e perfeita execução do objeto;</w:t>
      </w:r>
    </w:p>
    <w:p w14:paraId="03C68181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10.2.2</w:t>
      </w:r>
      <w:r w:rsidRPr="00FB5E7F">
        <w:rPr>
          <w:rFonts w:ascii="Arial" w:eastAsia="Calibri" w:hAnsi="Arial" w:cs="Arial"/>
          <w:bCs/>
          <w:sz w:val="22"/>
          <w:szCs w:val="22"/>
        </w:rPr>
        <w:t>. Efetuar a entrega dos produtos em perfeitas condições, conforme especificações, prazo e local constantes no termo de referência e seus anexos e neste contrato, acompanhado da respectiva nota fiscal, na qual constarão as indicações referentes a descrição dos produtos entregues;</w:t>
      </w:r>
    </w:p>
    <w:p w14:paraId="7162D467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Responsabilizar-se pelos vícios e danos decorrentes do objeto, de acordo com o Código de Defesa do Consumidor (Lei no 8.078, de 1990);</w:t>
      </w:r>
    </w:p>
    <w:p w14:paraId="777B6980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10.2.4.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Substituir, às suas expensas, no prazo fixado neste instrumento, o produto com avarias ou em desacordo com a descrição constante no termo de referência;</w:t>
      </w:r>
    </w:p>
    <w:p w14:paraId="548B5DE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10.2.5</w:t>
      </w:r>
      <w:r w:rsidRPr="00FB5E7F">
        <w:rPr>
          <w:rFonts w:ascii="Arial" w:eastAsia="Calibri" w:hAnsi="Arial" w:cs="Arial"/>
          <w:bCs/>
          <w:sz w:val="22"/>
          <w:szCs w:val="22"/>
        </w:rPr>
        <w:t>. Comunicar à contratante, no prazo máximo de 15 (quinze) dias que antecede a data da entrega dos produtos, os motivos que impossibilitem o cumprimento do prazo previsto, com a devida comprovação;</w:t>
      </w:r>
    </w:p>
    <w:p w14:paraId="019DE08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Manter, durante toda a execução do contrato, em compatibilidade com as obrigações assumidas, todas as condições de habilitação e qualificação exigidas neste termo;</w:t>
      </w:r>
    </w:p>
    <w:p w14:paraId="20BC4A3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Aceitar, nas mesmas condições contratuais, os acréscimos ou supressões que se fizerem necessários no quantitativo do objeto desta licitação, até o limite de 25% (vinte e cinco por cento) do valor contratado;</w:t>
      </w:r>
    </w:p>
    <w:p w14:paraId="72778395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10.2.8.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Cumprir as exigências de reserva de cargos prevista em lei, bem como em outras normas especificas, para pessoa com deficiência, para reabilitados da Previdência Social e para aprendiz.</w:t>
      </w:r>
    </w:p>
    <w:p w14:paraId="6DFFD689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10.2.9.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Responsabilizar-se pelos vícios e danos decorrentes da execução do objeto,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exigida, o valor correspondente aos danos sofridos;</w:t>
      </w:r>
    </w:p>
    <w:p w14:paraId="0AD6417B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10.2.10.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Responsabilizar-se pelo cumprimento de todas as obrigações trabalhistas, previdenciárias, fiscais, comerciais e as demais previstas em legislação específica, cuja inadimplência não transfere a responsabilidade ao contratante e não poderá onerar o objeto do contrato;</w:t>
      </w:r>
    </w:p>
    <w:p w14:paraId="589ABAF6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10.2.11.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Atender às determinações emitidas pelo fiscal ou gestor do contrato ou autoridade superior (art. 137, II, da Lei n.º 14.133, de 2021) e prestar todo esclarecimento ou informação por eles solicitados; comunicar ao Fiscal do contrato, no prazo de 24 (vinte e quatro) horas, qualquer ocorrência anormal ou acidente que se verifique no local da execução do objeto contratual.</w:t>
      </w:r>
    </w:p>
    <w:p w14:paraId="430360C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10.2.12.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Paralisar, por determinação do contratante, qualquer atividade que não esteja sendo executada de acordo com a boa técnica ou que ponha em risco a segurança de pessoas ou bens de terceiros.</w:t>
      </w:r>
    </w:p>
    <w:p w14:paraId="73A5BF2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10.2.13.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Guardar sigilo sobre todas as informações obtidas em decorrência do cumprimento do contrato;</w:t>
      </w:r>
    </w:p>
    <w:p w14:paraId="38A4740C" w14:textId="122A884A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10.2.14.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2021.</w:t>
      </w:r>
    </w:p>
    <w:p w14:paraId="04BB4924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1804C182" w14:textId="1FF19DC8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11 - CLÁUSULA DÉCIMA PRIMEIRA – SANÇÕES ADMINISTRATIVAS.</w:t>
      </w:r>
    </w:p>
    <w:p w14:paraId="133EC1DF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0980673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Comete infração administrativa, nos termos da Lei nº 14.133/2021, o licitante/adjudicatário que:</w:t>
      </w:r>
    </w:p>
    <w:p w14:paraId="1E03FA9A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Der causa à inexecução parcial ou total do contrato;</w:t>
      </w:r>
    </w:p>
    <w:p w14:paraId="19B1AF1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Deixar de entregar os documentos exigidos no certame;</w:t>
      </w:r>
    </w:p>
    <w:p w14:paraId="50965088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Não mantiver a proposta, salvo em decorrência de fato superveniente devidamente justificado;</w:t>
      </w:r>
    </w:p>
    <w:p w14:paraId="319C4913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11.1.4.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Não assinar o termo de contrato ou aceitar/retirar o instrumento equivalente, quando convocado dentro do prazo de validade da proposta;</w:t>
      </w:r>
    </w:p>
    <w:p w14:paraId="53AC254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Ensejar o retardamento da execução ou entrega do objeto da licitação sem motivo justificado;</w:t>
      </w:r>
    </w:p>
    <w:p w14:paraId="0E202583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Apresentar declaração ou documentação falsa;</w:t>
      </w:r>
    </w:p>
    <w:p w14:paraId="024BD5F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Fraudar a licitação ou praticar ato fraudulento na execução do contrato;</w:t>
      </w:r>
    </w:p>
    <w:p w14:paraId="325BB06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11.1.8.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Comportar-se de modo inidôneo ou cometer fraude de qualquer natureza;</w:t>
      </w:r>
    </w:p>
    <w:p w14:paraId="028C4E0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11.1.9.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Praticar atos ilícitos com vistas a frustrar os objetivos da licitação;</w:t>
      </w:r>
    </w:p>
    <w:p w14:paraId="5B9AE3E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11.1.10.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Praticar ato lesivo previsto no art. 5º da Lei nº 12.846/2013.</w:t>
      </w:r>
    </w:p>
    <w:p w14:paraId="6026AC1A" w14:textId="69A05509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licitante/adjudicatário que cometer qualquer das infrações discriminadas nos subitens anteriores ficará sujeito, sem prejuízo da responsabilidade civil e criminal, às seguintes sanções:</w:t>
      </w:r>
    </w:p>
    <w:p w14:paraId="46EB2FFB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46A54A58" w14:textId="77777777" w:rsidR="00896A6E" w:rsidRPr="00FB5E7F" w:rsidRDefault="00896A6E" w:rsidP="00896A6E">
      <w:pPr>
        <w:ind w:left="567"/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 xml:space="preserve">a) </w:t>
      </w:r>
      <w:r w:rsidRPr="00FB5E7F">
        <w:rPr>
          <w:rFonts w:ascii="Arial" w:eastAsia="Calibri" w:hAnsi="Arial" w:cs="Arial"/>
          <w:bCs/>
          <w:sz w:val="22"/>
          <w:szCs w:val="22"/>
        </w:rPr>
        <w:t>Advertência por escrito;</w:t>
      </w:r>
    </w:p>
    <w:p w14:paraId="4E21F732" w14:textId="77777777" w:rsidR="00896A6E" w:rsidRPr="00FB5E7F" w:rsidRDefault="00896A6E" w:rsidP="00896A6E">
      <w:pPr>
        <w:ind w:left="567"/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b)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Multa; Impedimento de licitar e contratar;</w:t>
      </w:r>
    </w:p>
    <w:p w14:paraId="08152238" w14:textId="479C97BC" w:rsidR="00896A6E" w:rsidRPr="00FB5E7F" w:rsidRDefault="00896A6E" w:rsidP="00896A6E">
      <w:pPr>
        <w:ind w:left="567"/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c)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Declaração de inidoneidade para licitar ou contratar, pelo prazo mínimo de 3 (três) anos e máximo de 6 (seis) anos, nos termos do artigo 156.</w:t>
      </w:r>
    </w:p>
    <w:p w14:paraId="5D75E22F" w14:textId="77777777" w:rsidR="00FB5E7F" w:rsidRPr="00FB5E7F" w:rsidRDefault="00FB5E7F" w:rsidP="00896A6E">
      <w:pPr>
        <w:ind w:left="567"/>
        <w:jc w:val="both"/>
        <w:rPr>
          <w:rFonts w:ascii="Arial" w:eastAsia="Calibri" w:hAnsi="Arial" w:cs="Arial"/>
          <w:bCs/>
          <w:sz w:val="22"/>
          <w:szCs w:val="22"/>
        </w:rPr>
      </w:pPr>
    </w:p>
    <w:p w14:paraId="2DCE64C9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penalidade de multa pode ser aplicada cumulativamente com as demais sanções.</w:t>
      </w:r>
    </w:p>
    <w:p w14:paraId="61FD2D76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Antes da aplicação da penalidade, será facultada a defesa escrita do interessado, no prazo de 15 (quinze) dias úteis, contados da data de sua intimação, nos termos dos artigos 157 e 158 da Lei 14.133/2021.</w:t>
      </w:r>
    </w:p>
    <w:p w14:paraId="48C5FBC8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aplicação das sanções previstas neste Edital não exclui, em hipótese alguma, a obrigação de reparação integral do dano causado ao Contratante (art. 156, § 9º, da Lei nº 14.133, de 2021).</w:t>
      </w:r>
    </w:p>
    <w:p w14:paraId="6E59016B" w14:textId="0E730B94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11.6</w:t>
      </w:r>
      <w:r w:rsidRPr="00FB5E7F">
        <w:rPr>
          <w:rFonts w:ascii="Arial" w:eastAsia="Calibri" w:hAnsi="Arial" w:cs="Arial"/>
          <w:bCs/>
          <w:sz w:val="22"/>
          <w:szCs w:val="22"/>
        </w:rPr>
        <w:t>. É admitida a reabilitação do licitante ou contratado perante a própria autoridade que aplicou a penalidade, nos termos do artigo 163 da Lei 14.133/2021.</w:t>
      </w:r>
    </w:p>
    <w:p w14:paraId="6E8FF2D2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679856F0" w14:textId="23635C20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12 - CLÁUSULA DÉCIMA SEGUNDA – DA GESTÃO E DA FISCALIZAÇÃO.</w:t>
      </w:r>
    </w:p>
    <w:p w14:paraId="35D1F897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5A4C12C6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De modo a resguardar a efetiva execução do objeto e, consequentemente, suprir a necessidade apresentada perante o presente procedimento de contratação, os servidores para gestão e fiscalização do contrato, serão efetuados através de designação por Portaria pela Autoridade Competente:</w:t>
      </w:r>
    </w:p>
    <w:p w14:paraId="33790AC0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fiscalização de que trata o item anterior não exclui nem reduz a responsabilidade da Contratada, inclusive perante terceiros.</w:t>
      </w:r>
    </w:p>
    <w:p w14:paraId="459E32E7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fiscal do contrato anotará em registro próprio todas as ocorrências relacionadas com a entrega dos produtos, indicando dia, mês, ano e horário, bem como o nome das pessoas eventualmente envolvidas, determinando o que for necessário à regularização das faltas ou defeitos observados e encaminhando os apontamentos à autoridade competente para as providências cabíveis.</w:t>
      </w:r>
    </w:p>
    <w:p w14:paraId="6113A8E0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fiscal lavrará termo detalhado do recebimento provisório, apontando todas as circunstâncias envolvidas na execução do objeto, atestando sua regularidade ou não.</w:t>
      </w:r>
    </w:p>
    <w:p w14:paraId="4A4274DD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gestor lavrará termo detalhado do recebimento definitivo, atestando se a execução do objeto atendeu todas as exigências do Edital e do Contrato.</w:t>
      </w:r>
    </w:p>
    <w:p w14:paraId="728A13C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gestão e fiscalização do contrato seguirão as disposições da Lei n. 14.133/21 e os atos normativos regulamentares correspondentes.</w:t>
      </w:r>
    </w:p>
    <w:p w14:paraId="3626B7A7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12.7.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As decisões e providências que ultrapassarem a competência do fiscal do contrato deverão ser solicitadas aos seus superiores em tempo hábil, para a adoção das medidas convenientes.</w:t>
      </w:r>
    </w:p>
    <w:p w14:paraId="06605837" w14:textId="533A7ED6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12.8.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subcontratação só será admitida mediante prévia anuência da contratante, condicionada à apresentação de toda documentação comprobatória dos requisitos da contratação previstos no item 5 deste termo.</w:t>
      </w:r>
    </w:p>
    <w:p w14:paraId="0620CA9C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3924E197" w14:textId="3309879B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12.9. ATRIBUIÇÕES DO GESTOR DO CONTRATO.</w:t>
      </w:r>
    </w:p>
    <w:p w14:paraId="0FA42359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56EF2CC1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12.9.1.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Organizar o contrato, apostilas e os termos aditivos;</w:t>
      </w:r>
    </w:p>
    <w:p w14:paraId="3094CC38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12.9.2.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Acompanhar o prazo de vigência e execução;</w:t>
      </w:r>
    </w:p>
    <w:p w14:paraId="576B4D98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12.9.3.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Solicitar prorrogação e aditivos (quantitativos/qualitativos);</w:t>
      </w:r>
    </w:p>
    <w:p w14:paraId="4A8CA479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Cs/>
          <w:sz w:val="22"/>
          <w:szCs w:val="22"/>
        </w:rPr>
        <w:t>12.9.4. Analisar proposta de prorrogação;</w:t>
      </w:r>
    </w:p>
    <w:p w14:paraId="108E9126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12.9.5.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Manter controle da ordem cronológica de pagamentos;</w:t>
      </w:r>
    </w:p>
    <w:p w14:paraId="48631474" w14:textId="26ECBF3C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12.9.6.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Manter atualizado os valores dos serviços com aditivos e supressões;</w:t>
      </w:r>
    </w:p>
    <w:p w14:paraId="63713996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1C148215" w14:textId="09BB12B3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12.10. ATRIBUIÇÕES DO FISCAL DO CONTRATO.</w:t>
      </w:r>
    </w:p>
    <w:p w14:paraId="68C92362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59CF0E3C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12.10.1.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Anotar em registro próprio todas as ocorrências relacionadas com a execução do contrato;</w:t>
      </w:r>
    </w:p>
    <w:p w14:paraId="7761ECE2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12.10.2.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Determinar o que for necessário à regularização das faltas ou defeitos observados;</w:t>
      </w:r>
    </w:p>
    <w:p w14:paraId="02C9992F" w14:textId="075F55F3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12.10.3.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Propor e sanções cabíveis.</w:t>
      </w:r>
    </w:p>
    <w:p w14:paraId="6F70FB9B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0B0655F4" w14:textId="5C714937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13 - CLÁUSULA DÉCIMA TERCEIRA – EXTINÇÃO.</w:t>
      </w:r>
    </w:p>
    <w:p w14:paraId="0112B001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0D1C15C3" w14:textId="44F6D4DA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13.1. O PRESENTE CONTRATO PODERÁ SER EXTINTO:</w:t>
      </w:r>
    </w:p>
    <w:p w14:paraId="4C509BC4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097B9314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13.1.1.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Por ato unilateral e escrito da Administração, nas situações previstas no inciso I do art. 138 da Lei nº 14.133/2021, e com as consequências indicadas no art. 139 da mesma Lei, sem prejuízo da aplicação das sanções previstas no termo de referência e neste contrato.</w:t>
      </w:r>
    </w:p>
    <w:p w14:paraId="64C62827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13.1.2.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Amigavelmente, nos termos do art. 138, inciso II, da Lei nº 14.133/2021.</w:t>
      </w:r>
    </w:p>
    <w:p w14:paraId="20FF5AD2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13.2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extinção contratual deverá ser formalmente motivada nos autos de processo administrativo, assegurado à CONTRATADA o direito à prévia e ampla defesa, verificada a ocorrência de um dos motivos previstos no art. 137 da Lei nº 14.133/2021.</w:t>
      </w:r>
    </w:p>
    <w:p w14:paraId="7F4BDBBD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CONTRATADA reconhece os direitos da CONTRATANTE em caso de rescisão administrativa prevista no art. 115 da Lei nº 14.133/2021.</w:t>
      </w:r>
    </w:p>
    <w:p w14:paraId="1C39DD5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 TERMO DE RESCISÃO SERÁ PRECEDIDO DE RELATÓRIO INDICATIVO DOS SEGUINTES ASPECTOS, CONFORME O CASO:</w:t>
      </w:r>
    </w:p>
    <w:p w14:paraId="72EE34CA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13.4.1.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Balanço dos eventos contratuais já cumpridos ou parcialmente cumpridos;</w:t>
      </w:r>
    </w:p>
    <w:p w14:paraId="376C1AD3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13.4.2.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Relação dos pagamentos já efetuados e ainda devidos;</w:t>
      </w:r>
    </w:p>
    <w:p w14:paraId="494DEACA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13.4.3.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Indenizações e multas.</w:t>
      </w:r>
    </w:p>
    <w:p w14:paraId="4D3534ED" w14:textId="4B749B13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14 - CLÁUSULA DÉCIMA QUARTA – VEDAÇÕES.</w:t>
      </w:r>
    </w:p>
    <w:p w14:paraId="536DFED1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0D3C575F" w14:textId="3DD58CBD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14.1.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É VEDADO À CONTRATADA:</w:t>
      </w:r>
    </w:p>
    <w:p w14:paraId="44850F51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5EF080D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14.1.1.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Caucionar ou utilizar este Contrato para qualquer operação financeira;</w:t>
      </w:r>
    </w:p>
    <w:p w14:paraId="4B8CCF0A" w14:textId="3FA97C6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lastRenderedPageBreak/>
        <w:t>14.1.2.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Interromper a execução contratual sob alegação de inadimplemento por parte da CONTRATANTE, salvo nos casos previstos em lei.</w:t>
      </w:r>
    </w:p>
    <w:p w14:paraId="64165D6C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73EF9F47" w14:textId="490AE88D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15 - CLÁUSULA DÉCIMA QUINTA – ALTERAÇÕES.</w:t>
      </w:r>
    </w:p>
    <w:p w14:paraId="42884DC7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4ABE4F2B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Eventuais alterações contratuais reger-se-ão pela disciplina do art. 124 da Lei nº 14.133/2021.</w:t>
      </w:r>
    </w:p>
    <w:p w14:paraId="01EFFF83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CONTRATADA é obrigada a aceitar, nas mesmas condições contratuais, os acréscimos ou supressões que se fizerem necessários, até o limite de 25% (vinte e cinco por cento) do valor inicial atualizado do contrato.</w:t>
      </w:r>
    </w:p>
    <w:p w14:paraId="6F2A04BA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15.3.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Conforme disposto no Inciso I e Caput do Artigo 124 da Lei Federal de nº 14.133/2021, os contratos firmados poderão ser alterados com as devidas justificativas, unilateral pelo Município, quando houver modificação do projeto ou das especificações, para melhor adequação técnica a seus objetivos e quando necessária a modificação do valor contratual em decorrência de acréscimo ou diminuição quantitativa de seu objeto, nos limites de até 25% (vinte e cinco por cento) do valor inicial do contrato para obras, serviços e compras e de 50% (cinquenta por cento) no caso de reforma de edifício ou de equipamentos.</w:t>
      </w:r>
    </w:p>
    <w:p w14:paraId="3A043FF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15.4.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Poderá também ser aditado bilateralmente para manter o equilíbrio econômico e financeiro inicial do contrato em casos de força maior, caso fortuito e fato do príncipe, em decorrência de fatos imprevisíveis ou previsíveis de consequências incalculáveis que inviabilizem a sua execução, conforme pactuado.</w:t>
      </w:r>
    </w:p>
    <w:p w14:paraId="5017DDBF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15.5.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preços contratados serão alterados, para mais ou para menos, conforme o caso, se houver, após a data da apresentação da proposta, criação, alteração ou extinção de quaisquer tributos ou encargos legais ou a superveniência de disposições legais, com comprovada repercussão sobre os preços contratados, nos termos do artigo 134 da Lei Federal de nº 14.133/2021.</w:t>
      </w:r>
    </w:p>
    <w:p w14:paraId="3EA2C67F" w14:textId="021C9BFF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15.6.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 formalização do termo aditivo é condição para a execução, pelo contratado, das prestações determinadas pela Administração no curso da execução do contrato, salvo nos casos de justificada necessidade de antecipação de seus efeitos, hipótese em que a formalização deverá ocorrer no prazo máximo de 1 (um) mês.</w:t>
      </w:r>
    </w:p>
    <w:p w14:paraId="1E992ACE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05A5D560" w14:textId="750BD7E8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16 - CLÁUSULA DÉCIMA SEXTA – DA LEGISLAÇÃO APLICÁVEL E DOS CASOS OMISSOS.</w:t>
      </w:r>
    </w:p>
    <w:p w14:paraId="6266E387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45F7722E" w14:textId="77777777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16.1.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Aplica-se à execução deste contrato as normas da Lei Federal Nº 14.133 de 2021, Lei Nº 11.947/2009, Resoluções/FNDE/CD Nº 038/2009, 026/2013, 004/2015, 018/2018, 002/2020, 006/2020 e 021/2021 e demais normas de licitações e contratos administrativos e, subsidiariamente, as normas e princípios gerais dos contratos, inclusive quanto aos casos omissos, que serão decididos pela CONTRATANTE.</w:t>
      </w:r>
    </w:p>
    <w:p w14:paraId="40E4324A" w14:textId="2033A2D0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16.2.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Os casos omissos serão decididos pela CONTRATANTE, segundo as disposições contidas na Lei nº 14.133/2021 e demais normas de licitações e contratos administrativos e, subsidiariamente, segundo as normas e princípios gerais dos contratos.</w:t>
      </w:r>
    </w:p>
    <w:p w14:paraId="77F9C732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0D6A2A16" w14:textId="445BCDDD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17 - CLÁUSULA DÉCIMA SÉTIMA – PUBLICAÇÃO.</w:t>
      </w:r>
    </w:p>
    <w:p w14:paraId="10F56524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3CDD425E" w14:textId="3135BEFD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 xml:space="preserve">17.1. 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Incumbirá à CONTRATANTE providenciar a publicação deste instrumento, por extrato, no Diário Oficial do Município, no Portal Nacional de Contratações Públicas e no </w:t>
      </w:r>
      <w:r w:rsidRPr="00FB5E7F">
        <w:rPr>
          <w:rFonts w:ascii="Arial" w:eastAsia="Calibri" w:hAnsi="Arial" w:cs="Arial"/>
          <w:bCs/>
          <w:sz w:val="22"/>
          <w:szCs w:val="22"/>
        </w:rPr>
        <w:lastRenderedPageBreak/>
        <w:t xml:space="preserve">sítio </w:t>
      </w:r>
      <w:hyperlink r:id="rId7" w:history="1">
        <w:r w:rsidR="000154F8" w:rsidRPr="00FB5E7F">
          <w:rPr>
            <w:rStyle w:val="Hyperlink"/>
            <w:rFonts w:ascii="Arial" w:hAnsi="Arial" w:cs="Arial"/>
            <w:b/>
            <w:bCs/>
            <w:sz w:val="22"/>
            <w:szCs w:val="22"/>
          </w:rPr>
          <w:t>https://doem.org.br/ba/cicerodantas</w:t>
        </w:r>
      </w:hyperlink>
      <w:r w:rsidRPr="00FB5E7F">
        <w:rPr>
          <w:rFonts w:ascii="Arial" w:eastAsia="Calibri" w:hAnsi="Arial" w:cs="Arial"/>
          <w:bCs/>
          <w:sz w:val="22"/>
          <w:szCs w:val="22"/>
        </w:rPr>
        <w:t>, de acordo com o previsto na Lei Nº 14.133/2021</w:t>
      </w:r>
      <w:r w:rsidRPr="00FB5E7F">
        <w:rPr>
          <w:rFonts w:ascii="Arial" w:eastAsia="Calibri" w:hAnsi="Arial" w:cs="Arial"/>
          <w:b/>
          <w:sz w:val="22"/>
          <w:szCs w:val="22"/>
        </w:rPr>
        <w:t>.</w:t>
      </w:r>
    </w:p>
    <w:p w14:paraId="75ECD07D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0F47E8B8" w14:textId="190750C9" w:rsidR="00896A6E" w:rsidRPr="00FB5E7F" w:rsidRDefault="00896A6E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18 - CLÁUSULA DÉCIMA OITAVA – FORO.</w:t>
      </w:r>
    </w:p>
    <w:p w14:paraId="48B2EEC9" w14:textId="77777777" w:rsidR="00FB5E7F" w:rsidRPr="00FB5E7F" w:rsidRDefault="00FB5E7F" w:rsidP="00896A6E">
      <w:pPr>
        <w:jc w:val="both"/>
        <w:rPr>
          <w:rFonts w:ascii="Arial" w:eastAsia="Calibri" w:hAnsi="Arial" w:cs="Arial"/>
          <w:b/>
          <w:sz w:val="22"/>
          <w:szCs w:val="22"/>
        </w:rPr>
      </w:pPr>
    </w:p>
    <w:p w14:paraId="54B782C8" w14:textId="137F5E9A" w:rsidR="00896A6E" w:rsidRPr="00FB5E7F" w:rsidRDefault="00896A6E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18.1.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É eleito o Foro da Comarca de Cícero Dantas/BA para dirimir os litígios que decorrerem da execução deste Termo de Contrato que não possam ser compostos pela conciliação, conforme art. 92, § 1º da Lei Nº 14.133/2021.</w:t>
      </w:r>
    </w:p>
    <w:p w14:paraId="185CFBA9" w14:textId="77777777" w:rsidR="00FB5E7F" w:rsidRPr="00FB5E7F" w:rsidRDefault="00FB5E7F" w:rsidP="00896A6E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14:paraId="1F210561" w14:textId="422F4156" w:rsidR="00896A6E" w:rsidRPr="00FB5E7F" w:rsidRDefault="00896A6E" w:rsidP="00896A6E">
      <w:pPr>
        <w:rPr>
          <w:rFonts w:ascii="Arial" w:eastAsia="Calibri" w:hAnsi="Arial" w:cs="Arial"/>
          <w:b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19 - CLÁUSULA DÉCIMA NONA – DISPOSIÇÕES FINAIS</w:t>
      </w:r>
    </w:p>
    <w:p w14:paraId="29EA49E6" w14:textId="77777777" w:rsidR="00FB5E7F" w:rsidRPr="00FB5E7F" w:rsidRDefault="00FB5E7F" w:rsidP="00896A6E">
      <w:pPr>
        <w:rPr>
          <w:rFonts w:ascii="Arial" w:eastAsia="Calibri" w:hAnsi="Arial" w:cs="Arial"/>
          <w:b/>
          <w:sz w:val="22"/>
          <w:szCs w:val="22"/>
        </w:rPr>
      </w:pPr>
    </w:p>
    <w:p w14:paraId="50D82218" w14:textId="77777777" w:rsidR="00896A6E" w:rsidRPr="00FB5E7F" w:rsidRDefault="00896A6E" w:rsidP="00FF66E0">
      <w:pPr>
        <w:jc w:val="both"/>
        <w:rPr>
          <w:rFonts w:ascii="Arial" w:eastAsia="Calibri" w:hAnsi="Arial" w:cs="Arial"/>
          <w:bCs/>
          <w:sz w:val="22"/>
          <w:szCs w:val="22"/>
        </w:rPr>
      </w:pPr>
      <w:r w:rsidRPr="00FB5E7F">
        <w:rPr>
          <w:rFonts w:ascii="Arial" w:eastAsia="Calibri" w:hAnsi="Arial" w:cs="Arial"/>
          <w:b/>
          <w:sz w:val="22"/>
          <w:szCs w:val="22"/>
        </w:rPr>
        <w:t>19.1.</w:t>
      </w:r>
      <w:r w:rsidRPr="00FB5E7F">
        <w:rPr>
          <w:rFonts w:ascii="Arial" w:eastAsia="Calibri" w:hAnsi="Arial" w:cs="Arial"/>
          <w:bCs/>
          <w:sz w:val="22"/>
          <w:szCs w:val="22"/>
        </w:rPr>
        <w:t xml:space="preserve"> E por estarem assim justas e acertadas, foi elaborado o presente Contrato em 02 (duas) vias de igual teor, para um só efeito, sem rasuras ou emendas, o qual, depois de lido e achado conforme, perante duas testemunhas a tudo presentes, vai pelas partes assinado, as quais se obrigam a cumpri-lo.</w:t>
      </w:r>
    </w:p>
    <w:p w14:paraId="29E0A381" w14:textId="77777777" w:rsidR="00CF483E" w:rsidRPr="00FB5E7F" w:rsidRDefault="00CF483E" w:rsidP="00896A6E">
      <w:pPr>
        <w:jc w:val="center"/>
        <w:rPr>
          <w:rFonts w:ascii="Arial" w:hAnsi="Arial" w:cs="Arial"/>
          <w:sz w:val="22"/>
          <w:szCs w:val="22"/>
        </w:rPr>
      </w:pPr>
    </w:p>
    <w:p w14:paraId="4AF0EED1" w14:textId="536DF1F2" w:rsidR="00896A6E" w:rsidRPr="00FB5E7F" w:rsidRDefault="005F5783" w:rsidP="00896A6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 xml:space="preserve">Cícero Dantas </w:t>
      </w:r>
      <w:r w:rsidR="00896A6E" w:rsidRPr="00FB5E7F">
        <w:rPr>
          <w:rFonts w:ascii="Arial" w:hAnsi="Arial" w:cs="Arial"/>
          <w:sz w:val="22"/>
          <w:szCs w:val="22"/>
        </w:rPr>
        <w:t>-</w:t>
      </w:r>
      <w:r w:rsidRPr="00FB5E7F">
        <w:rPr>
          <w:rFonts w:ascii="Arial" w:hAnsi="Arial" w:cs="Arial"/>
          <w:sz w:val="22"/>
          <w:szCs w:val="22"/>
        </w:rPr>
        <w:t xml:space="preserve"> </w:t>
      </w:r>
      <w:r w:rsidR="00896A6E" w:rsidRPr="00FB5E7F">
        <w:rPr>
          <w:rFonts w:ascii="Arial" w:hAnsi="Arial" w:cs="Arial"/>
          <w:sz w:val="22"/>
          <w:szCs w:val="22"/>
        </w:rPr>
        <w:t xml:space="preserve">Bahia, </w:t>
      </w:r>
      <w:r w:rsidR="00CF483E" w:rsidRPr="00FB5E7F">
        <w:rPr>
          <w:rFonts w:ascii="Arial" w:hAnsi="Arial" w:cs="Arial"/>
          <w:sz w:val="22"/>
          <w:szCs w:val="22"/>
        </w:rPr>
        <w:t>09 de maio de 2024</w:t>
      </w:r>
      <w:r w:rsidR="00896A6E" w:rsidRPr="00FB5E7F">
        <w:rPr>
          <w:rFonts w:ascii="Arial" w:hAnsi="Arial" w:cs="Arial"/>
          <w:sz w:val="22"/>
          <w:szCs w:val="22"/>
        </w:rPr>
        <w:t>.</w:t>
      </w:r>
    </w:p>
    <w:p w14:paraId="1806AF54" w14:textId="77777777" w:rsidR="00896A6E" w:rsidRPr="00FB5E7F" w:rsidRDefault="00896A6E" w:rsidP="00896A6E">
      <w:pPr>
        <w:ind w:right="4252"/>
        <w:jc w:val="center"/>
        <w:rPr>
          <w:rFonts w:ascii="Arial" w:hAnsi="Arial" w:cs="Arial"/>
          <w:sz w:val="22"/>
          <w:szCs w:val="22"/>
        </w:rPr>
      </w:pPr>
    </w:p>
    <w:p w14:paraId="4DB77034" w14:textId="77777777" w:rsidR="00CF483E" w:rsidRPr="00FB5E7F" w:rsidRDefault="00CF483E" w:rsidP="00896A6E">
      <w:pPr>
        <w:ind w:right="4252"/>
        <w:jc w:val="center"/>
        <w:rPr>
          <w:rFonts w:ascii="Arial" w:hAnsi="Arial" w:cs="Arial"/>
          <w:sz w:val="22"/>
          <w:szCs w:val="22"/>
        </w:rPr>
      </w:pPr>
    </w:p>
    <w:p w14:paraId="04753E95" w14:textId="77777777" w:rsidR="00CF483E" w:rsidRPr="00FB5E7F" w:rsidRDefault="00CF483E" w:rsidP="00896A6E">
      <w:pPr>
        <w:ind w:right="4252"/>
        <w:jc w:val="center"/>
        <w:rPr>
          <w:rFonts w:ascii="Arial" w:hAnsi="Arial" w:cs="Arial"/>
          <w:sz w:val="22"/>
          <w:szCs w:val="22"/>
        </w:rPr>
      </w:pPr>
    </w:p>
    <w:p w14:paraId="24E13E5B" w14:textId="77777777" w:rsidR="00CF483E" w:rsidRPr="00FB5E7F" w:rsidRDefault="00CF483E" w:rsidP="00CF483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B5E7F">
        <w:rPr>
          <w:rFonts w:ascii="Arial" w:hAnsi="Arial" w:cs="Arial"/>
          <w:b/>
          <w:bCs/>
          <w:sz w:val="22"/>
          <w:szCs w:val="22"/>
        </w:rPr>
        <w:t>Prefeitura Municipal de Cícero Dantas</w:t>
      </w:r>
    </w:p>
    <w:p w14:paraId="7021E8E5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CNPJ Nº 13.808.613/0001-00</w:t>
      </w:r>
    </w:p>
    <w:p w14:paraId="5FF0901A" w14:textId="77777777" w:rsidR="00CF483E" w:rsidRPr="00FB5E7F" w:rsidRDefault="00CF483E" w:rsidP="00CF483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B5E7F">
        <w:rPr>
          <w:rFonts w:ascii="Arial" w:hAnsi="Arial" w:cs="Arial"/>
          <w:b/>
          <w:bCs/>
          <w:sz w:val="22"/>
          <w:szCs w:val="22"/>
        </w:rPr>
        <w:t>Ricardo Almeida Nunes da Silva</w:t>
      </w:r>
    </w:p>
    <w:p w14:paraId="2AD5197A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Gestor Municipal</w:t>
      </w:r>
    </w:p>
    <w:p w14:paraId="4C3F239A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Contratante</w:t>
      </w:r>
    </w:p>
    <w:p w14:paraId="2D45B352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</w:p>
    <w:p w14:paraId="65FD2B9A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</w:p>
    <w:p w14:paraId="3C7E927B" w14:textId="77777777" w:rsidR="00CF483E" w:rsidRPr="00FB5E7F" w:rsidRDefault="00CF483E" w:rsidP="00CF483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B5E7F">
        <w:rPr>
          <w:rFonts w:ascii="Arial" w:hAnsi="Arial" w:cs="Arial"/>
          <w:b/>
          <w:bCs/>
          <w:sz w:val="22"/>
          <w:szCs w:val="22"/>
        </w:rPr>
        <w:t>Fundo Municipal de Educação de Cícero Dantas</w:t>
      </w:r>
    </w:p>
    <w:p w14:paraId="5EC642DC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CNPJ Nº 30.019.450/0001-97</w:t>
      </w:r>
    </w:p>
    <w:p w14:paraId="76FFEB61" w14:textId="15F34605" w:rsidR="00CF483E" w:rsidRPr="00FB5E7F" w:rsidRDefault="00CF483E" w:rsidP="00CF483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B5E7F">
        <w:rPr>
          <w:rFonts w:ascii="Arial" w:hAnsi="Arial" w:cs="Arial"/>
          <w:b/>
          <w:bCs/>
          <w:sz w:val="22"/>
          <w:szCs w:val="22"/>
        </w:rPr>
        <w:t>Maria Gardênia Vieira de Andrade</w:t>
      </w:r>
    </w:p>
    <w:p w14:paraId="52F5D2EF" w14:textId="30D1D89A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Gestora Fundo Municipal</w:t>
      </w:r>
    </w:p>
    <w:p w14:paraId="3BAA0DD7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Contratante</w:t>
      </w:r>
    </w:p>
    <w:p w14:paraId="05E1C3FB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</w:p>
    <w:p w14:paraId="4128239D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</w:p>
    <w:p w14:paraId="641D3CA1" w14:textId="77777777" w:rsidR="00826981" w:rsidRPr="00FB5E7F" w:rsidRDefault="00826981" w:rsidP="00CF483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8C26C79" w14:textId="77777777" w:rsidR="007466EF" w:rsidRDefault="007466EF" w:rsidP="00CF483E">
      <w:pPr>
        <w:jc w:val="center"/>
        <w:rPr>
          <w:rFonts w:ascii="Arial" w:hAnsi="Arial" w:cs="Arial"/>
          <w:sz w:val="22"/>
          <w:szCs w:val="22"/>
        </w:rPr>
      </w:pPr>
      <w:r w:rsidRPr="007466EF">
        <w:rPr>
          <w:rFonts w:ascii="Arial" w:eastAsia="Calibri" w:hAnsi="Arial" w:cs="Arial"/>
          <w:b/>
          <w:bCs/>
          <w:sz w:val="22"/>
          <w:szCs w:val="22"/>
        </w:rPr>
        <w:t>VALTEIRES SANTANA SANTOS</w:t>
      </w:r>
      <w:r w:rsidRPr="00FB5E7F">
        <w:rPr>
          <w:rFonts w:ascii="Arial" w:hAnsi="Arial" w:cs="Arial"/>
          <w:sz w:val="22"/>
          <w:szCs w:val="22"/>
        </w:rPr>
        <w:t xml:space="preserve"> </w:t>
      </w:r>
    </w:p>
    <w:p w14:paraId="19C2F0E4" w14:textId="139B034B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Contratad</w:t>
      </w:r>
      <w:r w:rsidR="007466EF">
        <w:rPr>
          <w:rFonts w:ascii="Arial" w:hAnsi="Arial" w:cs="Arial"/>
          <w:sz w:val="22"/>
          <w:szCs w:val="22"/>
        </w:rPr>
        <w:t>o</w:t>
      </w:r>
      <w:bookmarkStart w:id="0" w:name="_GoBack"/>
      <w:bookmarkEnd w:id="0"/>
    </w:p>
    <w:p w14:paraId="04058DFB" w14:textId="77777777" w:rsidR="00CF483E" w:rsidRPr="00FB5E7F" w:rsidRDefault="00CF483E" w:rsidP="00CF483E">
      <w:pPr>
        <w:jc w:val="center"/>
        <w:rPr>
          <w:rFonts w:ascii="Arial" w:hAnsi="Arial" w:cs="Arial"/>
          <w:sz w:val="22"/>
          <w:szCs w:val="22"/>
        </w:rPr>
      </w:pPr>
    </w:p>
    <w:p w14:paraId="55865A19" w14:textId="77777777" w:rsidR="00896A6E" w:rsidRPr="00FB5E7F" w:rsidRDefault="00896A6E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TESTEMUNHAS:</w:t>
      </w:r>
    </w:p>
    <w:p w14:paraId="62969E56" w14:textId="77777777" w:rsidR="00896A6E" w:rsidRPr="00FB5E7F" w:rsidRDefault="00896A6E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14:paraId="56986FFA" w14:textId="0B37485E" w:rsidR="00FB5E7F" w:rsidRPr="00FB5E7F" w:rsidRDefault="00896A6E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__________________________</w:t>
      </w:r>
      <w:r w:rsidR="00FB5E7F" w:rsidRPr="00FB5E7F">
        <w:rPr>
          <w:rFonts w:ascii="Arial" w:hAnsi="Arial" w:cs="Arial"/>
          <w:sz w:val="22"/>
          <w:szCs w:val="22"/>
        </w:rPr>
        <w:t>_</w:t>
      </w:r>
      <w:r w:rsidRPr="00FB5E7F">
        <w:rPr>
          <w:rFonts w:ascii="Arial" w:hAnsi="Arial" w:cs="Arial"/>
          <w:sz w:val="22"/>
          <w:szCs w:val="22"/>
        </w:rPr>
        <w:t xml:space="preserve">      </w:t>
      </w:r>
      <w:r w:rsidRPr="00FB5E7F">
        <w:rPr>
          <w:rFonts w:ascii="Arial" w:hAnsi="Arial" w:cs="Arial"/>
          <w:sz w:val="22"/>
          <w:szCs w:val="22"/>
        </w:rPr>
        <w:tab/>
      </w:r>
      <w:r w:rsidRPr="00FB5E7F">
        <w:rPr>
          <w:rFonts w:ascii="Arial" w:hAnsi="Arial" w:cs="Arial"/>
          <w:sz w:val="22"/>
          <w:szCs w:val="22"/>
        </w:rPr>
        <w:tab/>
      </w:r>
    </w:p>
    <w:p w14:paraId="0CE37D14" w14:textId="77777777" w:rsidR="00FB5E7F" w:rsidRPr="00FB5E7F" w:rsidRDefault="00FB5E7F" w:rsidP="00FB5E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RG:</w:t>
      </w:r>
    </w:p>
    <w:p w14:paraId="50509523" w14:textId="77777777" w:rsidR="00FB5E7F" w:rsidRPr="00FB5E7F" w:rsidRDefault="00FB5E7F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14:paraId="5C4DC2EF" w14:textId="77777777" w:rsidR="00FB5E7F" w:rsidRPr="00FB5E7F" w:rsidRDefault="00FB5E7F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14:paraId="47453F1B" w14:textId="1C8A9308" w:rsidR="00896A6E" w:rsidRPr="00FB5E7F" w:rsidRDefault="00896A6E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 w:rsidRPr="00FB5E7F">
        <w:rPr>
          <w:rFonts w:ascii="Arial" w:hAnsi="Arial" w:cs="Arial"/>
          <w:sz w:val="22"/>
          <w:szCs w:val="22"/>
        </w:rPr>
        <w:t>_________________________</w:t>
      </w:r>
      <w:r w:rsidR="00FB5E7F" w:rsidRPr="00FB5E7F">
        <w:rPr>
          <w:rFonts w:ascii="Arial" w:hAnsi="Arial" w:cs="Arial"/>
          <w:sz w:val="22"/>
          <w:szCs w:val="22"/>
        </w:rPr>
        <w:t>__</w:t>
      </w:r>
      <w:r w:rsidRPr="00FB5E7F">
        <w:rPr>
          <w:rFonts w:ascii="Arial" w:hAnsi="Arial" w:cs="Arial"/>
          <w:sz w:val="22"/>
          <w:szCs w:val="22"/>
        </w:rPr>
        <w:t xml:space="preserve">  </w:t>
      </w:r>
    </w:p>
    <w:p w14:paraId="4692BDEF" w14:textId="730F7ADA" w:rsidR="00896A6E" w:rsidRDefault="00896A6E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FB5E7F">
        <w:rPr>
          <w:rFonts w:ascii="Arial" w:hAnsi="Arial" w:cs="Arial"/>
          <w:sz w:val="22"/>
          <w:szCs w:val="22"/>
        </w:rPr>
        <w:t>RG:</w:t>
      </w:r>
      <w:r w:rsidRPr="00896A6E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896A6E">
        <w:rPr>
          <w:rFonts w:ascii="Arial" w:hAnsi="Arial" w:cs="Arial"/>
          <w:sz w:val="24"/>
          <w:szCs w:val="24"/>
        </w:rPr>
        <w:tab/>
      </w:r>
      <w:r w:rsidRPr="00896A6E">
        <w:rPr>
          <w:rFonts w:ascii="Arial" w:hAnsi="Arial" w:cs="Arial"/>
          <w:sz w:val="24"/>
          <w:szCs w:val="24"/>
        </w:rPr>
        <w:tab/>
      </w:r>
      <w:r w:rsidRPr="00896A6E">
        <w:rPr>
          <w:rFonts w:ascii="Arial" w:hAnsi="Arial" w:cs="Arial"/>
          <w:sz w:val="24"/>
          <w:szCs w:val="24"/>
        </w:rPr>
        <w:tab/>
      </w:r>
    </w:p>
    <w:p w14:paraId="33E9014C" w14:textId="77777777" w:rsidR="00FB5E7F" w:rsidRPr="00896A6E" w:rsidRDefault="00FB5E7F" w:rsidP="00896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</w:p>
    <w:p w14:paraId="068D4C79" w14:textId="77777777" w:rsidR="00896A6E" w:rsidRPr="00896A6E" w:rsidRDefault="00896A6E" w:rsidP="00896A6E">
      <w:pPr>
        <w:rPr>
          <w:rFonts w:ascii="Arial" w:eastAsia="Calibri" w:hAnsi="Arial" w:cs="Arial"/>
          <w:bCs/>
          <w:sz w:val="24"/>
          <w:szCs w:val="24"/>
        </w:rPr>
      </w:pPr>
    </w:p>
    <w:sectPr w:rsidR="00896A6E" w:rsidRPr="00896A6E" w:rsidSect="00FA5208">
      <w:headerReference w:type="default" r:id="rId8"/>
      <w:footerReference w:type="default" r:id="rId9"/>
      <w:pgSz w:w="12240" w:h="15840" w:code="1"/>
      <w:pgMar w:top="1701" w:right="1701" w:bottom="1701" w:left="1701" w:header="426" w:footer="1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AC9E0" w14:textId="77777777" w:rsidR="00BA5521" w:rsidRDefault="00BA5521" w:rsidP="00911C2E">
      <w:r>
        <w:separator/>
      </w:r>
    </w:p>
  </w:endnote>
  <w:endnote w:type="continuationSeparator" w:id="0">
    <w:p w14:paraId="496213AE" w14:textId="77777777" w:rsidR="00BA5521" w:rsidRDefault="00BA5521" w:rsidP="00911C2E">
      <w:r>
        <w:continuationSeparator/>
      </w:r>
    </w:p>
  </w:endnote>
  <w:endnote w:type="continuationNotice" w:id="1">
    <w:p w14:paraId="7514E99D" w14:textId="77777777" w:rsidR="00BA5521" w:rsidRDefault="00BA55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1D285" w14:textId="06484BF5" w:rsidR="00511608" w:rsidRPr="00FA5208" w:rsidRDefault="00A2135E" w:rsidP="00A4796D">
    <w:pPr>
      <w:pStyle w:val="Cabealho"/>
      <w:tabs>
        <w:tab w:val="left" w:pos="3402"/>
      </w:tabs>
      <w:jc w:val="center"/>
      <w:rPr>
        <w:rFonts w:ascii="Arial" w:hAnsi="Arial" w:cs="Arial"/>
        <w:b/>
        <w:i/>
        <w:sz w:val="18"/>
        <w:szCs w:val="18"/>
      </w:rPr>
    </w:pPr>
    <w:r w:rsidRPr="00FA5208">
      <w:rPr>
        <w:rFonts w:ascii="Arial" w:hAnsi="Arial" w:cs="Arial"/>
        <w:b/>
        <w:i/>
        <w:sz w:val="18"/>
        <w:szCs w:val="18"/>
      </w:rPr>
      <w:t xml:space="preserve">Prefeitura Municipal de Cícero Dantas </w:t>
    </w:r>
    <w:r w:rsidR="00A4796D" w:rsidRPr="00FA5208">
      <w:rPr>
        <w:rFonts w:ascii="Arial" w:hAnsi="Arial" w:cs="Arial"/>
        <w:b/>
        <w:i/>
        <w:sz w:val="18"/>
        <w:szCs w:val="18"/>
      </w:rPr>
      <w:t>– BA</w:t>
    </w:r>
  </w:p>
  <w:p w14:paraId="3F84F165" w14:textId="77777777" w:rsidR="00A4796D" w:rsidRPr="00FA5208" w:rsidRDefault="00A4796D" w:rsidP="00A4796D">
    <w:pPr>
      <w:pStyle w:val="Rodap"/>
      <w:jc w:val="center"/>
      <w:rPr>
        <w:rFonts w:ascii="Arial" w:hAnsi="Arial" w:cs="Arial"/>
        <w:b/>
        <w:i/>
        <w:sz w:val="18"/>
        <w:szCs w:val="18"/>
      </w:rPr>
    </w:pPr>
    <w:r w:rsidRPr="00FA5208">
      <w:rPr>
        <w:rFonts w:ascii="Arial" w:hAnsi="Arial" w:cs="Arial"/>
        <w:b/>
        <w:i/>
        <w:sz w:val="18"/>
        <w:szCs w:val="18"/>
      </w:rPr>
      <w:t>Praça Raimundo Borges de Santana, S/N – Centro.</w:t>
    </w:r>
  </w:p>
  <w:p w14:paraId="6A2D767F" w14:textId="77777777" w:rsidR="00780A8B" w:rsidRPr="00FA5208" w:rsidRDefault="00A4796D" w:rsidP="00A4796D">
    <w:pPr>
      <w:pStyle w:val="Rodap"/>
      <w:jc w:val="center"/>
      <w:rPr>
        <w:rFonts w:ascii="Arial" w:hAnsi="Arial" w:cs="Arial"/>
        <w:b/>
        <w:i/>
        <w:sz w:val="18"/>
        <w:szCs w:val="18"/>
      </w:rPr>
    </w:pPr>
    <w:r w:rsidRPr="00FA5208">
      <w:rPr>
        <w:rFonts w:ascii="Arial" w:hAnsi="Arial" w:cs="Arial"/>
        <w:b/>
        <w:i/>
        <w:sz w:val="18"/>
        <w:szCs w:val="18"/>
      </w:rPr>
      <w:t>Cícero Dantas – BA – CEP: 48.410-000</w:t>
    </w:r>
  </w:p>
  <w:p w14:paraId="6D27D8ED" w14:textId="77777777" w:rsidR="00780A8B" w:rsidRPr="00FA4A90" w:rsidRDefault="00780A8B" w:rsidP="00780A8B">
    <w:pPr>
      <w:pStyle w:val="Rodap"/>
      <w:rPr>
        <w:sz w:val="16"/>
        <w:szCs w:val="16"/>
      </w:rPr>
    </w:pPr>
  </w:p>
  <w:p w14:paraId="2CB9E06E" w14:textId="77777777" w:rsidR="00D54368" w:rsidRPr="00FA4A90" w:rsidRDefault="00D54368" w:rsidP="00780A8B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8C3A4" w14:textId="77777777" w:rsidR="00BA5521" w:rsidRDefault="00BA5521" w:rsidP="00911C2E">
      <w:r>
        <w:separator/>
      </w:r>
    </w:p>
  </w:footnote>
  <w:footnote w:type="continuationSeparator" w:id="0">
    <w:p w14:paraId="2C7429E8" w14:textId="77777777" w:rsidR="00BA5521" w:rsidRDefault="00BA5521" w:rsidP="00911C2E">
      <w:r>
        <w:continuationSeparator/>
      </w:r>
    </w:p>
  </w:footnote>
  <w:footnote w:type="continuationNotice" w:id="1">
    <w:p w14:paraId="493D5C9F" w14:textId="77777777" w:rsidR="00BA5521" w:rsidRDefault="00BA552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28531" w14:textId="1E3E57D5" w:rsidR="00050991" w:rsidRDefault="00F77893" w:rsidP="00050991">
    <w:pPr>
      <w:pStyle w:val="Cabealho"/>
      <w:tabs>
        <w:tab w:val="left" w:pos="3402"/>
      </w:tabs>
      <w:jc w:val="center"/>
      <w:rPr>
        <w:noProof/>
      </w:rPr>
    </w:pPr>
    <w:r>
      <w:rPr>
        <w:noProof/>
      </w:rPr>
      <w:drawing>
        <wp:inline distT="0" distB="0" distL="0" distR="0" wp14:anchorId="12BD863F" wp14:editId="112D9F20">
          <wp:extent cx="1676400" cy="685800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940816" w14:textId="54424B28" w:rsidR="00511608" w:rsidRPr="00896A6E" w:rsidRDefault="00511608" w:rsidP="00050991">
    <w:pPr>
      <w:pStyle w:val="Cabealho"/>
      <w:tabs>
        <w:tab w:val="left" w:pos="3402"/>
      </w:tabs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94DA1"/>
    <w:multiLevelType w:val="multilevel"/>
    <w:tmpl w:val="D05AC4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9"/>
      <w:numFmt w:val="decimal"/>
      <w:isLgl/>
      <w:lvlText w:val="%1.%2."/>
      <w:lvlJc w:val="left"/>
      <w:pPr>
        <w:ind w:left="900" w:hanging="54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6D17FFB"/>
    <w:multiLevelType w:val="hybridMultilevel"/>
    <w:tmpl w:val="F0B630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31691"/>
    <w:multiLevelType w:val="hybridMultilevel"/>
    <w:tmpl w:val="5AFE534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70830"/>
    <w:multiLevelType w:val="multilevel"/>
    <w:tmpl w:val="143C8122"/>
    <w:lvl w:ilvl="0">
      <w:start w:val="10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pStyle w:val="Nivel3"/>
      <w:lvlText w:val="%1.%2."/>
      <w:lvlJc w:val="left"/>
      <w:pPr>
        <w:ind w:left="720" w:hanging="420"/>
      </w:pPr>
    </w:lvl>
    <w:lvl w:ilvl="2">
      <w:start w:val="1"/>
      <w:numFmt w:val="decimal"/>
      <w:lvlText w:val="%1.%2.%3."/>
      <w:lvlJc w:val="left"/>
      <w:pPr>
        <w:ind w:left="1320" w:hanging="720"/>
      </w:pPr>
    </w:lvl>
    <w:lvl w:ilvl="3">
      <w:start w:val="1"/>
      <w:numFmt w:val="decimal"/>
      <w:pStyle w:val="Nivel4"/>
      <w:lvlText w:val="%1.%2.%3.%4."/>
      <w:lvlJc w:val="left"/>
      <w:pPr>
        <w:ind w:left="1620" w:hanging="720"/>
      </w:pPr>
    </w:lvl>
    <w:lvl w:ilvl="4">
      <w:start w:val="1"/>
      <w:numFmt w:val="decimal"/>
      <w:pStyle w:val="Nivel5"/>
      <w:lvlText w:val="%1.%2.%3.%4.%5."/>
      <w:lvlJc w:val="left"/>
      <w:pPr>
        <w:ind w:left="2280" w:hanging="1080"/>
      </w:pPr>
    </w:lvl>
    <w:lvl w:ilvl="5">
      <w:start w:val="1"/>
      <w:numFmt w:val="decimal"/>
      <w:lvlText w:val="%1.%2.%3.%4.%5.%6."/>
      <w:lvlJc w:val="left"/>
      <w:pPr>
        <w:ind w:left="2580" w:hanging="1080"/>
      </w:pPr>
    </w:lvl>
    <w:lvl w:ilvl="6">
      <w:start w:val="1"/>
      <w:numFmt w:val="decimal"/>
      <w:lvlText w:val="%1.%2.%3.%4.%5.%6.%7."/>
      <w:lvlJc w:val="left"/>
      <w:pPr>
        <w:ind w:left="2880" w:hanging="1080"/>
      </w:pPr>
    </w:lvl>
    <w:lvl w:ilvl="7">
      <w:start w:val="1"/>
      <w:numFmt w:val="decimal"/>
      <w:lvlText w:val="%1.%2.%3.%4.%5.%6.%7.%8."/>
      <w:lvlJc w:val="left"/>
      <w:pPr>
        <w:ind w:left="3540" w:hanging="1440"/>
      </w:pPr>
    </w:lvl>
    <w:lvl w:ilvl="8">
      <w:start w:val="1"/>
      <w:numFmt w:val="decimal"/>
      <w:lvlText w:val="%1.%2.%3.%4.%5.%6.%7.%8.%9."/>
      <w:lvlJc w:val="left"/>
      <w:pPr>
        <w:ind w:left="3840" w:hanging="1440"/>
      </w:pPr>
    </w:lvl>
  </w:abstractNum>
  <w:abstractNum w:abstractNumId="4" w15:restartNumberingAfterBreak="0">
    <w:nsid w:val="2A084232"/>
    <w:multiLevelType w:val="hybridMultilevel"/>
    <w:tmpl w:val="EE501B5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6596F"/>
    <w:multiLevelType w:val="hybridMultilevel"/>
    <w:tmpl w:val="06CAC7C8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5277AA"/>
    <w:multiLevelType w:val="hybridMultilevel"/>
    <w:tmpl w:val="7D8E58B0"/>
    <w:lvl w:ilvl="0" w:tplc="C91A79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36D54CDA"/>
    <w:multiLevelType w:val="hybridMultilevel"/>
    <w:tmpl w:val="28769B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9604E"/>
    <w:multiLevelType w:val="multilevel"/>
    <w:tmpl w:val="F190E384"/>
    <w:lvl w:ilvl="0">
      <w:start w:val="8"/>
      <w:numFmt w:val="decimal"/>
      <w:lvlText w:val="%1"/>
      <w:lvlJc w:val="left"/>
      <w:pPr>
        <w:ind w:left="678" w:hanging="361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78" w:hanging="361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4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7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0" w:hanging="361"/>
      </w:pPr>
      <w:rPr>
        <w:rFonts w:hint="default"/>
        <w:lang w:val="pt-PT" w:eastAsia="en-US" w:bidi="ar-SA"/>
      </w:rPr>
    </w:lvl>
  </w:abstractNum>
  <w:abstractNum w:abstractNumId="9" w15:restartNumberingAfterBreak="0">
    <w:nsid w:val="3DA5112D"/>
    <w:multiLevelType w:val="multilevel"/>
    <w:tmpl w:val="EED4016E"/>
    <w:lvl w:ilvl="0">
      <w:start w:val="4"/>
      <w:numFmt w:val="decimal"/>
      <w:lvlText w:val="%1."/>
      <w:lvlJc w:val="left"/>
      <w:pPr>
        <w:ind w:left="558" w:hanging="241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8" w:hanging="424"/>
      </w:pPr>
      <w:rPr>
        <w:rFonts w:ascii="Arial" w:eastAsia="Times New Roman" w:hAnsi="Arial" w:cs="Arial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16" w:hanging="4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2" w:hanging="4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4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4" w:hanging="4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1" w:hanging="4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7" w:hanging="4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3" w:hanging="424"/>
      </w:pPr>
      <w:rPr>
        <w:rFonts w:hint="default"/>
        <w:lang w:val="pt-PT" w:eastAsia="en-US" w:bidi="ar-SA"/>
      </w:rPr>
    </w:lvl>
  </w:abstractNum>
  <w:abstractNum w:abstractNumId="10" w15:restartNumberingAfterBreak="0">
    <w:nsid w:val="48C86DCF"/>
    <w:multiLevelType w:val="hybridMultilevel"/>
    <w:tmpl w:val="85D828B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26554F"/>
    <w:multiLevelType w:val="multilevel"/>
    <w:tmpl w:val="A5A2AD0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9"/>
      <w:numFmt w:val="decimal"/>
      <w:isLgl/>
      <w:lvlText w:val="%1.%2."/>
      <w:lvlJc w:val="left"/>
      <w:pPr>
        <w:ind w:left="900" w:hanging="54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579F364A"/>
    <w:multiLevelType w:val="hybridMultilevel"/>
    <w:tmpl w:val="3878C3F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30980"/>
    <w:multiLevelType w:val="multilevel"/>
    <w:tmpl w:val="C9229702"/>
    <w:lvl w:ilvl="0">
      <w:start w:val="7"/>
      <w:numFmt w:val="decimal"/>
      <w:lvlText w:val="%1"/>
      <w:lvlJc w:val="left"/>
      <w:pPr>
        <w:ind w:left="318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8" w:hanging="54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18" w:hanging="545"/>
      </w:pPr>
      <w:rPr>
        <w:rFonts w:ascii="Arial" w:eastAsia="Times New Roman" w:hAnsi="Arial" w:cs="Aria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25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4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3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1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0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545"/>
      </w:pPr>
      <w:rPr>
        <w:rFonts w:hint="default"/>
        <w:lang w:val="pt-PT" w:eastAsia="en-US" w:bidi="ar-SA"/>
      </w:rPr>
    </w:lvl>
  </w:abstractNum>
  <w:abstractNum w:abstractNumId="14" w15:restartNumberingAfterBreak="0">
    <w:nsid w:val="58E8087E"/>
    <w:multiLevelType w:val="multilevel"/>
    <w:tmpl w:val="DBD631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6E55F2"/>
    <w:multiLevelType w:val="hybridMultilevel"/>
    <w:tmpl w:val="EE7EFC1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BC1363E"/>
    <w:multiLevelType w:val="hybridMultilevel"/>
    <w:tmpl w:val="E1701462"/>
    <w:lvl w:ilvl="0" w:tplc="55645DBE">
      <w:start w:val="1"/>
      <w:numFmt w:val="lowerLetter"/>
      <w:lvlText w:val="%1."/>
      <w:lvlJc w:val="left"/>
      <w:pPr>
        <w:ind w:left="2345" w:hanging="360"/>
      </w:pPr>
      <w:rPr>
        <w:rFonts w:ascii="Arial Narrow" w:eastAsia="Times New Roman" w:hAnsi="Arial Narrow" w:cs="Times New Roman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7" w15:restartNumberingAfterBreak="0">
    <w:nsid w:val="608D4AAC"/>
    <w:multiLevelType w:val="hybridMultilevel"/>
    <w:tmpl w:val="AB96036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40679"/>
    <w:multiLevelType w:val="multilevel"/>
    <w:tmpl w:val="B6C8A66A"/>
    <w:lvl w:ilvl="0">
      <w:start w:val="9"/>
      <w:numFmt w:val="decimal"/>
      <w:lvlText w:val="%1"/>
      <w:lvlJc w:val="left"/>
      <w:pPr>
        <w:ind w:left="318" w:hanging="4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18" w:hanging="407"/>
      </w:pPr>
      <w:rPr>
        <w:rFonts w:ascii="Arial" w:eastAsia="Times New Roman" w:hAnsi="Arial" w:cs="Arial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7" w:hanging="4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5" w:hanging="4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4" w:hanging="4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3" w:hanging="4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1" w:hanging="4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0" w:hanging="4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07"/>
      </w:pPr>
      <w:rPr>
        <w:rFonts w:hint="default"/>
        <w:lang w:val="pt-PT" w:eastAsia="en-US" w:bidi="ar-SA"/>
      </w:rPr>
    </w:lvl>
  </w:abstractNum>
  <w:abstractNum w:abstractNumId="19" w15:restartNumberingAfterBreak="0">
    <w:nsid w:val="68E73787"/>
    <w:multiLevelType w:val="hybridMultilevel"/>
    <w:tmpl w:val="534ACE40"/>
    <w:lvl w:ilvl="0" w:tplc="F08252A8">
      <w:start w:val="1"/>
      <w:numFmt w:val="decimalZero"/>
      <w:lvlText w:val="%1."/>
      <w:lvlJc w:val="left"/>
      <w:pPr>
        <w:ind w:left="1494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71F106FA"/>
    <w:multiLevelType w:val="multilevel"/>
    <w:tmpl w:val="D37A73F4"/>
    <w:lvl w:ilvl="0">
      <w:start w:val="6"/>
      <w:numFmt w:val="decimal"/>
      <w:lvlText w:val="%1"/>
      <w:lvlJc w:val="left"/>
      <w:pPr>
        <w:ind w:left="678" w:hanging="361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78" w:hanging="361"/>
      </w:pPr>
      <w:rPr>
        <w:rFonts w:hint="default"/>
        <w:b/>
        <w:bCs/>
        <w:w w:val="100"/>
        <w:u w:val="none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58" w:hanging="541"/>
      </w:pPr>
      <w:rPr>
        <w:rFonts w:ascii="Arial" w:eastAsia="Times New Roman" w:hAnsi="Arial" w:cs="Aria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92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4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1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7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541"/>
      </w:pPr>
      <w:rPr>
        <w:rFonts w:hint="default"/>
        <w:lang w:val="pt-PT" w:eastAsia="en-US" w:bidi="ar-SA"/>
      </w:rPr>
    </w:lvl>
  </w:abstractNum>
  <w:abstractNum w:abstractNumId="21" w15:restartNumberingAfterBreak="0">
    <w:nsid w:val="7D8A5B2B"/>
    <w:multiLevelType w:val="singleLevel"/>
    <w:tmpl w:val="78BAFA5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7E803A7A"/>
    <w:multiLevelType w:val="hybridMultilevel"/>
    <w:tmpl w:val="7DBAC942"/>
    <w:lvl w:ilvl="0" w:tplc="FD50A73E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1"/>
  </w:num>
  <w:num w:numId="2">
    <w:abstractNumId w:val="2"/>
  </w:num>
  <w:num w:numId="3">
    <w:abstractNumId w:val="17"/>
  </w:num>
  <w:num w:numId="4">
    <w:abstractNumId w:val="4"/>
  </w:num>
  <w:num w:numId="5">
    <w:abstractNumId w:val="7"/>
  </w:num>
  <w:num w:numId="6">
    <w:abstractNumId w:val="10"/>
  </w:num>
  <w:num w:numId="7">
    <w:abstractNumId w:val="12"/>
  </w:num>
  <w:num w:numId="8">
    <w:abstractNumId w:val="16"/>
  </w:num>
  <w:num w:numId="9">
    <w:abstractNumId w:val="22"/>
  </w:num>
  <w:num w:numId="10">
    <w:abstractNumId w:val="1"/>
  </w:num>
  <w:num w:numId="11">
    <w:abstractNumId w:val="14"/>
  </w:num>
  <w:num w:numId="12">
    <w:abstractNumId w:val="6"/>
  </w:num>
  <w:num w:numId="13">
    <w:abstractNumId w:val="3"/>
  </w:num>
  <w:num w:numId="14">
    <w:abstractNumId w:val="3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  <w:lvlOverride w:ilvl="0">
      <w:startOverride w:val="2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8"/>
  </w:num>
  <w:num w:numId="21">
    <w:abstractNumId w:val="13"/>
  </w:num>
  <w:num w:numId="22">
    <w:abstractNumId w:val="20"/>
  </w:num>
  <w:num w:numId="23">
    <w:abstractNumId w:val="9"/>
  </w:num>
  <w:num w:numId="24">
    <w:abstractNumId w:val="15"/>
  </w:num>
  <w:num w:numId="25">
    <w:abstractNumId w:val="5"/>
  </w:num>
  <w:num w:numId="26">
    <w:abstractNumId w:val="19"/>
  </w:num>
  <w:num w:numId="27">
    <w:abstractNumId w:val="3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3B8"/>
    <w:rsid w:val="00001A17"/>
    <w:rsid w:val="00004A15"/>
    <w:rsid w:val="00006E46"/>
    <w:rsid w:val="00014723"/>
    <w:rsid w:val="000154F8"/>
    <w:rsid w:val="00020EE3"/>
    <w:rsid w:val="00023E34"/>
    <w:rsid w:val="00026B3A"/>
    <w:rsid w:val="000322E4"/>
    <w:rsid w:val="000328C3"/>
    <w:rsid w:val="00035B31"/>
    <w:rsid w:val="000415FC"/>
    <w:rsid w:val="0004538E"/>
    <w:rsid w:val="00045EE1"/>
    <w:rsid w:val="00050991"/>
    <w:rsid w:val="00066F1C"/>
    <w:rsid w:val="000673B8"/>
    <w:rsid w:val="00071649"/>
    <w:rsid w:val="00082CBE"/>
    <w:rsid w:val="00084AD7"/>
    <w:rsid w:val="000A3C4B"/>
    <w:rsid w:val="000B0161"/>
    <w:rsid w:val="000B2B9D"/>
    <w:rsid w:val="000B2FE7"/>
    <w:rsid w:val="000B4168"/>
    <w:rsid w:val="000C737B"/>
    <w:rsid w:val="000E0AD1"/>
    <w:rsid w:val="000E7120"/>
    <w:rsid w:val="00103E07"/>
    <w:rsid w:val="001052B0"/>
    <w:rsid w:val="00107B8D"/>
    <w:rsid w:val="0012154F"/>
    <w:rsid w:val="001262E8"/>
    <w:rsid w:val="00127EDF"/>
    <w:rsid w:val="00135E9C"/>
    <w:rsid w:val="001443C5"/>
    <w:rsid w:val="00156F8B"/>
    <w:rsid w:val="00157797"/>
    <w:rsid w:val="00157B64"/>
    <w:rsid w:val="0016560B"/>
    <w:rsid w:val="00171EEA"/>
    <w:rsid w:val="001760B6"/>
    <w:rsid w:val="00184DBD"/>
    <w:rsid w:val="0018600B"/>
    <w:rsid w:val="0019479E"/>
    <w:rsid w:val="001A2999"/>
    <w:rsid w:val="001A75BA"/>
    <w:rsid w:val="001A7B60"/>
    <w:rsid w:val="001B572A"/>
    <w:rsid w:val="001C362B"/>
    <w:rsid w:val="001C42E2"/>
    <w:rsid w:val="001C4996"/>
    <w:rsid w:val="001C79D6"/>
    <w:rsid w:val="001D4114"/>
    <w:rsid w:val="001E2E22"/>
    <w:rsid w:val="001F10E1"/>
    <w:rsid w:val="001F321E"/>
    <w:rsid w:val="001F363A"/>
    <w:rsid w:val="00201747"/>
    <w:rsid w:val="00202678"/>
    <w:rsid w:val="00204E36"/>
    <w:rsid w:val="00206BB5"/>
    <w:rsid w:val="00207322"/>
    <w:rsid w:val="00212C3C"/>
    <w:rsid w:val="0021397B"/>
    <w:rsid w:val="002155F1"/>
    <w:rsid w:val="00220405"/>
    <w:rsid w:val="002265E9"/>
    <w:rsid w:val="00227C76"/>
    <w:rsid w:val="00230787"/>
    <w:rsid w:val="00235380"/>
    <w:rsid w:val="00237866"/>
    <w:rsid w:val="002440D5"/>
    <w:rsid w:val="00246274"/>
    <w:rsid w:val="00250995"/>
    <w:rsid w:val="00251CB9"/>
    <w:rsid w:val="002524BB"/>
    <w:rsid w:val="00260E7D"/>
    <w:rsid w:val="00262618"/>
    <w:rsid w:val="002658DA"/>
    <w:rsid w:val="0027180E"/>
    <w:rsid w:val="00272411"/>
    <w:rsid w:val="00281807"/>
    <w:rsid w:val="00282728"/>
    <w:rsid w:val="00297BBA"/>
    <w:rsid w:val="002A144C"/>
    <w:rsid w:val="002A17D0"/>
    <w:rsid w:val="002B091D"/>
    <w:rsid w:val="002B1FBA"/>
    <w:rsid w:val="002C243E"/>
    <w:rsid w:val="002C30D8"/>
    <w:rsid w:val="002C6011"/>
    <w:rsid w:val="002D0910"/>
    <w:rsid w:val="002D30C8"/>
    <w:rsid w:val="002E31B4"/>
    <w:rsid w:val="002E563B"/>
    <w:rsid w:val="002E68D2"/>
    <w:rsid w:val="002F413C"/>
    <w:rsid w:val="00300326"/>
    <w:rsid w:val="003101EF"/>
    <w:rsid w:val="00313E17"/>
    <w:rsid w:val="0032606C"/>
    <w:rsid w:val="00326592"/>
    <w:rsid w:val="00326C36"/>
    <w:rsid w:val="00331A43"/>
    <w:rsid w:val="00334085"/>
    <w:rsid w:val="00336026"/>
    <w:rsid w:val="00344A90"/>
    <w:rsid w:val="003518CB"/>
    <w:rsid w:val="00352539"/>
    <w:rsid w:val="00352A3A"/>
    <w:rsid w:val="00352F2A"/>
    <w:rsid w:val="00362C26"/>
    <w:rsid w:val="00363263"/>
    <w:rsid w:val="00363544"/>
    <w:rsid w:val="00363C6F"/>
    <w:rsid w:val="0038083A"/>
    <w:rsid w:val="00380A29"/>
    <w:rsid w:val="00393598"/>
    <w:rsid w:val="0039468D"/>
    <w:rsid w:val="003972E1"/>
    <w:rsid w:val="00397EA5"/>
    <w:rsid w:val="003A42A4"/>
    <w:rsid w:val="003A670F"/>
    <w:rsid w:val="003B2A4A"/>
    <w:rsid w:val="003C2299"/>
    <w:rsid w:val="003C3B26"/>
    <w:rsid w:val="003C56D2"/>
    <w:rsid w:val="003D60C2"/>
    <w:rsid w:val="003E05C2"/>
    <w:rsid w:val="003E68AC"/>
    <w:rsid w:val="004014FD"/>
    <w:rsid w:val="00403B58"/>
    <w:rsid w:val="00403FFD"/>
    <w:rsid w:val="004153C2"/>
    <w:rsid w:val="004250B2"/>
    <w:rsid w:val="00426A75"/>
    <w:rsid w:val="00427F95"/>
    <w:rsid w:val="004309CA"/>
    <w:rsid w:val="00432D7F"/>
    <w:rsid w:val="0043659F"/>
    <w:rsid w:val="00450786"/>
    <w:rsid w:val="004521D1"/>
    <w:rsid w:val="0045425C"/>
    <w:rsid w:val="0045569B"/>
    <w:rsid w:val="0045574F"/>
    <w:rsid w:val="00455886"/>
    <w:rsid w:val="00457267"/>
    <w:rsid w:val="004644D9"/>
    <w:rsid w:val="00481167"/>
    <w:rsid w:val="0048154F"/>
    <w:rsid w:val="00481D46"/>
    <w:rsid w:val="00482D43"/>
    <w:rsid w:val="00486043"/>
    <w:rsid w:val="00490CDC"/>
    <w:rsid w:val="00490FAE"/>
    <w:rsid w:val="0049104E"/>
    <w:rsid w:val="00491CF7"/>
    <w:rsid w:val="00492282"/>
    <w:rsid w:val="0049348A"/>
    <w:rsid w:val="004A47DC"/>
    <w:rsid w:val="004A71D2"/>
    <w:rsid w:val="004B2992"/>
    <w:rsid w:val="004B2A57"/>
    <w:rsid w:val="004B566D"/>
    <w:rsid w:val="004C547C"/>
    <w:rsid w:val="004C6E9A"/>
    <w:rsid w:val="004D066A"/>
    <w:rsid w:val="004D5E06"/>
    <w:rsid w:val="004D718A"/>
    <w:rsid w:val="004D7E97"/>
    <w:rsid w:val="004E00A6"/>
    <w:rsid w:val="004E47E8"/>
    <w:rsid w:val="004F4876"/>
    <w:rsid w:val="004F5718"/>
    <w:rsid w:val="00500D95"/>
    <w:rsid w:val="00502A60"/>
    <w:rsid w:val="00511608"/>
    <w:rsid w:val="005119FD"/>
    <w:rsid w:val="00511F65"/>
    <w:rsid w:val="00512C50"/>
    <w:rsid w:val="00521130"/>
    <w:rsid w:val="00525030"/>
    <w:rsid w:val="00530A2C"/>
    <w:rsid w:val="0053211F"/>
    <w:rsid w:val="0053527A"/>
    <w:rsid w:val="00535E4F"/>
    <w:rsid w:val="005518E5"/>
    <w:rsid w:val="00553E71"/>
    <w:rsid w:val="00560039"/>
    <w:rsid w:val="0056424D"/>
    <w:rsid w:val="00565D01"/>
    <w:rsid w:val="00566102"/>
    <w:rsid w:val="00567BC6"/>
    <w:rsid w:val="0057083F"/>
    <w:rsid w:val="00571777"/>
    <w:rsid w:val="005734BB"/>
    <w:rsid w:val="005772D6"/>
    <w:rsid w:val="00582265"/>
    <w:rsid w:val="005853FC"/>
    <w:rsid w:val="0059417E"/>
    <w:rsid w:val="005959BE"/>
    <w:rsid w:val="005A1D22"/>
    <w:rsid w:val="005A4A1B"/>
    <w:rsid w:val="005A5343"/>
    <w:rsid w:val="005B2655"/>
    <w:rsid w:val="005C421C"/>
    <w:rsid w:val="005C4402"/>
    <w:rsid w:val="005C6358"/>
    <w:rsid w:val="005D210B"/>
    <w:rsid w:val="005D4B59"/>
    <w:rsid w:val="005D552F"/>
    <w:rsid w:val="005D7221"/>
    <w:rsid w:val="005F5783"/>
    <w:rsid w:val="00601CA8"/>
    <w:rsid w:val="00607092"/>
    <w:rsid w:val="00610396"/>
    <w:rsid w:val="00610C79"/>
    <w:rsid w:val="00613BB6"/>
    <w:rsid w:val="00627834"/>
    <w:rsid w:val="006305E1"/>
    <w:rsid w:val="006313BD"/>
    <w:rsid w:val="00643DF0"/>
    <w:rsid w:val="00645563"/>
    <w:rsid w:val="0065395E"/>
    <w:rsid w:val="0065434F"/>
    <w:rsid w:val="0065704A"/>
    <w:rsid w:val="006601FC"/>
    <w:rsid w:val="006646D9"/>
    <w:rsid w:val="00664B9B"/>
    <w:rsid w:val="006658A9"/>
    <w:rsid w:val="00672ADA"/>
    <w:rsid w:val="00673604"/>
    <w:rsid w:val="00680041"/>
    <w:rsid w:val="00681108"/>
    <w:rsid w:val="00685C7F"/>
    <w:rsid w:val="00692B4B"/>
    <w:rsid w:val="0069696B"/>
    <w:rsid w:val="006A1806"/>
    <w:rsid w:val="006A349A"/>
    <w:rsid w:val="006A509A"/>
    <w:rsid w:val="006A5835"/>
    <w:rsid w:val="006B4E26"/>
    <w:rsid w:val="006B5AB1"/>
    <w:rsid w:val="006C14EA"/>
    <w:rsid w:val="006C2BAF"/>
    <w:rsid w:val="006F25B2"/>
    <w:rsid w:val="00700757"/>
    <w:rsid w:val="0070164A"/>
    <w:rsid w:val="007117FC"/>
    <w:rsid w:val="007146E1"/>
    <w:rsid w:val="00715517"/>
    <w:rsid w:val="00742651"/>
    <w:rsid w:val="00746678"/>
    <w:rsid w:val="007466EF"/>
    <w:rsid w:val="00747275"/>
    <w:rsid w:val="00747332"/>
    <w:rsid w:val="00750083"/>
    <w:rsid w:val="007523A9"/>
    <w:rsid w:val="00753F3A"/>
    <w:rsid w:val="00775E22"/>
    <w:rsid w:val="00780A8B"/>
    <w:rsid w:val="00784FF2"/>
    <w:rsid w:val="007931A3"/>
    <w:rsid w:val="007959E8"/>
    <w:rsid w:val="007A3738"/>
    <w:rsid w:val="007A4106"/>
    <w:rsid w:val="007B6092"/>
    <w:rsid w:val="007B7C5F"/>
    <w:rsid w:val="007C2ABE"/>
    <w:rsid w:val="007C39B7"/>
    <w:rsid w:val="007C3A4C"/>
    <w:rsid w:val="007C5923"/>
    <w:rsid w:val="007D38C5"/>
    <w:rsid w:val="007D41FA"/>
    <w:rsid w:val="0080433F"/>
    <w:rsid w:val="00804655"/>
    <w:rsid w:val="008102EA"/>
    <w:rsid w:val="00812259"/>
    <w:rsid w:val="00817FA8"/>
    <w:rsid w:val="00826981"/>
    <w:rsid w:val="00827951"/>
    <w:rsid w:val="0083036A"/>
    <w:rsid w:val="008341A5"/>
    <w:rsid w:val="008377E8"/>
    <w:rsid w:val="00845609"/>
    <w:rsid w:val="00846017"/>
    <w:rsid w:val="00846C78"/>
    <w:rsid w:val="0084745D"/>
    <w:rsid w:val="00847FC5"/>
    <w:rsid w:val="00850818"/>
    <w:rsid w:val="00853D55"/>
    <w:rsid w:val="00880BF8"/>
    <w:rsid w:val="008812D0"/>
    <w:rsid w:val="008824D3"/>
    <w:rsid w:val="00885B9D"/>
    <w:rsid w:val="00887A90"/>
    <w:rsid w:val="008951CC"/>
    <w:rsid w:val="00896A6E"/>
    <w:rsid w:val="008A02B2"/>
    <w:rsid w:val="008A0FCF"/>
    <w:rsid w:val="008A2DE7"/>
    <w:rsid w:val="008A2E8F"/>
    <w:rsid w:val="008A620C"/>
    <w:rsid w:val="008B0E6E"/>
    <w:rsid w:val="008B25DD"/>
    <w:rsid w:val="008B489E"/>
    <w:rsid w:val="008B6FE7"/>
    <w:rsid w:val="008C21B6"/>
    <w:rsid w:val="008C494F"/>
    <w:rsid w:val="008E1F95"/>
    <w:rsid w:val="008E4E25"/>
    <w:rsid w:val="008F0FA8"/>
    <w:rsid w:val="008F57B9"/>
    <w:rsid w:val="009017CF"/>
    <w:rsid w:val="00906D9F"/>
    <w:rsid w:val="009114F4"/>
    <w:rsid w:val="00911C2E"/>
    <w:rsid w:val="009148E9"/>
    <w:rsid w:val="00920276"/>
    <w:rsid w:val="00921173"/>
    <w:rsid w:val="00921C2C"/>
    <w:rsid w:val="009260FB"/>
    <w:rsid w:val="00926C52"/>
    <w:rsid w:val="00933E5C"/>
    <w:rsid w:val="00935206"/>
    <w:rsid w:val="00936C60"/>
    <w:rsid w:val="00936F83"/>
    <w:rsid w:val="00943345"/>
    <w:rsid w:val="00953EA1"/>
    <w:rsid w:val="0095577C"/>
    <w:rsid w:val="009666F0"/>
    <w:rsid w:val="00966750"/>
    <w:rsid w:val="009749AE"/>
    <w:rsid w:val="009767C5"/>
    <w:rsid w:val="009804A8"/>
    <w:rsid w:val="00992162"/>
    <w:rsid w:val="009A1066"/>
    <w:rsid w:val="009A1D17"/>
    <w:rsid w:val="009A260B"/>
    <w:rsid w:val="009A76CA"/>
    <w:rsid w:val="009A7F94"/>
    <w:rsid w:val="009B4261"/>
    <w:rsid w:val="009B727A"/>
    <w:rsid w:val="009C3998"/>
    <w:rsid w:val="009C7D81"/>
    <w:rsid w:val="009D231E"/>
    <w:rsid w:val="00A0075F"/>
    <w:rsid w:val="00A02768"/>
    <w:rsid w:val="00A031B5"/>
    <w:rsid w:val="00A03416"/>
    <w:rsid w:val="00A13652"/>
    <w:rsid w:val="00A137EF"/>
    <w:rsid w:val="00A14869"/>
    <w:rsid w:val="00A2135E"/>
    <w:rsid w:val="00A27F65"/>
    <w:rsid w:val="00A316CC"/>
    <w:rsid w:val="00A330EA"/>
    <w:rsid w:val="00A35E38"/>
    <w:rsid w:val="00A36412"/>
    <w:rsid w:val="00A36BBF"/>
    <w:rsid w:val="00A414E6"/>
    <w:rsid w:val="00A450BB"/>
    <w:rsid w:val="00A4796D"/>
    <w:rsid w:val="00A526CD"/>
    <w:rsid w:val="00A549F9"/>
    <w:rsid w:val="00A62178"/>
    <w:rsid w:val="00A64ECB"/>
    <w:rsid w:val="00A678E7"/>
    <w:rsid w:val="00A87086"/>
    <w:rsid w:val="00A87226"/>
    <w:rsid w:val="00A916A7"/>
    <w:rsid w:val="00A92862"/>
    <w:rsid w:val="00AA3D33"/>
    <w:rsid w:val="00AA4D82"/>
    <w:rsid w:val="00AB115C"/>
    <w:rsid w:val="00AB3640"/>
    <w:rsid w:val="00AB5AAD"/>
    <w:rsid w:val="00AB7E10"/>
    <w:rsid w:val="00AC0986"/>
    <w:rsid w:val="00AC22FD"/>
    <w:rsid w:val="00AC4205"/>
    <w:rsid w:val="00AC5614"/>
    <w:rsid w:val="00AD10A3"/>
    <w:rsid w:val="00AE4654"/>
    <w:rsid w:val="00AF497C"/>
    <w:rsid w:val="00AF4E0A"/>
    <w:rsid w:val="00B027FD"/>
    <w:rsid w:val="00B030E3"/>
    <w:rsid w:val="00B22CE3"/>
    <w:rsid w:val="00B32A95"/>
    <w:rsid w:val="00B34BE1"/>
    <w:rsid w:val="00B355BC"/>
    <w:rsid w:val="00B43F5B"/>
    <w:rsid w:val="00B44313"/>
    <w:rsid w:val="00B54226"/>
    <w:rsid w:val="00B544D6"/>
    <w:rsid w:val="00B5688D"/>
    <w:rsid w:val="00B57492"/>
    <w:rsid w:val="00B624E9"/>
    <w:rsid w:val="00B71423"/>
    <w:rsid w:val="00B7269F"/>
    <w:rsid w:val="00B84196"/>
    <w:rsid w:val="00B93DD2"/>
    <w:rsid w:val="00B975B1"/>
    <w:rsid w:val="00BA5521"/>
    <w:rsid w:val="00BA69E3"/>
    <w:rsid w:val="00BA70D8"/>
    <w:rsid w:val="00BB2D03"/>
    <w:rsid w:val="00BB6C9F"/>
    <w:rsid w:val="00BB75D5"/>
    <w:rsid w:val="00BC1E27"/>
    <w:rsid w:val="00BC5B3B"/>
    <w:rsid w:val="00BC6B9C"/>
    <w:rsid w:val="00BD7115"/>
    <w:rsid w:val="00BD78CA"/>
    <w:rsid w:val="00C00968"/>
    <w:rsid w:val="00C0683A"/>
    <w:rsid w:val="00C07E03"/>
    <w:rsid w:val="00C10CC0"/>
    <w:rsid w:val="00C17190"/>
    <w:rsid w:val="00C2026B"/>
    <w:rsid w:val="00C25697"/>
    <w:rsid w:val="00C267BE"/>
    <w:rsid w:val="00C31BA5"/>
    <w:rsid w:val="00C35874"/>
    <w:rsid w:val="00C4378A"/>
    <w:rsid w:val="00C51097"/>
    <w:rsid w:val="00C51F2A"/>
    <w:rsid w:val="00C60F5A"/>
    <w:rsid w:val="00C62732"/>
    <w:rsid w:val="00C659D9"/>
    <w:rsid w:val="00C672E7"/>
    <w:rsid w:val="00C729BC"/>
    <w:rsid w:val="00C72A78"/>
    <w:rsid w:val="00C821F8"/>
    <w:rsid w:val="00C900A9"/>
    <w:rsid w:val="00C90D3F"/>
    <w:rsid w:val="00C95E99"/>
    <w:rsid w:val="00CA227E"/>
    <w:rsid w:val="00CA2ADA"/>
    <w:rsid w:val="00CA5C98"/>
    <w:rsid w:val="00CB1142"/>
    <w:rsid w:val="00CB621B"/>
    <w:rsid w:val="00CC14DC"/>
    <w:rsid w:val="00CC3EF7"/>
    <w:rsid w:val="00CC4C04"/>
    <w:rsid w:val="00CC5B4F"/>
    <w:rsid w:val="00CC645D"/>
    <w:rsid w:val="00CD1EFA"/>
    <w:rsid w:val="00CD27B9"/>
    <w:rsid w:val="00CD3168"/>
    <w:rsid w:val="00CD3628"/>
    <w:rsid w:val="00CD3B20"/>
    <w:rsid w:val="00CE4818"/>
    <w:rsid w:val="00CE735E"/>
    <w:rsid w:val="00CF0194"/>
    <w:rsid w:val="00CF3DEC"/>
    <w:rsid w:val="00CF483E"/>
    <w:rsid w:val="00CF6238"/>
    <w:rsid w:val="00D1060C"/>
    <w:rsid w:val="00D10D1F"/>
    <w:rsid w:val="00D15F80"/>
    <w:rsid w:val="00D16D95"/>
    <w:rsid w:val="00D36074"/>
    <w:rsid w:val="00D3613F"/>
    <w:rsid w:val="00D37ED6"/>
    <w:rsid w:val="00D434F5"/>
    <w:rsid w:val="00D50D10"/>
    <w:rsid w:val="00D54368"/>
    <w:rsid w:val="00D61E73"/>
    <w:rsid w:val="00D826AA"/>
    <w:rsid w:val="00D84C92"/>
    <w:rsid w:val="00D85F7F"/>
    <w:rsid w:val="00DB3A01"/>
    <w:rsid w:val="00DB4336"/>
    <w:rsid w:val="00DB52AA"/>
    <w:rsid w:val="00DC0595"/>
    <w:rsid w:val="00DC4B3C"/>
    <w:rsid w:val="00DC6B20"/>
    <w:rsid w:val="00DC796C"/>
    <w:rsid w:val="00DD0106"/>
    <w:rsid w:val="00DD0E1A"/>
    <w:rsid w:val="00DD11A0"/>
    <w:rsid w:val="00DD161D"/>
    <w:rsid w:val="00DD63F0"/>
    <w:rsid w:val="00DD719F"/>
    <w:rsid w:val="00DE3651"/>
    <w:rsid w:val="00DE74DA"/>
    <w:rsid w:val="00DF06B6"/>
    <w:rsid w:val="00DF11EE"/>
    <w:rsid w:val="00DF731D"/>
    <w:rsid w:val="00E07EBD"/>
    <w:rsid w:val="00E129DB"/>
    <w:rsid w:val="00E12A95"/>
    <w:rsid w:val="00E149D2"/>
    <w:rsid w:val="00E1631E"/>
    <w:rsid w:val="00E27229"/>
    <w:rsid w:val="00E32CF8"/>
    <w:rsid w:val="00E356D7"/>
    <w:rsid w:val="00E37BE6"/>
    <w:rsid w:val="00E42097"/>
    <w:rsid w:val="00E456DC"/>
    <w:rsid w:val="00E45FB2"/>
    <w:rsid w:val="00E514AA"/>
    <w:rsid w:val="00E56909"/>
    <w:rsid w:val="00E57623"/>
    <w:rsid w:val="00E62967"/>
    <w:rsid w:val="00E63699"/>
    <w:rsid w:val="00E64601"/>
    <w:rsid w:val="00E75749"/>
    <w:rsid w:val="00E7597B"/>
    <w:rsid w:val="00E8709A"/>
    <w:rsid w:val="00E949FE"/>
    <w:rsid w:val="00EB3781"/>
    <w:rsid w:val="00EB4A97"/>
    <w:rsid w:val="00EB5141"/>
    <w:rsid w:val="00EB6453"/>
    <w:rsid w:val="00EC039C"/>
    <w:rsid w:val="00EC111D"/>
    <w:rsid w:val="00EC1E45"/>
    <w:rsid w:val="00EC261A"/>
    <w:rsid w:val="00EC3E1D"/>
    <w:rsid w:val="00EC731E"/>
    <w:rsid w:val="00ED36AA"/>
    <w:rsid w:val="00ED43C7"/>
    <w:rsid w:val="00ED6885"/>
    <w:rsid w:val="00EE21BB"/>
    <w:rsid w:val="00EE6304"/>
    <w:rsid w:val="00EF4086"/>
    <w:rsid w:val="00EF58E5"/>
    <w:rsid w:val="00EF67DC"/>
    <w:rsid w:val="00F03F07"/>
    <w:rsid w:val="00F079A0"/>
    <w:rsid w:val="00F117B6"/>
    <w:rsid w:val="00F1674F"/>
    <w:rsid w:val="00F20DF9"/>
    <w:rsid w:val="00F32BC5"/>
    <w:rsid w:val="00F32E8F"/>
    <w:rsid w:val="00F34BD1"/>
    <w:rsid w:val="00F4370E"/>
    <w:rsid w:val="00F45D2B"/>
    <w:rsid w:val="00F51D7E"/>
    <w:rsid w:val="00F52C56"/>
    <w:rsid w:val="00F53929"/>
    <w:rsid w:val="00F65E77"/>
    <w:rsid w:val="00F72A6D"/>
    <w:rsid w:val="00F734C3"/>
    <w:rsid w:val="00F77893"/>
    <w:rsid w:val="00F77C3D"/>
    <w:rsid w:val="00F863A9"/>
    <w:rsid w:val="00F9207F"/>
    <w:rsid w:val="00F937D3"/>
    <w:rsid w:val="00F973E0"/>
    <w:rsid w:val="00FA2591"/>
    <w:rsid w:val="00FA4921"/>
    <w:rsid w:val="00FA4A90"/>
    <w:rsid w:val="00FA5208"/>
    <w:rsid w:val="00FA5FAD"/>
    <w:rsid w:val="00FB4A45"/>
    <w:rsid w:val="00FB5E7F"/>
    <w:rsid w:val="00FB7482"/>
    <w:rsid w:val="00FC10FD"/>
    <w:rsid w:val="00FC3AD2"/>
    <w:rsid w:val="00FC711C"/>
    <w:rsid w:val="00FE2DF0"/>
    <w:rsid w:val="00FE35ED"/>
    <w:rsid w:val="00FE5987"/>
    <w:rsid w:val="00FE7E40"/>
    <w:rsid w:val="00FF0E3C"/>
    <w:rsid w:val="00FF6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2675F3D"/>
  <w15:chartTrackingRefBased/>
  <w15:docId w15:val="{96A1925E-EDF4-4E1C-B65C-BB0768558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A9"/>
  </w:style>
  <w:style w:type="paragraph" w:styleId="Ttulo1">
    <w:name w:val="heading 1"/>
    <w:basedOn w:val="Normal"/>
    <w:next w:val="Normal"/>
    <w:link w:val="Ttulo1Char"/>
    <w:uiPriority w:val="9"/>
    <w:qFormat/>
    <w:rsid w:val="00C900A9"/>
    <w:pPr>
      <w:keepNext/>
      <w:jc w:val="center"/>
      <w:outlineLvl w:val="0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900A9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uiPriority w:val="99"/>
    <w:rsid w:val="003C3B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C3B26"/>
    <w:rPr>
      <w:rFonts w:ascii="Tahoma" w:hAnsi="Tahoma" w:cs="Tahoma"/>
      <w:sz w:val="16"/>
      <w:szCs w:val="16"/>
    </w:rPr>
  </w:style>
  <w:style w:type="paragraph" w:styleId="Cabealho">
    <w:name w:val="header"/>
    <w:aliases w:val="hd,he,encabezado"/>
    <w:basedOn w:val="Normal"/>
    <w:link w:val="CabealhoChar"/>
    <w:uiPriority w:val="99"/>
    <w:rsid w:val="00911C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"/>
    <w:basedOn w:val="Fontepargpadro"/>
    <w:link w:val="Cabealho"/>
    <w:uiPriority w:val="99"/>
    <w:rsid w:val="00911C2E"/>
  </w:style>
  <w:style w:type="paragraph" w:styleId="Rodap">
    <w:name w:val="footer"/>
    <w:basedOn w:val="Normal"/>
    <w:link w:val="RodapChar"/>
    <w:uiPriority w:val="99"/>
    <w:rsid w:val="00911C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1C2E"/>
  </w:style>
  <w:style w:type="paragraph" w:styleId="PargrafodaLista">
    <w:name w:val="List Paragraph"/>
    <w:basedOn w:val="Normal"/>
    <w:uiPriority w:val="34"/>
    <w:qFormat/>
    <w:rsid w:val="00F973E0"/>
    <w:pPr>
      <w:ind w:left="720"/>
      <w:contextualSpacing/>
    </w:pPr>
  </w:style>
  <w:style w:type="table" w:styleId="Tabelacomgrade">
    <w:name w:val="Table Grid"/>
    <w:basedOn w:val="Tabelanormal"/>
    <w:uiPriority w:val="39"/>
    <w:rsid w:val="00A35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780A8B"/>
    <w:pPr>
      <w:autoSpaceDE w:val="0"/>
      <w:autoSpaceDN w:val="0"/>
      <w:adjustRightInd w:val="0"/>
    </w:pPr>
    <w:rPr>
      <w:rFonts w:ascii="Arial" w:eastAsia="Cambria" w:hAnsi="Arial" w:cs="Arial"/>
      <w:color w:val="000000"/>
      <w:sz w:val="24"/>
      <w:szCs w:val="24"/>
      <w:lang w:eastAsia="en-US"/>
    </w:rPr>
  </w:style>
  <w:style w:type="character" w:styleId="Hyperlink">
    <w:name w:val="Hyperlink"/>
    <w:uiPriority w:val="99"/>
    <w:rsid w:val="005D4B5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C261A"/>
    <w:pPr>
      <w:spacing w:before="100" w:beforeAutospacing="1" w:after="100" w:afterAutospacing="1"/>
    </w:pPr>
    <w:rPr>
      <w:sz w:val="24"/>
      <w:szCs w:val="24"/>
    </w:rPr>
  </w:style>
  <w:style w:type="character" w:customStyle="1" w:styleId="street-address">
    <w:name w:val="street-address"/>
    <w:basedOn w:val="Fontepargpadro"/>
    <w:rsid w:val="007931A3"/>
  </w:style>
  <w:style w:type="character" w:customStyle="1" w:styleId="postal-code">
    <w:name w:val="postal-code"/>
    <w:basedOn w:val="Fontepargpadro"/>
    <w:rsid w:val="007931A3"/>
  </w:style>
  <w:style w:type="character" w:customStyle="1" w:styleId="locality">
    <w:name w:val="locality"/>
    <w:basedOn w:val="Fontepargpadro"/>
    <w:rsid w:val="007931A3"/>
  </w:style>
  <w:style w:type="character" w:customStyle="1" w:styleId="region">
    <w:name w:val="region"/>
    <w:basedOn w:val="Fontepargpadro"/>
    <w:rsid w:val="007931A3"/>
  </w:style>
  <w:style w:type="paragraph" w:styleId="Ttulo">
    <w:name w:val="Title"/>
    <w:basedOn w:val="Normal"/>
    <w:link w:val="TtuloChar"/>
    <w:qFormat/>
    <w:rsid w:val="00610396"/>
    <w:pPr>
      <w:jc w:val="center"/>
    </w:pPr>
    <w:rPr>
      <w:rFonts w:ascii="Arial" w:hAnsi="Arial" w:cs="Arial"/>
      <w:b/>
      <w:bCs/>
      <w:sz w:val="21"/>
      <w:szCs w:val="24"/>
    </w:rPr>
  </w:style>
  <w:style w:type="character" w:customStyle="1" w:styleId="TtuloChar">
    <w:name w:val="Título Char"/>
    <w:link w:val="Ttulo"/>
    <w:rsid w:val="00610396"/>
    <w:rPr>
      <w:rFonts w:ascii="Arial" w:hAnsi="Arial" w:cs="Arial"/>
      <w:b/>
      <w:bCs/>
      <w:sz w:val="21"/>
      <w:szCs w:val="24"/>
    </w:rPr>
  </w:style>
  <w:style w:type="character" w:styleId="nfase">
    <w:name w:val="Emphasis"/>
    <w:uiPriority w:val="20"/>
    <w:qFormat/>
    <w:rsid w:val="00212C3C"/>
    <w:rPr>
      <w:i/>
      <w:iCs/>
    </w:rPr>
  </w:style>
  <w:style w:type="character" w:customStyle="1" w:styleId="style21">
    <w:name w:val="style21"/>
    <w:rsid w:val="0038083A"/>
    <w:rPr>
      <w:sz w:val="20"/>
      <w:szCs w:val="20"/>
    </w:rPr>
  </w:style>
  <w:style w:type="character" w:customStyle="1" w:styleId="MenoPendente1">
    <w:name w:val="Menção Pendente1"/>
    <w:uiPriority w:val="99"/>
    <w:semiHidden/>
    <w:unhideWhenUsed/>
    <w:rsid w:val="009114F4"/>
    <w:rPr>
      <w:color w:val="605E5C"/>
      <w:shd w:val="clear" w:color="auto" w:fill="E1DFDD"/>
    </w:rPr>
  </w:style>
  <w:style w:type="character" w:customStyle="1" w:styleId="Ttulo1Char">
    <w:name w:val="Título 1 Char"/>
    <w:link w:val="Ttulo1"/>
    <w:uiPriority w:val="9"/>
    <w:rsid w:val="00896A6E"/>
    <w:rPr>
      <w:b/>
      <w:sz w:val="36"/>
    </w:rPr>
  </w:style>
  <w:style w:type="character" w:styleId="HiperlinkVisitado">
    <w:name w:val="FollowedHyperlink"/>
    <w:uiPriority w:val="99"/>
    <w:semiHidden/>
    <w:unhideWhenUsed/>
    <w:rsid w:val="00896A6E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896A6E"/>
    <w:pPr>
      <w:spacing w:before="100" w:beforeAutospacing="1" w:after="100" w:afterAutospacing="1"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896A6E"/>
    <w:rPr>
      <w:sz w:val="28"/>
    </w:rPr>
  </w:style>
  <w:style w:type="paragraph" w:styleId="SemEspaamento">
    <w:name w:val="No Spacing"/>
    <w:uiPriority w:val="1"/>
    <w:qFormat/>
    <w:rsid w:val="00896A6E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96A6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2Char">
    <w:name w:val="Nivel 2 Char"/>
    <w:link w:val="Nivel2"/>
    <w:locked/>
    <w:rsid w:val="00896A6E"/>
    <w:rPr>
      <w:rFonts w:eastAsia="Arial"/>
      <w:color w:val="000000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896A6E"/>
    <w:pPr>
      <w:spacing w:before="120" w:after="120" w:line="276" w:lineRule="auto"/>
      <w:ind w:left="284"/>
      <w:jc w:val="both"/>
    </w:pPr>
    <w:rPr>
      <w:rFonts w:eastAsia="Arial"/>
      <w:color w:val="000000"/>
      <w:sz w:val="24"/>
      <w:szCs w:val="24"/>
    </w:rPr>
  </w:style>
  <w:style w:type="character" w:customStyle="1" w:styleId="Nivel3Char">
    <w:name w:val="Nivel 3 Char"/>
    <w:link w:val="Nivel3"/>
    <w:locked/>
    <w:rsid w:val="00896A6E"/>
    <w:rPr>
      <w:rFonts w:ascii="Arial" w:hAnsi="Arial" w:cs="Arial"/>
    </w:rPr>
  </w:style>
  <w:style w:type="paragraph" w:customStyle="1" w:styleId="Nivel3">
    <w:name w:val="Nivel 3"/>
    <w:basedOn w:val="Normal"/>
    <w:link w:val="Nivel3Char"/>
    <w:autoRedefine/>
    <w:qFormat/>
    <w:rsid w:val="00896A6E"/>
    <w:pPr>
      <w:numPr>
        <w:ilvl w:val="1"/>
        <w:numId w:val="13"/>
      </w:numPr>
      <w:tabs>
        <w:tab w:val="left" w:pos="1134"/>
      </w:tabs>
      <w:spacing w:after="120"/>
      <w:ind w:left="567" w:right="520" w:firstLine="0"/>
      <w:jc w:val="both"/>
    </w:pPr>
    <w:rPr>
      <w:rFonts w:ascii="Arial" w:hAnsi="Arial" w:cs="Arial"/>
    </w:rPr>
  </w:style>
  <w:style w:type="paragraph" w:customStyle="1" w:styleId="Nivel4">
    <w:name w:val="Nivel 4"/>
    <w:basedOn w:val="Nivel3"/>
    <w:qFormat/>
    <w:rsid w:val="00896A6E"/>
    <w:pPr>
      <w:numPr>
        <w:ilvl w:val="3"/>
      </w:numPr>
      <w:tabs>
        <w:tab w:val="num" w:pos="360"/>
      </w:tabs>
      <w:ind w:left="3679" w:hanging="540"/>
    </w:pPr>
  </w:style>
  <w:style w:type="paragraph" w:customStyle="1" w:styleId="Nivel5">
    <w:name w:val="Nivel 5"/>
    <w:basedOn w:val="Nivel4"/>
    <w:autoRedefine/>
    <w:qFormat/>
    <w:rsid w:val="00896A6E"/>
    <w:pPr>
      <w:numPr>
        <w:ilvl w:val="4"/>
      </w:numPr>
      <w:tabs>
        <w:tab w:val="num" w:pos="360"/>
      </w:tabs>
      <w:ind w:left="851" w:firstLine="0"/>
    </w:pPr>
  </w:style>
  <w:style w:type="table" w:customStyle="1" w:styleId="TableNormal1">
    <w:name w:val="Table Normal1"/>
    <w:uiPriority w:val="2"/>
    <w:semiHidden/>
    <w:qFormat/>
    <w:rsid w:val="00896A6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qFormat/>
    <w:rsid w:val="004E00A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0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em.org.br/ba/cicerodant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3902</Words>
  <Characters>22622</Characters>
  <Application>Microsoft Office Word</Application>
  <DocSecurity>0</DocSecurity>
  <Lines>188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xxxxxxxxxxxxxxxxxxxxx</Company>
  <LinksUpToDate>false</LinksUpToDate>
  <CharactersWithSpaces>26472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xxxxxxxxxxxxxxxxxxxxx</dc:creator>
  <cp:keywords/>
  <cp:lastModifiedBy>usuário</cp:lastModifiedBy>
  <cp:revision>2</cp:revision>
  <cp:lastPrinted>2020-03-09T19:46:00Z</cp:lastPrinted>
  <dcterms:created xsi:type="dcterms:W3CDTF">2024-06-03T19:18:00Z</dcterms:created>
  <dcterms:modified xsi:type="dcterms:W3CDTF">2024-06-03T19:18:00Z</dcterms:modified>
</cp:coreProperties>
</file>