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744EDD" w:rsidRDefault="00CA6F9F" w:rsidP="00536CF4">
      <w:pPr>
        <w:jc w:val="center"/>
        <w:rPr>
          <w:rFonts w:ascii="Verdana" w:hAnsi="Verdana" w:cs="Arial"/>
          <w:b/>
          <w:i/>
          <w:szCs w:val="20"/>
        </w:rPr>
      </w:pPr>
      <w:r w:rsidRPr="00744EDD">
        <w:rPr>
          <w:rFonts w:ascii="Verdana" w:hAnsi="Verdana" w:cs="Arial"/>
          <w:b/>
          <w:i/>
          <w:szCs w:val="20"/>
        </w:rPr>
        <w:t>PREFEITURA MUNICIPAL DE RUY BARBOSA</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PREGÃO ELETRÔNICO Nº </w:t>
      </w:r>
      <w:r w:rsidR="006C4418">
        <w:rPr>
          <w:rFonts w:ascii="Verdana" w:hAnsi="Verdana" w:cs="Arial"/>
          <w:b/>
          <w:szCs w:val="20"/>
        </w:rPr>
        <w:t>008/2024</w:t>
      </w:r>
      <w:r w:rsidRPr="00AC785D">
        <w:rPr>
          <w:rFonts w:ascii="Verdana" w:hAnsi="Verdana" w:cs="Arial"/>
          <w:b/>
          <w:szCs w:val="20"/>
        </w:rPr>
        <w:t>.</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(Processo Administrativo n° </w:t>
      </w:r>
      <w:r w:rsidR="00F26382">
        <w:rPr>
          <w:rFonts w:ascii="Verdana" w:hAnsi="Verdana" w:cs="Arial"/>
          <w:b/>
          <w:szCs w:val="20"/>
        </w:rPr>
        <w:t>176</w:t>
      </w:r>
      <w:r w:rsidR="005847BF">
        <w:rPr>
          <w:rFonts w:ascii="Verdana" w:hAnsi="Verdana" w:cs="Arial"/>
          <w:b/>
          <w:szCs w:val="20"/>
        </w:rPr>
        <w:t>/2024</w:t>
      </w:r>
      <w:r w:rsidRPr="00AC785D">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000F6C90">
        <w:rPr>
          <w:rFonts w:ascii="Verdana" w:hAnsi="Verdana" w:cs="Arial"/>
          <w:bCs/>
          <w:szCs w:val="20"/>
        </w:rPr>
        <w:t>, por meio de</w:t>
      </w:r>
      <w:r w:rsidRPr="00CA6F9F">
        <w:rPr>
          <w:rFonts w:ascii="Verdana" w:hAnsi="Verdana" w:cs="Arial"/>
          <w:bCs/>
          <w:szCs w:val="20"/>
        </w:rPr>
        <w:t xml:space="preserve"> </w:t>
      </w:r>
      <w:r w:rsidR="000F6C90">
        <w:rPr>
          <w:rFonts w:ascii="Verdana" w:hAnsi="Verdana" w:cs="Arial"/>
          <w:bCs/>
          <w:szCs w:val="20"/>
        </w:rPr>
        <w:t>Luiz Claudio Miranda Pires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AC785D" w:rsidRDefault="00312A02" w:rsidP="00536CF4">
      <w:pPr>
        <w:rPr>
          <w:rFonts w:ascii="Verdana" w:hAnsi="Verdana" w:cs="Arial"/>
          <w:b/>
          <w:szCs w:val="20"/>
        </w:rPr>
      </w:pPr>
      <w:r w:rsidRPr="00AC785D">
        <w:rPr>
          <w:rFonts w:ascii="Verdana" w:hAnsi="Verdana" w:cs="Arial"/>
          <w:b/>
          <w:szCs w:val="20"/>
        </w:rPr>
        <w:t xml:space="preserve">PREGÃO ELETRÔNICO </w:t>
      </w:r>
      <w:r w:rsidRPr="001440CA">
        <w:rPr>
          <w:rFonts w:ascii="Verdana" w:hAnsi="Verdana" w:cs="Arial"/>
          <w:b/>
          <w:szCs w:val="20"/>
        </w:rPr>
        <w:t>Nº</w:t>
      </w:r>
      <w:r w:rsidRPr="001440CA">
        <w:rPr>
          <w:rFonts w:ascii="Verdana" w:hAnsi="Verdana" w:cs="Arial"/>
          <w:b/>
          <w:i/>
          <w:iCs/>
          <w:szCs w:val="20"/>
        </w:rPr>
        <w:t xml:space="preserve"> </w:t>
      </w:r>
      <w:r w:rsidR="006C4418">
        <w:rPr>
          <w:rFonts w:ascii="Verdana" w:hAnsi="Verdana" w:cs="Arial"/>
          <w:b/>
          <w:i/>
          <w:iCs/>
          <w:szCs w:val="20"/>
        </w:rPr>
        <w:t>008/2024</w:t>
      </w:r>
    </w:p>
    <w:p w:rsidR="00312A02" w:rsidRPr="00744EDD" w:rsidRDefault="00312A02" w:rsidP="00536CF4">
      <w:pPr>
        <w:rPr>
          <w:rFonts w:ascii="Verdana" w:hAnsi="Verdana" w:cs="Arial"/>
          <w:bCs/>
          <w:szCs w:val="20"/>
        </w:rPr>
      </w:pPr>
      <w:r w:rsidRPr="00AC785D">
        <w:rPr>
          <w:rFonts w:ascii="Verdana" w:hAnsi="Verdana" w:cs="Arial"/>
          <w:b/>
          <w:szCs w:val="20"/>
        </w:rPr>
        <w:t xml:space="preserve">Data da sessão </w:t>
      </w:r>
      <w:r w:rsidRPr="00744EDD">
        <w:rPr>
          <w:rFonts w:ascii="Verdana" w:hAnsi="Verdana" w:cs="Arial"/>
          <w:b/>
          <w:szCs w:val="20"/>
        </w:rPr>
        <w:t>pública:</w:t>
      </w:r>
      <w:r w:rsidRPr="00744EDD">
        <w:rPr>
          <w:rFonts w:ascii="Verdana" w:hAnsi="Verdana" w:cs="Arial"/>
          <w:bCs/>
          <w:szCs w:val="20"/>
        </w:rPr>
        <w:t xml:space="preserve"> </w:t>
      </w:r>
      <w:r w:rsidR="00A72A46" w:rsidRPr="00A72A46">
        <w:rPr>
          <w:rFonts w:ascii="Verdana" w:hAnsi="Verdana" w:cs="Arial"/>
          <w:b/>
          <w:bCs/>
          <w:szCs w:val="20"/>
        </w:rPr>
        <w:t>30</w:t>
      </w:r>
      <w:r w:rsidRPr="00744EDD">
        <w:rPr>
          <w:rFonts w:ascii="Verdana" w:hAnsi="Verdana" w:cs="Arial"/>
          <w:b/>
          <w:i/>
          <w:iCs/>
          <w:szCs w:val="20"/>
        </w:rPr>
        <w:t>/</w:t>
      </w:r>
      <w:r w:rsidR="00744EDD" w:rsidRPr="00744EDD">
        <w:rPr>
          <w:rFonts w:ascii="Verdana" w:hAnsi="Verdana" w:cs="Arial"/>
          <w:b/>
          <w:i/>
          <w:iCs/>
          <w:szCs w:val="20"/>
        </w:rPr>
        <w:t>02/2024</w:t>
      </w:r>
      <w:r w:rsidRPr="00744EDD">
        <w:rPr>
          <w:rFonts w:ascii="Verdana" w:hAnsi="Verdana" w:cs="Arial"/>
          <w:b/>
          <w:i/>
          <w:iCs/>
          <w:szCs w:val="20"/>
        </w:rPr>
        <w:t>.</w:t>
      </w:r>
      <w:r w:rsidRPr="00744EDD">
        <w:rPr>
          <w:rFonts w:ascii="Verdana" w:hAnsi="Verdana" w:cs="Arial"/>
          <w:bCs/>
          <w:szCs w:val="20"/>
        </w:rPr>
        <w:t xml:space="preserve"> </w:t>
      </w:r>
    </w:p>
    <w:p w:rsidR="00312A02" w:rsidRPr="00744EDD" w:rsidRDefault="00312A02" w:rsidP="00536CF4">
      <w:pPr>
        <w:rPr>
          <w:rFonts w:ascii="Verdana" w:hAnsi="Verdana" w:cs="Arial"/>
          <w:bCs/>
          <w:szCs w:val="20"/>
        </w:rPr>
      </w:pPr>
      <w:r w:rsidRPr="00744EDD">
        <w:rPr>
          <w:rFonts w:ascii="Verdana" w:hAnsi="Verdana" w:cs="Arial"/>
          <w:b/>
          <w:szCs w:val="20"/>
        </w:rPr>
        <w:t>Horário da sessão pública:</w:t>
      </w:r>
      <w:r w:rsidRPr="00744EDD">
        <w:rPr>
          <w:rFonts w:ascii="Verdana" w:hAnsi="Verdana" w:cs="Arial"/>
          <w:bCs/>
          <w:szCs w:val="20"/>
        </w:rPr>
        <w:t xml:space="preserve"> de </w:t>
      </w:r>
      <w:r w:rsidR="001F1171">
        <w:rPr>
          <w:rFonts w:ascii="Verdana" w:hAnsi="Verdana" w:cs="Arial"/>
          <w:bCs/>
          <w:szCs w:val="20"/>
        </w:rPr>
        <w:t>10</w:t>
      </w:r>
      <w:r w:rsidR="00C74F81">
        <w:rPr>
          <w:rFonts w:ascii="Verdana" w:hAnsi="Verdana" w:cs="Arial"/>
          <w:bCs/>
          <w:szCs w:val="20"/>
        </w:rPr>
        <w:t>:</w:t>
      </w:r>
      <w:bookmarkStart w:id="0" w:name="_GoBack"/>
      <w:bookmarkEnd w:id="0"/>
      <w:r w:rsidR="00C74F81">
        <w:rPr>
          <w:rFonts w:ascii="Verdana" w:hAnsi="Verdana" w:cs="Arial"/>
          <w:bCs/>
          <w:szCs w:val="20"/>
        </w:rPr>
        <w:t>30</w:t>
      </w:r>
      <w:r w:rsidRPr="00744EDD">
        <w:rPr>
          <w:rFonts w:ascii="Verdana" w:hAnsi="Verdana" w:cs="Arial"/>
          <w:bCs/>
          <w:szCs w:val="20"/>
        </w:rPr>
        <w:t>.</w:t>
      </w:r>
    </w:p>
    <w:p w:rsidR="00312A02" w:rsidRPr="00744EDD" w:rsidRDefault="00312A02" w:rsidP="00536CF4">
      <w:pPr>
        <w:rPr>
          <w:rFonts w:ascii="Verdana" w:hAnsi="Verdana" w:cs="Arial"/>
          <w:bCs/>
          <w:szCs w:val="20"/>
        </w:rPr>
      </w:pPr>
      <w:r w:rsidRPr="00744EDD">
        <w:rPr>
          <w:rFonts w:ascii="Verdana" w:hAnsi="Verdana" w:cs="Arial"/>
          <w:b/>
          <w:szCs w:val="20"/>
        </w:rPr>
        <w:t xml:space="preserve">Objeto: </w:t>
      </w:r>
      <w:r w:rsidR="007302C0">
        <w:rPr>
          <w:rFonts w:ascii="Verdana" w:hAnsi="Verdana"/>
          <w:b/>
          <w:szCs w:val="20"/>
        </w:rPr>
        <w:t>CONTRAÇÃO DE EMPRESA PARA AQUISIÇÃO DE MOBILIARIOS DIVERSOS PARA ATENDER AS NECESSIDADES DOS EQUIPAMENTOS REFERENCIADOS A SECRETARIA DE ASSISTENCIA SOCIAL E SECRETARIA DE EDUCAÇÃO</w:t>
      </w:r>
      <w:r w:rsidR="006C4418">
        <w:rPr>
          <w:rFonts w:ascii="Verdana" w:hAnsi="Verdana"/>
          <w:b/>
          <w:szCs w:val="20"/>
        </w:rPr>
        <w:t>.</w:t>
      </w:r>
      <w:r w:rsidR="00744EDD" w:rsidRPr="00744EDD">
        <w:rPr>
          <w:rFonts w:ascii="Verdana" w:hAnsi="Verdana" w:cs="Arial"/>
          <w:b/>
          <w:bCs/>
          <w:i/>
          <w:szCs w:val="20"/>
        </w:rPr>
        <w:t xml:space="preserve"> </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7"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 w:name="_Toc138354308"/>
      <w:r w:rsidRPr="00AC785D">
        <w:rPr>
          <w:rFonts w:ascii="Verdana" w:hAnsi="Verdana" w:cs="Arial"/>
          <w:sz w:val="20"/>
          <w:szCs w:val="20"/>
        </w:rPr>
        <w:t>1. DO OBJETO</w:t>
      </w:r>
      <w:bookmarkEnd w:id="1"/>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7302C0">
        <w:rPr>
          <w:rFonts w:ascii="Verdana" w:hAnsi="Verdana"/>
          <w:b/>
          <w:szCs w:val="20"/>
        </w:rPr>
        <w:t>CONTRAÇÃO DE EMPRESA PARA AQUISIÇÃO DE MOBILIARIOS DIVERSOS PARA ATENDER AS NECESSIDADES DOS EQUIPAMENTOS REFERENCIADOS A SECRETARIA DE ASSISTENCIA SOCIAL E SECRETARIA DE EDUCAÇÃO</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2" w:name="_Toc138354309"/>
      <w:r w:rsidRPr="00AC785D">
        <w:rPr>
          <w:rFonts w:ascii="Verdana" w:hAnsi="Verdana" w:cs="Arial"/>
          <w:color w:val="5B9BD5" w:themeColor="accent1"/>
          <w:sz w:val="20"/>
          <w:szCs w:val="20"/>
        </w:rPr>
        <w:t>2. DO REGISTRO DE PREÇOS</w:t>
      </w:r>
      <w:bookmarkEnd w:id="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3" w:name="_Toc138354310"/>
      <w:r w:rsidRPr="00AC785D">
        <w:rPr>
          <w:rFonts w:ascii="Verdana" w:hAnsi="Verdana" w:cs="Arial"/>
          <w:sz w:val="20"/>
          <w:szCs w:val="20"/>
        </w:rPr>
        <w:lastRenderedPageBreak/>
        <w:t>3. DA PARTICIPAÇÃO NA LICITAÇÃO</w:t>
      </w:r>
      <w:bookmarkEnd w:id="3"/>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4" w:name="_Ref113883579"/>
      <w:r w:rsidRPr="00AC785D">
        <w:rPr>
          <w:rFonts w:ascii="Verdana" w:hAnsi="Verdana"/>
        </w:rPr>
        <w:t>3.7.4. Empresas controladoras, controladas ou coligadas, nos termos da Lei nº 6.404, de 15 de dezembro de 1976, concorrendo entre si;</w:t>
      </w:r>
      <w:bookmarkEnd w:id="4"/>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3.7.5. Pessoa física ou jurídica que, nos 5 (cinco) anos anteriores à divulgação do edital, tenha sido condenada judicialmente, com trânsito em julgado, por exploração de trabalho infantil, por </w:t>
      </w:r>
      <w:r w:rsidRPr="00AC785D">
        <w:rPr>
          <w:rFonts w:ascii="Verdana" w:hAnsi="Verdana"/>
        </w:rPr>
        <w:lastRenderedPageBreak/>
        <w:t>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5" w:name="_Ref113962336"/>
      <w:r w:rsidRPr="00AC785D">
        <w:rPr>
          <w:rFonts w:ascii="Verdana" w:hAnsi="Verdana"/>
        </w:rPr>
        <w:t>3.7.6. Agente público do órgão ou entidade licitante;</w:t>
      </w:r>
      <w:bookmarkEnd w:id="5"/>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3.8. 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3.10. A vedação de que trata o item 3.7.6. estende-se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6" w:name="_Toc138354311"/>
      <w:r w:rsidRPr="00AC785D">
        <w:rPr>
          <w:rFonts w:ascii="Verdana" w:hAnsi="Verdana" w:cs="Arial"/>
          <w:sz w:val="20"/>
          <w:szCs w:val="20"/>
        </w:rPr>
        <w:t>4. DA APRESENTAÇÃO DA PROPOSTA E DOS DOCUMENTOS DE HABILITAÇÃO</w:t>
      </w:r>
      <w:bookmarkEnd w:id="6"/>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312A02" w:rsidP="00536CF4">
      <w:pPr>
        <w:pStyle w:val="Textodenotaderodap"/>
        <w:rPr>
          <w:rFonts w:ascii="Verdana" w:hAnsi="Verdana"/>
        </w:rPr>
      </w:pPr>
      <w:r w:rsidRPr="00AC785D">
        <w:rPr>
          <w:rFonts w:ascii="Verdana" w:hAnsi="Verdana"/>
        </w:rPr>
        <w:t xml:space="preserve">5.1. Será exigido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 xml:space="preserve">5.3.1. Caução em dinheiro ou em títulos da dívida pública emitidos sob a forma escritural, mediante registro em sistema centralizado de liquidação e de custódia autorizado pelo Banco </w:t>
      </w:r>
      <w:r w:rsidRPr="00AC785D">
        <w:rPr>
          <w:rFonts w:ascii="Verdana" w:hAnsi="Verdana"/>
          <w:szCs w:val="20"/>
        </w:rPr>
        <w:lastRenderedPageBreak/>
        <w:t>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2"/>
      <w:r w:rsidRPr="00AC785D">
        <w:rPr>
          <w:rFonts w:ascii="Verdana" w:hAnsi="Verdana" w:cs="Arial"/>
          <w:sz w:val="20"/>
          <w:szCs w:val="20"/>
        </w:rPr>
        <w:t>6. DO PREENCHIMENTO DA PROPOSTA</w:t>
      </w:r>
      <w:bookmarkEnd w:id="7"/>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3"/>
      <w:r w:rsidRPr="00AC785D">
        <w:rPr>
          <w:rFonts w:ascii="Verdana" w:hAnsi="Verdana" w:cs="Arial"/>
          <w:sz w:val="20"/>
          <w:szCs w:val="20"/>
        </w:rPr>
        <w:t>7. DA ABERTURA DA SESSÃO, CLASSIFICAÇÃO DAS PROPOSTAS E FORMULAÇÃO DE LANCES</w:t>
      </w:r>
      <w:bookmarkEnd w:id="8"/>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m o.u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w:t>
      </w:r>
      <w:r w:rsidRPr="00AC785D">
        <w:rPr>
          <w:rFonts w:ascii="Verdana" w:hAnsi="Verdana" w:cs="Arial"/>
          <w:bCs/>
          <w:szCs w:val="20"/>
        </w:rPr>
        <w:lastRenderedPageBreak/>
        <w:t xml:space="preserve">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4"/>
      <w:r w:rsidRPr="00AC785D">
        <w:rPr>
          <w:rFonts w:ascii="Verdana" w:hAnsi="Verdana" w:cs="Arial"/>
          <w:sz w:val="20"/>
          <w:szCs w:val="20"/>
        </w:rPr>
        <w:t>8. DA FASE DE JULGAMENTO</w:t>
      </w:r>
      <w:bookmarkEnd w:id="9"/>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0" w:name="_Toc138354315"/>
      <w:r w:rsidRPr="00AC785D">
        <w:rPr>
          <w:rFonts w:ascii="Verdana" w:hAnsi="Verdana" w:cs="Arial"/>
          <w:sz w:val="20"/>
          <w:szCs w:val="20"/>
        </w:rPr>
        <w:t>9. DA FASE DE HABILITAÇÃO</w:t>
      </w:r>
      <w:bookmarkEnd w:id="10"/>
    </w:p>
    <w:p w:rsidR="00312A02" w:rsidRPr="00AC785D" w:rsidRDefault="00312A02" w:rsidP="00536CF4">
      <w:pPr>
        <w:rPr>
          <w:rFonts w:ascii="Verdana" w:hAnsi="Verdana" w:cs="Arial"/>
          <w:bCs/>
          <w:szCs w:val="20"/>
        </w:rPr>
      </w:pPr>
      <w:r w:rsidRPr="00AC785D">
        <w:rPr>
          <w:rFonts w:ascii="Verdana" w:hAnsi="Verdana" w:cs="Arial"/>
          <w:bCs/>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 xml:space="preserve">9.4. Quando permitida a participação de consórcio de empresas, a habilitação técnica, quando exigida, será feita por meio do somatório dos quantitativos de cada consorciado e, para efeito </w:t>
      </w:r>
      <w:r w:rsidRPr="00AC785D">
        <w:rPr>
          <w:rFonts w:ascii="Verdana" w:hAnsi="Verdana" w:cs="Arial"/>
          <w:bCs/>
          <w:szCs w:val="20"/>
        </w:rPr>
        <w:lastRenderedPageBreak/>
        <w:t>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1"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10.2.1. a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10.2.2. a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2" w:name="_Toc138354317"/>
      <w:r w:rsidRPr="00AC785D">
        <w:rPr>
          <w:rFonts w:ascii="Verdana" w:hAnsi="Verdana" w:cs="Arial"/>
          <w:color w:val="auto"/>
          <w:sz w:val="20"/>
          <w:szCs w:val="20"/>
        </w:rPr>
        <w:t>11. DA FORMAÇÃO DO CADASTRO DE RESERVA</w:t>
      </w:r>
      <w:bookmarkEnd w:id="1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dos licitantes </w:t>
      </w:r>
      <w:bookmarkStart w:id="13" w:name="_Hlk132991372"/>
      <w:r w:rsidRPr="00AC785D">
        <w:rPr>
          <w:rFonts w:ascii="Verdana" w:hAnsi="Verdana"/>
          <w:color w:val="auto"/>
        </w:rPr>
        <w:t xml:space="preserve">que </w:t>
      </w:r>
      <w:bookmarkStart w:id="14" w:name="_Hlk132989696"/>
      <w:r w:rsidRPr="00AC785D">
        <w:rPr>
          <w:rFonts w:ascii="Verdana" w:hAnsi="Verdana"/>
          <w:color w:val="auto"/>
        </w:rPr>
        <w:t>aceitarem cotar o objeto com preço igual ao do adjudicatári</w:t>
      </w:r>
      <w:bookmarkEnd w:id="13"/>
      <w:r w:rsidRPr="00AC785D">
        <w:rPr>
          <w:rFonts w:ascii="Verdana" w:hAnsi="Verdana"/>
          <w:color w:val="auto"/>
        </w:rPr>
        <w:t>o</w:t>
      </w:r>
      <w:bookmarkEnd w:id="14"/>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11.1.2. dos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11.3.1. quando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quando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lastRenderedPageBreak/>
        <w:t>11.4.1. convocar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11.4.2. adjudicar e firmar o contrato nas condições ofertadas pelos licitantes remanescentes, observada a ordem de classificação, quando frustrada a negociação de melhor condição.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5" w:name="_Toc138354318"/>
      <w:r w:rsidRPr="00AC785D">
        <w:rPr>
          <w:rFonts w:ascii="Verdana" w:hAnsi="Verdana" w:cs="Arial"/>
          <w:sz w:val="20"/>
          <w:szCs w:val="20"/>
        </w:rPr>
        <w:t>12. DOS RECURSOS</w:t>
      </w:r>
      <w:bookmarkEnd w:id="15"/>
    </w:p>
    <w:p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0"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AC785D" w:rsidRDefault="00312A02" w:rsidP="00536CF4">
      <w:pPr>
        <w:pStyle w:val="Ttulo1"/>
        <w:spacing w:before="0"/>
        <w:rPr>
          <w:rFonts w:ascii="Verdana" w:hAnsi="Verdana" w:cs="Arial"/>
          <w:sz w:val="20"/>
          <w:szCs w:val="20"/>
        </w:rPr>
      </w:pPr>
      <w:bookmarkStart w:id="16" w:name="_Toc138354319"/>
      <w:r w:rsidRPr="00AC785D">
        <w:rPr>
          <w:rFonts w:ascii="Verdana" w:hAnsi="Verdana" w:cs="Arial"/>
          <w:sz w:val="20"/>
          <w:szCs w:val="20"/>
        </w:rPr>
        <w:t>13. DAS INFRAÇÕES ADMINISTRATIVAS E SANÇÕES</w:t>
      </w:r>
      <w:bookmarkEnd w:id="16"/>
    </w:p>
    <w:p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13.3.3. as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C785D">
        <w:rPr>
          <w:rFonts w:ascii="Verdana" w:hAnsi="Verdana" w:cs="Arial"/>
          <w:bCs/>
          <w:szCs w:val="20"/>
        </w:rPr>
        <w:lastRenderedPageBreak/>
        <w:t xml:space="preserve">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7" w:name="_Toc138354320"/>
      <w:r w:rsidRPr="00AC785D">
        <w:rPr>
          <w:rFonts w:ascii="Verdana" w:hAnsi="Verdana" w:cs="Arial"/>
          <w:sz w:val="20"/>
          <w:szCs w:val="20"/>
        </w:rPr>
        <w:t>14. DA IMPUGNAÇÃO AO EDITAL E DO PEDIDO DE ESCLARECIMENTO</w:t>
      </w:r>
      <w:bookmarkEnd w:id="17"/>
    </w:p>
    <w:p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AC785D" w:rsidRDefault="00312A02" w:rsidP="00536CF4">
      <w:pPr>
        <w:pStyle w:val="Ttulo1"/>
        <w:spacing w:before="0"/>
        <w:rPr>
          <w:rFonts w:ascii="Verdana" w:hAnsi="Verdana" w:cs="Arial"/>
          <w:sz w:val="20"/>
          <w:szCs w:val="20"/>
        </w:rPr>
      </w:pPr>
      <w:bookmarkStart w:id="18" w:name="_Toc138354321"/>
      <w:r w:rsidRPr="00AC785D">
        <w:rPr>
          <w:rFonts w:ascii="Verdana" w:hAnsi="Verdana" w:cs="Arial"/>
          <w:sz w:val="20"/>
          <w:szCs w:val="20"/>
        </w:rPr>
        <w:t>15. DAS DISPOSIÇÕES GERAIS</w:t>
      </w:r>
      <w:bookmarkEnd w:id="18"/>
    </w:p>
    <w:p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1"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744EDD">
        <w:rPr>
          <w:rFonts w:ascii="Verdana" w:hAnsi="Verdana" w:cs="Arial"/>
          <w:szCs w:val="20"/>
        </w:rPr>
        <w:t>1</w:t>
      </w:r>
      <w:r w:rsidR="00AF4298">
        <w:rPr>
          <w:rFonts w:ascii="Verdana" w:hAnsi="Verdana" w:cs="Arial"/>
          <w:szCs w:val="20"/>
        </w:rPr>
        <w:t>7</w:t>
      </w:r>
      <w:r w:rsidR="00312A02" w:rsidRPr="00607886">
        <w:rPr>
          <w:rFonts w:ascii="Verdana" w:hAnsi="Verdana" w:cs="Arial"/>
          <w:szCs w:val="20"/>
        </w:rPr>
        <w:t xml:space="preserve"> de </w:t>
      </w:r>
      <w:r w:rsidR="00AF4298">
        <w:rPr>
          <w:rFonts w:ascii="Verdana" w:hAnsi="Verdana" w:cs="Arial"/>
          <w:szCs w:val="20"/>
        </w:rPr>
        <w:t>abril</w:t>
      </w:r>
      <w:r w:rsidR="00312A02" w:rsidRPr="00AC785D">
        <w:rPr>
          <w:rFonts w:ascii="Verdana" w:hAnsi="Verdana" w:cs="Arial"/>
          <w:color w:val="FF0000"/>
          <w:szCs w:val="20"/>
        </w:rPr>
        <w:t xml:space="preserve"> </w:t>
      </w:r>
      <w:r w:rsidR="00312A02" w:rsidRPr="00AC785D">
        <w:rPr>
          <w:rFonts w:ascii="Verdana" w:hAnsi="Verdana" w:cs="Arial"/>
          <w:szCs w:val="20"/>
        </w:rPr>
        <w:t>de 20</w:t>
      </w:r>
      <w:r>
        <w:rPr>
          <w:rFonts w:ascii="Verdana" w:hAnsi="Verdana" w:cs="Arial"/>
          <w:szCs w:val="20"/>
        </w:rPr>
        <w:t>24</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AC785D" w:rsidRDefault="00312A02" w:rsidP="007C37F4">
      <w:pPr>
        <w:jc w:val="center"/>
        <w:rPr>
          <w:rFonts w:ascii="Verdana" w:hAnsi="Verdana" w:cs="Arial"/>
          <w:bCs/>
          <w:szCs w:val="20"/>
        </w:rPr>
      </w:pPr>
      <w:r w:rsidRPr="00AC785D">
        <w:rPr>
          <w:rFonts w:ascii="Verdana" w:hAnsi="Verdana" w:cs="Arial"/>
          <w:szCs w:val="20"/>
        </w:rPr>
        <w:t>Assinatura da autoridade competente</w:t>
      </w:r>
    </w:p>
    <w:p w:rsidR="007C37F4" w:rsidRPr="007C37F4" w:rsidRDefault="007C37F4" w:rsidP="007C37F4">
      <w:pPr>
        <w:jc w:val="center"/>
        <w:rPr>
          <w:rFonts w:ascii="Verdana" w:hAnsi="Verdana" w:cs="Arial"/>
          <w:bCs/>
          <w:szCs w:val="20"/>
        </w:rPr>
      </w:pPr>
    </w:p>
    <w:p w:rsidR="00AC785D" w:rsidRDefault="00AC785D" w:rsidP="00536CF4">
      <w:pPr>
        <w:rPr>
          <w:rFonts w:ascii="Verdana" w:hAnsi="Verdana"/>
          <w:szCs w:val="20"/>
        </w:rPr>
      </w:pPr>
    </w:p>
    <w:p w:rsidR="00F54AD7" w:rsidRDefault="00F54AD7" w:rsidP="00536CF4">
      <w:pPr>
        <w:jc w:val="center"/>
        <w:rPr>
          <w:rFonts w:ascii="Verdana" w:hAnsi="Verdana" w:cs="Arial"/>
          <w:b/>
          <w:sz w:val="16"/>
          <w:szCs w:val="16"/>
        </w:rPr>
      </w:pPr>
      <w:r w:rsidRPr="00BB705D">
        <w:rPr>
          <w:rFonts w:ascii="Verdana" w:hAnsi="Verdana" w:cs="Arial"/>
          <w:b/>
          <w:bCs/>
          <w:sz w:val="16"/>
          <w:szCs w:val="16"/>
        </w:rPr>
        <w:lastRenderedPageBreak/>
        <w:t xml:space="preserve">ANEXO I – </w:t>
      </w:r>
      <w:r w:rsidRPr="00BB705D">
        <w:rPr>
          <w:rFonts w:ascii="Verdana" w:hAnsi="Verdana" w:cs="Arial"/>
          <w:b/>
          <w:sz w:val="16"/>
          <w:szCs w:val="16"/>
        </w:rPr>
        <w:t>Termo de Referência</w:t>
      </w:r>
    </w:p>
    <w:p w:rsidR="00641577" w:rsidRPr="00BB705D" w:rsidRDefault="00641577" w:rsidP="00536CF4">
      <w:pPr>
        <w:jc w:val="center"/>
        <w:rPr>
          <w:rFonts w:ascii="Verdana" w:hAnsi="Verdana" w:cs="Arial"/>
          <w:b/>
          <w:sz w:val="16"/>
          <w:szCs w:val="16"/>
        </w:rPr>
      </w:pPr>
      <w:r>
        <w:rPr>
          <w:rFonts w:ascii="Verdana" w:hAnsi="Verdana" w:cs="Arial"/>
          <w:b/>
          <w:sz w:val="16"/>
          <w:szCs w:val="16"/>
        </w:rPr>
        <w:t>LOTE 01 SECRETARIA DE ASSISTENCIA SOCIAL</w:t>
      </w:r>
    </w:p>
    <w:p w:rsidR="00BB705D" w:rsidRDefault="00BB705D" w:rsidP="00BB705D">
      <w:pPr>
        <w:rPr>
          <w:rFonts w:ascii="Times New Roman"/>
        </w:rPr>
      </w:pPr>
    </w:p>
    <w:tbl>
      <w:tblPr>
        <w:tblW w:w="10418" w:type="dxa"/>
        <w:tblCellMar>
          <w:left w:w="70" w:type="dxa"/>
          <w:right w:w="70" w:type="dxa"/>
        </w:tblCellMar>
        <w:tblLook w:val="04A0" w:firstRow="1" w:lastRow="0" w:firstColumn="1" w:lastColumn="0" w:noHBand="0" w:noVBand="1"/>
      </w:tblPr>
      <w:tblGrid>
        <w:gridCol w:w="747"/>
        <w:gridCol w:w="6127"/>
        <w:gridCol w:w="851"/>
        <w:gridCol w:w="1276"/>
        <w:gridCol w:w="1417"/>
      </w:tblGrid>
      <w:tr w:rsidR="003C0BCA" w:rsidRPr="008661AD" w:rsidTr="00B37C51">
        <w:trPr>
          <w:trHeight w:val="2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C51" w:rsidRPr="008661AD" w:rsidRDefault="00B37C51" w:rsidP="003E3F06">
            <w:pPr>
              <w:spacing w:line="240" w:lineRule="atLeast"/>
              <w:contextualSpacing/>
              <w:jc w:val="center"/>
              <w:rPr>
                <w:rFonts w:cs="Arial"/>
                <w:b/>
                <w:bCs/>
                <w:color w:val="000000"/>
                <w:szCs w:val="20"/>
              </w:rPr>
            </w:pPr>
            <w:r w:rsidRPr="008661AD">
              <w:rPr>
                <w:rFonts w:cs="Arial"/>
                <w:b/>
                <w:bCs/>
                <w:color w:val="000000"/>
                <w:szCs w:val="20"/>
              </w:rPr>
              <w:t>ITEM</w:t>
            </w:r>
          </w:p>
        </w:tc>
        <w:tc>
          <w:tcPr>
            <w:tcW w:w="6127" w:type="dxa"/>
            <w:tcBorders>
              <w:top w:val="single" w:sz="4" w:space="0" w:color="auto"/>
              <w:left w:val="nil"/>
              <w:bottom w:val="single" w:sz="4" w:space="0" w:color="auto"/>
              <w:right w:val="single" w:sz="4" w:space="0" w:color="auto"/>
            </w:tcBorders>
            <w:shd w:val="clear" w:color="auto" w:fill="auto"/>
            <w:vAlign w:val="center"/>
            <w:hideMark/>
          </w:tcPr>
          <w:p w:rsidR="00B37C51" w:rsidRPr="008661AD" w:rsidRDefault="00B37C51" w:rsidP="003E3F06">
            <w:pPr>
              <w:spacing w:line="240" w:lineRule="atLeast"/>
              <w:contextualSpacing/>
              <w:jc w:val="center"/>
              <w:rPr>
                <w:rFonts w:cs="Arial"/>
                <w:b/>
                <w:bCs/>
                <w:color w:val="000000"/>
                <w:szCs w:val="20"/>
              </w:rPr>
            </w:pPr>
            <w:r w:rsidRPr="008661AD">
              <w:rPr>
                <w:rFonts w:cs="Arial"/>
                <w:b/>
                <w:bCs/>
                <w:color w:val="000000"/>
                <w:szCs w:val="20"/>
              </w:rPr>
              <w:t>DESCRIÇÃO</w:t>
            </w:r>
          </w:p>
        </w:tc>
        <w:tc>
          <w:tcPr>
            <w:tcW w:w="851" w:type="dxa"/>
            <w:tcBorders>
              <w:top w:val="single" w:sz="4" w:space="0" w:color="auto"/>
              <w:left w:val="nil"/>
              <w:bottom w:val="single" w:sz="4" w:space="0" w:color="auto"/>
              <w:right w:val="single" w:sz="4" w:space="0" w:color="auto"/>
            </w:tcBorders>
          </w:tcPr>
          <w:p w:rsidR="00B37C51" w:rsidRPr="008661AD" w:rsidRDefault="00B37C51" w:rsidP="003E3F06">
            <w:pPr>
              <w:spacing w:line="240" w:lineRule="atLeast"/>
              <w:contextualSpacing/>
              <w:rPr>
                <w:rFonts w:cs="Arial"/>
                <w:b/>
                <w:bCs/>
                <w:color w:val="000000"/>
                <w:szCs w:val="20"/>
              </w:rPr>
            </w:pPr>
            <w:r>
              <w:rPr>
                <w:rFonts w:cs="Arial"/>
                <w:b/>
                <w:bCs/>
                <w:color w:val="000000"/>
                <w:szCs w:val="20"/>
              </w:rPr>
              <w:t>Quant.</w:t>
            </w:r>
          </w:p>
        </w:tc>
        <w:tc>
          <w:tcPr>
            <w:tcW w:w="1276" w:type="dxa"/>
            <w:tcBorders>
              <w:top w:val="single" w:sz="4" w:space="0" w:color="auto"/>
              <w:left w:val="nil"/>
              <w:bottom w:val="single" w:sz="4" w:space="0" w:color="auto"/>
              <w:right w:val="single" w:sz="4" w:space="0" w:color="auto"/>
            </w:tcBorders>
          </w:tcPr>
          <w:p w:rsidR="00B37C51" w:rsidRPr="008661AD" w:rsidRDefault="00B37C51" w:rsidP="003E3F06">
            <w:pPr>
              <w:spacing w:line="240" w:lineRule="atLeast"/>
              <w:contextualSpacing/>
              <w:jc w:val="center"/>
              <w:rPr>
                <w:rFonts w:cs="Arial"/>
                <w:b/>
                <w:bCs/>
                <w:color w:val="000000"/>
                <w:szCs w:val="20"/>
              </w:rPr>
            </w:pPr>
            <w:r>
              <w:rPr>
                <w:rFonts w:cs="Arial"/>
                <w:b/>
                <w:bCs/>
                <w:color w:val="000000"/>
                <w:szCs w:val="20"/>
              </w:rPr>
              <w:t>UNT</w:t>
            </w:r>
          </w:p>
        </w:tc>
        <w:tc>
          <w:tcPr>
            <w:tcW w:w="1417" w:type="dxa"/>
            <w:tcBorders>
              <w:top w:val="single" w:sz="4" w:space="0" w:color="auto"/>
              <w:left w:val="nil"/>
              <w:bottom w:val="single" w:sz="4" w:space="0" w:color="auto"/>
              <w:right w:val="single" w:sz="4" w:space="0" w:color="auto"/>
            </w:tcBorders>
          </w:tcPr>
          <w:p w:rsidR="00B37C51" w:rsidRPr="008661AD" w:rsidRDefault="00B37C51" w:rsidP="003E3F06">
            <w:pPr>
              <w:spacing w:line="240" w:lineRule="atLeast"/>
              <w:contextualSpacing/>
              <w:jc w:val="center"/>
              <w:rPr>
                <w:rFonts w:cs="Arial"/>
                <w:b/>
                <w:bCs/>
                <w:color w:val="000000"/>
                <w:szCs w:val="20"/>
              </w:rPr>
            </w:pPr>
            <w:r>
              <w:rPr>
                <w:rFonts w:cs="Arial"/>
                <w:b/>
                <w:bCs/>
                <w:color w:val="000000"/>
                <w:szCs w:val="20"/>
              </w:rPr>
              <w:t>TOTAL</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B37C51" w:rsidRPr="008661AD" w:rsidRDefault="00B37C51" w:rsidP="003E3F06">
            <w:pPr>
              <w:spacing w:line="240" w:lineRule="atLeast"/>
              <w:contextualSpacing/>
              <w:jc w:val="center"/>
              <w:rPr>
                <w:rFonts w:cs="Arial"/>
                <w:b/>
                <w:bCs/>
                <w:color w:val="000000"/>
                <w:szCs w:val="20"/>
              </w:rPr>
            </w:pPr>
            <w:r w:rsidRPr="008661AD">
              <w:rPr>
                <w:rFonts w:cs="Arial"/>
                <w:b/>
                <w:bCs/>
                <w:color w:val="000000"/>
                <w:szCs w:val="20"/>
              </w:rPr>
              <w:t>01</w:t>
            </w:r>
          </w:p>
        </w:tc>
        <w:tc>
          <w:tcPr>
            <w:tcW w:w="6127" w:type="dxa"/>
            <w:tcBorders>
              <w:top w:val="nil"/>
              <w:left w:val="nil"/>
              <w:bottom w:val="single" w:sz="4" w:space="0" w:color="auto"/>
              <w:right w:val="single" w:sz="4" w:space="0" w:color="auto"/>
            </w:tcBorders>
            <w:shd w:val="clear" w:color="auto" w:fill="auto"/>
          </w:tcPr>
          <w:p w:rsidR="00B37C51" w:rsidRPr="00EA2393" w:rsidRDefault="00B37C51" w:rsidP="003E3F06">
            <w:pPr>
              <w:spacing w:line="240" w:lineRule="atLeast"/>
              <w:contextualSpacing/>
              <w:rPr>
                <w:rFonts w:cs="Arial"/>
                <w:color w:val="000000"/>
                <w:szCs w:val="20"/>
              </w:rPr>
            </w:pPr>
            <w:r w:rsidRPr="00A12A36">
              <w:rPr>
                <w:rFonts w:cs="Arial"/>
                <w:color w:val="000000"/>
                <w:szCs w:val="20"/>
              </w:rPr>
              <w:t xml:space="preserve">LONGARINA </w:t>
            </w:r>
            <w:r>
              <w:rPr>
                <w:rFonts w:cs="Arial"/>
                <w:color w:val="000000"/>
                <w:szCs w:val="20"/>
              </w:rPr>
              <w:t>3</w:t>
            </w:r>
            <w:r w:rsidRPr="00A12A36">
              <w:rPr>
                <w:rFonts w:cs="Arial"/>
                <w:color w:val="000000"/>
                <w:szCs w:val="20"/>
              </w:rPr>
              <w:t xml:space="preserve"> LUGARES:</w:t>
            </w:r>
            <w:r w:rsidRPr="008661AD">
              <w:rPr>
                <w:rFonts w:cs="Arial"/>
                <w:color w:val="000000"/>
                <w:szCs w:val="20"/>
              </w:rPr>
              <w:t xml:space="preserve"> Assento confeccionado em polipropileno copolímero injetado com curvatura levemente adaptada ao corpo e acabamento texturizado, com dimensões aproximadas de 465mm de largura, 415mm de profundidade 5mm de espessura e cantos arredondados, unido a estrutura por meio de 04 (quatro) porcas (bucha americana ¼”x13mm) parafusadas e 04 (quatro) parafusos sextavados flangeados ¼”x2.3/4” por assento. A altura do assento até o chão deve ser de 449mm aproximadamente. Encosto fabricado em polipropileno copolímero injetado e moldado anatomicamente com acabamento texturizado, com dimensões aproximadas de 460mm de largura por 330mm de altura com espessura de 5mm e cantos arredondados, unido a estrutura por meio de encaixe em dupla cavidade na parte inferior do encosto que se junta a estrutura metálica, travado por dois pinos retráteis (pinheirinhos) injetados em polipropileno copolímero na cor do encosto e sem a presença de rebites ou parafusos. Estrutura de sustentação do assento e encosto deve ser de tubos aço Ø22.20x1.5mm de espessura, curvado e furado para acoplar-se ao assento e encosto juntando-se com a estrutura onde serão fixadas por 04 (quatro) parafusos Pés da longarina: 0</w:t>
            </w:r>
            <w:r>
              <w:rPr>
                <w:rFonts w:cs="Arial"/>
                <w:color w:val="000000"/>
                <w:szCs w:val="20"/>
              </w:rPr>
              <w:t>2</w:t>
            </w:r>
            <w:r w:rsidRPr="008661AD">
              <w:rPr>
                <w:rFonts w:cs="Arial"/>
                <w:color w:val="000000"/>
                <w:szCs w:val="20"/>
              </w:rPr>
              <w:t xml:space="preserve"> (</w:t>
            </w:r>
            <w:r>
              <w:rPr>
                <w:rFonts w:cs="Arial"/>
                <w:color w:val="000000"/>
                <w:szCs w:val="20"/>
              </w:rPr>
              <w:t>dois</w:t>
            </w:r>
            <w:r w:rsidRPr="008661AD">
              <w:rPr>
                <w:rFonts w:cs="Arial"/>
                <w:color w:val="000000"/>
                <w:szCs w:val="20"/>
              </w:rPr>
              <w:t>) pés, cada um, confeccionados em polipropileno copolímero injetado e moldado com acabamento texturizado divididos em duas partes, superior e inferior, independentes, totalmente em polipropileno injetado, sem emendas, cada peça contendo duas travessas (inferior e superior) unidas por duas colunas em formado cilindrico, injetado sem emendas, para garantir maior resistência.  As partes deverão ser unidas por meio de encaixes em dois tubos de aço de Ø38.1x0.9mm formando um conjunto de grande resistência. Todos os tubos de aço utilizados na montagem desta longarina devem passar por um processo de banhos decapantes e de fosfatização e posterior pintura com tinta epóxi a pó, evitando oxidação e com um ótimo acabamento superficial. Todas as extremidades dos tubos devem receber ponteiras plásticas para acabamento. Apresentar junto com os documentos de habilitação:</w:t>
            </w:r>
            <w:r>
              <w:rPr>
                <w:rFonts w:cs="Arial"/>
                <w:color w:val="000000"/>
                <w:szCs w:val="20"/>
              </w:rPr>
              <w:t xml:space="preserve"> </w:t>
            </w:r>
            <w:r w:rsidRPr="00EA2393">
              <w:rPr>
                <w:rFonts w:cs="Arial"/>
                <w:color w:val="000000"/>
                <w:szCs w:val="20"/>
              </w:rPr>
              <w:t>Certificado de Conformidade emitido por OCP, processo de preparação e pintura de superfícies metálicas, garantindo o atendimento e conformidade com as normas ABNT NBR 8094, ABNT NBR 8095, ABNT NBR 8096, ABNT NBR 11003, NBR ISO 4628-3, emitido pela ABNT ou OCP acreditado pelo Inmetro.</w:t>
            </w:r>
            <w:r w:rsidRPr="008661AD">
              <w:rPr>
                <w:rFonts w:cs="Arial"/>
                <w:color w:val="000000"/>
                <w:szCs w:val="20"/>
              </w:rPr>
              <w:t xml:space="preserve"> Laudo de acordo com a ASTM D 1308/2013, atestando que a pintura não sofre alterações quando exposta a 16 horas de solução de sabão doméstico (Sabão em pó diluído em agua destilada 5%). Catálogo colorido e nítido dos itens cotados, contendo o código ou referência que deverá ser o mesmo código na proposta de preços. Garantia mínima 03 anos.</w:t>
            </w:r>
          </w:p>
        </w:tc>
        <w:tc>
          <w:tcPr>
            <w:tcW w:w="851" w:type="dxa"/>
            <w:tcBorders>
              <w:top w:val="nil"/>
              <w:left w:val="nil"/>
              <w:bottom w:val="single" w:sz="4" w:space="0" w:color="auto"/>
              <w:right w:val="single" w:sz="4" w:space="0" w:color="auto"/>
            </w:tcBorders>
          </w:tcPr>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r>
              <w:rPr>
                <w:rFonts w:cs="Arial"/>
                <w:b/>
                <w:bCs/>
                <w:color w:val="000000"/>
                <w:szCs w:val="20"/>
              </w:rPr>
              <w:t>10</w:t>
            </w:r>
          </w:p>
          <w:p w:rsidR="00B37C51" w:rsidRDefault="00B37C51" w:rsidP="003E3F06">
            <w:pPr>
              <w:spacing w:line="240" w:lineRule="atLeast"/>
              <w:contextualSpacing/>
              <w:jc w:val="center"/>
              <w:rPr>
                <w:rFonts w:cs="Arial"/>
                <w:b/>
                <w:bCs/>
                <w:color w:val="000000"/>
                <w:szCs w:val="20"/>
              </w:rPr>
            </w:pPr>
          </w:p>
          <w:p w:rsidR="00B37C51" w:rsidRDefault="00B37C51" w:rsidP="003E3F06">
            <w:pPr>
              <w:spacing w:line="240" w:lineRule="atLeast"/>
              <w:contextualSpacing/>
              <w:jc w:val="center"/>
              <w:rPr>
                <w:rFonts w:cs="Arial"/>
                <w:b/>
                <w:bCs/>
                <w:color w:val="000000"/>
                <w:szCs w:val="20"/>
              </w:rPr>
            </w:pPr>
          </w:p>
          <w:p w:rsidR="00B37C51" w:rsidRPr="008661AD" w:rsidRDefault="00B37C51" w:rsidP="003E3F06">
            <w:pPr>
              <w:spacing w:line="240" w:lineRule="atLeast"/>
              <w:contextualSpacing/>
              <w:jc w:val="center"/>
              <w:rPr>
                <w:rFonts w:cs="Arial"/>
                <w:b/>
                <w:bCs/>
                <w:color w:val="000000"/>
                <w:szCs w:val="20"/>
              </w:rPr>
            </w:pPr>
          </w:p>
        </w:tc>
        <w:tc>
          <w:tcPr>
            <w:tcW w:w="1276" w:type="dxa"/>
            <w:tcBorders>
              <w:top w:val="nil"/>
              <w:left w:val="nil"/>
              <w:bottom w:val="single" w:sz="4" w:space="0" w:color="auto"/>
              <w:right w:val="single" w:sz="4" w:space="0" w:color="auto"/>
            </w:tcBorders>
          </w:tcPr>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Pr="008661AD" w:rsidRDefault="00B37C51" w:rsidP="003E3F06">
            <w:pPr>
              <w:spacing w:line="240" w:lineRule="atLeast"/>
              <w:contextualSpacing/>
              <w:rPr>
                <w:rFonts w:cs="Arial"/>
                <w:b/>
                <w:bCs/>
                <w:color w:val="000000"/>
                <w:szCs w:val="20"/>
              </w:rPr>
            </w:pPr>
            <w:r>
              <w:rPr>
                <w:rFonts w:cs="Arial"/>
                <w:b/>
                <w:bCs/>
                <w:color w:val="000000"/>
                <w:szCs w:val="20"/>
              </w:rPr>
              <w:t>R$ 3772,00</w:t>
            </w:r>
          </w:p>
        </w:tc>
        <w:tc>
          <w:tcPr>
            <w:tcW w:w="1417" w:type="dxa"/>
            <w:tcBorders>
              <w:top w:val="nil"/>
              <w:left w:val="nil"/>
              <w:bottom w:val="single" w:sz="4" w:space="0" w:color="auto"/>
              <w:right w:val="single" w:sz="4" w:space="0" w:color="auto"/>
            </w:tcBorders>
          </w:tcPr>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Default="00B37C51" w:rsidP="003E3F06">
            <w:pPr>
              <w:spacing w:line="240" w:lineRule="atLeast"/>
              <w:contextualSpacing/>
              <w:rPr>
                <w:rFonts w:cs="Arial"/>
                <w:b/>
                <w:bCs/>
                <w:color w:val="000000"/>
                <w:szCs w:val="20"/>
              </w:rPr>
            </w:pPr>
          </w:p>
          <w:p w:rsidR="00B37C51" w:rsidRPr="008661AD" w:rsidRDefault="00B37C51" w:rsidP="003E3F06">
            <w:pPr>
              <w:spacing w:line="240" w:lineRule="atLeast"/>
              <w:contextualSpacing/>
              <w:rPr>
                <w:rFonts w:cs="Arial"/>
                <w:b/>
                <w:bCs/>
                <w:color w:val="000000"/>
                <w:szCs w:val="20"/>
              </w:rPr>
            </w:pPr>
            <w:r>
              <w:rPr>
                <w:rFonts w:cs="Arial"/>
                <w:b/>
                <w:bCs/>
                <w:color w:val="000000"/>
                <w:szCs w:val="20"/>
              </w:rPr>
              <w:t>R$ 37.720,00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2C3BD3" w:rsidRPr="008661AD" w:rsidRDefault="002C3BD3" w:rsidP="002C3BD3">
            <w:pPr>
              <w:spacing w:line="240" w:lineRule="atLeast"/>
              <w:contextualSpacing/>
              <w:jc w:val="center"/>
              <w:rPr>
                <w:rFonts w:cs="Arial"/>
                <w:b/>
                <w:bCs/>
                <w:color w:val="000000"/>
                <w:szCs w:val="20"/>
              </w:rPr>
            </w:pPr>
            <w:r w:rsidRPr="008661AD">
              <w:rPr>
                <w:rFonts w:cs="Arial"/>
                <w:b/>
                <w:bCs/>
                <w:color w:val="000000"/>
                <w:szCs w:val="20"/>
              </w:rPr>
              <w:t>02</w:t>
            </w:r>
          </w:p>
        </w:tc>
        <w:tc>
          <w:tcPr>
            <w:tcW w:w="6127" w:type="dxa"/>
            <w:tcBorders>
              <w:top w:val="nil"/>
              <w:left w:val="nil"/>
              <w:bottom w:val="single" w:sz="4" w:space="0" w:color="auto"/>
              <w:right w:val="single" w:sz="4" w:space="0" w:color="auto"/>
            </w:tcBorders>
            <w:shd w:val="clear" w:color="auto" w:fill="auto"/>
          </w:tcPr>
          <w:p w:rsidR="002C3BD3" w:rsidRPr="008661AD" w:rsidRDefault="002C3BD3" w:rsidP="002C3BD3">
            <w:pPr>
              <w:spacing w:line="240" w:lineRule="atLeast"/>
              <w:contextualSpacing/>
              <w:rPr>
                <w:rFonts w:cs="Arial"/>
                <w:b/>
                <w:bCs/>
                <w:color w:val="000000"/>
                <w:szCs w:val="20"/>
              </w:rPr>
            </w:pPr>
            <w:r w:rsidRPr="008661AD">
              <w:rPr>
                <w:rFonts w:cs="Arial"/>
                <w:bCs/>
                <w:szCs w:val="20"/>
              </w:rPr>
              <w:t>CADEIRA GIRATÓRIA EXECUTIVA</w:t>
            </w:r>
            <w:r>
              <w:rPr>
                <w:rFonts w:cs="Arial"/>
                <w:bCs/>
                <w:szCs w:val="20"/>
              </w:rPr>
              <w:t xml:space="preserve"> SEM BRAÇOS</w:t>
            </w:r>
            <w:r w:rsidRPr="008661AD">
              <w:rPr>
                <w:rFonts w:cs="Arial"/>
                <w:bCs/>
                <w:szCs w:val="20"/>
              </w:rPr>
              <w:t xml:space="preserve">. Assento com estrutura  injetada em polipropileno com fibra de vidro, dimensões aproximadas de 480mm de largura, 460mm de profundidade e espuma injetada com formato ergonômico. Carenagem do assento injetada em polipropileno encaixada à estrutura, dispensando o </w:t>
            </w:r>
            <w:r w:rsidRPr="008661AD">
              <w:rPr>
                <w:rFonts w:cs="Arial"/>
                <w:bCs/>
                <w:szCs w:val="20"/>
              </w:rPr>
              <w:lastRenderedPageBreak/>
              <w:t xml:space="preserve">uso de parafusos e grampos. Encosto com estrutura injetada em polipropileno com fibra de vidro, com dimensões aproximadas de 455mm de largura, 410mm de altura e espuma injetada com formato ergonômico. Carenagem do encosto injetada em polipropileno encaixada à estrutura, dispensando o uso de parafusos e grampos. Mecanismo com duas alavancas para regulagem da altura do assento e da inclinação do encosto. Sistema de liberação e travamento de reclinação do encosto através de acionamento de alavanca para cima ou para baixo,  com bloqueio em qualquer posicao permitindo o contato permanente com as costas do usuário e livre flutuacao.  Regulagem de altura do encosto por meio de catraca automática.  Mecanismo com carenagem  injetada em polipropileno. A Base com acabamento superficial  preto em chapa de aço 1010/1020 de 2,65mm de espessura estampada, com carenagem central texturizada injetada em polipropileno e com rodízios de PU. O diâmetro aproximado da base deve ser de 680mm. Todas as peças em chapa metálica ou tubo metálico, devem receber banhos de fosfatização e pintura em tinta epóxi pó. </w:t>
            </w:r>
            <w:r w:rsidRPr="008661AD">
              <w:rPr>
                <w:rFonts w:cs="Arial"/>
                <w:color w:val="000000"/>
                <w:szCs w:val="20"/>
              </w:rPr>
              <w:t>Apresentar junto com os documentos de habilitação:</w:t>
            </w:r>
            <w:r>
              <w:rPr>
                <w:rFonts w:cs="Arial"/>
                <w:color w:val="000000"/>
                <w:szCs w:val="20"/>
              </w:rPr>
              <w:t xml:space="preserve"> </w:t>
            </w:r>
            <w:r w:rsidRPr="00EA2393">
              <w:rPr>
                <w:rFonts w:cs="Arial"/>
                <w:color w:val="000000"/>
                <w:szCs w:val="20"/>
              </w:rPr>
              <w:t>Certificado de Conformidade emitido por OCP, processo de preparação e pintura de superfícies metálicas, garantindo o atendimento e conformidade com as normas ABNT NBR 8094, ABNT NBR 8095, ABNT NBR 8096, ABNT NBR 11003, NBR ISO 4628-3, emitido pela ABNT ou OCP acreditado pelo Inmetro</w:t>
            </w:r>
            <w:r>
              <w:rPr>
                <w:rFonts w:cs="Arial"/>
                <w:color w:val="000000"/>
                <w:szCs w:val="20"/>
              </w:rPr>
              <w:t>;</w:t>
            </w:r>
            <w:r w:rsidRPr="008661AD">
              <w:rPr>
                <w:rFonts w:cs="Arial"/>
                <w:bCs/>
                <w:szCs w:val="20"/>
              </w:rPr>
              <w:t xml:space="preserve"> Certificado de conformidade com a NBR/ABNT 13.962/2012 (ou versão atualizada), emitido pela ABNT ou OCP acreditado pelo INMETRO;  </w:t>
            </w:r>
            <w:r w:rsidRPr="008661AD">
              <w:rPr>
                <w:rFonts w:cs="Arial"/>
                <w:color w:val="000000"/>
                <w:szCs w:val="20"/>
              </w:rPr>
              <w:t>Catálogo colorido e nítido dos itens cotados, contendo o código ou referência que deverá ser o mesmo código na proposta de preços. Garantia mínima 03 anos.</w:t>
            </w:r>
          </w:p>
        </w:tc>
        <w:tc>
          <w:tcPr>
            <w:tcW w:w="851" w:type="dxa"/>
            <w:tcBorders>
              <w:top w:val="nil"/>
              <w:left w:val="nil"/>
              <w:bottom w:val="single" w:sz="4" w:space="0" w:color="auto"/>
              <w:right w:val="single" w:sz="4" w:space="0" w:color="auto"/>
            </w:tcBorders>
          </w:tcPr>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r>
              <w:rPr>
                <w:rFonts w:cs="Arial"/>
                <w:b/>
                <w:bCs/>
                <w:color w:val="000000"/>
                <w:szCs w:val="20"/>
              </w:rPr>
              <w:t>40</w:t>
            </w: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Pr="008661AD" w:rsidRDefault="002C3BD3" w:rsidP="002C3BD3">
            <w:pPr>
              <w:spacing w:line="240" w:lineRule="atLeast"/>
              <w:contextualSpacing/>
              <w:rPr>
                <w:rFonts w:cs="Arial"/>
                <w:bCs/>
                <w:szCs w:val="20"/>
              </w:rPr>
            </w:pPr>
          </w:p>
        </w:tc>
        <w:tc>
          <w:tcPr>
            <w:tcW w:w="1276" w:type="dxa"/>
            <w:tcBorders>
              <w:top w:val="nil"/>
              <w:left w:val="nil"/>
              <w:bottom w:val="single" w:sz="4" w:space="0" w:color="auto"/>
              <w:right w:val="single" w:sz="4" w:space="0" w:color="auto"/>
            </w:tcBorders>
          </w:tcPr>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Pr="008661AD" w:rsidRDefault="002C3BD3" w:rsidP="002C3BD3">
            <w:pPr>
              <w:spacing w:line="240" w:lineRule="atLeast"/>
              <w:contextualSpacing/>
              <w:rPr>
                <w:rFonts w:cs="Arial"/>
                <w:b/>
                <w:bCs/>
                <w:color w:val="000000"/>
                <w:szCs w:val="20"/>
              </w:rPr>
            </w:pPr>
            <w:r>
              <w:rPr>
                <w:rFonts w:cs="Arial"/>
                <w:b/>
                <w:bCs/>
                <w:color w:val="000000"/>
                <w:szCs w:val="20"/>
              </w:rPr>
              <w:t>R$ 1.034,30</w:t>
            </w:r>
          </w:p>
        </w:tc>
        <w:tc>
          <w:tcPr>
            <w:tcW w:w="1417" w:type="dxa"/>
            <w:tcBorders>
              <w:top w:val="nil"/>
              <w:left w:val="nil"/>
              <w:bottom w:val="single" w:sz="4" w:space="0" w:color="auto"/>
              <w:right w:val="single" w:sz="4" w:space="0" w:color="auto"/>
            </w:tcBorders>
          </w:tcPr>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Pr="008661AD" w:rsidRDefault="002C3BD3" w:rsidP="002C3BD3">
            <w:pPr>
              <w:spacing w:line="240" w:lineRule="atLeast"/>
              <w:contextualSpacing/>
              <w:rPr>
                <w:rFonts w:cs="Arial"/>
                <w:b/>
                <w:bCs/>
                <w:color w:val="000000"/>
                <w:szCs w:val="20"/>
              </w:rPr>
            </w:pPr>
            <w:r>
              <w:rPr>
                <w:rFonts w:cs="Arial"/>
                <w:b/>
                <w:bCs/>
                <w:color w:val="000000"/>
                <w:szCs w:val="20"/>
              </w:rPr>
              <w:t>R$ 41.372,00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2C3BD3" w:rsidRPr="008661AD" w:rsidRDefault="002C3BD3" w:rsidP="002C3BD3">
            <w:pPr>
              <w:spacing w:line="240" w:lineRule="atLeast"/>
              <w:contextualSpacing/>
              <w:jc w:val="center"/>
              <w:rPr>
                <w:rFonts w:cs="Arial"/>
                <w:b/>
                <w:bCs/>
                <w:color w:val="000000"/>
                <w:szCs w:val="20"/>
              </w:rPr>
            </w:pPr>
            <w:r w:rsidRPr="008661AD">
              <w:rPr>
                <w:rFonts w:cs="Arial"/>
                <w:b/>
                <w:bCs/>
                <w:color w:val="000000"/>
                <w:szCs w:val="20"/>
              </w:rPr>
              <w:lastRenderedPageBreak/>
              <w:t>03</w:t>
            </w:r>
          </w:p>
        </w:tc>
        <w:tc>
          <w:tcPr>
            <w:tcW w:w="6127" w:type="dxa"/>
            <w:tcBorders>
              <w:top w:val="nil"/>
              <w:left w:val="nil"/>
              <w:bottom w:val="single" w:sz="4" w:space="0" w:color="auto"/>
              <w:right w:val="single" w:sz="4" w:space="0" w:color="auto"/>
            </w:tcBorders>
            <w:shd w:val="clear" w:color="auto" w:fill="auto"/>
          </w:tcPr>
          <w:p w:rsidR="002C3BD3" w:rsidRPr="008661AD" w:rsidRDefault="002C3BD3" w:rsidP="002C3BD3">
            <w:pPr>
              <w:spacing w:line="240" w:lineRule="atLeast"/>
              <w:contextualSpacing/>
              <w:rPr>
                <w:rFonts w:cs="Arial"/>
                <w:bCs/>
                <w:szCs w:val="20"/>
              </w:rPr>
            </w:pPr>
            <w:r w:rsidRPr="008661AD">
              <w:rPr>
                <w:rFonts w:cs="Arial"/>
                <w:bCs/>
                <w:szCs w:val="20"/>
              </w:rPr>
              <w:t>MESA DE TRABALHO RETANGULAR</w:t>
            </w:r>
            <w:r>
              <w:rPr>
                <w:rFonts w:cs="Arial"/>
                <w:bCs/>
                <w:szCs w:val="20"/>
              </w:rPr>
              <w:t xml:space="preserve"> COM 2 GAVETAS</w:t>
            </w:r>
            <w:r w:rsidRPr="008661AD">
              <w:rPr>
                <w:rFonts w:cs="Arial"/>
                <w:bCs/>
                <w:szCs w:val="20"/>
              </w:rPr>
              <w:t>. Tampo confeccionado em MDP, de 25mm de espessura, revestido em ambas as faces em melamínico texturizado com fita de bordas de 3,0 mm de espessura e com raio de 2,5mm em todo o seu perímetro, com 01 orifício de 60mm para passagem de cabos e acabamento em poliestireno injetado. Painel frontal, em MDP, revestido em ambas as faces em melamínico texturizado com fita de bordas, com fita de borda em todo o seu perímetro. Estrutura, formada por 02- pés em MDP, de 25mm de espessura, revestido em laminado mel</w:t>
            </w:r>
            <w:r>
              <w:rPr>
                <w:rFonts w:cs="Arial"/>
                <w:bCs/>
                <w:szCs w:val="20"/>
              </w:rPr>
              <w:t>a</w:t>
            </w:r>
            <w:r w:rsidRPr="008661AD">
              <w:rPr>
                <w:rFonts w:cs="Arial"/>
                <w:bCs/>
                <w:szCs w:val="20"/>
              </w:rPr>
              <w:t>mínico de baixa pressão texturizado em ambas as faces, fita de bordas com acabamento em todo o seu perímetro e com sapatas em PVC para regulagem em eventuais desníveis de piso. Medidas: 1</w:t>
            </w:r>
            <w:r>
              <w:rPr>
                <w:rFonts w:cs="Arial"/>
                <w:bCs/>
                <w:szCs w:val="20"/>
              </w:rPr>
              <w:t>2</w:t>
            </w:r>
            <w:r w:rsidRPr="008661AD">
              <w:rPr>
                <w:rFonts w:cs="Arial"/>
                <w:bCs/>
                <w:szCs w:val="20"/>
              </w:rPr>
              <w:t>00x600x740mm (+/-5%)</w:t>
            </w:r>
            <w:r>
              <w:rPr>
                <w:rFonts w:cs="Arial"/>
                <w:bCs/>
                <w:szCs w:val="20"/>
              </w:rPr>
              <w:t xml:space="preserve"> </w:t>
            </w:r>
            <w:r w:rsidRPr="008661AD">
              <w:rPr>
                <w:rFonts w:cs="Arial"/>
                <w:bCs/>
                <w:szCs w:val="20"/>
              </w:rPr>
              <w:t>(LxPxA).</w:t>
            </w:r>
            <w:r>
              <w:rPr>
                <w:rFonts w:cs="Arial"/>
                <w:bCs/>
                <w:szCs w:val="20"/>
              </w:rPr>
              <w:t xml:space="preserve"> </w:t>
            </w:r>
            <w:r w:rsidRPr="00366EED">
              <w:rPr>
                <w:rFonts w:cs="Arial"/>
                <w:bCs/>
                <w:szCs w:val="20"/>
              </w:rPr>
              <w:t>A mesa deverá ser entregue com 01 (um) gaveteiro de 02 gavetas.</w:t>
            </w:r>
            <w:r w:rsidRPr="008661AD">
              <w:rPr>
                <w:rFonts w:cs="Arial"/>
                <w:bCs/>
                <w:szCs w:val="20"/>
              </w:rPr>
              <w:t xml:space="preserve"> Apresentar junto com </w:t>
            </w:r>
            <w:r>
              <w:rPr>
                <w:rFonts w:cs="Arial"/>
                <w:bCs/>
                <w:szCs w:val="20"/>
              </w:rPr>
              <w:t>os documentos de habilitação</w:t>
            </w:r>
            <w:r w:rsidRPr="008661AD">
              <w:rPr>
                <w:rFonts w:cs="Arial"/>
                <w:bCs/>
                <w:szCs w:val="20"/>
              </w:rPr>
              <w:t xml:space="preserve">: Certificado de conformidade com a NBR/ABNT 13.966/2008 (ou versão atualizada), emitido pela ABNT ou OCP acreditado pelo INMETRO; Certificado Técnico do IBAMA, (CTF) dentro do prazo de validade, em nome do fabricante dos móveis; Certificado de cadeia de custódia para produtos em madeira, em nome do fabricante dos móveis, comprovando que são oriundos de florestas nativas ou plantadas, tendo procedência legal certificada de manejo florestal sustentável, CERFLOR ou FSC (ou similares, desde que emitidos por entidade ou organismo credenciador (certificador) reconhecido </w:t>
            </w:r>
            <w:r w:rsidRPr="008661AD">
              <w:rPr>
                <w:rFonts w:cs="Arial"/>
                <w:bCs/>
                <w:szCs w:val="20"/>
              </w:rPr>
              <w:lastRenderedPageBreak/>
              <w:t>nacional ou internacionalmente, que garanta a rastreabilidade de toda a cadeia produtiva. Cor padrão da unidade. Garantia: 05 anos.</w:t>
            </w:r>
          </w:p>
        </w:tc>
        <w:tc>
          <w:tcPr>
            <w:tcW w:w="851" w:type="dxa"/>
            <w:tcBorders>
              <w:top w:val="nil"/>
              <w:left w:val="nil"/>
              <w:bottom w:val="single" w:sz="4" w:space="0" w:color="auto"/>
              <w:right w:val="single" w:sz="4" w:space="0" w:color="auto"/>
            </w:tcBorders>
          </w:tcPr>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r>
              <w:rPr>
                <w:rFonts w:cs="Arial"/>
                <w:b/>
                <w:bCs/>
                <w:color w:val="000000"/>
                <w:szCs w:val="20"/>
              </w:rPr>
              <w:t>30</w:t>
            </w: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Pr="008661AD" w:rsidRDefault="002C3BD3" w:rsidP="002C3BD3">
            <w:pPr>
              <w:spacing w:line="240" w:lineRule="atLeast"/>
              <w:contextualSpacing/>
              <w:rPr>
                <w:rFonts w:cs="Arial"/>
                <w:bCs/>
                <w:szCs w:val="20"/>
              </w:rPr>
            </w:pPr>
          </w:p>
        </w:tc>
        <w:tc>
          <w:tcPr>
            <w:tcW w:w="1276" w:type="dxa"/>
            <w:tcBorders>
              <w:top w:val="nil"/>
              <w:left w:val="nil"/>
              <w:bottom w:val="single" w:sz="4" w:space="0" w:color="auto"/>
              <w:right w:val="single" w:sz="4" w:space="0" w:color="auto"/>
            </w:tcBorders>
          </w:tcPr>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Pr="008661AD" w:rsidRDefault="002C3BD3" w:rsidP="002C3BD3">
            <w:pPr>
              <w:spacing w:line="240" w:lineRule="atLeast"/>
              <w:contextualSpacing/>
              <w:rPr>
                <w:rFonts w:cs="Arial"/>
                <w:b/>
                <w:bCs/>
                <w:color w:val="000000"/>
                <w:szCs w:val="20"/>
              </w:rPr>
            </w:pPr>
            <w:r>
              <w:rPr>
                <w:rFonts w:cs="Arial"/>
                <w:b/>
                <w:bCs/>
                <w:color w:val="000000"/>
                <w:szCs w:val="20"/>
              </w:rPr>
              <w:t>R$ 889,21</w:t>
            </w:r>
          </w:p>
        </w:tc>
        <w:tc>
          <w:tcPr>
            <w:tcW w:w="1417" w:type="dxa"/>
            <w:tcBorders>
              <w:top w:val="nil"/>
              <w:left w:val="nil"/>
              <w:bottom w:val="single" w:sz="4" w:space="0" w:color="auto"/>
              <w:right w:val="single" w:sz="4" w:space="0" w:color="auto"/>
            </w:tcBorders>
          </w:tcPr>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Pr="008661AD" w:rsidRDefault="002C3BD3" w:rsidP="002C3BD3">
            <w:pPr>
              <w:spacing w:line="240" w:lineRule="atLeast"/>
              <w:contextualSpacing/>
              <w:rPr>
                <w:rFonts w:cs="Arial"/>
                <w:b/>
                <w:bCs/>
                <w:color w:val="000000"/>
                <w:szCs w:val="20"/>
              </w:rPr>
            </w:pPr>
            <w:r>
              <w:rPr>
                <w:rFonts w:cs="Arial"/>
                <w:b/>
                <w:bCs/>
                <w:color w:val="000000"/>
                <w:szCs w:val="20"/>
              </w:rPr>
              <w:t>R$ 26.676,30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2C3BD3" w:rsidRPr="008661AD" w:rsidRDefault="002C3BD3" w:rsidP="002C3BD3">
            <w:pPr>
              <w:spacing w:line="240" w:lineRule="atLeast"/>
              <w:contextualSpacing/>
              <w:jc w:val="center"/>
              <w:rPr>
                <w:rFonts w:cs="Arial"/>
                <w:b/>
                <w:bCs/>
                <w:color w:val="000000"/>
                <w:szCs w:val="20"/>
              </w:rPr>
            </w:pPr>
            <w:r w:rsidRPr="008661AD">
              <w:rPr>
                <w:rFonts w:cs="Arial"/>
                <w:b/>
                <w:bCs/>
                <w:color w:val="000000"/>
                <w:szCs w:val="20"/>
              </w:rPr>
              <w:t>04</w:t>
            </w:r>
          </w:p>
        </w:tc>
        <w:tc>
          <w:tcPr>
            <w:tcW w:w="6127" w:type="dxa"/>
            <w:tcBorders>
              <w:top w:val="nil"/>
              <w:left w:val="nil"/>
              <w:bottom w:val="single" w:sz="4" w:space="0" w:color="auto"/>
              <w:right w:val="single" w:sz="4" w:space="0" w:color="auto"/>
            </w:tcBorders>
            <w:shd w:val="clear" w:color="auto" w:fill="auto"/>
          </w:tcPr>
          <w:p w:rsidR="002C3BD3" w:rsidRPr="008661AD" w:rsidRDefault="002C3BD3" w:rsidP="002C3BD3">
            <w:pPr>
              <w:pStyle w:val="paragraph"/>
              <w:spacing w:before="0" w:beforeAutospacing="0" w:after="0" w:afterAutospacing="0" w:line="240" w:lineRule="atLeast"/>
              <w:contextualSpacing/>
              <w:textAlignment w:val="baseline"/>
              <w:rPr>
                <w:rFonts w:ascii="Arial" w:hAnsi="Arial" w:cs="Arial"/>
                <w:szCs w:val="20"/>
              </w:rPr>
            </w:pPr>
            <w:r w:rsidRPr="008661AD">
              <w:rPr>
                <w:rStyle w:val="normaltextrun"/>
                <w:rFonts w:ascii="Arial" w:eastAsiaTheme="majorEastAsia" w:hAnsi="Arial" w:cs="Arial"/>
                <w:szCs w:val="20"/>
              </w:rPr>
              <w:t>CONJUNTO INFANTIL 06 MESAS, 06 CADEIRAS E MESA CENTRAL. </w:t>
            </w:r>
            <w:r w:rsidRPr="008661AD">
              <w:rPr>
                <w:rStyle w:val="eop"/>
                <w:rFonts w:ascii="Arial" w:eastAsiaTheme="majorEastAsia" w:hAnsi="Arial" w:cs="Arial"/>
                <w:szCs w:val="20"/>
              </w:rPr>
              <w:t> </w:t>
            </w:r>
          </w:p>
          <w:p w:rsidR="002C3BD3" w:rsidRPr="008661AD" w:rsidRDefault="002C3BD3" w:rsidP="002C3BD3">
            <w:pPr>
              <w:spacing w:line="240" w:lineRule="atLeast"/>
              <w:contextualSpacing/>
              <w:rPr>
                <w:rFonts w:cs="Arial"/>
                <w:bCs/>
                <w:szCs w:val="20"/>
              </w:rPr>
            </w:pPr>
            <w:r w:rsidRPr="008661AD">
              <w:rPr>
                <w:rStyle w:val="normaltextrun"/>
                <w:rFonts w:cs="Arial"/>
                <w:szCs w:val="20"/>
              </w:rPr>
              <w:t xml:space="preserve">Mesa: deve possuir tampo injetado em termoplástico e com formato de 02 (dois) ângulos possibilitando a formação de círculos com 06 (seis) mesas. A mesa deve ser inteiramente fabricada pelo processo de injeção termoplástico deve possuir 04 (quatro) encaixes para a estrutura da mesa, que apoia e reforça a superfície do tampo e 02 (duas) torres para fixação por parafusos auto atarraxantes para plástico. As dimensões aproximadas do tampo devem ser de 620 mm na base maior, 235 mm na base menor e 465 mm lateralmente, devendo conter 01 (um) porta objetos frontal à superfície de uso, integrado ao tampo disponibilizando uma área útil de superfície de uso do tampo de 400 mm x 300 mm aproximadamente. A estrutura da mesa quando vista superiormente deve apresentar formato de um triângulo. A mesa deve ter altura total aproximada de 590mm. O porta-livro deve ser injetado em polipropileno copolímero, fixado à mesa por meio de 02 (dois) encaixes. Ainda devem fazer parte da mesa dois componentes que funcionam como uma tampa para fechar as aberturas formadas pelo desenho da estrutura. A mesa central deve ser constituída de duas peças plásticas e um tubo central. As peças plásticas devem ser confeccionadas em polipropileno copolímero injetado com acabamento superficial liso sem brilho, com espessura mínima de parede de 3mm. As peças, vistas superiormente, apresentam formato sextavado para união de 6 mesas, que formam um círculo. Deve possuir 7 divisórias: seis referentes às faces externas e uma central. Na parte inferior a peça apresenta um ressalto de 40mm para encaixe do tubo central. A estrutura da mesa central deve ser fabricada em tubo de aço industrial com diâmetro de 38,1mm e espessura de parede de 0,9mm. As peças plásticas devem ser encaixadas no tubo, uma em cada extremidade, sob pressão. Cadeiras (06). Cada cadeira deve ser constituída de estrutura metálica, assento e encosto em polipropileno. O assento deve ser confeccionado em polipropileno copolímero injetado e moldado anatomicamente com acabamento polido e dimensões aproximadas de 330 mm de largura, 320 mm de profundidade 4 mm de espessura de parede com cantos arredondados, montados à estrutura por meio de 4 (quatro) cavidades reforçadas com aletas de no mínimo 2mm de espessura, que acomodam parafusos auto atarraxantes para plástico. A altura do assento até o chão deve ser de 350 mm aproximadamente. O encosto deve ser inteiriço, sem nenhum tipo de ventilação ou abertura, fabricado em polipropileno copolímero injetado e moldado anatomicamente com acabamento polido. Suas dimensões aproximadas devem ser 330 mm de largura por 185 mm de altura, com espessura de parede média de 3,5 mm. A peça deve possuir cantos arredondados e unir-se à estrutura por meio de encaixes de suas cavidades posteriores aos tubos da estrutura metálica da cadeira e ser travado por dois pinos retráteis injetados em polipropileno copolímero, na mesma cor do encosto, dispensando a presença de rebites ou parafusos. A estrutura das </w:t>
            </w:r>
            <w:r w:rsidRPr="008661AD">
              <w:rPr>
                <w:rStyle w:val="normaltextrun"/>
                <w:rFonts w:cs="Arial"/>
                <w:szCs w:val="20"/>
              </w:rPr>
              <w:lastRenderedPageBreak/>
              <w:t>cadeiras deve ser fabricada em tubos de aço industrial, composta por pernas e travessas em tubo de seção circular com diâmetro de 19,05 mm e espessura de parede de 1,06 mm e “L’s” fabricados em tubo de seção quadrada 20x20 mm e espessura de parede de 1,2 mm. As peças devem ser unidas entre si por meio de solda MIG. O conjunto deve receber tratamentos de banhos químicos e pintura epóxi (pó), o que possibilita proteção contra oxidação e maior vida útil à estrutura. Nas pontas dos tubos dos pés a cadeira deve receber ponteiras plásticas de polipropileno para acabamento no padrão FDE. Apresentar juntamente com os documentos de habilitação: Laudo emitido por laboratório competente, atestando que a tinta é isenta de metais pesados (Chumbo), ou possui índice aceitável pela legislação brasileira; Laudo emitido por laboratório competente, atestando que o produto atende a norma ABNT NM-300. Catálogo colorido dos itens cotados, contendo o código ou referência que deverá ser o mesmo código na proposta de preços. Cor padrão da Secretaria de Educação.  Garantia: 03 anos.</w:t>
            </w:r>
          </w:p>
        </w:tc>
        <w:tc>
          <w:tcPr>
            <w:tcW w:w="851" w:type="dxa"/>
            <w:tcBorders>
              <w:top w:val="nil"/>
              <w:left w:val="nil"/>
              <w:bottom w:val="single" w:sz="4" w:space="0" w:color="auto"/>
              <w:right w:val="single" w:sz="4" w:space="0" w:color="auto"/>
            </w:tcBorders>
          </w:tcPr>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r>
              <w:rPr>
                <w:rFonts w:cs="Arial"/>
                <w:b/>
                <w:bCs/>
                <w:color w:val="000000"/>
                <w:szCs w:val="20"/>
              </w:rPr>
              <w:t>10</w:t>
            </w:r>
          </w:p>
          <w:p w:rsidR="002C3BD3" w:rsidRDefault="002C3BD3" w:rsidP="002C3BD3">
            <w:pPr>
              <w:spacing w:line="240" w:lineRule="atLeast"/>
              <w:contextualSpacing/>
              <w:jc w:val="center"/>
              <w:rPr>
                <w:rFonts w:cs="Arial"/>
                <w:b/>
                <w:bCs/>
                <w:color w:val="000000"/>
                <w:szCs w:val="20"/>
              </w:rPr>
            </w:pPr>
          </w:p>
          <w:p w:rsidR="002C3BD3" w:rsidRDefault="002C3BD3" w:rsidP="002C3BD3">
            <w:pPr>
              <w:spacing w:line="240" w:lineRule="atLeast"/>
              <w:contextualSpacing/>
              <w:jc w:val="center"/>
              <w:rPr>
                <w:rFonts w:cs="Arial"/>
                <w:b/>
                <w:bCs/>
                <w:color w:val="000000"/>
                <w:szCs w:val="20"/>
              </w:rPr>
            </w:pPr>
          </w:p>
          <w:p w:rsidR="002C3BD3" w:rsidRPr="008661AD" w:rsidRDefault="002C3BD3" w:rsidP="002C3BD3">
            <w:pPr>
              <w:pStyle w:val="paragraph"/>
              <w:spacing w:before="0" w:beforeAutospacing="0" w:after="0" w:afterAutospacing="0" w:line="240" w:lineRule="atLeast"/>
              <w:contextualSpacing/>
              <w:textAlignment w:val="baseline"/>
              <w:rPr>
                <w:rStyle w:val="normaltextrun"/>
                <w:rFonts w:ascii="Arial" w:eastAsiaTheme="majorEastAsia" w:hAnsi="Arial" w:cs="Arial"/>
                <w:szCs w:val="20"/>
              </w:rPr>
            </w:pPr>
          </w:p>
        </w:tc>
        <w:tc>
          <w:tcPr>
            <w:tcW w:w="1276" w:type="dxa"/>
            <w:tcBorders>
              <w:top w:val="nil"/>
              <w:left w:val="nil"/>
              <w:bottom w:val="single" w:sz="4" w:space="0" w:color="auto"/>
              <w:right w:val="single" w:sz="4" w:space="0" w:color="auto"/>
            </w:tcBorders>
          </w:tcPr>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Pr="008661AD" w:rsidRDefault="002C3BD3" w:rsidP="002C3BD3">
            <w:pPr>
              <w:spacing w:line="240" w:lineRule="atLeast"/>
              <w:contextualSpacing/>
              <w:rPr>
                <w:rFonts w:cs="Arial"/>
                <w:b/>
                <w:bCs/>
                <w:color w:val="000000"/>
                <w:szCs w:val="20"/>
              </w:rPr>
            </w:pPr>
            <w:r>
              <w:rPr>
                <w:rFonts w:cs="Arial"/>
                <w:b/>
                <w:bCs/>
                <w:color w:val="000000"/>
                <w:szCs w:val="20"/>
              </w:rPr>
              <w:t>R$ 5.509,38</w:t>
            </w:r>
          </w:p>
        </w:tc>
        <w:tc>
          <w:tcPr>
            <w:tcW w:w="1417" w:type="dxa"/>
            <w:tcBorders>
              <w:top w:val="nil"/>
              <w:left w:val="nil"/>
              <w:bottom w:val="single" w:sz="4" w:space="0" w:color="auto"/>
              <w:right w:val="single" w:sz="4" w:space="0" w:color="auto"/>
            </w:tcBorders>
          </w:tcPr>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Default="002C3BD3" w:rsidP="002C3BD3">
            <w:pPr>
              <w:spacing w:line="240" w:lineRule="atLeast"/>
              <w:contextualSpacing/>
              <w:rPr>
                <w:rFonts w:cs="Arial"/>
                <w:b/>
                <w:bCs/>
                <w:color w:val="000000"/>
                <w:szCs w:val="20"/>
              </w:rPr>
            </w:pPr>
          </w:p>
          <w:p w:rsidR="002C3BD3" w:rsidRPr="008661AD" w:rsidRDefault="002C3BD3" w:rsidP="002C3BD3">
            <w:pPr>
              <w:spacing w:line="240" w:lineRule="atLeast"/>
              <w:contextualSpacing/>
              <w:rPr>
                <w:rFonts w:cs="Arial"/>
                <w:b/>
                <w:bCs/>
                <w:color w:val="000000"/>
                <w:szCs w:val="20"/>
              </w:rPr>
            </w:pPr>
            <w:r>
              <w:rPr>
                <w:rFonts w:cs="Arial"/>
                <w:b/>
                <w:bCs/>
                <w:color w:val="000000"/>
                <w:szCs w:val="20"/>
              </w:rPr>
              <w:t>R$ 55.093,80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707B52" w:rsidRPr="008661AD" w:rsidRDefault="00707B52" w:rsidP="00707B52">
            <w:pPr>
              <w:spacing w:line="240" w:lineRule="atLeast"/>
              <w:contextualSpacing/>
              <w:jc w:val="center"/>
              <w:rPr>
                <w:rFonts w:cs="Arial"/>
                <w:b/>
                <w:bCs/>
                <w:color w:val="000000"/>
                <w:szCs w:val="20"/>
              </w:rPr>
            </w:pPr>
            <w:r w:rsidRPr="008661AD">
              <w:rPr>
                <w:rFonts w:cs="Arial"/>
                <w:b/>
                <w:bCs/>
                <w:color w:val="000000"/>
                <w:szCs w:val="20"/>
              </w:rPr>
              <w:t>05</w:t>
            </w:r>
          </w:p>
        </w:tc>
        <w:tc>
          <w:tcPr>
            <w:tcW w:w="6127" w:type="dxa"/>
            <w:tcBorders>
              <w:top w:val="nil"/>
              <w:left w:val="nil"/>
              <w:bottom w:val="single" w:sz="4" w:space="0" w:color="auto"/>
              <w:right w:val="single" w:sz="4" w:space="0" w:color="auto"/>
            </w:tcBorders>
            <w:shd w:val="clear" w:color="auto" w:fill="auto"/>
          </w:tcPr>
          <w:p w:rsidR="00707B52" w:rsidRPr="008661AD" w:rsidRDefault="00707B52" w:rsidP="00707B52">
            <w:pPr>
              <w:tabs>
                <w:tab w:val="left" w:pos="0"/>
                <w:tab w:val="left" w:pos="426"/>
              </w:tabs>
              <w:autoSpaceDE w:val="0"/>
              <w:autoSpaceDN w:val="0"/>
              <w:adjustRightInd w:val="0"/>
              <w:spacing w:line="240" w:lineRule="atLeast"/>
              <w:contextualSpacing/>
              <w:rPr>
                <w:rStyle w:val="normaltextrun"/>
                <w:rFonts w:eastAsiaTheme="majorEastAsia" w:cs="Arial"/>
                <w:szCs w:val="20"/>
              </w:rPr>
            </w:pPr>
            <w:r w:rsidRPr="008661AD">
              <w:rPr>
                <w:rFonts w:cs="Arial"/>
                <w:bCs/>
                <w:szCs w:val="20"/>
              </w:rPr>
              <w:t>CONJUNTO REFEITÓRIO ADULTO COM 10 LUGARES</w:t>
            </w:r>
            <w:r>
              <w:rPr>
                <w:rFonts w:cs="Arial"/>
                <w:bCs/>
                <w:szCs w:val="20"/>
              </w:rPr>
              <w:t xml:space="preserve">. </w:t>
            </w:r>
            <w:r w:rsidRPr="008661AD">
              <w:rPr>
                <w:rFonts w:cs="Arial"/>
                <w:bCs/>
                <w:szCs w:val="20"/>
              </w:rPr>
              <w:t xml:space="preserve">A mesa deve ser composta por tampos modulares fabricada em ABS injetado,  de alto impacto, formado por 4 módulos que se fixam à estrutura por meio de encaixes, sendo 4 encaixes nas laterais da mesa (2 de cada lado) e 3 encaixes centrais por módulo e 4 parafusos por módulo. Após montada a mesa deve medir 2480x820mm e tem 760mm de altura. A estrutura deve ser formada por um quadro fabricado em tubo de aço 1010/1020 de seção 20x40mm com 1,2mm composto por 3 travessas e 2 cabeceiras. As pernas devem ser fabricadas em tubo de aço 1010/1020 Ø 1.1/2”x0,9mm de parede e encaixadas sem o uso de parafusos. Na extremidade inferior de cada pé deve existir uma sapata com regulagem de altura para nivelamento da mesa, fabricada em polipropileno. Todas as peças metálicas que compõe a mesa devem receber tratamento anticorrosivo e pintura em tinta epoxi. O assento das cadeiras deve ser confeccionado em polipropileno injetado e moldado anatomicamente com acabamento texturizado e dimensões de aproximadamente 396 mm de largura, 420 mm de profundidade 4 mm de espessura de parede com cantos arredondados, montados à estrutura por meio de um encaixe em todo o tubo da base da frente da cadeira e 2 (duas) cavidades reforçadas com aletas de 2mm de espessura, que acomodam parafusos auto atarraxantes para plástico de diâmetro 5x25 mm fenda phillips. Na parte frontal, que fica em contato com as pernas do usuário deve ser provido de borda arredondada com raio a fim de não obstruir a circulação sanguínea. A altura do assento até o chão  deve ser de 460 mm. O encosto deve ser inteiriço, sem nenhum tipo de ventilação ou abertura, fabricado em polipropileno injetado e moldado anatomicamente com acabamento texturizado. Suas dimensões são 374 mm de largura por 195 mm de altura, com espessura de parede média de 3,5 mm. A peça deve possuir cantos arredondados e unir-se à estrutura por meio de encaixes de suas cavidades posteriores aos tubos da estrutura metálica da cadeira e deve ser travada por dois pinos retráteis injetados em polipropileno, na mesma cor do encosto, dispensando a presença de rebites ou parafusos. A estrutura deve ser fabricada à partir de </w:t>
            </w:r>
            <w:r w:rsidRPr="008661AD">
              <w:rPr>
                <w:rFonts w:cs="Arial"/>
                <w:bCs/>
                <w:szCs w:val="20"/>
              </w:rPr>
              <w:lastRenderedPageBreak/>
              <w:t>tubos de secção redonda com ø 19,05 mm e 1,5 mm de espessura de parede dobrados e soldados. As peças metálicas devem passar por tratamento antiferruginoso e pintura epoxi em pó. As extremidades das pernas das cadeiras devem ter sapatas plásticas de acabamento padrão FDE.</w:t>
            </w:r>
            <w:r>
              <w:rPr>
                <w:rFonts w:cs="Arial"/>
                <w:bCs/>
                <w:szCs w:val="20"/>
              </w:rPr>
              <w:t xml:space="preserve"> </w:t>
            </w:r>
            <w:r w:rsidRPr="008661AD">
              <w:rPr>
                <w:rFonts w:cs="Arial"/>
                <w:bCs/>
                <w:szCs w:val="20"/>
              </w:rPr>
              <w:t xml:space="preserve"> </w:t>
            </w:r>
            <w:r w:rsidRPr="008661AD">
              <w:rPr>
                <w:rStyle w:val="normaltextrun"/>
                <w:rFonts w:cs="Arial"/>
                <w:szCs w:val="20"/>
              </w:rPr>
              <w:t>Apresentar juntamente com os documentos de habilitação: Laudo emitido por laboratório competente, atestando que a tinta é isenta de metais pesados (Chumbo), ou possui índice aceitável pela legislação brasileira; Laudo emitido por laboratório competente, atestando que o produto atende a norma ABNT NM-300</w:t>
            </w:r>
            <w:r>
              <w:rPr>
                <w:rStyle w:val="normaltextrun"/>
                <w:rFonts w:cs="Arial"/>
                <w:szCs w:val="20"/>
              </w:rPr>
              <w:t xml:space="preserve">; </w:t>
            </w:r>
            <w:r w:rsidRPr="008661AD">
              <w:rPr>
                <w:rFonts w:cs="Arial"/>
                <w:color w:val="000000"/>
                <w:szCs w:val="20"/>
              </w:rPr>
              <w:t>Laudo de acordo com a ASTM D 1308/2013, atestando que a pintura não sofre alterações quando exposta a 16 horas de solução de sabão doméstico (Sabão em pó diluído em agua destilada 5%)</w:t>
            </w:r>
            <w:r>
              <w:rPr>
                <w:rFonts w:cs="Arial"/>
                <w:color w:val="000000"/>
                <w:szCs w:val="20"/>
              </w:rPr>
              <w:t>.</w:t>
            </w:r>
            <w:r w:rsidRPr="008661AD">
              <w:rPr>
                <w:rStyle w:val="normaltextrun"/>
                <w:rFonts w:cs="Arial"/>
                <w:szCs w:val="20"/>
              </w:rPr>
              <w:t xml:space="preserve"> Catálogo colorido dos itens cotados, contendo o código ou referência que deverá ser o mesmo código na proposta de preços. Cor padrão da </w:t>
            </w:r>
            <w:r>
              <w:rPr>
                <w:rStyle w:val="normaltextrun"/>
                <w:rFonts w:cs="Arial"/>
                <w:szCs w:val="20"/>
              </w:rPr>
              <w:t>u</w:t>
            </w:r>
            <w:r>
              <w:rPr>
                <w:rStyle w:val="normaltextrun"/>
              </w:rPr>
              <w:t>nidade</w:t>
            </w:r>
            <w:r w:rsidRPr="008661AD">
              <w:rPr>
                <w:rStyle w:val="normaltextrun"/>
                <w:rFonts w:cs="Arial"/>
                <w:szCs w:val="20"/>
              </w:rPr>
              <w:t>.  Garantia: 03 anos.</w:t>
            </w:r>
            <w:r>
              <w:rPr>
                <w:rStyle w:val="normaltextrun"/>
                <w:rFonts w:cs="Arial"/>
                <w:szCs w:val="20"/>
              </w:rPr>
              <w:t xml:space="preserve"> </w:t>
            </w:r>
          </w:p>
        </w:tc>
        <w:tc>
          <w:tcPr>
            <w:tcW w:w="851" w:type="dxa"/>
            <w:tcBorders>
              <w:top w:val="nil"/>
              <w:left w:val="nil"/>
              <w:bottom w:val="single" w:sz="4" w:space="0" w:color="auto"/>
              <w:right w:val="single" w:sz="4" w:space="0" w:color="auto"/>
            </w:tcBorders>
          </w:tcPr>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rPr>
                <w:rFonts w:cs="Arial"/>
                <w:b/>
                <w:bCs/>
                <w:color w:val="000000"/>
                <w:szCs w:val="20"/>
              </w:rPr>
            </w:pPr>
            <w:r>
              <w:rPr>
                <w:rFonts w:cs="Arial"/>
                <w:b/>
                <w:bCs/>
                <w:color w:val="000000"/>
                <w:szCs w:val="20"/>
              </w:rPr>
              <w:t xml:space="preserve">    05</w:t>
            </w:r>
          </w:p>
          <w:p w:rsidR="00707B52" w:rsidRDefault="00707B52" w:rsidP="00707B52">
            <w:pPr>
              <w:spacing w:line="240" w:lineRule="atLeast"/>
              <w:contextualSpacing/>
              <w:jc w:val="center"/>
              <w:rPr>
                <w:rFonts w:cs="Arial"/>
                <w:b/>
                <w:bCs/>
                <w:color w:val="000000"/>
                <w:szCs w:val="20"/>
              </w:rPr>
            </w:pPr>
          </w:p>
          <w:p w:rsidR="00707B52" w:rsidRDefault="00707B52" w:rsidP="00707B52">
            <w:pPr>
              <w:spacing w:line="240" w:lineRule="atLeast"/>
              <w:contextualSpacing/>
              <w:jc w:val="center"/>
              <w:rPr>
                <w:rFonts w:cs="Arial"/>
                <w:b/>
                <w:bCs/>
                <w:color w:val="000000"/>
                <w:szCs w:val="20"/>
              </w:rPr>
            </w:pPr>
          </w:p>
          <w:p w:rsidR="00707B52" w:rsidRPr="008661AD" w:rsidRDefault="00707B52" w:rsidP="00707B52">
            <w:pPr>
              <w:tabs>
                <w:tab w:val="left" w:pos="0"/>
                <w:tab w:val="left" w:pos="426"/>
              </w:tabs>
              <w:autoSpaceDE w:val="0"/>
              <w:autoSpaceDN w:val="0"/>
              <w:adjustRightInd w:val="0"/>
              <w:spacing w:line="240" w:lineRule="atLeast"/>
              <w:contextualSpacing/>
              <w:rPr>
                <w:rFonts w:cs="Arial"/>
                <w:bCs/>
                <w:szCs w:val="20"/>
              </w:rPr>
            </w:pPr>
          </w:p>
        </w:tc>
        <w:tc>
          <w:tcPr>
            <w:tcW w:w="1276" w:type="dxa"/>
            <w:tcBorders>
              <w:top w:val="nil"/>
              <w:left w:val="nil"/>
              <w:bottom w:val="single" w:sz="4" w:space="0" w:color="auto"/>
              <w:right w:val="single" w:sz="4" w:space="0" w:color="auto"/>
            </w:tcBorders>
          </w:tcPr>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Pr="008661AD" w:rsidRDefault="00707B52" w:rsidP="00707B52">
            <w:pPr>
              <w:spacing w:line="240" w:lineRule="atLeast"/>
              <w:contextualSpacing/>
              <w:rPr>
                <w:rFonts w:cs="Arial"/>
                <w:b/>
                <w:bCs/>
                <w:color w:val="000000"/>
                <w:szCs w:val="20"/>
              </w:rPr>
            </w:pPr>
            <w:r>
              <w:rPr>
                <w:rFonts w:cs="Arial"/>
                <w:b/>
                <w:bCs/>
                <w:color w:val="000000"/>
                <w:szCs w:val="20"/>
              </w:rPr>
              <w:t>R$ 5.637,50</w:t>
            </w:r>
          </w:p>
        </w:tc>
        <w:tc>
          <w:tcPr>
            <w:tcW w:w="1417" w:type="dxa"/>
            <w:tcBorders>
              <w:top w:val="nil"/>
              <w:left w:val="nil"/>
              <w:bottom w:val="single" w:sz="4" w:space="0" w:color="auto"/>
              <w:right w:val="single" w:sz="4" w:space="0" w:color="auto"/>
            </w:tcBorders>
          </w:tcPr>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Default="00707B52" w:rsidP="00707B52">
            <w:pPr>
              <w:spacing w:line="240" w:lineRule="atLeast"/>
              <w:contextualSpacing/>
              <w:rPr>
                <w:rFonts w:cs="Arial"/>
                <w:b/>
                <w:bCs/>
                <w:color w:val="000000"/>
                <w:szCs w:val="20"/>
              </w:rPr>
            </w:pPr>
          </w:p>
          <w:p w:rsidR="00707B52" w:rsidRPr="008661AD" w:rsidRDefault="00707B52" w:rsidP="00707B52">
            <w:pPr>
              <w:spacing w:line="240" w:lineRule="atLeast"/>
              <w:contextualSpacing/>
              <w:rPr>
                <w:rFonts w:cs="Arial"/>
                <w:b/>
                <w:bCs/>
                <w:color w:val="000000"/>
                <w:szCs w:val="20"/>
              </w:rPr>
            </w:pPr>
            <w:r>
              <w:rPr>
                <w:rFonts w:cs="Arial"/>
                <w:b/>
                <w:bCs/>
                <w:color w:val="000000"/>
                <w:szCs w:val="20"/>
              </w:rPr>
              <w:t>R$ 28.187,50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hideMark/>
          </w:tcPr>
          <w:p w:rsidR="00A64FA5" w:rsidRPr="008661AD" w:rsidRDefault="00A64FA5" w:rsidP="00A64FA5">
            <w:pPr>
              <w:spacing w:line="240" w:lineRule="atLeast"/>
              <w:contextualSpacing/>
              <w:jc w:val="center"/>
              <w:rPr>
                <w:rFonts w:cs="Arial"/>
                <w:b/>
                <w:bCs/>
                <w:color w:val="000000"/>
                <w:szCs w:val="20"/>
              </w:rPr>
            </w:pPr>
            <w:r w:rsidRPr="008661AD">
              <w:rPr>
                <w:rFonts w:cs="Arial"/>
                <w:b/>
                <w:bCs/>
                <w:color w:val="000000"/>
                <w:szCs w:val="20"/>
              </w:rPr>
              <w:t>06</w:t>
            </w:r>
          </w:p>
          <w:p w:rsidR="00A64FA5" w:rsidRPr="008661AD" w:rsidRDefault="00A64FA5" w:rsidP="00A64FA5">
            <w:pPr>
              <w:spacing w:line="240" w:lineRule="atLeast"/>
              <w:contextualSpacing/>
              <w:jc w:val="center"/>
              <w:rPr>
                <w:rFonts w:cs="Arial"/>
                <w:b/>
                <w:bCs/>
                <w:color w:val="000000"/>
                <w:szCs w:val="20"/>
              </w:rPr>
            </w:pPr>
          </w:p>
          <w:p w:rsidR="00A64FA5" w:rsidRPr="008661AD" w:rsidRDefault="00A64FA5" w:rsidP="00A64FA5">
            <w:pPr>
              <w:spacing w:line="240" w:lineRule="atLeast"/>
              <w:contextualSpacing/>
              <w:jc w:val="center"/>
              <w:rPr>
                <w:rFonts w:cs="Arial"/>
                <w:b/>
                <w:bCs/>
                <w:color w:val="000000"/>
                <w:szCs w:val="20"/>
              </w:rPr>
            </w:pPr>
          </w:p>
        </w:tc>
        <w:tc>
          <w:tcPr>
            <w:tcW w:w="6127" w:type="dxa"/>
            <w:tcBorders>
              <w:top w:val="nil"/>
              <w:left w:val="nil"/>
              <w:bottom w:val="single" w:sz="4" w:space="0" w:color="auto"/>
              <w:right w:val="single" w:sz="4" w:space="0" w:color="auto"/>
            </w:tcBorders>
            <w:shd w:val="clear" w:color="auto" w:fill="auto"/>
            <w:hideMark/>
          </w:tcPr>
          <w:p w:rsidR="00A64FA5" w:rsidRPr="008661AD" w:rsidRDefault="00A64FA5" w:rsidP="00A64FA5">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ARQUIVO EM AÇO 04 GAVETAS PARA PASTA SUSPENSA. </w:t>
            </w:r>
          </w:p>
          <w:p w:rsidR="00A64FA5" w:rsidRPr="008661AD" w:rsidRDefault="00A64FA5" w:rsidP="00A64FA5">
            <w:pPr>
              <w:spacing w:line="240" w:lineRule="atLeast"/>
              <w:contextualSpacing/>
              <w:rPr>
                <w:rFonts w:cs="Arial"/>
                <w:szCs w:val="20"/>
              </w:rPr>
            </w:pPr>
            <w:r w:rsidRPr="008661AD">
              <w:rPr>
                <w:rFonts w:cs="Arial"/>
                <w:bCs/>
                <w:szCs w:val="20"/>
              </w:rPr>
              <w:t xml:space="preserve">Dimensões: de1300 a 1350 (A) xde 460 a 500 (L) x de 590 a 650 (P) mm. Arquivo confeccionado em chapa de aço SAE-1008 a SAE-1012, acabamento texturizado, O produto deverá ter 3 reforços internos, verticais formato ômega , soldados em cada estrutura lateral, 4 gavetas, sistema de deslizamento em trilho , com 2 amortecedores para evitar impacto das gavetas, puxadores estampados na própria estrutura da gaveta, varetas laterais para sustentação de pastas, porta etiqueta estampado na própria estrutura de aço, fechadura com 2 chaves. Nas 4 extremidades inferiores da base do arquivo deve ser soldado 1 estabilizador triangular, medindo aproximadamente 85 mm de lado, com dobras internas para estruturar a base, fixado ao corpo do móvel por pontos de solda, o estabilizador deve abrigar 1 porca rebite para fixação por rosca de pés niveladores. Pé nivelador de polímero injetado. Pintura epóxi pó com tratamento contra corrosão e alta resistência a arranhões. Apresentar junto com </w:t>
            </w:r>
            <w:r>
              <w:rPr>
                <w:rFonts w:cs="Arial"/>
                <w:bCs/>
                <w:szCs w:val="20"/>
              </w:rPr>
              <w:t>os documentos de habilitação</w:t>
            </w:r>
            <w:r w:rsidRPr="008661AD">
              <w:rPr>
                <w:rFonts w:cs="Arial"/>
                <w:bCs/>
                <w:szCs w:val="20"/>
              </w:rPr>
              <w:t>: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por OCP acreditado pelo INMETRO, dentro do prazo de validade; Laudo em conformidade com a norma JIS-Z 2801:2010, controle de atividade antimicrobiana, emitido por laboratório competente; Laudo de resistência por dureza a lápis, conforme ASTM D 3359:2009, e Laudo de aderência da tinta, conforme ASTM D 3363:2005, emitidos por laboratório competente.  Cor padrão da unidade. Garantia mínima 0</w:t>
            </w:r>
            <w:r>
              <w:rPr>
                <w:rFonts w:cs="Arial"/>
                <w:bCs/>
                <w:szCs w:val="20"/>
              </w:rPr>
              <w:t>3</w:t>
            </w:r>
            <w:r w:rsidRPr="008661AD">
              <w:rPr>
                <w:rFonts w:cs="Arial"/>
                <w:bCs/>
                <w:szCs w:val="20"/>
              </w:rPr>
              <w:t xml:space="preserve"> anos.</w:t>
            </w:r>
          </w:p>
        </w:tc>
        <w:tc>
          <w:tcPr>
            <w:tcW w:w="851" w:type="dxa"/>
            <w:tcBorders>
              <w:top w:val="nil"/>
              <w:left w:val="nil"/>
              <w:bottom w:val="single" w:sz="4" w:space="0" w:color="auto"/>
              <w:right w:val="single" w:sz="4" w:space="0" w:color="auto"/>
            </w:tcBorders>
          </w:tcPr>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r>
              <w:rPr>
                <w:rFonts w:cs="Arial"/>
                <w:b/>
                <w:bCs/>
                <w:color w:val="000000"/>
                <w:szCs w:val="20"/>
              </w:rPr>
              <w:t>15</w:t>
            </w:r>
          </w:p>
          <w:p w:rsidR="00A64FA5" w:rsidRDefault="00A64FA5" w:rsidP="00A64FA5">
            <w:pPr>
              <w:spacing w:line="240" w:lineRule="atLeast"/>
              <w:contextualSpacing/>
              <w:jc w:val="center"/>
              <w:rPr>
                <w:rFonts w:cs="Arial"/>
                <w:b/>
                <w:bCs/>
                <w:color w:val="000000"/>
                <w:szCs w:val="20"/>
              </w:rPr>
            </w:pPr>
          </w:p>
          <w:p w:rsidR="00A64FA5" w:rsidRDefault="00A64FA5" w:rsidP="00A64FA5">
            <w:pPr>
              <w:spacing w:line="240" w:lineRule="atLeast"/>
              <w:contextualSpacing/>
              <w:jc w:val="center"/>
              <w:rPr>
                <w:rFonts w:cs="Arial"/>
                <w:b/>
                <w:bCs/>
                <w:color w:val="000000"/>
                <w:szCs w:val="20"/>
              </w:rPr>
            </w:pPr>
          </w:p>
          <w:p w:rsidR="00A64FA5" w:rsidRPr="008661AD" w:rsidRDefault="00A64FA5" w:rsidP="00A64FA5">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276" w:type="dxa"/>
            <w:tcBorders>
              <w:top w:val="nil"/>
              <w:left w:val="nil"/>
              <w:bottom w:val="single" w:sz="4" w:space="0" w:color="auto"/>
              <w:right w:val="single" w:sz="4" w:space="0" w:color="auto"/>
            </w:tcBorders>
          </w:tcPr>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Pr="008661AD" w:rsidRDefault="00A64FA5" w:rsidP="00A64FA5">
            <w:pPr>
              <w:spacing w:line="240" w:lineRule="atLeast"/>
              <w:contextualSpacing/>
              <w:rPr>
                <w:rFonts w:cs="Arial"/>
                <w:b/>
                <w:bCs/>
                <w:color w:val="000000"/>
                <w:szCs w:val="20"/>
              </w:rPr>
            </w:pPr>
            <w:r>
              <w:rPr>
                <w:rFonts w:cs="Arial"/>
                <w:b/>
                <w:bCs/>
                <w:color w:val="000000"/>
                <w:szCs w:val="20"/>
              </w:rPr>
              <w:t>R$ 1.336,68</w:t>
            </w:r>
          </w:p>
        </w:tc>
        <w:tc>
          <w:tcPr>
            <w:tcW w:w="1417" w:type="dxa"/>
            <w:tcBorders>
              <w:top w:val="nil"/>
              <w:left w:val="nil"/>
              <w:bottom w:val="single" w:sz="4" w:space="0" w:color="auto"/>
              <w:right w:val="single" w:sz="4" w:space="0" w:color="auto"/>
            </w:tcBorders>
          </w:tcPr>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Default="00A64FA5" w:rsidP="00A64FA5">
            <w:pPr>
              <w:spacing w:line="240" w:lineRule="atLeast"/>
              <w:contextualSpacing/>
              <w:rPr>
                <w:rFonts w:cs="Arial"/>
                <w:b/>
                <w:bCs/>
                <w:color w:val="000000"/>
                <w:szCs w:val="20"/>
              </w:rPr>
            </w:pPr>
          </w:p>
          <w:p w:rsidR="00A64FA5" w:rsidRPr="008661AD" w:rsidRDefault="00A64FA5" w:rsidP="00A64FA5">
            <w:pPr>
              <w:spacing w:line="240" w:lineRule="atLeast"/>
              <w:contextualSpacing/>
              <w:rPr>
                <w:rFonts w:cs="Arial"/>
                <w:b/>
                <w:bCs/>
                <w:color w:val="000000"/>
                <w:szCs w:val="20"/>
              </w:rPr>
            </w:pPr>
            <w:r>
              <w:rPr>
                <w:rFonts w:cs="Arial"/>
                <w:b/>
                <w:bCs/>
                <w:color w:val="000000"/>
                <w:szCs w:val="20"/>
              </w:rPr>
              <w:t>R$ 20.050,20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2326AD" w:rsidRPr="008661AD" w:rsidRDefault="002326AD" w:rsidP="002326AD">
            <w:pPr>
              <w:spacing w:line="240" w:lineRule="atLeast"/>
              <w:contextualSpacing/>
              <w:jc w:val="center"/>
              <w:rPr>
                <w:rFonts w:cs="Arial"/>
                <w:b/>
                <w:bCs/>
                <w:color w:val="000000"/>
                <w:szCs w:val="20"/>
              </w:rPr>
            </w:pPr>
            <w:r w:rsidRPr="008661AD">
              <w:rPr>
                <w:rFonts w:cs="Arial"/>
                <w:b/>
                <w:bCs/>
                <w:color w:val="000000"/>
                <w:szCs w:val="20"/>
              </w:rPr>
              <w:t>07</w:t>
            </w:r>
          </w:p>
        </w:tc>
        <w:tc>
          <w:tcPr>
            <w:tcW w:w="6127" w:type="dxa"/>
            <w:tcBorders>
              <w:top w:val="nil"/>
              <w:left w:val="nil"/>
              <w:bottom w:val="single" w:sz="4" w:space="0" w:color="auto"/>
              <w:right w:val="single" w:sz="4" w:space="0" w:color="auto"/>
            </w:tcBorders>
            <w:shd w:val="clear" w:color="auto" w:fill="auto"/>
          </w:tcPr>
          <w:p w:rsidR="002326AD" w:rsidRPr="008661AD" w:rsidRDefault="002326AD" w:rsidP="002326AD">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ARMÁRIO ALTO 02 PORTAS </w:t>
            </w:r>
          </w:p>
          <w:p w:rsidR="002326AD" w:rsidRPr="008661AD" w:rsidRDefault="002326AD" w:rsidP="002326AD">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 Dimensões: de1800 a 2000 (A) x de 900 a 1000 (L) x de 400 a 450(P) mm.</w:t>
            </w:r>
          </w:p>
          <w:p w:rsidR="002326AD" w:rsidRPr="008661AD" w:rsidRDefault="002326AD" w:rsidP="002326AD">
            <w:pPr>
              <w:spacing w:line="240" w:lineRule="atLeast"/>
              <w:contextualSpacing/>
              <w:rPr>
                <w:rFonts w:cs="Arial"/>
                <w:b/>
                <w:bCs/>
                <w:color w:val="000000"/>
                <w:szCs w:val="20"/>
              </w:rPr>
            </w:pPr>
            <w:r w:rsidRPr="008661AD">
              <w:rPr>
                <w:rFonts w:cs="Arial"/>
                <w:bCs/>
                <w:szCs w:val="20"/>
              </w:rPr>
              <w:t xml:space="preserve">Armário em aço 02 portas. Confeccionado em chapa de aço SAE-1008 a SAE-1012 com acabamento texturizado. Portas: 02 portas de giro, cada porta com 3 dobradiças internas e dotadas de reforço interno tipo ômega fixado na parte central no sentido vertical.  O armário deverá ser equipado com sistema de travamento através </w:t>
            </w:r>
            <w:r w:rsidRPr="008661AD">
              <w:rPr>
                <w:rFonts w:cs="Arial"/>
                <w:bCs/>
                <w:szCs w:val="20"/>
              </w:rPr>
              <w:lastRenderedPageBreak/>
              <w:t xml:space="preserve">de fechadura, acompanha 2 chaves.  Prateleiras: 04 prateleiras reforçadas com 3 dobras na parte frontal e traseira e com 2 dobras nas laterais, reguláveis através de cremalheiras fixadas nas laterais do armário. Cremalheiras estampadas em alto-relevo com saliências para o encaixe das prateleiras, após o encaixe é possível o travamento das prateleiras na posição desejada utilizando-se a saliência da própria cremalheira.  Porta com puxador estampado.  Em cada extremidade inferior da base do armário deverá ser soldado um estabilizador triangular, medindo aproximadamente 85 mm de lado, com dobras internas para estruturar a base, fixado ao corpo do móvel por pontos de solda.  Em conformidade com a NR 24, cada porta deverá oferecer dois sistemas de ventilação de furos com a finalidade de proporcionar melhor circulação de ar no interior do armário.  Pintura epóxi pó, e com tratamento contra corrosão e alta resistência a arranhões. Apresentar junto com </w:t>
            </w:r>
            <w:r>
              <w:rPr>
                <w:rFonts w:cs="Arial"/>
                <w:bCs/>
                <w:szCs w:val="20"/>
              </w:rPr>
              <w:t>os documentos de habilitação</w:t>
            </w:r>
            <w:r w:rsidRPr="008661AD">
              <w:rPr>
                <w:rFonts w:cs="Arial"/>
                <w:bCs/>
                <w:szCs w:val="20"/>
              </w:rPr>
              <w:t>: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por OCP acreditado pelo INMETRO, dentro do prazo de validade; Laudo em conformidade com a norma JIS-Z 2801:2010, controle de atividade antimicrobiana, emitido por laboratório competente; Laudo de resistência por dureza a lápis, conforme ASTM D 3359:2009, e Laudo de aderência da tinta,  conforme ASTM D 3363:2005, emitidos por laboratório competente.  Cor padrão da unidade. Garantia mínima 05 anos.</w:t>
            </w:r>
          </w:p>
        </w:tc>
        <w:tc>
          <w:tcPr>
            <w:tcW w:w="851" w:type="dxa"/>
            <w:tcBorders>
              <w:top w:val="nil"/>
              <w:left w:val="nil"/>
              <w:bottom w:val="single" w:sz="4" w:space="0" w:color="auto"/>
              <w:right w:val="single" w:sz="4" w:space="0" w:color="auto"/>
            </w:tcBorders>
          </w:tcPr>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r>
              <w:rPr>
                <w:rFonts w:cs="Arial"/>
                <w:b/>
                <w:bCs/>
                <w:color w:val="000000"/>
                <w:szCs w:val="20"/>
              </w:rPr>
              <w:t>25</w:t>
            </w:r>
          </w:p>
          <w:p w:rsidR="002326AD" w:rsidRDefault="002326AD" w:rsidP="002326AD">
            <w:pPr>
              <w:spacing w:line="240" w:lineRule="atLeast"/>
              <w:contextualSpacing/>
              <w:jc w:val="center"/>
              <w:rPr>
                <w:rFonts w:cs="Arial"/>
                <w:b/>
                <w:bCs/>
                <w:color w:val="000000"/>
                <w:szCs w:val="20"/>
              </w:rPr>
            </w:pPr>
          </w:p>
          <w:p w:rsidR="002326AD" w:rsidRDefault="002326AD" w:rsidP="002326AD">
            <w:pPr>
              <w:spacing w:line="240" w:lineRule="atLeast"/>
              <w:contextualSpacing/>
              <w:jc w:val="center"/>
              <w:rPr>
                <w:rFonts w:cs="Arial"/>
                <w:b/>
                <w:bCs/>
                <w:color w:val="000000"/>
                <w:szCs w:val="20"/>
              </w:rPr>
            </w:pPr>
          </w:p>
          <w:p w:rsidR="002326AD" w:rsidRPr="008661AD" w:rsidRDefault="002326AD" w:rsidP="002326AD">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276" w:type="dxa"/>
            <w:tcBorders>
              <w:top w:val="nil"/>
              <w:left w:val="nil"/>
              <w:bottom w:val="single" w:sz="4" w:space="0" w:color="auto"/>
              <w:right w:val="single" w:sz="4" w:space="0" w:color="auto"/>
            </w:tcBorders>
          </w:tcPr>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Pr="008661AD" w:rsidRDefault="002326AD" w:rsidP="002326AD">
            <w:pPr>
              <w:spacing w:line="240" w:lineRule="atLeast"/>
              <w:contextualSpacing/>
              <w:rPr>
                <w:rFonts w:cs="Arial"/>
                <w:b/>
                <w:bCs/>
                <w:color w:val="000000"/>
                <w:szCs w:val="20"/>
              </w:rPr>
            </w:pPr>
            <w:r>
              <w:rPr>
                <w:rFonts w:cs="Arial"/>
                <w:b/>
                <w:bCs/>
                <w:color w:val="000000"/>
                <w:szCs w:val="20"/>
              </w:rPr>
              <w:t>R$ 1.712,00</w:t>
            </w:r>
          </w:p>
        </w:tc>
        <w:tc>
          <w:tcPr>
            <w:tcW w:w="1417" w:type="dxa"/>
            <w:tcBorders>
              <w:top w:val="nil"/>
              <w:left w:val="nil"/>
              <w:bottom w:val="single" w:sz="4" w:space="0" w:color="auto"/>
              <w:right w:val="single" w:sz="4" w:space="0" w:color="auto"/>
            </w:tcBorders>
          </w:tcPr>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Default="002326AD" w:rsidP="002326AD">
            <w:pPr>
              <w:spacing w:line="240" w:lineRule="atLeast"/>
              <w:contextualSpacing/>
              <w:rPr>
                <w:rFonts w:cs="Arial"/>
                <w:b/>
                <w:bCs/>
                <w:color w:val="000000"/>
                <w:szCs w:val="20"/>
              </w:rPr>
            </w:pPr>
          </w:p>
          <w:p w:rsidR="002326AD" w:rsidRPr="008661AD" w:rsidRDefault="002326AD" w:rsidP="002326AD">
            <w:pPr>
              <w:spacing w:line="240" w:lineRule="atLeast"/>
              <w:contextualSpacing/>
              <w:rPr>
                <w:rFonts w:cs="Arial"/>
                <w:b/>
                <w:bCs/>
                <w:color w:val="000000"/>
                <w:szCs w:val="20"/>
              </w:rPr>
            </w:pPr>
            <w:r>
              <w:rPr>
                <w:rFonts w:cs="Arial"/>
                <w:b/>
                <w:bCs/>
                <w:color w:val="000000"/>
                <w:szCs w:val="20"/>
              </w:rPr>
              <w:t>R$ 42.800,00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431526" w:rsidRPr="008661AD" w:rsidRDefault="00431526" w:rsidP="00431526">
            <w:pPr>
              <w:spacing w:line="240" w:lineRule="atLeast"/>
              <w:contextualSpacing/>
              <w:jc w:val="center"/>
              <w:rPr>
                <w:rFonts w:cs="Arial"/>
                <w:b/>
                <w:bCs/>
                <w:color w:val="000000"/>
                <w:szCs w:val="20"/>
              </w:rPr>
            </w:pPr>
            <w:r w:rsidRPr="008661AD">
              <w:rPr>
                <w:rFonts w:cs="Arial"/>
                <w:b/>
                <w:bCs/>
                <w:color w:val="000000"/>
                <w:szCs w:val="20"/>
              </w:rPr>
              <w:lastRenderedPageBreak/>
              <w:t>08</w:t>
            </w:r>
          </w:p>
        </w:tc>
        <w:tc>
          <w:tcPr>
            <w:tcW w:w="6127" w:type="dxa"/>
            <w:tcBorders>
              <w:top w:val="nil"/>
              <w:left w:val="nil"/>
              <w:bottom w:val="single" w:sz="4" w:space="0" w:color="auto"/>
              <w:right w:val="single" w:sz="4" w:space="0" w:color="auto"/>
            </w:tcBorders>
            <w:shd w:val="clear" w:color="auto" w:fill="auto"/>
          </w:tcPr>
          <w:p w:rsidR="00431526" w:rsidRPr="008661AD" w:rsidRDefault="00431526" w:rsidP="00431526">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ESTANTE DE AÇO 6 PRATELEIRAS</w:t>
            </w:r>
          </w:p>
          <w:p w:rsidR="00431526" w:rsidRPr="008661AD" w:rsidRDefault="00431526" w:rsidP="00431526">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 Dimensões: de1800 a 2000 (A) x de 900 a 1000 (L) x de 420 a 450(P) mm.</w:t>
            </w:r>
          </w:p>
          <w:p w:rsidR="00431526" w:rsidRPr="008661AD" w:rsidRDefault="00431526" w:rsidP="00431526">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Todos os componentes da estante devem ser confeccionados em chapas de aço, sendo colunas e prateleira em chapa reforçada. Colunas: 04 colunas com seção em L, com abas de 35 mm perfuradas a cada 50 mm para ajuste de altura das prateleiras. Prateleiras: 06 prateleiras removíveis com regulagem de altura, cada prateleira deve possuir 2 reforços em ômega, o reforço ômega deverá ter 8 dobras para dar ainda mais capacidade de carga. A parte frontal e posterior de cada prateleira deverá conter 3 dobras para proporcionar maior resistência e menor risco de acidentes, minimizando as arestas cortantes. As prateleiras deverão ser unidas às colunas através de 8 parafusos sextavados com porcas. Nas laterais e no fundo da estante deverá conter 2 pares de reforço cada em forma de “X”, com bordas fixadas às colunas por parafusos e porcas.  As sapatas devem ser constituídas em aço dispostas individualmente na extremidade inferior de cada coluna, evitando o contato direto do móvel com o piso.  Pintura epóxi pó, e com tratamento contra corrosão e alta resistência a arranhões. Apresentar junto com a proposta: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w:t>
            </w:r>
            <w:r w:rsidRPr="008661AD">
              <w:rPr>
                <w:rFonts w:ascii="Arial" w:hAnsi="Arial" w:cs="Arial"/>
                <w:bCs/>
                <w:szCs w:val="20"/>
              </w:rPr>
              <w:lastRenderedPageBreak/>
              <w:t xml:space="preserve">por OCP acreditado pelo INMETRO, dentro do prazo de validade; Laudo em conformidade com a norma JIS-Z 2801:2010, controle de atividade antimicrobiana, emitido por laboratório competente; Laudo de resistência por dureza a lápis, conforme ASTM D 3359:2009, e Laudo de aderência da tinta,  conforme ASTM D 3363:2005, emitidos por laboratório competente.  Cor padrão da unidade. Garantia mínima 05 anos. </w:t>
            </w:r>
          </w:p>
        </w:tc>
        <w:tc>
          <w:tcPr>
            <w:tcW w:w="851" w:type="dxa"/>
            <w:tcBorders>
              <w:top w:val="nil"/>
              <w:left w:val="nil"/>
              <w:bottom w:val="single" w:sz="4" w:space="0" w:color="auto"/>
              <w:right w:val="single" w:sz="4" w:space="0" w:color="auto"/>
            </w:tcBorders>
          </w:tcPr>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r>
              <w:rPr>
                <w:rFonts w:cs="Arial"/>
                <w:b/>
                <w:bCs/>
                <w:color w:val="000000"/>
                <w:szCs w:val="20"/>
              </w:rPr>
              <w:t>05</w:t>
            </w: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Pr="008661AD" w:rsidRDefault="00431526" w:rsidP="00431526">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276" w:type="dxa"/>
            <w:tcBorders>
              <w:top w:val="nil"/>
              <w:left w:val="nil"/>
              <w:bottom w:val="single" w:sz="4" w:space="0" w:color="auto"/>
              <w:right w:val="single" w:sz="4" w:space="0" w:color="auto"/>
            </w:tcBorders>
          </w:tcPr>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Pr="008661AD" w:rsidRDefault="00431526" w:rsidP="00431526">
            <w:pPr>
              <w:spacing w:line="240" w:lineRule="atLeast"/>
              <w:contextualSpacing/>
              <w:rPr>
                <w:rFonts w:cs="Arial"/>
                <w:b/>
                <w:bCs/>
                <w:color w:val="000000"/>
                <w:szCs w:val="20"/>
              </w:rPr>
            </w:pPr>
            <w:r>
              <w:rPr>
                <w:rFonts w:cs="Arial"/>
                <w:b/>
                <w:bCs/>
                <w:color w:val="000000"/>
                <w:szCs w:val="20"/>
              </w:rPr>
              <w:t>R$ 912,00</w:t>
            </w:r>
          </w:p>
        </w:tc>
        <w:tc>
          <w:tcPr>
            <w:tcW w:w="1417" w:type="dxa"/>
            <w:tcBorders>
              <w:top w:val="nil"/>
              <w:left w:val="nil"/>
              <w:bottom w:val="single" w:sz="4" w:space="0" w:color="auto"/>
              <w:right w:val="single" w:sz="4" w:space="0" w:color="auto"/>
            </w:tcBorders>
          </w:tcPr>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Pr="008661AD" w:rsidRDefault="00431526" w:rsidP="00431526">
            <w:pPr>
              <w:spacing w:line="240" w:lineRule="atLeast"/>
              <w:contextualSpacing/>
              <w:rPr>
                <w:rFonts w:cs="Arial"/>
                <w:b/>
                <w:bCs/>
                <w:color w:val="000000"/>
                <w:szCs w:val="20"/>
              </w:rPr>
            </w:pPr>
            <w:r>
              <w:rPr>
                <w:rFonts w:cs="Arial"/>
                <w:b/>
                <w:bCs/>
                <w:color w:val="000000"/>
                <w:szCs w:val="20"/>
              </w:rPr>
              <w:t>R$ 4.560,00</w:t>
            </w:r>
          </w:p>
        </w:tc>
      </w:tr>
      <w:tr w:rsidR="003C0BCA" w:rsidRPr="008661AD" w:rsidTr="00B37C51">
        <w:trPr>
          <w:trHeight w:val="20"/>
        </w:trPr>
        <w:tc>
          <w:tcPr>
            <w:tcW w:w="747" w:type="dxa"/>
            <w:tcBorders>
              <w:top w:val="nil"/>
              <w:left w:val="single" w:sz="4" w:space="0" w:color="auto"/>
              <w:bottom w:val="single" w:sz="4" w:space="0" w:color="auto"/>
              <w:right w:val="single" w:sz="4" w:space="0" w:color="auto"/>
            </w:tcBorders>
            <w:shd w:val="clear" w:color="auto" w:fill="auto"/>
            <w:vAlign w:val="center"/>
          </w:tcPr>
          <w:p w:rsidR="00431526" w:rsidRPr="008661AD" w:rsidRDefault="00431526" w:rsidP="00431526">
            <w:pPr>
              <w:spacing w:line="240" w:lineRule="atLeast"/>
              <w:contextualSpacing/>
              <w:jc w:val="center"/>
              <w:rPr>
                <w:rFonts w:cs="Arial"/>
                <w:b/>
                <w:bCs/>
                <w:color w:val="000000"/>
                <w:szCs w:val="20"/>
              </w:rPr>
            </w:pPr>
            <w:r>
              <w:rPr>
                <w:rFonts w:cs="Arial"/>
                <w:b/>
                <w:bCs/>
                <w:color w:val="000000"/>
                <w:szCs w:val="20"/>
              </w:rPr>
              <w:t>09</w:t>
            </w:r>
          </w:p>
        </w:tc>
        <w:tc>
          <w:tcPr>
            <w:tcW w:w="6127" w:type="dxa"/>
            <w:tcBorders>
              <w:top w:val="nil"/>
              <w:left w:val="nil"/>
              <w:bottom w:val="single" w:sz="4" w:space="0" w:color="auto"/>
              <w:right w:val="single" w:sz="4" w:space="0" w:color="auto"/>
            </w:tcBorders>
            <w:shd w:val="clear" w:color="auto" w:fill="auto"/>
          </w:tcPr>
          <w:p w:rsidR="00431526" w:rsidRPr="008661AD" w:rsidRDefault="00431526" w:rsidP="00431526">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CADEIRA FIXA ASSENTO E ENCOSTO EM POLIPROPILENO.</w:t>
            </w:r>
          </w:p>
          <w:p w:rsidR="00431526" w:rsidRPr="008661AD" w:rsidRDefault="00431526" w:rsidP="00431526">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Cadeira com assento confeccionado em polipropileno injetado e moldado anatomicamente com acabamento texturizado. Dimensões aproximadas de 465mm de largura, 420mm de profundidade com 5mm de espessura de parede. Deve possuir cantos arredondados e unir-se à estrutura por meio de 4 (quatro) parafuso 5x30 para plástico. A altura do assento até o chão deve ser de 460 mm aproximadamente. O encosto deve ser fabricado em polipropileno injetado e moldado anatomicamente com acabamento texturizado, com dimensões aproximadas de 460mm de largura por 330mm de altura, com espessura de parede de 5mm e cantos arredondados, unido à estrutura metálica pelo encaixe de dupla cavidade na parte posterior do encosto, sendo travado por dois pinos fixadores plásticos injetados em polipropileno, na cor do encosto, dispensando a presença de rebites ou parafusos. O encosto deve possuir furos para ventilação. Apresentar junto com a proposta:  Catálogo, contendo imagens coloridas e nítidas dos produtos cotados, contendo o código de referência do item que, necessariamente, deverá ser o mesmo código do item informado na proposta; Certificado de Conformidade emitido por OCP, processo de preparação e pintura de superfícies metálicas, garantindo o atendimento e conformidade com as normas ABNT NBR 8094, ABNT NBR 8095, ABNT NBR 8096, ABNT NBR 11003, NBR ISO 4628-3, emitido pela ABNT ou OCP acreditado pelo Inmetro;  Cor padrão da unidade. Garantia: 05 anos.</w:t>
            </w:r>
          </w:p>
        </w:tc>
        <w:tc>
          <w:tcPr>
            <w:tcW w:w="851" w:type="dxa"/>
            <w:tcBorders>
              <w:top w:val="nil"/>
              <w:left w:val="nil"/>
              <w:bottom w:val="single" w:sz="4" w:space="0" w:color="auto"/>
              <w:right w:val="single" w:sz="4" w:space="0" w:color="auto"/>
            </w:tcBorders>
          </w:tcPr>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r>
              <w:rPr>
                <w:rFonts w:cs="Arial"/>
                <w:b/>
                <w:bCs/>
                <w:color w:val="000000"/>
                <w:szCs w:val="20"/>
              </w:rPr>
              <w:t>50</w:t>
            </w:r>
          </w:p>
          <w:p w:rsidR="00431526" w:rsidRDefault="00431526" w:rsidP="00431526">
            <w:pPr>
              <w:spacing w:line="240" w:lineRule="atLeast"/>
              <w:contextualSpacing/>
              <w:jc w:val="center"/>
              <w:rPr>
                <w:rFonts w:cs="Arial"/>
                <w:b/>
                <w:bCs/>
                <w:color w:val="000000"/>
                <w:szCs w:val="20"/>
              </w:rPr>
            </w:pPr>
          </w:p>
          <w:p w:rsidR="00431526" w:rsidRDefault="00431526" w:rsidP="00431526">
            <w:pPr>
              <w:spacing w:line="240" w:lineRule="atLeast"/>
              <w:contextualSpacing/>
              <w:jc w:val="center"/>
              <w:rPr>
                <w:rFonts w:cs="Arial"/>
                <w:b/>
                <w:bCs/>
                <w:color w:val="000000"/>
                <w:szCs w:val="20"/>
              </w:rPr>
            </w:pPr>
          </w:p>
          <w:p w:rsidR="00431526" w:rsidRPr="008661AD" w:rsidRDefault="00431526" w:rsidP="00431526">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276" w:type="dxa"/>
            <w:tcBorders>
              <w:top w:val="nil"/>
              <w:left w:val="nil"/>
              <w:bottom w:val="single" w:sz="4" w:space="0" w:color="auto"/>
              <w:right w:val="single" w:sz="4" w:space="0" w:color="auto"/>
            </w:tcBorders>
          </w:tcPr>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Pr="008661AD" w:rsidRDefault="00431526" w:rsidP="00431526">
            <w:pPr>
              <w:spacing w:line="240" w:lineRule="atLeast"/>
              <w:contextualSpacing/>
              <w:rPr>
                <w:rFonts w:cs="Arial"/>
                <w:b/>
                <w:bCs/>
                <w:color w:val="000000"/>
                <w:szCs w:val="20"/>
              </w:rPr>
            </w:pPr>
            <w:r>
              <w:rPr>
                <w:rFonts w:cs="Arial"/>
                <w:b/>
                <w:bCs/>
                <w:color w:val="000000"/>
                <w:szCs w:val="20"/>
              </w:rPr>
              <w:t>R$ 296,80</w:t>
            </w:r>
          </w:p>
        </w:tc>
        <w:tc>
          <w:tcPr>
            <w:tcW w:w="1417" w:type="dxa"/>
            <w:tcBorders>
              <w:top w:val="nil"/>
              <w:left w:val="nil"/>
              <w:bottom w:val="single" w:sz="4" w:space="0" w:color="auto"/>
              <w:right w:val="single" w:sz="4" w:space="0" w:color="auto"/>
            </w:tcBorders>
          </w:tcPr>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Default="00431526" w:rsidP="00431526">
            <w:pPr>
              <w:spacing w:line="240" w:lineRule="atLeast"/>
              <w:contextualSpacing/>
              <w:rPr>
                <w:rFonts w:cs="Arial"/>
                <w:b/>
                <w:bCs/>
                <w:color w:val="000000"/>
                <w:szCs w:val="20"/>
              </w:rPr>
            </w:pPr>
          </w:p>
          <w:p w:rsidR="00431526" w:rsidRPr="008661AD" w:rsidRDefault="00431526" w:rsidP="00431526">
            <w:pPr>
              <w:spacing w:line="240" w:lineRule="atLeast"/>
              <w:contextualSpacing/>
              <w:rPr>
                <w:rFonts w:cs="Arial"/>
                <w:b/>
                <w:bCs/>
                <w:color w:val="000000"/>
                <w:szCs w:val="20"/>
              </w:rPr>
            </w:pPr>
            <w:r>
              <w:rPr>
                <w:rFonts w:cs="Arial"/>
                <w:b/>
                <w:bCs/>
                <w:color w:val="000000"/>
                <w:szCs w:val="20"/>
              </w:rPr>
              <w:t>R$ 14.840,00</w:t>
            </w:r>
          </w:p>
        </w:tc>
      </w:tr>
      <w:tr w:rsidR="003C0BCA" w:rsidRPr="008661AD" w:rsidTr="00B37C51">
        <w:trPr>
          <w:trHeight w:val="566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3C0BCA" w:rsidRPr="008661AD" w:rsidRDefault="003C0BCA" w:rsidP="003C0BCA">
            <w:pPr>
              <w:spacing w:line="240" w:lineRule="atLeast"/>
              <w:contextualSpacing/>
              <w:jc w:val="center"/>
              <w:rPr>
                <w:rFonts w:cs="Arial"/>
                <w:b/>
                <w:bCs/>
                <w:color w:val="000000"/>
                <w:szCs w:val="20"/>
              </w:rPr>
            </w:pPr>
            <w:r>
              <w:rPr>
                <w:rFonts w:cs="Arial"/>
                <w:b/>
                <w:bCs/>
                <w:color w:val="000000"/>
                <w:szCs w:val="20"/>
              </w:rPr>
              <w:lastRenderedPageBreak/>
              <w:t>10</w:t>
            </w:r>
          </w:p>
        </w:tc>
        <w:tc>
          <w:tcPr>
            <w:tcW w:w="6127" w:type="dxa"/>
            <w:tcBorders>
              <w:top w:val="single" w:sz="4" w:space="0" w:color="auto"/>
              <w:left w:val="nil"/>
              <w:bottom w:val="single" w:sz="4" w:space="0" w:color="auto"/>
              <w:right w:val="single" w:sz="4" w:space="0" w:color="auto"/>
            </w:tcBorders>
            <w:shd w:val="clear" w:color="auto" w:fill="auto"/>
          </w:tcPr>
          <w:p w:rsidR="003C0BCA" w:rsidRDefault="003C0BCA" w:rsidP="003C0BCA">
            <w:pPr>
              <w:pStyle w:val="NormalWeb"/>
              <w:shd w:val="clear" w:color="auto" w:fill="FFFFFF"/>
              <w:spacing w:before="60" w:beforeAutospacing="0" w:after="0" w:afterAutospacing="0" w:line="240" w:lineRule="atLeast"/>
              <w:contextualSpacing/>
              <w:jc w:val="both"/>
              <w:rPr>
                <w:rFonts w:ascii="Arial" w:hAnsi="Arial" w:cs="Arial"/>
                <w:bCs/>
                <w:szCs w:val="20"/>
              </w:rPr>
            </w:pPr>
            <w:r>
              <w:rPr>
                <w:rFonts w:ascii="Arial" w:hAnsi="Arial" w:cs="Arial"/>
                <w:bCs/>
                <w:szCs w:val="20"/>
              </w:rPr>
              <w:t>CADEIRA SECRETÁRIA CAIXA</w:t>
            </w:r>
          </w:p>
          <w:p w:rsidR="003C0BCA" w:rsidRPr="00F44B14" w:rsidRDefault="003C0BCA" w:rsidP="003C0BCA">
            <w:pPr>
              <w:rPr>
                <w:rFonts w:cs="Arial"/>
              </w:rPr>
            </w:pPr>
            <w:r w:rsidRPr="000D6CD3">
              <w:rPr>
                <w:rFonts w:cs="Arial"/>
              </w:rPr>
              <w:t>Cadeira Giratória constituída de</w:t>
            </w:r>
            <w:r>
              <w:rPr>
                <w:rFonts w:cs="Arial"/>
              </w:rPr>
              <w:t xml:space="preserve"> </w:t>
            </w:r>
            <w:r w:rsidRPr="000D6CD3">
              <w:rPr>
                <w:rFonts w:cs="Arial"/>
              </w:rPr>
              <w:t>Assento e Encosto, Plataforma, Coluna a gás</w:t>
            </w:r>
            <w:r>
              <w:rPr>
                <w:rFonts w:cs="Arial"/>
              </w:rPr>
              <w:t xml:space="preserve">, </w:t>
            </w:r>
            <w:r>
              <w:t xml:space="preserve">aro de apoio para os pés e base com sapatas. </w:t>
            </w:r>
            <w:r>
              <w:rPr>
                <w:rFonts w:cs="Arial"/>
              </w:rPr>
              <w:t>A</w:t>
            </w:r>
            <w:r w:rsidRPr="000D6CD3">
              <w:rPr>
                <w:rFonts w:cs="Arial"/>
              </w:rPr>
              <w:t xml:space="preserve"> sustentação do assento e encosto </w:t>
            </w:r>
            <w:r>
              <w:rPr>
                <w:rFonts w:cs="Arial"/>
              </w:rPr>
              <w:t>deve ser</w:t>
            </w:r>
            <w:r w:rsidRPr="000D6CD3">
              <w:rPr>
                <w:rFonts w:cs="Arial"/>
              </w:rPr>
              <w:t xml:space="preserve"> </w:t>
            </w:r>
            <w:r>
              <w:rPr>
                <w:rFonts w:cs="Arial"/>
              </w:rPr>
              <w:t>por</w:t>
            </w:r>
            <w:r w:rsidRPr="000D6CD3">
              <w:rPr>
                <w:rFonts w:cs="Arial"/>
              </w:rPr>
              <w:t xml:space="preserve"> uma estrutura em formato de “L” que se fixa ao mecanismo por meio de um knob 5/16”. O assento </w:t>
            </w:r>
            <w:r>
              <w:rPr>
                <w:rFonts w:cs="Arial"/>
              </w:rPr>
              <w:t>deve se</w:t>
            </w:r>
            <w:r w:rsidRPr="000D6CD3">
              <w:rPr>
                <w:rFonts w:cs="Arial"/>
              </w:rPr>
              <w:t xml:space="preserve"> fixa</w:t>
            </w:r>
            <w:r>
              <w:rPr>
                <w:rFonts w:cs="Arial"/>
              </w:rPr>
              <w:t>r</w:t>
            </w:r>
            <w:r w:rsidRPr="000D6CD3">
              <w:rPr>
                <w:rFonts w:cs="Arial"/>
              </w:rPr>
              <w:t xml:space="preserve"> ao mecanismo por 4 parafusos ¼”x3/4” sextavados. </w:t>
            </w:r>
            <w:r>
              <w:rPr>
                <w:rFonts w:cs="Arial"/>
              </w:rPr>
              <w:t>O</w:t>
            </w:r>
            <w:r w:rsidRPr="000D6CD3">
              <w:rPr>
                <w:rFonts w:cs="Arial"/>
              </w:rPr>
              <w:t xml:space="preserve"> encosto </w:t>
            </w:r>
            <w:r>
              <w:rPr>
                <w:rFonts w:cs="Arial"/>
              </w:rPr>
              <w:t>deve se fixar</w:t>
            </w:r>
            <w:r w:rsidRPr="000D6CD3">
              <w:rPr>
                <w:rFonts w:cs="Arial"/>
              </w:rPr>
              <w:t xml:space="preserve"> outra extremidade do L através de 2 parafusos. O mecanismo </w:t>
            </w:r>
            <w:r>
              <w:rPr>
                <w:rFonts w:cs="Arial"/>
              </w:rPr>
              <w:t>deve se acoplar ao</w:t>
            </w:r>
            <w:r w:rsidRPr="000D6CD3">
              <w:rPr>
                <w:rFonts w:cs="Arial"/>
              </w:rPr>
              <w:t xml:space="preserve"> pistão </w:t>
            </w:r>
            <w:r>
              <w:rPr>
                <w:rFonts w:cs="Arial"/>
              </w:rPr>
              <w:t>encaixando-se</w:t>
            </w:r>
            <w:r w:rsidRPr="000D6CD3">
              <w:rPr>
                <w:rFonts w:cs="Arial"/>
              </w:rPr>
              <w:t xml:space="preserve"> na base de</w:t>
            </w:r>
            <w:r>
              <w:rPr>
                <w:rFonts w:cs="Arial"/>
              </w:rPr>
              <w:t xml:space="preserve"> cinco pernas com sapatas</w:t>
            </w:r>
            <w:r w:rsidRPr="000D6CD3">
              <w:rPr>
                <w:rFonts w:cs="Arial"/>
              </w:rPr>
              <w:t>.</w:t>
            </w:r>
            <w:r>
              <w:rPr>
                <w:rFonts w:cs="Arial"/>
              </w:rPr>
              <w:t xml:space="preserve"> </w:t>
            </w:r>
            <w:r w:rsidRPr="000D6CD3">
              <w:rPr>
                <w:rFonts w:cs="Arial"/>
              </w:rPr>
              <w:tab/>
              <w:t xml:space="preserve">O assento </w:t>
            </w:r>
            <w:r>
              <w:rPr>
                <w:rFonts w:cs="Arial"/>
              </w:rPr>
              <w:t xml:space="preserve">deve </w:t>
            </w:r>
            <w:r w:rsidRPr="000D6CD3">
              <w:rPr>
                <w:rFonts w:cs="Arial"/>
              </w:rPr>
              <w:t>possui</w:t>
            </w:r>
            <w:r>
              <w:rPr>
                <w:rFonts w:cs="Arial"/>
              </w:rPr>
              <w:t>r</w:t>
            </w:r>
            <w:r w:rsidRPr="000D6CD3">
              <w:rPr>
                <w:rFonts w:cs="Arial"/>
              </w:rPr>
              <w:t xml:space="preserve"> estrutura em madeira medindo</w:t>
            </w:r>
            <w:r>
              <w:rPr>
                <w:rFonts w:cs="Arial"/>
              </w:rPr>
              <w:t xml:space="preserve"> aproximadamente</w:t>
            </w:r>
            <w:r w:rsidRPr="000D6CD3">
              <w:rPr>
                <w:rFonts w:cs="Arial"/>
              </w:rPr>
              <w:t xml:space="preserve"> 420 mm de largura, 440 mm de profundidade e 10 mm de espessura com cantos arredondados e quatro porcas garra de rosca ¼” fixadas à mesma. O </w:t>
            </w:r>
            <w:r>
              <w:rPr>
                <w:rFonts w:cs="Arial"/>
              </w:rPr>
              <w:t xml:space="preserve">estofado deve possuir </w:t>
            </w:r>
            <w:r w:rsidRPr="000D6CD3">
              <w:rPr>
                <w:rFonts w:cs="Arial"/>
              </w:rPr>
              <w:t>espuma  injetad</w:t>
            </w:r>
            <w:r>
              <w:rPr>
                <w:rFonts w:cs="Arial"/>
              </w:rPr>
              <w:t>a</w:t>
            </w:r>
            <w:r w:rsidRPr="000D6CD3">
              <w:rPr>
                <w:rFonts w:cs="Arial"/>
              </w:rPr>
              <w:t xml:space="preserve"> com densidade de </w:t>
            </w:r>
            <w:r>
              <w:rPr>
                <w:rFonts w:cs="Arial"/>
              </w:rPr>
              <w:t xml:space="preserve">45 kg/m³ </w:t>
            </w:r>
            <w:r w:rsidRPr="000D6CD3">
              <w:rPr>
                <w:rFonts w:cs="Arial"/>
              </w:rPr>
              <w:t xml:space="preserve">e </w:t>
            </w:r>
            <w:r>
              <w:rPr>
                <w:rFonts w:cs="Arial"/>
              </w:rPr>
              <w:t>40 milímetros de espessura, moldada</w:t>
            </w:r>
            <w:r w:rsidRPr="000D6CD3">
              <w:rPr>
                <w:rFonts w:cs="Arial"/>
              </w:rPr>
              <w:t xml:space="preserve"> anatomicamente. A altura</w:t>
            </w:r>
            <w:r>
              <w:rPr>
                <w:rFonts w:cs="Arial"/>
              </w:rPr>
              <w:t xml:space="preserve"> </w:t>
            </w:r>
            <w:r w:rsidRPr="000D6CD3">
              <w:rPr>
                <w:rFonts w:cs="Arial"/>
              </w:rPr>
              <w:t xml:space="preserve">do assento até o chão </w:t>
            </w:r>
            <w:r>
              <w:rPr>
                <w:rFonts w:cs="Arial"/>
              </w:rPr>
              <w:t>deve ser regulável de 670 à 770mm aproximadamente</w:t>
            </w:r>
            <w:r w:rsidRPr="000D6CD3">
              <w:rPr>
                <w:rFonts w:cs="Arial"/>
              </w:rPr>
              <w:t>.</w:t>
            </w:r>
            <w:r>
              <w:rPr>
                <w:rFonts w:cs="Arial"/>
              </w:rPr>
              <w:t xml:space="preserve"> O assento deve ser revestido em sua base por uma capa plástica injetada em polipropileno com acabamento texturizado. O e</w:t>
            </w:r>
            <w:r w:rsidRPr="000D6CD3">
              <w:rPr>
                <w:rFonts w:cs="Arial"/>
              </w:rPr>
              <w:t xml:space="preserve">ncosto </w:t>
            </w:r>
            <w:r>
              <w:rPr>
                <w:rFonts w:cs="Arial"/>
              </w:rPr>
              <w:t>deve ser constituído por uma</w:t>
            </w:r>
            <w:r w:rsidRPr="000D6CD3">
              <w:rPr>
                <w:rFonts w:cs="Arial"/>
              </w:rPr>
              <w:t xml:space="preserve"> estrutura </w:t>
            </w:r>
            <w:r>
              <w:rPr>
                <w:rFonts w:cs="Arial"/>
              </w:rPr>
              <w:t>de</w:t>
            </w:r>
            <w:r w:rsidRPr="000D6CD3">
              <w:rPr>
                <w:rFonts w:cs="Arial"/>
              </w:rPr>
              <w:t xml:space="preserve"> polipropileno copolímero injetado e moldado anatomicamente, com dimensões </w:t>
            </w:r>
            <w:r>
              <w:rPr>
                <w:rFonts w:cs="Arial"/>
              </w:rPr>
              <w:t xml:space="preserve">aproximadas </w:t>
            </w:r>
            <w:r w:rsidRPr="000D6CD3">
              <w:rPr>
                <w:rFonts w:cs="Arial"/>
              </w:rPr>
              <w:t>de 360mm de largura por 270mm de altura com espessura de 11mm e cantos arredondados</w:t>
            </w:r>
            <w:r>
              <w:rPr>
                <w:rFonts w:cs="Arial"/>
              </w:rPr>
              <w:t xml:space="preserve">, </w:t>
            </w:r>
            <w:r w:rsidRPr="000D6CD3">
              <w:rPr>
                <w:rFonts w:cs="Arial"/>
              </w:rPr>
              <w:t xml:space="preserve"> </w:t>
            </w:r>
            <w:r>
              <w:rPr>
                <w:rFonts w:cs="Arial"/>
              </w:rPr>
              <w:t>espuma  injetada com densidade de 45 Kg/m³ e 40</w:t>
            </w:r>
            <w:r w:rsidRPr="000D6CD3">
              <w:rPr>
                <w:rFonts w:cs="Arial"/>
              </w:rPr>
              <w:t xml:space="preserve"> milímetros de </w:t>
            </w:r>
            <w:r>
              <w:rPr>
                <w:rFonts w:cs="Arial"/>
              </w:rPr>
              <w:t>espessura</w:t>
            </w:r>
            <w:r w:rsidRPr="000D6CD3">
              <w:rPr>
                <w:rFonts w:cs="Arial"/>
              </w:rPr>
              <w:t>, moldad</w:t>
            </w:r>
            <w:r>
              <w:rPr>
                <w:rFonts w:cs="Arial"/>
              </w:rPr>
              <w:t>a</w:t>
            </w:r>
            <w:r w:rsidRPr="000D6CD3">
              <w:rPr>
                <w:rFonts w:cs="Arial"/>
              </w:rPr>
              <w:t xml:space="preserve"> anatomicamente</w:t>
            </w:r>
            <w:r>
              <w:rPr>
                <w:rFonts w:cs="Arial"/>
              </w:rPr>
              <w:t xml:space="preserve"> e uma capa de acabamento em polipropileno injetado com acabamento texturizado</w:t>
            </w:r>
            <w:r w:rsidRPr="000D6CD3">
              <w:rPr>
                <w:rFonts w:cs="Arial"/>
              </w:rPr>
              <w:t>.</w:t>
            </w:r>
            <w:r>
              <w:rPr>
                <w:rFonts w:cs="Arial"/>
              </w:rPr>
              <w:t xml:space="preserve"> Ele deve ser</w:t>
            </w:r>
            <w:r w:rsidRPr="000D6CD3">
              <w:rPr>
                <w:rFonts w:cs="Arial"/>
              </w:rPr>
              <w:t xml:space="preserve"> unido </w:t>
            </w:r>
            <w:r>
              <w:rPr>
                <w:rFonts w:cs="Arial"/>
              </w:rPr>
              <w:t>à</w:t>
            </w:r>
            <w:r w:rsidRPr="000D6CD3">
              <w:rPr>
                <w:rFonts w:cs="Arial"/>
              </w:rPr>
              <w:t xml:space="preserve"> estrutura por um tubo </w:t>
            </w:r>
            <w:r>
              <w:rPr>
                <w:rFonts w:cs="Arial"/>
              </w:rPr>
              <w:t xml:space="preserve">oblongo de </w:t>
            </w:r>
            <w:r w:rsidRPr="000D6CD3">
              <w:rPr>
                <w:rFonts w:cs="Arial"/>
              </w:rPr>
              <w:t>16x30</w:t>
            </w:r>
            <w:r>
              <w:rPr>
                <w:rFonts w:cs="Arial"/>
              </w:rPr>
              <w:t xml:space="preserve"> mm com espessura de parede de </w:t>
            </w:r>
            <w:r w:rsidRPr="000D6CD3">
              <w:rPr>
                <w:rFonts w:cs="Arial"/>
              </w:rPr>
              <w:t>1</w:t>
            </w:r>
            <w:r>
              <w:rPr>
                <w:rFonts w:cs="Arial"/>
              </w:rPr>
              <w:t>,</w:t>
            </w:r>
            <w:r w:rsidRPr="000D6CD3">
              <w:rPr>
                <w:rFonts w:cs="Arial"/>
              </w:rPr>
              <w:t>5</w:t>
            </w:r>
            <w:r>
              <w:rPr>
                <w:rFonts w:cs="Arial"/>
              </w:rPr>
              <w:t xml:space="preserve"> </w:t>
            </w:r>
            <w:r w:rsidRPr="000D6CD3">
              <w:rPr>
                <w:rFonts w:cs="Arial"/>
              </w:rPr>
              <w:t>mm</w:t>
            </w:r>
            <w:r>
              <w:rPr>
                <w:rFonts w:cs="Arial"/>
              </w:rPr>
              <w:t xml:space="preserve"> revestido por uma sanfona plástica. Esse tubo por sua vez deve ser</w:t>
            </w:r>
            <w:r w:rsidRPr="000D6CD3">
              <w:rPr>
                <w:rFonts w:cs="Arial"/>
              </w:rPr>
              <w:t xml:space="preserve"> fixado na parte posterior do encosto </w:t>
            </w:r>
            <w:r>
              <w:rPr>
                <w:rFonts w:cs="Arial"/>
              </w:rPr>
              <w:t>e</w:t>
            </w:r>
            <w:r w:rsidRPr="000D6CD3">
              <w:rPr>
                <w:rFonts w:cs="Arial"/>
              </w:rPr>
              <w:t xml:space="preserve"> se fixa</w:t>
            </w:r>
            <w:r>
              <w:rPr>
                <w:rFonts w:cs="Arial"/>
              </w:rPr>
              <w:t>r</w:t>
            </w:r>
            <w:r w:rsidRPr="000D6CD3">
              <w:rPr>
                <w:rFonts w:cs="Arial"/>
              </w:rPr>
              <w:t xml:space="preserve"> </w:t>
            </w:r>
            <w:r>
              <w:rPr>
                <w:rFonts w:cs="Arial"/>
              </w:rPr>
              <w:t>à</w:t>
            </w:r>
            <w:r w:rsidRPr="000D6CD3">
              <w:rPr>
                <w:rFonts w:cs="Arial"/>
              </w:rPr>
              <w:t xml:space="preserve"> plataforma por meio de um knob</w:t>
            </w:r>
            <w:r>
              <w:rPr>
                <w:rFonts w:cs="Arial"/>
              </w:rPr>
              <w:t>, p</w:t>
            </w:r>
            <w:r w:rsidRPr="000D6CD3">
              <w:rPr>
                <w:rFonts w:cs="Arial"/>
              </w:rPr>
              <w:t>ermitindo assim</w:t>
            </w:r>
            <w:r>
              <w:rPr>
                <w:rFonts w:cs="Arial"/>
              </w:rPr>
              <w:t xml:space="preserve"> a regulagem da distância longitudinal do encosto. Tanto assento quanto encosto devem ser revestidos em tecido ou courvim na cor a ser definida pela secretaria. </w:t>
            </w:r>
            <w:r w:rsidRPr="000D6CD3">
              <w:rPr>
                <w:rFonts w:cs="Arial"/>
              </w:rPr>
              <w:tab/>
            </w:r>
            <w:r>
              <w:rPr>
                <w:rFonts w:cs="Arial"/>
              </w:rPr>
              <w:t>O m</w:t>
            </w:r>
            <w:r w:rsidRPr="000D6CD3">
              <w:rPr>
                <w:rFonts w:cs="Arial"/>
              </w:rPr>
              <w:t>ecanismo</w:t>
            </w:r>
            <w:r>
              <w:rPr>
                <w:rFonts w:cs="Arial"/>
              </w:rPr>
              <w:t xml:space="preserve"> deve ser fabricado em</w:t>
            </w:r>
            <w:r w:rsidRPr="000D6CD3">
              <w:rPr>
                <w:rFonts w:cs="Arial"/>
              </w:rPr>
              <w:t xml:space="preserve"> chapa de aço 1010/1020 </w:t>
            </w:r>
            <w:r>
              <w:rPr>
                <w:rFonts w:cs="Arial"/>
              </w:rPr>
              <w:t>com</w:t>
            </w:r>
            <w:r w:rsidRPr="000D6CD3">
              <w:rPr>
                <w:rFonts w:cs="Arial"/>
              </w:rPr>
              <w:t xml:space="preserve"> espessura </w:t>
            </w:r>
            <w:r>
              <w:rPr>
                <w:rFonts w:cs="Arial"/>
              </w:rPr>
              <w:t xml:space="preserve">de </w:t>
            </w:r>
            <w:r w:rsidRPr="000D6CD3">
              <w:rPr>
                <w:rFonts w:cs="Arial"/>
              </w:rPr>
              <w:t>2.65mm, fosfatada pintada com tinta epóxi pó.</w:t>
            </w:r>
            <w:r>
              <w:rPr>
                <w:rFonts w:cs="Arial"/>
              </w:rPr>
              <w:t xml:space="preserve"> </w:t>
            </w:r>
            <w:r>
              <w:t xml:space="preserve">O aro de apoio para os pés deve ser fabricado em tubo ¾” de aço 1010/1020 e espessura de parede de 1,06mm, unido ao cone central, um tubo 2 ½” com 3 mm de espessura de parede, por três chapas metálicas fabricadas em aço 1006 com 3 mm de </w:t>
            </w:r>
            <w:r>
              <w:lastRenderedPageBreak/>
              <w:t xml:space="preserve">espessura. O diâmetro externo aproximado do aro deve ser de 472mm e sua fixação à coluna deve se dar por meio de Knob plástico com parafuso 5/16”. </w:t>
            </w:r>
            <w:r w:rsidRPr="000D6CD3">
              <w:rPr>
                <w:rFonts w:cs="Arial"/>
              </w:rPr>
              <w:tab/>
            </w:r>
            <w:r>
              <w:rPr>
                <w:rFonts w:cs="Arial"/>
              </w:rPr>
              <w:t>A b</w:t>
            </w:r>
            <w:r w:rsidRPr="000D6CD3">
              <w:rPr>
                <w:rFonts w:cs="Arial"/>
              </w:rPr>
              <w:t xml:space="preserve">ase </w:t>
            </w:r>
            <w:r>
              <w:rPr>
                <w:rFonts w:cs="Arial"/>
              </w:rPr>
              <w:t>deve ser produzida</w:t>
            </w:r>
            <w:r w:rsidRPr="000D6CD3">
              <w:rPr>
                <w:rFonts w:cs="Arial"/>
              </w:rPr>
              <w:t xml:space="preserve"> em chapa 1010/1020 </w:t>
            </w:r>
            <w:r>
              <w:rPr>
                <w:rFonts w:cs="Arial"/>
              </w:rPr>
              <w:t>com</w:t>
            </w:r>
            <w:r w:rsidRPr="000D6CD3">
              <w:rPr>
                <w:rFonts w:cs="Arial"/>
              </w:rPr>
              <w:t xml:space="preserve"> espessura </w:t>
            </w:r>
            <w:r>
              <w:rPr>
                <w:rFonts w:cs="Arial"/>
              </w:rPr>
              <w:t xml:space="preserve">de </w:t>
            </w:r>
            <w:r w:rsidRPr="000D6CD3">
              <w:rPr>
                <w:rFonts w:cs="Arial"/>
              </w:rPr>
              <w:t>1,20mm</w:t>
            </w:r>
            <w:r>
              <w:rPr>
                <w:rFonts w:cs="Arial"/>
              </w:rPr>
              <w:t xml:space="preserve"> </w:t>
            </w:r>
            <w:r w:rsidRPr="000D6CD3">
              <w:rPr>
                <w:rFonts w:cs="Arial"/>
              </w:rPr>
              <w:t xml:space="preserve"> conformada</w:t>
            </w:r>
            <w:r>
              <w:rPr>
                <w:rFonts w:cs="Arial"/>
              </w:rPr>
              <w:t xml:space="preserve">. Receber banhos de fosfatização e pintura epóxi em pó além de uma </w:t>
            </w:r>
            <w:r w:rsidRPr="000D6CD3">
              <w:rPr>
                <w:rFonts w:cs="Arial"/>
              </w:rPr>
              <w:t xml:space="preserve">carenagem </w:t>
            </w:r>
            <w:r>
              <w:rPr>
                <w:rFonts w:cs="Arial"/>
              </w:rPr>
              <w:t xml:space="preserve">injetada em polipropileno com acabamento texturizado. </w:t>
            </w:r>
            <w:r w:rsidRPr="000D6CD3">
              <w:rPr>
                <w:rFonts w:cs="Arial"/>
              </w:rPr>
              <w:tab/>
            </w:r>
            <w:r>
              <w:rPr>
                <w:rFonts w:cs="Arial"/>
              </w:rPr>
              <w:t>O pistão a</w:t>
            </w:r>
            <w:r w:rsidRPr="000D6CD3">
              <w:rPr>
                <w:rFonts w:cs="Arial"/>
              </w:rPr>
              <w:t xml:space="preserve"> gás </w:t>
            </w:r>
            <w:r>
              <w:rPr>
                <w:rFonts w:cs="Arial"/>
              </w:rPr>
              <w:t xml:space="preserve">deve possuir curso mínimo de 100 </w:t>
            </w:r>
            <w:r w:rsidRPr="000D6CD3">
              <w:rPr>
                <w:rFonts w:cs="Arial"/>
              </w:rPr>
              <w:t>mm comprimento</w:t>
            </w:r>
            <w:r>
              <w:rPr>
                <w:rFonts w:cs="Arial"/>
              </w:rPr>
              <w:t>. Assim como a base, o pistão também deverá possuir carenagem injetada com acabamento texturizado.</w:t>
            </w:r>
            <w:r w:rsidRPr="000D6CD3">
              <w:rPr>
                <w:rFonts w:cs="Arial"/>
              </w:rPr>
              <w:t xml:space="preserve"> </w:t>
            </w:r>
            <w:r w:rsidRPr="008661AD">
              <w:rPr>
                <w:rFonts w:cs="Arial"/>
                <w:bCs/>
                <w:szCs w:val="20"/>
              </w:rPr>
              <w:t>Apresentar junto com a proposta:  Catálogo, contendo imagens coloridas e nítidas dos produtos cotados, contendo o código de referência do item que, necessariamente, deverá ser o mesmo código do item informado na proposta; Certificado de Conformidade emitido por OCP, processo de preparação e pintura de superfícies metálicas, garantindo o atendimento e conformidade com as normas ABNT NBR 8094, ABNT NBR 8095, ABNT NBR 8096, ABNT NBR 11003, NBR ISO 4628-3, emitido pela ABNT ou OCP acreditado pelo Inmetro;  Cor padrão da unidade. Garantia: 05 anos.</w:t>
            </w:r>
          </w:p>
        </w:tc>
        <w:tc>
          <w:tcPr>
            <w:tcW w:w="851" w:type="dxa"/>
            <w:tcBorders>
              <w:top w:val="single" w:sz="4" w:space="0" w:color="auto"/>
              <w:left w:val="nil"/>
              <w:bottom w:val="single" w:sz="4" w:space="0" w:color="auto"/>
              <w:right w:val="single" w:sz="4" w:space="0" w:color="auto"/>
            </w:tcBorders>
          </w:tcPr>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r>
              <w:rPr>
                <w:rFonts w:cs="Arial"/>
                <w:b/>
                <w:bCs/>
                <w:color w:val="000000"/>
                <w:szCs w:val="20"/>
              </w:rPr>
              <w:t>02</w:t>
            </w: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Pr="008661AD" w:rsidRDefault="003C0BCA" w:rsidP="003C0BCA">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276" w:type="dxa"/>
            <w:tcBorders>
              <w:top w:val="single" w:sz="4" w:space="0" w:color="auto"/>
              <w:left w:val="nil"/>
              <w:bottom w:val="single" w:sz="4" w:space="0" w:color="auto"/>
              <w:right w:val="single" w:sz="4" w:space="0" w:color="auto"/>
            </w:tcBorders>
          </w:tcPr>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Pr="008661AD" w:rsidRDefault="003C0BCA" w:rsidP="003C0BCA">
            <w:pPr>
              <w:spacing w:line="240" w:lineRule="atLeast"/>
              <w:contextualSpacing/>
              <w:rPr>
                <w:rFonts w:cs="Arial"/>
                <w:b/>
                <w:bCs/>
                <w:color w:val="000000"/>
                <w:szCs w:val="20"/>
              </w:rPr>
            </w:pPr>
            <w:r>
              <w:rPr>
                <w:rFonts w:cs="Arial"/>
                <w:b/>
                <w:bCs/>
                <w:color w:val="000000"/>
                <w:szCs w:val="20"/>
              </w:rPr>
              <w:t>R$ 1.228,25</w:t>
            </w:r>
          </w:p>
        </w:tc>
        <w:tc>
          <w:tcPr>
            <w:tcW w:w="1417" w:type="dxa"/>
            <w:tcBorders>
              <w:top w:val="single" w:sz="4" w:space="0" w:color="auto"/>
              <w:left w:val="nil"/>
              <w:bottom w:val="single" w:sz="4" w:space="0" w:color="auto"/>
              <w:right w:val="single" w:sz="4" w:space="0" w:color="auto"/>
            </w:tcBorders>
          </w:tcPr>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Pr="008661AD" w:rsidRDefault="003C0BCA" w:rsidP="003C0BCA">
            <w:pPr>
              <w:spacing w:line="240" w:lineRule="atLeast"/>
              <w:contextualSpacing/>
              <w:rPr>
                <w:rFonts w:cs="Arial"/>
                <w:b/>
                <w:bCs/>
                <w:color w:val="000000"/>
                <w:szCs w:val="20"/>
              </w:rPr>
            </w:pPr>
            <w:r>
              <w:rPr>
                <w:rFonts w:cs="Arial"/>
                <w:b/>
                <w:bCs/>
                <w:color w:val="000000"/>
                <w:szCs w:val="20"/>
              </w:rPr>
              <w:t>R$ 2.456,50</w:t>
            </w:r>
          </w:p>
        </w:tc>
      </w:tr>
      <w:tr w:rsidR="003C0BCA" w:rsidRPr="008661AD" w:rsidTr="00B37C51">
        <w:trPr>
          <w:trHeight w:val="2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3C0BCA" w:rsidRPr="008661AD" w:rsidRDefault="003C0BCA" w:rsidP="003C0BCA">
            <w:pPr>
              <w:spacing w:line="240" w:lineRule="atLeast"/>
              <w:contextualSpacing/>
              <w:jc w:val="center"/>
              <w:rPr>
                <w:rFonts w:cs="Arial"/>
                <w:b/>
                <w:bCs/>
                <w:color w:val="000000"/>
                <w:szCs w:val="20"/>
              </w:rPr>
            </w:pPr>
            <w:r>
              <w:rPr>
                <w:rFonts w:cs="Arial"/>
                <w:b/>
                <w:bCs/>
                <w:color w:val="000000"/>
                <w:szCs w:val="20"/>
              </w:rPr>
              <w:t>11</w:t>
            </w:r>
          </w:p>
        </w:tc>
        <w:tc>
          <w:tcPr>
            <w:tcW w:w="6127" w:type="dxa"/>
            <w:tcBorders>
              <w:top w:val="single" w:sz="4" w:space="0" w:color="auto"/>
              <w:left w:val="nil"/>
              <w:bottom w:val="single" w:sz="4" w:space="0" w:color="auto"/>
              <w:right w:val="single" w:sz="4" w:space="0" w:color="auto"/>
            </w:tcBorders>
            <w:shd w:val="clear" w:color="auto" w:fill="auto"/>
          </w:tcPr>
          <w:p w:rsidR="003C0BCA" w:rsidRPr="008661AD" w:rsidRDefault="003C0BCA" w:rsidP="003C0BCA">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ESTANTE BIBLIOTECA </w:t>
            </w:r>
            <w:r>
              <w:rPr>
                <w:rFonts w:ascii="Arial" w:hAnsi="Arial" w:cs="Arial"/>
                <w:bCs/>
                <w:szCs w:val="20"/>
              </w:rPr>
              <w:t>SIMPLES</w:t>
            </w:r>
            <w:r w:rsidRPr="008661AD">
              <w:rPr>
                <w:rFonts w:ascii="Arial" w:hAnsi="Arial" w:cs="Arial"/>
                <w:bCs/>
                <w:szCs w:val="20"/>
              </w:rPr>
              <w:t xml:space="preserve"> FACE. </w:t>
            </w:r>
          </w:p>
          <w:p w:rsidR="003C0BCA" w:rsidRPr="008661AD" w:rsidRDefault="003C0BCA" w:rsidP="003C0BCA">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Dimensões: de 1900 a</w:t>
            </w:r>
            <w:r>
              <w:rPr>
                <w:rFonts w:ascii="Arial" w:hAnsi="Arial" w:cs="Arial"/>
                <w:bCs/>
                <w:szCs w:val="20"/>
              </w:rPr>
              <w:t xml:space="preserve"> </w:t>
            </w:r>
            <w:r w:rsidRPr="008661AD">
              <w:rPr>
                <w:rFonts w:ascii="Arial" w:hAnsi="Arial" w:cs="Arial"/>
                <w:bCs/>
                <w:szCs w:val="20"/>
              </w:rPr>
              <w:t xml:space="preserve">2000 (A)  x de 900 a 1000 (L) x de </w:t>
            </w:r>
            <w:r>
              <w:rPr>
                <w:rFonts w:ascii="Arial" w:hAnsi="Arial" w:cs="Arial"/>
                <w:bCs/>
                <w:szCs w:val="20"/>
              </w:rPr>
              <w:t>30</w:t>
            </w:r>
            <w:r w:rsidRPr="008661AD">
              <w:rPr>
                <w:rFonts w:ascii="Arial" w:hAnsi="Arial" w:cs="Arial"/>
                <w:bCs/>
                <w:szCs w:val="20"/>
              </w:rPr>
              <w:t xml:space="preserve">0 a </w:t>
            </w:r>
            <w:r>
              <w:rPr>
                <w:rFonts w:ascii="Arial" w:hAnsi="Arial" w:cs="Arial"/>
                <w:bCs/>
                <w:szCs w:val="20"/>
              </w:rPr>
              <w:t>35</w:t>
            </w:r>
            <w:r w:rsidRPr="008661AD">
              <w:rPr>
                <w:rFonts w:ascii="Arial" w:hAnsi="Arial" w:cs="Arial"/>
                <w:bCs/>
                <w:szCs w:val="20"/>
              </w:rPr>
              <w:t>0 (P) mm</w:t>
            </w:r>
          </w:p>
          <w:p w:rsidR="003C0BCA" w:rsidRPr="008661AD" w:rsidRDefault="003C0BCA" w:rsidP="003C0BCA">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Estante de aço tipo biblioteca com </w:t>
            </w:r>
            <w:r>
              <w:rPr>
                <w:rFonts w:ascii="Arial" w:hAnsi="Arial" w:cs="Arial"/>
                <w:bCs/>
                <w:szCs w:val="20"/>
              </w:rPr>
              <w:t>simples</w:t>
            </w:r>
            <w:r w:rsidRPr="008661AD">
              <w:rPr>
                <w:rFonts w:ascii="Arial" w:hAnsi="Arial" w:cs="Arial"/>
                <w:bCs/>
                <w:szCs w:val="20"/>
              </w:rPr>
              <w:t xml:space="preserve"> face, confeccionados em chapas de aço SAE 1008 a 1012, com colunas tipo painel, prateleiras, base, tampo e painel de acabamento. Duas colunas tipo painel internos de sustentação em chapa reforçada, acabamento texturizado, cada lateral com nove linhas de estampos quádruplos, para regulagem de prateleiras e oito estampos retangulares duplos. </w:t>
            </w:r>
            <w:r>
              <w:rPr>
                <w:rFonts w:ascii="Arial" w:hAnsi="Arial" w:cs="Arial"/>
                <w:bCs/>
                <w:szCs w:val="20"/>
              </w:rPr>
              <w:t>Quatro</w:t>
            </w:r>
            <w:r w:rsidRPr="008661AD">
              <w:rPr>
                <w:rFonts w:ascii="Arial" w:hAnsi="Arial" w:cs="Arial"/>
                <w:bCs/>
                <w:szCs w:val="20"/>
              </w:rPr>
              <w:t xml:space="preserve"> prateleiras, com um reforço ômega centralizado, cor cinza e acabamento texturizado, com dimensões de 920 mm de comprimento e 270 mm de profundidade com duas dobras nas laterais que possibilitam união das mesmas às laterais pelo sistema de encaixe (sem parafusos) através de suportes. Suportes do tipo “berço” em formato J com o comprimento de 220 mm. Base retangular fechada em chapa reforçada , acabamento texturizado, com altura de 175mm e tampo superior retangular em chapa reforçada , acabamento texturizado, com altura de 70mm. Dois anteparos laterais soldados à base e ao tampo que serão fixadas as colunas, tipo painéis internos, de sustentação da estanteatravés de 4 parafusos de 1/4” em cada lado do tampo e da base. Tampo e base com venezianas que auxiliem a visualização da porção interna. Fixadores de tampo e de base, devem proporcionar a fixação de porcas rebites com flanges para acoplamento por rosca de sapatas niveladoras. Painéis de acabamento, na cor a ser definida pela unidade, em formato </w:t>
            </w:r>
            <w:r w:rsidRPr="008661AD">
              <w:rPr>
                <w:rFonts w:ascii="Arial" w:hAnsi="Arial" w:cs="Arial"/>
                <w:bCs/>
                <w:szCs w:val="20"/>
              </w:rPr>
              <w:lastRenderedPageBreak/>
              <w:t>retangular, cobrindo toda a áre lateral da estante. O painel de acabamento é unido apenas nas extremidades da composição da estante em seus painéis internos de sustentação, fixados a estes painéis através de 8 parafusos 1/4”. Cada painel de acabamento contem em sua seção transversal 2 dobras de 45 graus voltadas para face externa do painel, com a finalidade de reduzir cantos vivos e acidentes. Pintura epóxi pó com tratamento contra corrosão e alta resistência a arranhões. Apresentar junto com a proposta: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por OCP acreditado pelo INMETRO, dentro do prazo de validade; Laudo em conformidade com a norma JIS-Z 2801:2010, controle de atividade antimicrobiana, emitido por laboratório competente; Laudo de resistência por dureza a lápis, conforme ASTM D 3359:2009, e Laudo de aderência da tinta,  conforme ASTM D 3363:2005, emitidos por laboratório competente.  Cor padrão da unidade. Garantia mínima 05 anos.</w:t>
            </w:r>
          </w:p>
        </w:tc>
        <w:tc>
          <w:tcPr>
            <w:tcW w:w="851" w:type="dxa"/>
            <w:tcBorders>
              <w:top w:val="single" w:sz="4" w:space="0" w:color="auto"/>
              <w:left w:val="nil"/>
              <w:bottom w:val="single" w:sz="4" w:space="0" w:color="auto"/>
              <w:right w:val="single" w:sz="4" w:space="0" w:color="auto"/>
            </w:tcBorders>
          </w:tcPr>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r>
              <w:rPr>
                <w:rFonts w:cs="Arial"/>
                <w:b/>
                <w:bCs/>
                <w:color w:val="000000"/>
                <w:szCs w:val="20"/>
              </w:rPr>
              <w:t>05</w:t>
            </w:r>
          </w:p>
          <w:p w:rsidR="003C0BCA" w:rsidRDefault="003C0BCA" w:rsidP="003C0BCA">
            <w:pPr>
              <w:spacing w:line="240" w:lineRule="atLeast"/>
              <w:contextualSpacing/>
              <w:jc w:val="center"/>
              <w:rPr>
                <w:rFonts w:cs="Arial"/>
                <w:b/>
                <w:bCs/>
                <w:color w:val="000000"/>
                <w:szCs w:val="20"/>
              </w:rPr>
            </w:pPr>
          </w:p>
          <w:p w:rsidR="003C0BCA" w:rsidRDefault="003C0BCA" w:rsidP="003C0BCA">
            <w:pPr>
              <w:spacing w:line="240" w:lineRule="atLeast"/>
              <w:contextualSpacing/>
              <w:jc w:val="center"/>
              <w:rPr>
                <w:rFonts w:cs="Arial"/>
                <w:b/>
                <w:bCs/>
                <w:color w:val="000000"/>
                <w:szCs w:val="20"/>
              </w:rPr>
            </w:pPr>
          </w:p>
          <w:p w:rsidR="003C0BCA" w:rsidRPr="008661AD" w:rsidRDefault="003C0BCA" w:rsidP="003C0BCA">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276" w:type="dxa"/>
            <w:tcBorders>
              <w:top w:val="single" w:sz="4" w:space="0" w:color="auto"/>
              <w:left w:val="nil"/>
              <w:bottom w:val="single" w:sz="4" w:space="0" w:color="auto"/>
              <w:right w:val="single" w:sz="4" w:space="0" w:color="auto"/>
            </w:tcBorders>
          </w:tcPr>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Pr="008661AD" w:rsidRDefault="003C0BCA" w:rsidP="003C0BCA">
            <w:pPr>
              <w:spacing w:line="240" w:lineRule="atLeast"/>
              <w:contextualSpacing/>
              <w:rPr>
                <w:rFonts w:cs="Arial"/>
                <w:b/>
                <w:bCs/>
                <w:color w:val="000000"/>
                <w:szCs w:val="20"/>
              </w:rPr>
            </w:pPr>
            <w:r>
              <w:rPr>
                <w:rFonts w:cs="Arial"/>
                <w:b/>
                <w:bCs/>
                <w:color w:val="000000"/>
                <w:szCs w:val="20"/>
              </w:rPr>
              <w:t>R$ 2.336,25</w:t>
            </w:r>
          </w:p>
        </w:tc>
        <w:tc>
          <w:tcPr>
            <w:tcW w:w="1417" w:type="dxa"/>
            <w:tcBorders>
              <w:top w:val="single" w:sz="4" w:space="0" w:color="auto"/>
              <w:left w:val="nil"/>
              <w:bottom w:val="single" w:sz="4" w:space="0" w:color="auto"/>
              <w:right w:val="single" w:sz="4" w:space="0" w:color="auto"/>
            </w:tcBorders>
          </w:tcPr>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Default="003C0BCA" w:rsidP="003C0BCA">
            <w:pPr>
              <w:spacing w:line="240" w:lineRule="atLeast"/>
              <w:contextualSpacing/>
              <w:rPr>
                <w:rFonts w:cs="Arial"/>
                <w:b/>
                <w:bCs/>
                <w:color w:val="000000"/>
                <w:szCs w:val="20"/>
              </w:rPr>
            </w:pPr>
          </w:p>
          <w:p w:rsidR="003C0BCA" w:rsidRPr="008661AD" w:rsidRDefault="003C0BCA" w:rsidP="003C0BCA">
            <w:pPr>
              <w:spacing w:line="240" w:lineRule="atLeast"/>
              <w:contextualSpacing/>
              <w:rPr>
                <w:rFonts w:cs="Arial"/>
                <w:b/>
                <w:bCs/>
                <w:color w:val="000000"/>
                <w:szCs w:val="20"/>
              </w:rPr>
            </w:pPr>
            <w:r>
              <w:rPr>
                <w:rFonts w:cs="Arial"/>
                <w:b/>
                <w:bCs/>
                <w:color w:val="000000"/>
                <w:szCs w:val="20"/>
              </w:rPr>
              <w:t>R$ 11.681,25</w:t>
            </w:r>
          </w:p>
        </w:tc>
      </w:tr>
    </w:tbl>
    <w:p w:rsidR="007C37F4" w:rsidRDefault="007C37F4" w:rsidP="007C37F4"/>
    <w:p w:rsidR="007C37F4" w:rsidRDefault="00641577" w:rsidP="007C37F4">
      <w:r>
        <w:t>LOTE 02 SECRETARIA DE EDUCAÇÃO</w:t>
      </w:r>
    </w:p>
    <w:tbl>
      <w:tblPr>
        <w:tblStyle w:val="Tabelacomgrade"/>
        <w:tblW w:w="11170" w:type="dxa"/>
        <w:tblInd w:w="-714" w:type="dxa"/>
        <w:tblLook w:val="04A0" w:firstRow="1" w:lastRow="0" w:firstColumn="1" w:lastColumn="0" w:noHBand="0" w:noVBand="1"/>
      </w:tblPr>
      <w:tblGrid>
        <w:gridCol w:w="628"/>
        <w:gridCol w:w="1615"/>
        <w:gridCol w:w="5383"/>
        <w:gridCol w:w="851"/>
        <w:gridCol w:w="1276"/>
        <w:gridCol w:w="1417"/>
      </w:tblGrid>
      <w:tr w:rsidR="00412459" w:rsidTr="003E3F06">
        <w:tc>
          <w:tcPr>
            <w:tcW w:w="628" w:type="dxa"/>
          </w:tcPr>
          <w:p w:rsidR="003E3F06" w:rsidRDefault="003E3F06" w:rsidP="003E3F06">
            <w:pPr>
              <w:rPr>
                <w:b/>
                <w:bCs/>
                <w:szCs w:val="20"/>
              </w:rPr>
            </w:pPr>
            <w:r>
              <w:rPr>
                <w:b/>
                <w:bCs/>
                <w:szCs w:val="20"/>
              </w:rPr>
              <w:t>Item</w:t>
            </w:r>
          </w:p>
        </w:tc>
        <w:tc>
          <w:tcPr>
            <w:tcW w:w="6998" w:type="dxa"/>
            <w:gridSpan w:val="2"/>
          </w:tcPr>
          <w:p w:rsidR="003E3F06" w:rsidRDefault="003E3F06" w:rsidP="003E3F06">
            <w:pPr>
              <w:rPr>
                <w:b/>
                <w:bCs/>
                <w:szCs w:val="20"/>
              </w:rPr>
            </w:pPr>
            <w:r>
              <w:rPr>
                <w:b/>
                <w:bCs/>
                <w:szCs w:val="20"/>
              </w:rPr>
              <w:t>Especificação</w:t>
            </w:r>
          </w:p>
        </w:tc>
        <w:tc>
          <w:tcPr>
            <w:tcW w:w="851" w:type="dxa"/>
          </w:tcPr>
          <w:p w:rsidR="003E3F06" w:rsidRDefault="003E3F06" w:rsidP="003E3F06">
            <w:pPr>
              <w:jc w:val="center"/>
              <w:rPr>
                <w:b/>
                <w:bCs/>
                <w:szCs w:val="20"/>
              </w:rPr>
            </w:pPr>
            <w:r>
              <w:rPr>
                <w:b/>
                <w:bCs/>
                <w:szCs w:val="20"/>
              </w:rPr>
              <w:t>Qtd.</w:t>
            </w:r>
          </w:p>
        </w:tc>
        <w:tc>
          <w:tcPr>
            <w:tcW w:w="1276" w:type="dxa"/>
          </w:tcPr>
          <w:p w:rsidR="003E3F06" w:rsidRDefault="003E3F06" w:rsidP="003E3F06">
            <w:pPr>
              <w:jc w:val="center"/>
              <w:rPr>
                <w:b/>
                <w:bCs/>
                <w:szCs w:val="20"/>
              </w:rPr>
            </w:pPr>
            <w:r>
              <w:rPr>
                <w:b/>
                <w:bCs/>
                <w:szCs w:val="20"/>
              </w:rPr>
              <w:t>R$ Unit.</w:t>
            </w:r>
          </w:p>
        </w:tc>
        <w:tc>
          <w:tcPr>
            <w:tcW w:w="1417" w:type="dxa"/>
          </w:tcPr>
          <w:p w:rsidR="003E3F06" w:rsidRDefault="003E3F06" w:rsidP="003E3F06">
            <w:pPr>
              <w:jc w:val="center"/>
              <w:rPr>
                <w:b/>
                <w:bCs/>
                <w:szCs w:val="20"/>
              </w:rPr>
            </w:pPr>
            <w:r>
              <w:rPr>
                <w:b/>
                <w:bCs/>
                <w:szCs w:val="20"/>
              </w:rPr>
              <w:t>R$ Total</w:t>
            </w:r>
          </w:p>
        </w:tc>
      </w:tr>
      <w:tr w:rsidR="00412459" w:rsidTr="003E3F06">
        <w:tc>
          <w:tcPr>
            <w:tcW w:w="628" w:type="dxa"/>
          </w:tcPr>
          <w:p w:rsidR="003E3F06" w:rsidRDefault="003E3F06" w:rsidP="003E3F06">
            <w:pPr>
              <w:jc w:val="center"/>
              <w:rPr>
                <w:b/>
                <w:bCs/>
                <w:szCs w:val="20"/>
              </w:rPr>
            </w:pPr>
            <w:r>
              <w:rPr>
                <w:b/>
                <w:bCs/>
                <w:szCs w:val="20"/>
              </w:rPr>
              <w:t>01</w:t>
            </w:r>
          </w:p>
        </w:tc>
        <w:tc>
          <w:tcPr>
            <w:tcW w:w="6998" w:type="dxa"/>
            <w:gridSpan w:val="2"/>
          </w:tcPr>
          <w:p w:rsidR="003E3F06" w:rsidRPr="00F44EAC" w:rsidRDefault="003E3F06" w:rsidP="003E3F06">
            <w:pPr>
              <w:rPr>
                <w:szCs w:val="20"/>
              </w:rPr>
            </w:pPr>
            <w:r w:rsidRPr="00F3315C">
              <w:rPr>
                <w:b/>
                <w:bCs/>
                <w:szCs w:val="20"/>
              </w:rPr>
              <w:t>POLTRONA PARA AUDITÓRIO COM PRANCHETA ESCAMOTEÁVEL</w:t>
            </w:r>
            <w:r w:rsidRPr="00F3315C">
              <w:rPr>
                <w:szCs w:val="20"/>
              </w:rPr>
              <w:t xml:space="preserve">: Poltrona para auditório assento: Rebatimento automático silencioso. Estrutura interna do assento em madeira laminada moldada anatomicamente com 16mm de espessura, com espuma em poliuretano de densidade aproximada de 50kg/m3, com formato anatômico e bordas arredondadas. Capa do assento em polipropileno injetado, resistente a riscos e impactos, fixada à estrutura, na cor preta. Dimensões aproximadas do assento: </w:t>
            </w:r>
            <w:r>
              <w:rPr>
                <w:szCs w:val="20"/>
              </w:rPr>
              <w:t>460</w:t>
            </w:r>
            <w:r w:rsidRPr="00F3315C">
              <w:rPr>
                <w:szCs w:val="20"/>
              </w:rPr>
              <w:t xml:space="preserve">mm x </w:t>
            </w:r>
            <w:r>
              <w:rPr>
                <w:szCs w:val="20"/>
              </w:rPr>
              <w:t>550</w:t>
            </w:r>
            <w:r w:rsidRPr="00F3315C">
              <w:rPr>
                <w:szCs w:val="20"/>
              </w:rPr>
              <w:t xml:space="preserve">mm </w:t>
            </w:r>
            <w:r>
              <w:rPr>
                <w:szCs w:val="20"/>
              </w:rPr>
              <w:t xml:space="preserve">(pxl) </w:t>
            </w:r>
            <w:r w:rsidRPr="00F3315C">
              <w:rPr>
                <w:szCs w:val="20"/>
              </w:rPr>
              <w:t>com espessura de 9</w:t>
            </w:r>
            <w:r>
              <w:rPr>
                <w:szCs w:val="20"/>
              </w:rPr>
              <w:t>8</w:t>
            </w:r>
            <w:r w:rsidRPr="00F3315C">
              <w:rPr>
                <w:szCs w:val="20"/>
              </w:rPr>
              <w:t xml:space="preserve">mm. ENCOSTO: Estrutura interna em madeira laminada, moldada </w:t>
            </w:r>
            <w:r>
              <w:rPr>
                <w:szCs w:val="20"/>
              </w:rPr>
              <w:t>a</w:t>
            </w:r>
            <w:r w:rsidRPr="00F3315C">
              <w:rPr>
                <w:szCs w:val="20"/>
              </w:rPr>
              <w:t>natomicamente, com furações para porca garra, com 1</w:t>
            </w:r>
            <w:r>
              <w:rPr>
                <w:szCs w:val="20"/>
              </w:rPr>
              <w:t>6</w:t>
            </w:r>
            <w:r w:rsidRPr="00F3315C">
              <w:rPr>
                <w:szCs w:val="20"/>
              </w:rPr>
              <w:t xml:space="preserve">mm de espessura. Espuma injetada de poliuretano antichamas expandido com densidade aproximada de 50g/m3, com formato anatômico e bordas arredondadas e encaixe para a estrutura. Dimensões aproximadas do </w:t>
            </w:r>
            <w:r>
              <w:rPr>
                <w:szCs w:val="20"/>
              </w:rPr>
              <w:t>encosto: 470 mm x 540mm (L</w:t>
            </w:r>
            <w:r w:rsidRPr="00F3315C">
              <w:rPr>
                <w:szCs w:val="20"/>
              </w:rPr>
              <w:t>x</w:t>
            </w:r>
            <w:r>
              <w:rPr>
                <w:szCs w:val="20"/>
              </w:rPr>
              <w:t>A</w:t>
            </w:r>
            <w:r w:rsidRPr="00F3315C">
              <w:rPr>
                <w:szCs w:val="20"/>
              </w:rPr>
              <w:t>) com 90mm de espessura. Estrutura: Estrutura confeccionada em aço oblongo 1010/1020 dimensões 30x16mm e espessura de parede 2,0mm. Painel duplo de fechamento das estruturas laterais confeccionados em MDF com 12mm de espessura cada um e medindo 616mm de comprimento por 470mm de largura. Acabamento dos painéis em revestido em tecido ou curo ecológico. Apoio de braço injetado em duas partes na cor preta, sendo a parte inferior e a parte</w:t>
            </w:r>
            <w:r w:rsidRPr="00866760">
              <w:rPr>
                <w:szCs w:val="20"/>
              </w:rPr>
              <w:t xml:space="preserve"> superior, a parte superior deve possuir 397mm x </w:t>
            </w:r>
            <w:r w:rsidRPr="00866760">
              <w:rPr>
                <w:szCs w:val="20"/>
              </w:rPr>
              <w:lastRenderedPageBreak/>
              <w:t>60mmx2,7mm,a parte inferior 322mm x 51mm x 14,4mm. A parte superior do apoio de braço deve possuir quatro torres com diâmetro 6mm com furo central de diâmetro 3,2mm, que auxiliam na fixação da parte superior com a parte inferior do apoio de braço, possui também um rebaixo retangular com 290mm x 45mm onde encaixa a parte inferior do apoio de braço, a parte inferior possui quatro furos com diâmetro 6,5mm para fixação na parte superior através de parafusos. O apoio de braço deve possuir acabamento texturizado. Deverá possuir apoio de braços com prancheta escamoteável, produzido em tubo retangular 25x70x1,5mm SAE 1006/1010, deverá ter sapata estampada e repuxada em chapa de aço SAE 1006/1010 com espessura de 3mm com furação de 10mm para fixação ao piso, orelha lateral para fixação do encosto, travessa central com articulador em nylon para fixação e articulação do assento. Deverá possuir suporte reforçado para fixação de apoia braços. Prancheta articulável produzida em MDF com espessura de 16mm, com acabamento melamínico na cor preta em ambos os lados, Medidas gerais da prancheta: Largura de 260mm x profundidade – 300mm, x espessura – 16mm. Chassi em madeira laminada com espessura de 10mm para acabamento lateral. Medidas gerais aproximadas: Altura 700mm, profundidade 400mm e espessura 120mm. A espuma utilizada no produto deverá ser isenta de CFC, ter a densidade mínima de 55kg/m2,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competente comprovando a ausência de CFC na espuma, conforme NBR 8537/15; Laudo emitido por laboratório acreditado pelo INMETRO, com análise nas normas ABNT/NBR 8619 (Determinação de resiliência da espuma), ABNT 8797 (Determinação da deformação permanente à compressão, da espuma), ABNTNBR8910 (Resistência a compressão);Laudo emitido por laboratório acreditado pelo INMETRO com análise nas NBR/ABNT 9176 e 9177 (Determinação de força de identação e fadiga dinâmica da espuma); Laudo emitido por laboratório competente conforme as NBR/ABNT 9178 e 14961 (Determinação de característica de queima e teor de sinzas).</w:t>
            </w:r>
            <w:r>
              <w:rPr>
                <w:szCs w:val="20"/>
              </w:rPr>
              <w:t xml:space="preserve"> C</w:t>
            </w:r>
            <w:r w:rsidRPr="00C52194">
              <w:rPr>
                <w:szCs w:val="20"/>
              </w:rPr>
              <w:t xml:space="preserve">ertificado de </w:t>
            </w:r>
            <w:r>
              <w:rPr>
                <w:szCs w:val="20"/>
              </w:rPr>
              <w:t>R</w:t>
            </w:r>
            <w:r w:rsidRPr="00C52194">
              <w:rPr>
                <w:szCs w:val="20"/>
              </w:rPr>
              <w:t>egularidade</w:t>
            </w:r>
            <w:r>
              <w:rPr>
                <w:rFonts w:cs="Arial"/>
                <w:b/>
                <w:bCs/>
                <w:color w:val="000000"/>
                <w:sz w:val="17"/>
                <w:szCs w:val="17"/>
                <w:shd w:val="clear" w:color="auto" w:fill="F3F3F4"/>
              </w:rPr>
              <w:t xml:space="preserve"> - CR</w:t>
            </w:r>
            <w:r>
              <w:rPr>
                <w:szCs w:val="20"/>
              </w:rPr>
              <w:t xml:space="preserve"> / CTF lbama, em nome do fabricante da </w:t>
            </w:r>
            <w:r>
              <w:rPr>
                <w:szCs w:val="20"/>
              </w:rPr>
              <w:lastRenderedPageBreak/>
              <w:t>marca cotada, dentro do prazo de validade;</w:t>
            </w:r>
            <w:r w:rsidRPr="00866760">
              <w:rPr>
                <w:szCs w:val="20"/>
              </w:rPr>
              <w:t xml:space="preserve"> Laudo de ergonomia emitido por profissional habilitado, conforme CONFEA, juntamente com documento do profissional. Os laudos e certificados deverão ser em nome do fabricante do produto cotado.</w:t>
            </w:r>
            <w:r>
              <w:rPr>
                <w:szCs w:val="20"/>
              </w:rPr>
              <w:t xml:space="preserve"> Catálogo com imagens coloridas e nítidas.</w:t>
            </w:r>
            <w:r w:rsidRPr="00866760">
              <w:rPr>
                <w:szCs w:val="20"/>
              </w:rPr>
              <w:t xml:space="preserve"> Cor padrão da unidade. </w:t>
            </w:r>
            <w:r>
              <w:rPr>
                <w:szCs w:val="20"/>
              </w:rPr>
              <w:t xml:space="preserve">O licitante arrematante deverá apresentar amostra em 07 (sete) dias. </w:t>
            </w:r>
            <w:r w:rsidRPr="00866760">
              <w:rPr>
                <w:szCs w:val="20"/>
              </w:rPr>
              <w:t>Garantia 0</w:t>
            </w:r>
            <w:r>
              <w:rPr>
                <w:szCs w:val="20"/>
              </w:rPr>
              <w:t>2</w:t>
            </w:r>
            <w:r w:rsidRPr="00866760">
              <w:rPr>
                <w:szCs w:val="20"/>
              </w:rPr>
              <w:t xml:space="preserve"> ano</w:t>
            </w:r>
            <w:r>
              <w:rPr>
                <w:szCs w:val="20"/>
              </w:rPr>
              <w:t>s</w:t>
            </w:r>
            <w:r w:rsidRPr="00866760">
              <w:rPr>
                <w:szCs w:val="20"/>
              </w:rPr>
              <w:t>.</w:t>
            </w:r>
          </w:p>
        </w:tc>
        <w:tc>
          <w:tcPr>
            <w:tcW w:w="851" w:type="dxa"/>
          </w:tcPr>
          <w:p w:rsidR="003E3F06" w:rsidRDefault="003E3F06" w:rsidP="003E3F06">
            <w:pPr>
              <w:jc w:val="center"/>
              <w:rPr>
                <w:b/>
                <w:bCs/>
                <w:szCs w:val="20"/>
              </w:rPr>
            </w:pPr>
          </w:p>
          <w:p w:rsidR="003E3F06" w:rsidRDefault="003E3F06" w:rsidP="003E3F06">
            <w:pPr>
              <w:jc w:val="center"/>
              <w:rPr>
                <w:b/>
                <w:bCs/>
                <w:szCs w:val="20"/>
              </w:rPr>
            </w:pPr>
          </w:p>
          <w:p w:rsidR="003E3F06" w:rsidRDefault="003E3F06" w:rsidP="003E3F06">
            <w:pPr>
              <w:jc w:val="center"/>
              <w:rPr>
                <w:b/>
                <w:bCs/>
                <w:szCs w:val="20"/>
              </w:rPr>
            </w:pPr>
          </w:p>
          <w:p w:rsidR="003E3F06" w:rsidRDefault="003E3F06" w:rsidP="003E3F06">
            <w:pPr>
              <w:jc w:val="center"/>
              <w:rPr>
                <w:b/>
                <w:bCs/>
                <w:szCs w:val="20"/>
              </w:rPr>
            </w:pPr>
          </w:p>
          <w:p w:rsidR="003E3F06" w:rsidRDefault="003E3F06" w:rsidP="003E3F06">
            <w:pPr>
              <w:jc w:val="center"/>
              <w:rPr>
                <w:b/>
                <w:bCs/>
                <w:szCs w:val="20"/>
              </w:rPr>
            </w:pPr>
          </w:p>
          <w:p w:rsidR="003E3F06" w:rsidRDefault="003E3F06" w:rsidP="003E3F06">
            <w:pPr>
              <w:jc w:val="center"/>
              <w:rPr>
                <w:b/>
                <w:bCs/>
                <w:szCs w:val="20"/>
              </w:rPr>
            </w:pPr>
          </w:p>
          <w:p w:rsidR="003E3F06" w:rsidRDefault="003E3F06" w:rsidP="003E3F06">
            <w:pPr>
              <w:jc w:val="center"/>
              <w:rPr>
                <w:b/>
                <w:bCs/>
                <w:szCs w:val="20"/>
              </w:rPr>
            </w:pPr>
          </w:p>
          <w:p w:rsidR="003E3F06" w:rsidRDefault="003E3F06" w:rsidP="003E3F06">
            <w:pPr>
              <w:jc w:val="center"/>
              <w:rPr>
                <w:b/>
                <w:bCs/>
                <w:szCs w:val="20"/>
              </w:rPr>
            </w:pPr>
          </w:p>
          <w:p w:rsidR="003E3F06" w:rsidRDefault="003E3F06" w:rsidP="003E3F06">
            <w:pPr>
              <w:jc w:val="center"/>
              <w:rPr>
                <w:b/>
                <w:bCs/>
                <w:szCs w:val="20"/>
              </w:rPr>
            </w:pPr>
            <w:r>
              <w:rPr>
                <w:b/>
                <w:bCs/>
                <w:szCs w:val="20"/>
              </w:rPr>
              <w:t>300</w:t>
            </w:r>
          </w:p>
          <w:p w:rsidR="003E3F06" w:rsidRDefault="003E3F06" w:rsidP="003E3F06">
            <w:pPr>
              <w:jc w:val="center"/>
              <w:rPr>
                <w:b/>
                <w:bCs/>
                <w:szCs w:val="20"/>
              </w:rPr>
            </w:pPr>
          </w:p>
        </w:tc>
        <w:tc>
          <w:tcPr>
            <w:tcW w:w="1276" w:type="dxa"/>
          </w:tcPr>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Pr="008661AD" w:rsidRDefault="003E3F06" w:rsidP="003E3F06">
            <w:pPr>
              <w:spacing w:line="240" w:lineRule="atLeast"/>
              <w:contextualSpacing/>
              <w:rPr>
                <w:rFonts w:cs="Arial"/>
                <w:b/>
                <w:bCs/>
                <w:color w:val="000000"/>
                <w:szCs w:val="20"/>
              </w:rPr>
            </w:pPr>
            <w:r>
              <w:rPr>
                <w:rFonts w:cs="Arial"/>
                <w:b/>
                <w:bCs/>
                <w:color w:val="000000"/>
                <w:szCs w:val="20"/>
              </w:rPr>
              <w:t>R$ 2.263,30</w:t>
            </w:r>
          </w:p>
        </w:tc>
        <w:tc>
          <w:tcPr>
            <w:tcW w:w="1417" w:type="dxa"/>
          </w:tcPr>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Default="003E3F06" w:rsidP="003E3F06">
            <w:pPr>
              <w:spacing w:line="240" w:lineRule="atLeast"/>
              <w:contextualSpacing/>
              <w:rPr>
                <w:rFonts w:cs="Arial"/>
                <w:b/>
                <w:bCs/>
                <w:color w:val="000000"/>
                <w:szCs w:val="20"/>
              </w:rPr>
            </w:pPr>
          </w:p>
          <w:p w:rsidR="003E3F06" w:rsidRPr="008661AD" w:rsidRDefault="003E3F06" w:rsidP="003E3F06">
            <w:pPr>
              <w:spacing w:line="240" w:lineRule="atLeast"/>
              <w:contextualSpacing/>
              <w:rPr>
                <w:rFonts w:cs="Arial"/>
                <w:b/>
                <w:bCs/>
                <w:color w:val="000000"/>
                <w:szCs w:val="20"/>
              </w:rPr>
            </w:pPr>
            <w:r>
              <w:rPr>
                <w:rFonts w:cs="Arial"/>
                <w:b/>
                <w:bCs/>
                <w:color w:val="000000"/>
                <w:szCs w:val="20"/>
              </w:rPr>
              <w:t>R$ 678.990,00</w:t>
            </w:r>
          </w:p>
        </w:tc>
      </w:tr>
      <w:tr w:rsidR="00412459" w:rsidTr="003E3F06">
        <w:tc>
          <w:tcPr>
            <w:tcW w:w="628" w:type="dxa"/>
          </w:tcPr>
          <w:p w:rsidR="00412459" w:rsidRDefault="00412459" w:rsidP="00412459">
            <w:pPr>
              <w:rPr>
                <w:b/>
                <w:bCs/>
                <w:szCs w:val="20"/>
              </w:rPr>
            </w:pPr>
            <w:r>
              <w:rPr>
                <w:b/>
                <w:bCs/>
                <w:szCs w:val="20"/>
              </w:rPr>
              <w:lastRenderedPageBreak/>
              <w:t>02</w:t>
            </w:r>
          </w:p>
        </w:tc>
        <w:tc>
          <w:tcPr>
            <w:tcW w:w="6998" w:type="dxa"/>
            <w:gridSpan w:val="2"/>
          </w:tcPr>
          <w:p w:rsidR="00412459" w:rsidRDefault="00412459" w:rsidP="00412459">
            <w:pPr>
              <w:rPr>
                <w:b/>
                <w:bCs/>
                <w:szCs w:val="20"/>
              </w:rPr>
            </w:pPr>
            <w:r w:rsidRPr="003200A6">
              <w:rPr>
                <w:b/>
                <w:bCs/>
                <w:szCs w:val="20"/>
              </w:rPr>
              <w:t>POLTRONA PARA AUDITÓRIO</w:t>
            </w:r>
            <w:r>
              <w:rPr>
                <w:b/>
                <w:bCs/>
                <w:szCs w:val="20"/>
              </w:rPr>
              <w:t xml:space="preserve"> </w:t>
            </w:r>
            <w:r w:rsidRPr="003200A6">
              <w:rPr>
                <w:b/>
                <w:bCs/>
                <w:szCs w:val="20"/>
              </w:rPr>
              <w:t>– PARA OBESO</w:t>
            </w:r>
            <w:r w:rsidRPr="00866760">
              <w:rPr>
                <w:szCs w:val="20"/>
              </w:rPr>
              <w:t>: Poltrona para auditório assento: Rebatimento automático silencioso. Estrutura interna</w:t>
            </w:r>
            <w:r>
              <w:rPr>
                <w:szCs w:val="20"/>
              </w:rPr>
              <w:t xml:space="preserve"> em</w:t>
            </w:r>
            <w:r w:rsidRPr="00866760">
              <w:rPr>
                <w:szCs w:val="20"/>
              </w:rPr>
              <w:t xml:space="preserve"> </w:t>
            </w:r>
            <w:r w:rsidRPr="00F35A8E">
              <w:rPr>
                <w:szCs w:val="20"/>
              </w:rPr>
              <w:t>madeira laminada com espessura de 16mm, com sistema de reforço tubular com diâmetro de 1” e parede de 2,25mm cobrindo toda a extensão do assento, este reforço deve ser apoiado na estrutura dos braços quando o assento está na posição de uso, deve possuir sistema de eixos em ambos os lados para fixação e articulação em conjunto com os Braços Auditório</w:t>
            </w:r>
            <w:r w:rsidRPr="00866760">
              <w:rPr>
                <w:szCs w:val="20"/>
              </w:rPr>
              <w:t>, com espuma</w:t>
            </w:r>
            <w:r>
              <w:rPr>
                <w:szCs w:val="20"/>
              </w:rPr>
              <w:t xml:space="preserve"> </w:t>
            </w:r>
            <w:r w:rsidRPr="00866760">
              <w:rPr>
                <w:szCs w:val="20"/>
              </w:rPr>
              <w:t>injetada de poliuretano antichamas</w:t>
            </w:r>
            <w:r>
              <w:rPr>
                <w:szCs w:val="20"/>
              </w:rPr>
              <w:t>,</w:t>
            </w:r>
            <w:r w:rsidRPr="00866760">
              <w:rPr>
                <w:szCs w:val="20"/>
              </w:rPr>
              <w:t xml:space="preserve"> de densidade aproximada de 50kg/m3, com formato anatômico e bordas arredondadas.</w:t>
            </w:r>
            <w:r>
              <w:rPr>
                <w:szCs w:val="20"/>
              </w:rPr>
              <w:t xml:space="preserve"> </w:t>
            </w:r>
            <w:r w:rsidRPr="00866760">
              <w:rPr>
                <w:szCs w:val="20"/>
              </w:rPr>
              <w:t xml:space="preserve"> Capa do assento em polipropileno injetado, resistente a riscos e impactos, fixada à estrutura, na cor preta.</w:t>
            </w:r>
            <w:r>
              <w:rPr>
                <w:szCs w:val="20"/>
              </w:rPr>
              <w:t xml:space="preserve"> Dimensões: 770x460 (L</w:t>
            </w:r>
            <w:r w:rsidRPr="00F3315C">
              <w:rPr>
                <w:szCs w:val="20"/>
              </w:rPr>
              <w:t>x</w:t>
            </w:r>
            <w:r>
              <w:rPr>
                <w:szCs w:val="20"/>
              </w:rPr>
              <w:t>A</w:t>
            </w:r>
            <w:r w:rsidRPr="00F3315C">
              <w:rPr>
                <w:szCs w:val="20"/>
              </w:rPr>
              <w:t>)</w:t>
            </w:r>
            <w:r>
              <w:rPr>
                <w:szCs w:val="20"/>
              </w:rPr>
              <w:t xml:space="preserve"> com 98 mm de espessura.</w:t>
            </w:r>
            <w:r w:rsidRPr="00866760">
              <w:rPr>
                <w:szCs w:val="20"/>
              </w:rPr>
              <w:t xml:space="preserve"> ENCOSTO: Estrutura interna em madeira laminada, moldada anatomicamente, com furações para porca-garra. Espuma em poliuretano</w:t>
            </w:r>
            <w:r>
              <w:rPr>
                <w:szCs w:val="20"/>
              </w:rPr>
              <w:t xml:space="preserve"> i</w:t>
            </w:r>
            <w:r w:rsidRPr="00866760">
              <w:rPr>
                <w:szCs w:val="20"/>
              </w:rPr>
              <w:t>njetad</w:t>
            </w:r>
            <w:r>
              <w:rPr>
                <w:szCs w:val="20"/>
              </w:rPr>
              <w:t>o</w:t>
            </w:r>
            <w:r w:rsidRPr="00866760">
              <w:rPr>
                <w:szCs w:val="20"/>
              </w:rPr>
              <w:t xml:space="preserve"> de poliuretano</w:t>
            </w:r>
            <w:r>
              <w:rPr>
                <w:szCs w:val="20"/>
              </w:rPr>
              <w:t>,</w:t>
            </w:r>
            <w:r w:rsidRPr="00866760">
              <w:rPr>
                <w:szCs w:val="20"/>
              </w:rPr>
              <w:t xml:space="preserve"> antichamas com densidade de 55kg/m3, com formato anatômico e bordas arredondadas e encaixe para a estrutura. Espumas e revestimento: espuma injetada de poliuretano antichamas</w:t>
            </w:r>
            <w:r>
              <w:rPr>
                <w:szCs w:val="20"/>
              </w:rPr>
              <w:t xml:space="preserve"> </w:t>
            </w:r>
            <w:r w:rsidRPr="00866760">
              <w:rPr>
                <w:szCs w:val="20"/>
              </w:rPr>
              <w:t>moldada anatomicamente. Revestimento em tecido ou couro ecológico.</w:t>
            </w:r>
            <w:r>
              <w:rPr>
                <w:szCs w:val="20"/>
              </w:rPr>
              <w:t xml:space="preserve"> Dimensões:  770 x 540 (lxa) com 92 mm de espessura.</w:t>
            </w:r>
            <w:r w:rsidRPr="00866760">
              <w:rPr>
                <w:szCs w:val="20"/>
              </w:rPr>
              <w:t xml:space="preserve"> </w:t>
            </w:r>
            <w:r>
              <w:rPr>
                <w:szCs w:val="20"/>
              </w:rPr>
              <w:t xml:space="preserve"> </w:t>
            </w:r>
            <w:r w:rsidRPr="00866760">
              <w:rPr>
                <w:szCs w:val="20"/>
              </w:rPr>
              <w:t xml:space="preserve"> Painel duplo de fechamento das estruturas laterais confeccionados em MDF com 12mm de espessura cada um e medindo 616mm de comprimento por 470mm de largura. Acabamento dos painéis em revestido em tecido ou curo ecológico. Apoio de braço injetado em duas partes na cor preta. O apoio de braço deve possuir acabamento texturizado. A espuma utilizada no produto deverá ser isenta de CFC, ter a densidade mínima de 50kg/m2,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competente conforme NBR </w:t>
            </w:r>
            <w:r w:rsidRPr="00866760">
              <w:rPr>
                <w:szCs w:val="20"/>
              </w:rPr>
              <w:lastRenderedPageBreak/>
              <w:t>8537/15; Laudo emitido por laboratório acreditado pelo INMETRO, com análise nas normas ABNT/NBR 8619 (Determinação de resiliência da espuma), ABNT 8797 (Determinação da deformação permanente à compressão, da espuma), ABNTNBR8910 (Resistência a compressão);Laudo emitido por laboratório acreditado pelo INMETRO com análise nas NBR/ABNT 9176 e 9177 (Determinação de força de identação e fadiga dinâmica da espuma); Laudo emitido por laboratório competente conforme as NBR/ABNT 9178 e 14961 (Determinação de característica de queima e teor de sinzas).</w:t>
            </w:r>
            <w:r>
              <w:rPr>
                <w:szCs w:val="20"/>
              </w:rPr>
              <w:t xml:space="preserve"> C</w:t>
            </w:r>
            <w:r w:rsidRPr="00C52194">
              <w:rPr>
                <w:szCs w:val="20"/>
              </w:rPr>
              <w:t xml:space="preserve">ertificado de </w:t>
            </w:r>
            <w:r>
              <w:rPr>
                <w:szCs w:val="20"/>
              </w:rPr>
              <w:t>R</w:t>
            </w:r>
            <w:r w:rsidRPr="00C52194">
              <w:rPr>
                <w:szCs w:val="20"/>
              </w:rPr>
              <w:t>egularidade</w:t>
            </w:r>
            <w:r>
              <w:rPr>
                <w:rFonts w:cs="Arial"/>
                <w:b/>
                <w:bCs/>
                <w:color w:val="000000"/>
                <w:sz w:val="17"/>
                <w:szCs w:val="17"/>
                <w:shd w:val="clear" w:color="auto" w:fill="F3F3F4"/>
              </w:rPr>
              <w:t xml:space="preserve"> - CR</w:t>
            </w:r>
            <w:r>
              <w:rPr>
                <w:szCs w:val="20"/>
              </w:rPr>
              <w:t xml:space="preserve"> / CTF lbama, em nome do fabricante da marca cotada, dentro do prazo de validade;</w:t>
            </w:r>
            <w:r w:rsidRPr="00866760">
              <w:rPr>
                <w:szCs w:val="20"/>
              </w:rPr>
              <w:t xml:space="preserve"> Laudo de ergonomia emitido por profissional habilitado, conforme CONFEA. Os laudos e certificados deverão ser em nome do fabricante do produto cotado</w:t>
            </w:r>
            <w:r>
              <w:rPr>
                <w:szCs w:val="20"/>
              </w:rPr>
              <w:t>.</w:t>
            </w:r>
            <w:r w:rsidRPr="00866760">
              <w:rPr>
                <w:szCs w:val="20"/>
              </w:rPr>
              <w:t xml:space="preserve"> </w:t>
            </w:r>
            <w:r>
              <w:rPr>
                <w:szCs w:val="20"/>
              </w:rPr>
              <w:t xml:space="preserve">Catálogo com imagens coloridas e nítidas. </w:t>
            </w:r>
            <w:r w:rsidRPr="00866760">
              <w:rPr>
                <w:szCs w:val="20"/>
              </w:rPr>
              <w:t>Cor padrão da unidade.</w:t>
            </w:r>
            <w:r>
              <w:rPr>
                <w:szCs w:val="20"/>
              </w:rPr>
              <w:t xml:space="preserve"> O licitante arrematante deverá apresentar amostra em 07 (sete) dias.</w:t>
            </w:r>
            <w:r w:rsidRPr="00866760">
              <w:rPr>
                <w:szCs w:val="20"/>
              </w:rPr>
              <w:t xml:space="preserve"> Garantia 0</w:t>
            </w:r>
            <w:r>
              <w:rPr>
                <w:szCs w:val="20"/>
              </w:rPr>
              <w:t>2</w:t>
            </w:r>
            <w:r w:rsidRPr="00866760">
              <w:rPr>
                <w:szCs w:val="20"/>
              </w:rPr>
              <w:t xml:space="preserve"> ano</w:t>
            </w:r>
            <w:r>
              <w:rPr>
                <w:szCs w:val="20"/>
              </w:rPr>
              <w:t>s</w:t>
            </w:r>
            <w:r w:rsidRPr="00866760">
              <w:rPr>
                <w:szCs w:val="20"/>
              </w:rPr>
              <w:t>.</w:t>
            </w:r>
          </w:p>
        </w:tc>
        <w:tc>
          <w:tcPr>
            <w:tcW w:w="851" w:type="dxa"/>
          </w:tcPr>
          <w:p w:rsidR="00412459" w:rsidRDefault="00412459" w:rsidP="00412459">
            <w:pPr>
              <w:rPr>
                <w:b/>
                <w:bCs/>
                <w:szCs w:val="20"/>
              </w:rPr>
            </w:pPr>
            <w:r>
              <w:rPr>
                <w:b/>
                <w:bCs/>
                <w:szCs w:val="20"/>
              </w:rPr>
              <w:lastRenderedPageBreak/>
              <w:t xml:space="preserve"> </w:t>
            </w: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r>
              <w:rPr>
                <w:b/>
                <w:bCs/>
                <w:szCs w:val="20"/>
              </w:rPr>
              <w:t xml:space="preserve"> 06</w:t>
            </w:r>
          </w:p>
        </w:tc>
        <w:tc>
          <w:tcPr>
            <w:tcW w:w="1276"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R$ 3.550,66</w:t>
            </w:r>
          </w:p>
        </w:tc>
        <w:tc>
          <w:tcPr>
            <w:tcW w:w="1417"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R$ 21.303,96</w:t>
            </w:r>
          </w:p>
        </w:tc>
      </w:tr>
      <w:tr w:rsidR="00412459" w:rsidTr="003E3F06">
        <w:tc>
          <w:tcPr>
            <w:tcW w:w="628" w:type="dxa"/>
          </w:tcPr>
          <w:p w:rsidR="00412459" w:rsidRDefault="00412459" w:rsidP="00412459">
            <w:pPr>
              <w:rPr>
                <w:b/>
                <w:bCs/>
                <w:szCs w:val="20"/>
              </w:rPr>
            </w:pPr>
            <w:r>
              <w:rPr>
                <w:b/>
                <w:bCs/>
                <w:szCs w:val="20"/>
              </w:rPr>
              <w:t>03</w:t>
            </w:r>
          </w:p>
        </w:tc>
        <w:tc>
          <w:tcPr>
            <w:tcW w:w="6998" w:type="dxa"/>
            <w:gridSpan w:val="2"/>
          </w:tcPr>
          <w:p w:rsidR="00412459" w:rsidRPr="00F44EAC" w:rsidRDefault="00412459" w:rsidP="00412459">
            <w:pPr>
              <w:rPr>
                <w:szCs w:val="20"/>
              </w:rPr>
            </w:pPr>
            <w:r w:rsidRPr="003200A6">
              <w:rPr>
                <w:b/>
                <w:bCs/>
                <w:szCs w:val="20"/>
              </w:rPr>
              <w:t>POLTRONA PARA AUDITÓRIO– PARA PMR (PNE)</w:t>
            </w:r>
            <w:r w:rsidRPr="00866760">
              <w:rPr>
                <w:szCs w:val="20"/>
              </w:rPr>
              <w:t>: Poltrona para auditório assento: Rebatimento automático silencioso. Estrutura interna do assento em madeira laminada moldada anatomicamente com 16mm de espessura, com espuma em poliuretano de densidade aproximada de 50kg/m3, com formato anatômico e bordas arredondadas. Capa do assento em polipropileno injetado, resistente a riscos e impactos, fixada à estrutura, na cor preta.</w:t>
            </w:r>
            <w:r>
              <w:rPr>
                <w:szCs w:val="20"/>
              </w:rPr>
              <w:t xml:space="preserve"> </w:t>
            </w:r>
            <w:r w:rsidRPr="00F3315C">
              <w:rPr>
                <w:szCs w:val="20"/>
              </w:rPr>
              <w:t xml:space="preserve">Dimensões aproximadas do assento: </w:t>
            </w:r>
            <w:r>
              <w:rPr>
                <w:szCs w:val="20"/>
              </w:rPr>
              <w:t>460</w:t>
            </w:r>
            <w:r w:rsidRPr="00F3315C">
              <w:rPr>
                <w:szCs w:val="20"/>
              </w:rPr>
              <w:t xml:space="preserve">mm x </w:t>
            </w:r>
            <w:r>
              <w:rPr>
                <w:szCs w:val="20"/>
              </w:rPr>
              <w:t>550</w:t>
            </w:r>
            <w:r w:rsidRPr="00F3315C">
              <w:rPr>
                <w:szCs w:val="20"/>
              </w:rPr>
              <w:t xml:space="preserve">mm </w:t>
            </w:r>
            <w:r>
              <w:rPr>
                <w:szCs w:val="20"/>
              </w:rPr>
              <w:t xml:space="preserve">(pxl) </w:t>
            </w:r>
            <w:r w:rsidRPr="00F3315C">
              <w:rPr>
                <w:szCs w:val="20"/>
              </w:rPr>
              <w:t>com espessura de 9</w:t>
            </w:r>
            <w:r>
              <w:rPr>
                <w:szCs w:val="20"/>
              </w:rPr>
              <w:t>8</w:t>
            </w:r>
            <w:r w:rsidRPr="00F3315C">
              <w:rPr>
                <w:szCs w:val="20"/>
              </w:rPr>
              <w:t>mm</w:t>
            </w:r>
            <w:r>
              <w:rPr>
                <w:szCs w:val="20"/>
              </w:rPr>
              <w:t>.</w:t>
            </w:r>
            <w:r w:rsidRPr="00866760">
              <w:rPr>
                <w:szCs w:val="20"/>
              </w:rPr>
              <w:t xml:space="preserve"> ENCOSTO: Estrutura interna em madeira laminada, moldada anatomicamente, com furações para porca-garra. Espuma em poliuretano expandido com densidade aproximada de 50g/m3, com formato anatômico e bordas arredondadas e encaixe para a estrutura. Capa do </w:t>
            </w:r>
            <w:r>
              <w:rPr>
                <w:szCs w:val="20"/>
              </w:rPr>
              <w:t>encosto</w:t>
            </w:r>
            <w:r w:rsidRPr="00866760">
              <w:rPr>
                <w:szCs w:val="20"/>
              </w:rPr>
              <w:t xml:space="preserve"> em polipropileno injetado, texturizado, com 3mm de espessura, resistente a riscos e impactos, fixada à estrutura de modo a impossibilitar a flexão do material e consequente geração de ruídos. </w:t>
            </w:r>
            <w:r w:rsidRPr="00F3315C">
              <w:rPr>
                <w:szCs w:val="20"/>
              </w:rPr>
              <w:t xml:space="preserve">Dimensões aproximadas do encosto: 470 mm x 540mm </w:t>
            </w:r>
            <w:r>
              <w:rPr>
                <w:szCs w:val="20"/>
              </w:rPr>
              <w:t>(L</w:t>
            </w:r>
            <w:r w:rsidRPr="00F3315C">
              <w:rPr>
                <w:szCs w:val="20"/>
              </w:rPr>
              <w:t>x</w:t>
            </w:r>
            <w:r>
              <w:rPr>
                <w:szCs w:val="20"/>
              </w:rPr>
              <w:t>A</w:t>
            </w:r>
            <w:r w:rsidRPr="00F3315C">
              <w:rPr>
                <w:szCs w:val="20"/>
              </w:rPr>
              <w:t>) com 90mm de espessura</w:t>
            </w:r>
            <w:r>
              <w:rPr>
                <w:szCs w:val="20"/>
              </w:rPr>
              <w:t>.</w:t>
            </w:r>
            <w:r w:rsidRPr="00866760">
              <w:rPr>
                <w:szCs w:val="20"/>
              </w:rPr>
              <w:t xml:space="preserve"> Espumas e revestimento: Assento com espuma injetada de poliuretano antichamas com densidade de 50kg/m3, moldada anatomicamente com borda frontal arredondada para facilitar a circulação sanguínea do usuário. Encosto com espuma injetada de poliuretano antichamas, com formato anatômico, densidade de 50kg/m3. Revestimento em tecido ou couro ecológico. Painel duplo de fechamento das estruturas laterais confeccionados em MDF com 12mm de espessura cada um e </w:t>
            </w:r>
            <w:r w:rsidRPr="00866760">
              <w:rPr>
                <w:szCs w:val="20"/>
              </w:rPr>
              <w:lastRenderedPageBreak/>
              <w:t>medindo 616mm de comprimento por 470mm de largura. Acabamento dos painéis em revestido em tecido ou curo ecológico. Apoio de braço injetado em duas partes na cor preta. O apoio de braço deve possuir acabamento texturizado, deverá ser articulado, escamoteável em atendimento a NBR9050. Deverá possuir apoio de braços com prancheta produzida em MDF com espessura de 16mm, com acabamento melamínico na cor preta em ambos os lados, Medidas gerais da prancheta: Largura de 260mm x profundidade –300mm, x espessura – 16mm. A espuma utilizada no produto deverá ser isenta de CFC, ter a densidade mínima de 50kg/m2,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competente conforme NBR 8537/15; Laudo emitido por laboratório acreditado pelo INMETRO, com análise nas normas ABNT/NBR 8619 (Determinação de resiliência da espuma), ABNT 8797 (Determinação da deformação permanente à compressão, da espuma), ABNTNBR 8910 (Resistência a compressão);Laudo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queima e teor de cinzas). Laudo que comprove o atendimento a NBR/ABNT 9050, emitido por profissional habilitado; Relatório de Ensaio comprovando a resistência a</w:t>
            </w:r>
            <w:r>
              <w:rPr>
                <w:szCs w:val="20"/>
              </w:rPr>
              <w:t xml:space="preserve"> </w:t>
            </w:r>
            <w:r w:rsidRPr="00866760">
              <w:rPr>
                <w:szCs w:val="20"/>
              </w:rPr>
              <w:t>exposição ao dióxido de enxofre, conforme NBR/ABNT 8096;</w:t>
            </w:r>
            <w:r>
              <w:rPr>
                <w:szCs w:val="20"/>
              </w:rPr>
              <w:t xml:space="preserve"> C</w:t>
            </w:r>
            <w:r w:rsidRPr="00C52194">
              <w:rPr>
                <w:szCs w:val="20"/>
              </w:rPr>
              <w:t xml:space="preserve">ertificado de </w:t>
            </w:r>
            <w:r>
              <w:rPr>
                <w:szCs w:val="20"/>
              </w:rPr>
              <w:t>R</w:t>
            </w:r>
            <w:r w:rsidRPr="00C52194">
              <w:rPr>
                <w:szCs w:val="20"/>
              </w:rPr>
              <w:t>egularidade</w:t>
            </w:r>
            <w:r>
              <w:rPr>
                <w:rFonts w:cs="Arial"/>
                <w:b/>
                <w:bCs/>
                <w:color w:val="000000"/>
                <w:sz w:val="17"/>
                <w:szCs w:val="17"/>
                <w:shd w:val="clear" w:color="auto" w:fill="F3F3F4"/>
              </w:rPr>
              <w:t xml:space="preserve"> - CR</w:t>
            </w:r>
            <w:r>
              <w:rPr>
                <w:szCs w:val="20"/>
              </w:rPr>
              <w:t xml:space="preserve"> / CTF lbama, em nome do fabricante da marca cotada, dentro do prazo de validade;</w:t>
            </w:r>
            <w:r w:rsidRPr="00866760">
              <w:rPr>
                <w:szCs w:val="20"/>
              </w:rPr>
              <w:t xml:space="preserve"> Laudo de ergonomia emitido por profissional habilitado, conforme CONFEA, juntamente com documento do profissional. Os laudos e certificados deverão ser em nome do fabricante do produto cotado</w:t>
            </w:r>
            <w:r>
              <w:rPr>
                <w:szCs w:val="20"/>
              </w:rPr>
              <w:t>. Catálogo com imagens coloridas e nítidas.</w:t>
            </w:r>
            <w:r w:rsidRPr="00866760">
              <w:rPr>
                <w:szCs w:val="20"/>
              </w:rPr>
              <w:t xml:space="preserve"> Cor padrão da unidade.</w:t>
            </w:r>
            <w:r>
              <w:rPr>
                <w:szCs w:val="20"/>
              </w:rPr>
              <w:t xml:space="preserve"> O licitante arrematante deverá apresentar amostra em 07 (sete) dias.</w:t>
            </w:r>
            <w:r w:rsidRPr="00866760">
              <w:rPr>
                <w:szCs w:val="20"/>
              </w:rPr>
              <w:t xml:space="preserve"> Garantia 0</w:t>
            </w:r>
            <w:r>
              <w:rPr>
                <w:szCs w:val="20"/>
              </w:rPr>
              <w:t>2</w:t>
            </w:r>
            <w:r w:rsidRPr="00866760">
              <w:rPr>
                <w:szCs w:val="20"/>
              </w:rPr>
              <w:t xml:space="preserve"> ano</w:t>
            </w:r>
            <w:r>
              <w:rPr>
                <w:szCs w:val="20"/>
              </w:rPr>
              <w:t>s</w:t>
            </w:r>
          </w:p>
        </w:tc>
        <w:tc>
          <w:tcPr>
            <w:tcW w:w="851" w:type="dxa"/>
          </w:tcPr>
          <w:p w:rsidR="00412459" w:rsidRDefault="00412459" w:rsidP="00412459">
            <w:pPr>
              <w:rPr>
                <w:b/>
                <w:bCs/>
                <w:szCs w:val="20"/>
              </w:rPr>
            </w:pPr>
            <w:r>
              <w:rPr>
                <w:b/>
                <w:bCs/>
                <w:szCs w:val="20"/>
              </w:rPr>
              <w:lastRenderedPageBreak/>
              <w:t xml:space="preserve"> </w:t>
            </w: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r>
              <w:rPr>
                <w:b/>
                <w:bCs/>
                <w:szCs w:val="20"/>
              </w:rPr>
              <w:t xml:space="preserve"> 06</w:t>
            </w:r>
          </w:p>
        </w:tc>
        <w:tc>
          <w:tcPr>
            <w:tcW w:w="1276"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R$ 2.497,33</w:t>
            </w:r>
          </w:p>
        </w:tc>
        <w:tc>
          <w:tcPr>
            <w:tcW w:w="1417"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R$ 14983,98</w:t>
            </w:r>
          </w:p>
        </w:tc>
      </w:tr>
      <w:tr w:rsidR="00412459" w:rsidTr="003E3F06">
        <w:tc>
          <w:tcPr>
            <w:tcW w:w="628" w:type="dxa"/>
          </w:tcPr>
          <w:p w:rsidR="00412459" w:rsidRDefault="00412459" w:rsidP="00412459">
            <w:pPr>
              <w:rPr>
                <w:b/>
                <w:bCs/>
                <w:szCs w:val="20"/>
              </w:rPr>
            </w:pPr>
            <w:r>
              <w:rPr>
                <w:b/>
                <w:bCs/>
                <w:szCs w:val="20"/>
              </w:rPr>
              <w:t>04</w:t>
            </w:r>
          </w:p>
        </w:tc>
        <w:tc>
          <w:tcPr>
            <w:tcW w:w="6998" w:type="dxa"/>
            <w:gridSpan w:val="2"/>
          </w:tcPr>
          <w:p w:rsidR="00412459" w:rsidRPr="00F44EAC" w:rsidRDefault="00412459" w:rsidP="00412459">
            <w:pPr>
              <w:rPr>
                <w:szCs w:val="20"/>
              </w:rPr>
            </w:pPr>
            <w:r w:rsidRPr="00FD5538">
              <w:rPr>
                <w:b/>
                <w:bCs/>
                <w:szCs w:val="20"/>
              </w:rPr>
              <w:t xml:space="preserve">ARMÁRIO PARA </w:t>
            </w:r>
            <w:r>
              <w:rPr>
                <w:b/>
                <w:bCs/>
                <w:szCs w:val="20"/>
              </w:rPr>
              <w:t>EQUIPAMENTOS</w:t>
            </w:r>
            <w:r>
              <w:rPr>
                <w:szCs w:val="20"/>
              </w:rPr>
              <w:t xml:space="preserve">. </w:t>
            </w:r>
            <w:r w:rsidRPr="00F44EAC">
              <w:rPr>
                <w:szCs w:val="20"/>
              </w:rPr>
              <w:t xml:space="preserve">Armário para servidor tipo U e equipamentos de telecomunicações. Dimensões: Largura externa de 600 mm, com capacidade para conter equipamentos de largura padrão de </w:t>
            </w:r>
            <w:r w:rsidRPr="00F44EAC">
              <w:rPr>
                <w:szCs w:val="20"/>
              </w:rPr>
              <w:lastRenderedPageBreak/>
              <w:t xml:space="preserve">dezenove polegadas; altura interna de 40U; altura externa de 1940 mm; profundidade externa de 900 mm. Funcionalidade: portas frontal e traseira em aço perfurado para facilitar a ventilação do interior do armário, quando aberta a um ângulo de 90º deve permitir o deslizamento total das bandejas/trilhos para fora do armário. Segurança: portas frontal e traseira com fechadura mecânica externa, com 3 pontos de travamento (superior, inferior e centro), com duas cópias das chaves correspondentes; tampas laterais removíveis, travadas pelo interior do armário, de forma a impedir sua remoção pela parte externa Fluxo de Ar: sistema de ventilação forçada, com 2 ventiladores instalados no teto do armário, dimensionados à plena renovação do ar em seu interior, sem riscos de falhas aos equipamentos por superaquecimento. Com chave seletora 110/220V, fusíveis independentes, interruptor único, instalados no interior do armário, Bandejas: o armário possui 06 (seis) bandejas, sendo 05 (cinco) fixas e 01 (uma) móvel. A bandeja móvel destina-se a instalação do teclado, 'mouse' e monitor de vídeo. As bandejas suportam no mínimo 20 kg de peso, profundidade de 600 mm. Trilhos: o armário deve ser compatível com os trilhos dos servidores padrão de mercado. Plano frontal e de Fundo: ajustável longitudinalmente na profundidade do armário, para permitir a fixação de trilhos telescópicos de comprimento menor que a profundidade total do armário; Alimentação: 02 (duas) réguas de tomadas, com 08 (oito) tomadas cada, padrão NBR 14136, 10 A, para alimentação em 110/220V. Cabos de alimentação de 2,5mm², 2m de comprimento e plug conector do padrão NBR 14136. Interruptor e proteção (fusível), fixado no armário 19 polegadas; Apoio: quatro pés niveladores em sua base, reguláveis, que suportem seu peso com a configuração plena. Detalhes construtivos: - Estrutura soldada em chapa de aço de 1,2 mm de espessura; - Porta frontal metálica confeccionada em chapa de aço de 1,2 mm de espessura; - Tampas laterais e traseira confeccionadas em chapa de aço de 0,90 mm de espessura; - As prateleiras (móveis e fixas) devem ser em estrutura de chapa de aço de 09 mm de espessura; - Pintura interna e externa deve ser eletrostática em epoxi, cor: Cinza Cristal. - Possibilidade de entrada de cabos pelo teto (com tampa), pela parte inferior (com piso elevado) e na ausência de piso elevado pela parte inferior traseira e laterais (com tampa); Cor padrão da unidade. O licitante deverá apresentar juntamente com os documentos de habilitação: Certificado de Conformidade emitido por OCP de processo de preparação de pintura em superfícies metálicas em </w:t>
            </w:r>
            <w:r w:rsidRPr="00F44EAC">
              <w:rPr>
                <w:szCs w:val="20"/>
              </w:rPr>
              <w:lastRenderedPageBreak/>
              <w:t>conformidade com as normas JISZ 2801:2010 NBR 11003, NBR 8095, NBR 8094, NBR 8096, NBR 9209, NBR 10545, NBR 14847, NBR 14951, NBR 15156, NBR 15158, NBR 10443 Garantias mínima de 0</w:t>
            </w:r>
            <w:r>
              <w:rPr>
                <w:szCs w:val="20"/>
              </w:rPr>
              <w:t>2</w:t>
            </w:r>
            <w:r w:rsidRPr="00F44EAC">
              <w:rPr>
                <w:szCs w:val="20"/>
              </w:rPr>
              <w:t xml:space="preserve"> anos.</w:t>
            </w:r>
          </w:p>
        </w:tc>
        <w:tc>
          <w:tcPr>
            <w:tcW w:w="851" w:type="dxa"/>
          </w:tcPr>
          <w:p w:rsidR="00412459" w:rsidRDefault="00412459" w:rsidP="00412459">
            <w:pPr>
              <w:rPr>
                <w:b/>
                <w:bCs/>
                <w:szCs w:val="20"/>
              </w:rPr>
            </w:pPr>
            <w:r>
              <w:rPr>
                <w:b/>
                <w:bCs/>
                <w:szCs w:val="20"/>
              </w:rPr>
              <w:lastRenderedPageBreak/>
              <w:t xml:space="preserve"> </w:t>
            </w: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r>
              <w:rPr>
                <w:b/>
                <w:bCs/>
                <w:szCs w:val="20"/>
              </w:rPr>
              <w:t xml:space="preserve">  06</w:t>
            </w:r>
          </w:p>
        </w:tc>
        <w:tc>
          <w:tcPr>
            <w:tcW w:w="1276"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R$ 6.809,33</w:t>
            </w:r>
          </w:p>
        </w:tc>
        <w:tc>
          <w:tcPr>
            <w:tcW w:w="1417"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R$ 40.855,98</w:t>
            </w:r>
          </w:p>
        </w:tc>
      </w:tr>
      <w:tr w:rsidR="00412459" w:rsidTr="003E3F06">
        <w:tc>
          <w:tcPr>
            <w:tcW w:w="628" w:type="dxa"/>
          </w:tcPr>
          <w:p w:rsidR="00412459" w:rsidRDefault="00412459" w:rsidP="00412459">
            <w:pPr>
              <w:rPr>
                <w:b/>
                <w:bCs/>
                <w:szCs w:val="20"/>
              </w:rPr>
            </w:pPr>
            <w:r>
              <w:rPr>
                <w:b/>
                <w:bCs/>
                <w:szCs w:val="20"/>
              </w:rPr>
              <w:lastRenderedPageBreak/>
              <w:t>05</w:t>
            </w:r>
          </w:p>
        </w:tc>
        <w:tc>
          <w:tcPr>
            <w:tcW w:w="6998" w:type="dxa"/>
            <w:gridSpan w:val="2"/>
          </w:tcPr>
          <w:p w:rsidR="00412459" w:rsidRPr="00F44EAC" w:rsidRDefault="00412459" w:rsidP="00412459">
            <w:pPr>
              <w:rPr>
                <w:szCs w:val="20"/>
              </w:rPr>
            </w:pPr>
            <w:r w:rsidRPr="00FD5538">
              <w:rPr>
                <w:b/>
                <w:bCs/>
                <w:szCs w:val="20"/>
              </w:rPr>
              <w:t>CADEIRA PRESIDENTE GIRATÓRIA COM ENCOSTO DE CABEÇA</w:t>
            </w:r>
            <w:r>
              <w:rPr>
                <w:b/>
                <w:bCs/>
                <w:szCs w:val="20"/>
              </w:rPr>
              <w:t>.</w:t>
            </w:r>
            <w:r w:rsidRPr="00FD5538">
              <w:rPr>
                <w:szCs w:val="20"/>
              </w:rPr>
              <w:t xml:space="preserve"> Cadeira, com espaldar alto, giratória, com apoio de cabeça regulável e com braços reguláveis, com assento Interno em compensado multilâminas de madeira moldada anatomicamente. Medidas aproximadas do assento: 470x460mm (LxP). Espuma em poliuretano flexível e moldada anatomicamente com espessura média de 45 mm.  Capa de proteção e acabamento do assento injetada sob o assento em polipropileno texturizado.  Encosto em polipropileno reforçado com fibra de vidro e uma moldura fabricada em ABS pelo processo de injeção de termoplásticos e superfície de contato com o usuário formada por uma tela 100% poliéster tencionada que é fixada à moldura parafusada na estrutura com oito parafusos de rosca para plástico. Medidas aproximadas do encosto: 460x560mm (LxA). Lâmina com catraca, para regulagem de altura do encosto.  Apoio lombar fabricado em polipropileno pelo processo de injeção de termoplástico, acoplado à moldura do encosto posicionado atrás da tela e permite ajuste na altura do apoio lombar em curso de 40 mm. Apoio de cabeça fabricado em poliamida com fibra de vidro pelo processo de injeção de termoplásticos moldurado e fixada tela 100% poliéster comi regulagem de altura e angulação. Base em forma de pentágono, com cinco (05) pás de apoio para fixação dos rodízios e uma furação central conificada para acoplamento da coluna completa do cartucho a gás, fabricado em material de liga de alumínio (SAE 305), pelo processo de injeção.  Coluna completa à Gás em tubo de construção mecânica de precisão de Aço Carbono ABNT 1008/1020 na medida externa de 50,00 mm e conformado em uma de suas extremidades pelo processo de conificação para perfeita fixação. O mecanismo deve possuir duas alavancas para regulagem de altura do assento e da inclinação do encosto, podendo o usuário posicionar o encosto na posição desejada e liberar a alavanca para que a mesmo a trave na posição desejada. As partes metálicas deverão passar por tratamente anti corrosão.  Apoio de braço com três tipos de regulagem: altura, avanço horizontal e giro sobre seu próprio eixo. Apresentar junto com a proposta: Certificado de conformidade com a NBR/ABNT 13.962/2012 (ou versão atualizada), emitido pela ABNT ou OCP acreditado pelo INMETRO; Certificado de Conformidade emitido por OCP, processo de preparação e </w:t>
            </w:r>
            <w:r w:rsidRPr="00FD5538">
              <w:rPr>
                <w:szCs w:val="20"/>
              </w:rPr>
              <w:lastRenderedPageBreak/>
              <w:t xml:space="preserve">pintura de superfícies metálicas, garantindo o atendimento e conformidade com as normas ABNT NBR 8094, ABNT NBR 8095, ABNT NBR 8096, ABNT NBR 11003, NBR ISO 4628-3, emitido pela ABNT ou OCP acreditado pelo Inmetro. Certificado de Conformidade emitido por OCP, processo de preparação e pintura de superfícies metálicas, garantindo o atendimento e conformidade com as normas ABNT NBR 8094, ABNT NBR 8095, ABNT NBR 8096, ABNT NBR; Cor padrão da unidade. </w:t>
            </w:r>
            <w:r>
              <w:rPr>
                <w:szCs w:val="20"/>
              </w:rPr>
              <w:t>Catálogo com imagens coloridas e nítidas.  O licitante arrematante deverá apresentar amostra em 07 (sete) dias</w:t>
            </w:r>
            <w:r w:rsidRPr="00FD5538">
              <w:rPr>
                <w:szCs w:val="20"/>
              </w:rPr>
              <w:t xml:space="preserve"> Garantia: 0</w:t>
            </w:r>
            <w:r>
              <w:rPr>
                <w:szCs w:val="20"/>
              </w:rPr>
              <w:t>2</w:t>
            </w:r>
            <w:r w:rsidRPr="00FD5538">
              <w:rPr>
                <w:szCs w:val="20"/>
              </w:rPr>
              <w:t xml:space="preserve"> anos.</w:t>
            </w:r>
          </w:p>
        </w:tc>
        <w:tc>
          <w:tcPr>
            <w:tcW w:w="851" w:type="dxa"/>
          </w:tcPr>
          <w:p w:rsidR="00412459" w:rsidRDefault="00412459" w:rsidP="00412459">
            <w:pPr>
              <w:rPr>
                <w:b/>
                <w:bCs/>
                <w:szCs w:val="20"/>
              </w:rPr>
            </w:pPr>
            <w:r>
              <w:rPr>
                <w:b/>
                <w:bCs/>
                <w:szCs w:val="20"/>
              </w:rPr>
              <w:lastRenderedPageBreak/>
              <w:t xml:space="preserve">   </w:t>
            </w: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p>
          <w:p w:rsidR="00412459" w:rsidRDefault="00412459" w:rsidP="00412459">
            <w:pPr>
              <w:rPr>
                <w:b/>
                <w:bCs/>
                <w:szCs w:val="20"/>
              </w:rPr>
            </w:pPr>
            <w:r>
              <w:rPr>
                <w:b/>
                <w:bCs/>
                <w:szCs w:val="20"/>
              </w:rPr>
              <w:t>10</w:t>
            </w:r>
          </w:p>
        </w:tc>
        <w:tc>
          <w:tcPr>
            <w:tcW w:w="1276"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R$ 2.109,00</w:t>
            </w:r>
          </w:p>
        </w:tc>
        <w:tc>
          <w:tcPr>
            <w:tcW w:w="1417" w:type="dxa"/>
          </w:tcPr>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Default="00412459" w:rsidP="00412459">
            <w:pPr>
              <w:spacing w:line="240" w:lineRule="atLeast"/>
              <w:contextualSpacing/>
              <w:rPr>
                <w:rFonts w:cs="Arial"/>
                <w:b/>
                <w:bCs/>
                <w:color w:val="000000"/>
                <w:szCs w:val="20"/>
              </w:rPr>
            </w:pPr>
          </w:p>
          <w:p w:rsidR="00412459" w:rsidRPr="008661AD" w:rsidRDefault="00412459" w:rsidP="00412459">
            <w:pPr>
              <w:spacing w:line="240" w:lineRule="atLeast"/>
              <w:contextualSpacing/>
              <w:rPr>
                <w:rFonts w:cs="Arial"/>
                <w:b/>
                <w:bCs/>
                <w:color w:val="000000"/>
                <w:szCs w:val="20"/>
              </w:rPr>
            </w:pPr>
            <w:r>
              <w:rPr>
                <w:rFonts w:cs="Arial"/>
                <w:b/>
                <w:bCs/>
                <w:color w:val="000000"/>
                <w:szCs w:val="20"/>
              </w:rPr>
              <w:t>R$ 21.090,00</w:t>
            </w:r>
          </w:p>
        </w:tc>
      </w:tr>
      <w:tr w:rsidR="00412459" w:rsidTr="003E3F06">
        <w:trPr>
          <w:gridAfter w:val="4"/>
          <w:wAfter w:w="8927" w:type="dxa"/>
        </w:trPr>
        <w:tc>
          <w:tcPr>
            <w:tcW w:w="2243" w:type="dxa"/>
            <w:gridSpan w:val="2"/>
          </w:tcPr>
          <w:p w:rsidR="00412459" w:rsidRDefault="00412459" w:rsidP="00412459">
            <w:pPr>
              <w:rPr>
                <w:b/>
                <w:bCs/>
                <w:szCs w:val="20"/>
              </w:rPr>
            </w:pPr>
            <w:r>
              <w:rPr>
                <w:b/>
                <w:bCs/>
                <w:szCs w:val="20"/>
              </w:rPr>
              <w:t>R$</w:t>
            </w:r>
          </w:p>
        </w:tc>
      </w:tr>
    </w:tbl>
    <w:p w:rsidR="00641577" w:rsidRDefault="00641577" w:rsidP="007C37F4"/>
    <w:p w:rsidR="00F54AD7" w:rsidRDefault="00F54AD7" w:rsidP="00876C0E">
      <w:pPr>
        <w:rPr>
          <w:rFonts w:ascii="Verdana" w:hAnsi="Verdana" w:cs="Arial"/>
          <w:b/>
          <w:bCs/>
          <w:szCs w:val="20"/>
        </w:rPr>
      </w:pPr>
    </w:p>
    <w:p w:rsidR="00F54AD7" w:rsidRDefault="00F54AD7"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lastRenderedPageBreak/>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Prefeito Municipal Luiz Claudio Miranda Pires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6C4418">
        <w:rPr>
          <w:rFonts w:ascii="Verdana" w:hAnsi="Verdana" w:cstheme="minorHAnsi"/>
          <w:b/>
          <w:i/>
          <w:iCs/>
          <w:szCs w:val="20"/>
        </w:rPr>
        <w:t>008/2024</w:t>
      </w:r>
      <w:r w:rsidRPr="00CC0076">
        <w:rPr>
          <w:rFonts w:ascii="Verdana" w:hAnsi="Verdana" w:cstheme="minorHAnsi"/>
          <w:bCs/>
          <w:szCs w:val="20"/>
        </w:rPr>
        <w:t>, mediante as cláusulas e condições a seguir enunciadas.</w:t>
      </w:r>
    </w:p>
    <w:p w:rsidR="008B5F05" w:rsidRPr="00B837C1" w:rsidRDefault="008B5F05" w:rsidP="00536CF4">
      <w:pPr>
        <w:rPr>
          <w:rStyle w:val="Forte"/>
          <w:rFonts w:ascii="Verdana" w:eastAsiaTheme="majorEastAsia" w:hAnsi="Verdana"/>
          <w:szCs w:val="20"/>
        </w:rPr>
      </w:pPr>
      <w:bookmarkStart w:id="19" w:name="_Toc138359487"/>
      <w:r w:rsidRPr="00B837C1">
        <w:rPr>
          <w:rStyle w:val="Ttulo1Char"/>
          <w:rFonts w:ascii="Verdana" w:hAnsi="Verdana"/>
          <w:sz w:val="20"/>
          <w:szCs w:val="20"/>
        </w:rPr>
        <w:t>CLÁUSULA PRIMEIRA – DO OBJETO</w:t>
      </w:r>
      <w:bookmarkEnd w:id="19"/>
      <w:r w:rsidRPr="00B837C1">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7302C0">
        <w:rPr>
          <w:rFonts w:ascii="Verdana" w:hAnsi="Verdana"/>
          <w:b/>
          <w:szCs w:val="20"/>
        </w:rPr>
        <w:t>CONTRAÇÃO DE EMPRESA PARA AQUISIÇÃO DE MOBILIARIOS DIVERSOS PARA ATENDER AS NECESSIDADES DOS EQUIPAMENTOS REFERENCIADOS A SECRETARIA DE ASSISTENCIA SOCIAL E SECRETARIA DE EDUCAÇÃO</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tbl>
      <w:tblPr>
        <w:tblStyle w:val="Tabelacomgrade"/>
        <w:tblW w:w="0" w:type="auto"/>
        <w:tblLook w:val="04A0" w:firstRow="1" w:lastRow="0" w:firstColumn="1" w:lastColumn="0" w:noHBand="0" w:noVBand="1"/>
      </w:tblPr>
      <w:tblGrid>
        <w:gridCol w:w="1947"/>
        <w:gridCol w:w="1947"/>
        <w:gridCol w:w="1947"/>
        <w:gridCol w:w="1947"/>
        <w:gridCol w:w="1948"/>
      </w:tblGrid>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bl>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rPr>
          <w:rFonts w:ascii="Verdana" w:hAnsi="Verdana" w:cstheme="minorHAnsi"/>
          <w:bCs/>
          <w:szCs w:val="20"/>
        </w:rPr>
      </w:pPr>
    </w:p>
    <w:p w:rsidR="008B5F05" w:rsidRPr="00B837C1" w:rsidRDefault="008B5F05" w:rsidP="00536CF4">
      <w:pPr>
        <w:pStyle w:val="Textodecomentrio"/>
        <w:rPr>
          <w:rStyle w:val="Forte"/>
          <w:rFonts w:ascii="Verdana" w:eastAsiaTheme="majorEastAsia" w:hAnsi="Verdana"/>
        </w:rPr>
      </w:pPr>
      <w:bookmarkStart w:id="20" w:name="_Toc138359488"/>
      <w:r w:rsidRPr="00B837C1">
        <w:rPr>
          <w:rStyle w:val="Ttulo1Char"/>
          <w:rFonts w:ascii="Verdana" w:hAnsi="Verdana"/>
          <w:sz w:val="20"/>
          <w:szCs w:val="20"/>
        </w:rPr>
        <w:lastRenderedPageBreak/>
        <w:t>CLÁUSULA SEGUNDA – DA VIGÊNCIA E DA PRORROGAÇÃO</w:t>
      </w:r>
      <w:bookmarkEnd w:id="20"/>
      <w:r w:rsidRPr="00B837C1">
        <w:rPr>
          <w:rStyle w:val="Forte"/>
          <w:rFonts w:ascii="Verdana" w:eastAsiaTheme="majorEastAsia" w:hAnsi="Verdana"/>
        </w:rPr>
        <w:t xml:space="preserve"> (ARTS 105 A 107 DA LEI Nº 14.133, DE 2021)</w:t>
      </w:r>
    </w:p>
    <w:p w:rsidR="008B5F05" w:rsidRPr="00B837C1" w:rsidRDefault="008B5F05" w:rsidP="00536CF4">
      <w:pPr>
        <w:rPr>
          <w:rFonts w:ascii="Verdana" w:hAnsi="Verdana" w:cs="Arial"/>
          <w:bCs/>
          <w:szCs w:val="20"/>
        </w:rPr>
      </w:pPr>
      <w:r w:rsidRPr="00BB705D">
        <w:rPr>
          <w:rFonts w:ascii="Verdana" w:hAnsi="Verdana" w:cs="Arial"/>
          <w:bCs/>
          <w:szCs w:val="20"/>
        </w:rPr>
        <w:t xml:space="preserve">2.1. O prazo de vigência da contratação é de </w:t>
      </w:r>
      <w:r w:rsidR="00CC0076" w:rsidRPr="00BB705D">
        <w:rPr>
          <w:rFonts w:ascii="Verdana" w:hAnsi="Verdana" w:cs="Arial"/>
          <w:bCs/>
          <w:szCs w:val="20"/>
        </w:rPr>
        <w:t>11</w:t>
      </w:r>
      <w:r w:rsidRPr="00BB705D">
        <w:rPr>
          <w:rFonts w:ascii="Verdana" w:hAnsi="Verdana" w:cs="Arial"/>
          <w:b/>
          <w:i/>
          <w:iCs/>
          <w:szCs w:val="20"/>
        </w:rPr>
        <w:t>(meses)</w:t>
      </w:r>
      <w:r w:rsidRPr="00BB705D">
        <w:rPr>
          <w:rFonts w:ascii="Verdana" w:hAnsi="Verdana" w:cs="Arial"/>
          <w:bCs/>
          <w:szCs w:val="20"/>
        </w:rPr>
        <w:t xml:space="preserve">, contados do(a)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B837C1" w:rsidRDefault="008B5F05" w:rsidP="00536CF4">
      <w:pPr>
        <w:rPr>
          <w:rStyle w:val="Ttulo1Char"/>
          <w:rFonts w:ascii="Verdana" w:hAnsi="Verdana" w:cs="Arial"/>
          <w:sz w:val="20"/>
          <w:szCs w:val="20"/>
        </w:rPr>
      </w:pPr>
    </w:p>
    <w:p w:rsidR="008B5F05" w:rsidRPr="00B837C1" w:rsidRDefault="008B5F05" w:rsidP="00536CF4">
      <w:pPr>
        <w:rPr>
          <w:rStyle w:val="Forte"/>
          <w:rFonts w:ascii="Verdana" w:eastAsiaTheme="majorEastAsia" w:hAnsi="Verdana" w:cs="Arial"/>
          <w:szCs w:val="20"/>
        </w:rPr>
      </w:pPr>
      <w:bookmarkStart w:id="21" w:name="_Toc138359489"/>
      <w:r w:rsidRPr="00B837C1">
        <w:rPr>
          <w:rStyle w:val="Ttulo1Char"/>
          <w:rFonts w:ascii="Verdana" w:hAnsi="Verdana" w:cs="Arial"/>
          <w:sz w:val="20"/>
          <w:szCs w:val="20"/>
        </w:rPr>
        <w:t>CLÁUSULA TERCEIRA – DO MODELOS DE EXECUÇÃO E GESTÃO</w:t>
      </w:r>
      <w:bookmarkEnd w:id="21"/>
      <w:r w:rsidRPr="00B837C1">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22" w:name="_Toc138359490"/>
      <w:r w:rsidRPr="00B837C1">
        <w:rPr>
          <w:rStyle w:val="Ttulo1Char"/>
          <w:rFonts w:ascii="Verdana" w:hAnsi="Verdana" w:cs="Arial"/>
          <w:sz w:val="20"/>
          <w:szCs w:val="20"/>
        </w:rPr>
        <w:t>CLÁUSULA QUARTA – DA SUBCONTRATAÇÃO</w:t>
      </w:r>
      <w:bookmarkEnd w:id="22"/>
      <w:r w:rsidRPr="00B837C1">
        <w:rPr>
          <w:rStyle w:val="Forte"/>
          <w:rFonts w:ascii="Verdana" w:eastAsiaTheme="majorEastAsia" w:hAnsi="Verdana" w:cs="Arial"/>
        </w:rPr>
        <w:t xml:space="preserve"> (ART. 122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color w:val="2E74B5" w:themeColor="accent1" w:themeShade="BF"/>
          <w:szCs w:val="20"/>
        </w:rPr>
      </w:pPr>
      <w:bookmarkStart w:id="23" w:name="_Toc138359491"/>
      <w:r w:rsidRPr="00B837C1">
        <w:rPr>
          <w:rStyle w:val="Ttulo1Char"/>
          <w:rFonts w:ascii="Verdana" w:hAnsi="Verdana" w:cs="Arial"/>
          <w:sz w:val="20"/>
          <w:szCs w:val="20"/>
        </w:rPr>
        <w:t>CLÁUSULA QUINTA – DO VALOR</w:t>
      </w:r>
      <w:bookmarkEnd w:id="23"/>
      <w:r w:rsidRPr="00B837C1">
        <w:rPr>
          <w:rStyle w:val="Forte"/>
          <w:rFonts w:ascii="Verdana" w:eastAsiaTheme="majorEastAsia" w:hAnsi="Verdana" w:cs="Arial"/>
          <w:color w:val="2E74B5" w:themeColor="accent1" w:themeShade="BF"/>
          <w:szCs w:val="20"/>
        </w:rPr>
        <w:t xml:space="preserve"> (ART. 92, V DA LEI Nº 14.133, DE 2021)</w:t>
      </w:r>
    </w:p>
    <w:p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B837C1"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rsidR="008B5F05" w:rsidRPr="00B837C1" w:rsidRDefault="008B5F05" w:rsidP="00536CF4">
      <w:pPr>
        <w:rPr>
          <w:rFonts w:ascii="Verdana" w:hAnsi="Verdana" w:cs="Arial"/>
          <w:bCs/>
          <w:color w:val="00B050"/>
          <w:szCs w:val="20"/>
        </w:rPr>
      </w:pPr>
    </w:p>
    <w:p w:rsidR="008B5F05" w:rsidRPr="00B837C1" w:rsidRDefault="008B5F05" w:rsidP="00536CF4">
      <w:pPr>
        <w:pStyle w:val="Textodecomentrio"/>
        <w:rPr>
          <w:rStyle w:val="Forte"/>
          <w:rFonts w:ascii="Verdana" w:eastAsiaTheme="majorEastAsia" w:hAnsi="Verdana"/>
        </w:rPr>
      </w:pPr>
      <w:bookmarkStart w:id="24" w:name="_Toc138359492"/>
      <w:r w:rsidRPr="00B837C1">
        <w:rPr>
          <w:rStyle w:val="Ttulo1Char"/>
          <w:rFonts w:ascii="Verdana" w:hAnsi="Verdana"/>
          <w:sz w:val="20"/>
          <w:szCs w:val="20"/>
        </w:rPr>
        <w:t>CLÁUSULA SEXTA - PAGAMENTO</w:t>
      </w:r>
      <w:bookmarkEnd w:id="24"/>
      <w:r w:rsidRPr="00B837C1">
        <w:rPr>
          <w:rStyle w:val="Forte"/>
          <w:rFonts w:ascii="Verdana" w:eastAsiaTheme="majorEastAsia" w:hAnsi="Verdana"/>
        </w:rPr>
        <w:t xml:space="preserve"> (ART. 92, V e VI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szCs w:val="20"/>
        </w:rPr>
      </w:pPr>
      <w:bookmarkStart w:id="25" w:name="_Toc138359493"/>
      <w:r w:rsidRPr="00B837C1">
        <w:rPr>
          <w:rStyle w:val="Ttulo1Char"/>
          <w:rFonts w:ascii="Verdana" w:hAnsi="Verdana"/>
          <w:sz w:val="20"/>
          <w:szCs w:val="20"/>
        </w:rPr>
        <w:t>CLÁUSULA SÉTIMA – DO REAJUSTE</w:t>
      </w:r>
      <w:bookmarkEnd w:id="25"/>
      <w:r w:rsidRPr="00B837C1">
        <w:rPr>
          <w:rStyle w:val="Forte"/>
          <w:rFonts w:ascii="Verdana" w:eastAsiaTheme="majorEastAsia" w:hAnsi="Verdana"/>
          <w:szCs w:val="20"/>
        </w:rPr>
        <w:t xml:space="preserve"> (ART. 92, 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12"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será(ão), obrigatoriamente, o(s)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7.6. Caso o(s) índice(s) estabelecido(s) para reajustamento venha(m) a ser extinto(s) ou de qualquer forma não possa(m) mais ser utilizado(s), será(ão) adotado(s), em substituição, o(s) que vier(em) a ser determinado(s) pela legislação então em vigor.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erá realizado por apostilamento.</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szCs w:val="20"/>
        </w:rPr>
      </w:pPr>
      <w:bookmarkStart w:id="26" w:name="_Toc138359494"/>
      <w:r w:rsidRPr="00B837C1">
        <w:rPr>
          <w:rStyle w:val="Ttulo1Char"/>
          <w:rFonts w:ascii="Verdana" w:hAnsi="Verdana"/>
          <w:sz w:val="20"/>
          <w:szCs w:val="20"/>
        </w:rPr>
        <w:t>CLÁUSULA OITAVA – DAS OBRIGAÇÕES DO CONTRATANTE</w:t>
      </w:r>
      <w:bookmarkEnd w:id="26"/>
      <w:r w:rsidRPr="00B837C1">
        <w:rPr>
          <w:rStyle w:val="Forte"/>
          <w:rFonts w:ascii="Verdana" w:eastAsiaTheme="majorEastAsia" w:hAnsi="Verdana"/>
          <w:szCs w:val="20"/>
        </w:rPr>
        <w:t xml:space="preserve"> (ART. 92, X, XI E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8.1.7.1. Explicitamente emitir decisão sobre todas as solicitações e reclamações relacionadas à execução do presente Termo de Contrato, ressalvados os requerimentos manifestamente </w:t>
      </w:r>
      <w:r w:rsidRPr="00B837C1">
        <w:rPr>
          <w:rFonts w:ascii="Verdana" w:hAnsi="Verdana" w:cstheme="minorHAnsi"/>
          <w:bCs/>
          <w:szCs w:val="20"/>
        </w:rPr>
        <w:lastRenderedPageBreak/>
        <w:t>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t>8.1.9. Notificar os emitentes das garantias quanto ao início de processo administrativo para apuração de descumprimento de cláusulas contratuais.</w:t>
      </w:r>
    </w:p>
    <w:p w:rsidR="008B5F05"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cs="Arial"/>
          <w:szCs w:val="20"/>
        </w:rPr>
      </w:pPr>
      <w:bookmarkStart w:id="27" w:name="_Toc138359495"/>
      <w:r w:rsidRPr="00B837C1">
        <w:rPr>
          <w:rStyle w:val="Ttulo1Char"/>
          <w:rFonts w:ascii="Verdana" w:hAnsi="Verdana" w:cs="Arial"/>
          <w:sz w:val="20"/>
          <w:szCs w:val="20"/>
        </w:rPr>
        <w:t>CLÁUSULA NONA – DAS OBRIGAÇÕES DO CONTRATADO</w:t>
      </w:r>
      <w:bookmarkEnd w:id="27"/>
      <w:r w:rsidRPr="00B837C1">
        <w:rPr>
          <w:rStyle w:val="Forte"/>
          <w:rFonts w:ascii="Verdana" w:eastAsiaTheme="majorEastAsia" w:hAnsi="Verdana" w:cs="Arial"/>
          <w:szCs w:val="20"/>
        </w:rPr>
        <w:t xml:space="preserve"> (ART. 92, XIV, XVI E XVII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lastRenderedPageBreak/>
        <w:t>9.1.17. Submeter previamente, por escrito, ao CONTRATANTE, para análise e aprovação, quaisquer mudanças nos métodos executivos que fujam às especificações do Termo de Referência e demais documentos da contratação.</w:t>
      </w:r>
    </w:p>
    <w:p w:rsidR="008B5F05" w:rsidRPr="00B837C1" w:rsidRDefault="008B5F05" w:rsidP="00536CF4">
      <w:pPr>
        <w:rPr>
          <w:rStyle w:val="Forte"/>
          <w:rFonts w:ascii="Verdana" w:eastAsiaTheme="majorEastAsia" w:hAnsi="Verdana"/>
          <w:color w:val="5B9BD5" w:themeColor="accent1"/>
          <w:szCs w:val="20"/>
        </w:rPr>
      </w:pPr>
      <w:bookmarkStart w:id="28" w:name="_Toc138359496"/>
      <w:r w:rsidRPr="00B837C1">
        <w:rPr>
          <w:rStyle w:val="Ttulo1Char"/>
          <w:rFonts w:ascii="Verdana" w:hAnsi="Verdana"/>
          <w:color w:val="5B9BD5" w:themeColor="accent1"/>
          <w:sz w:val="20"/>
          <w:szCs w:val="20"/>
        </w:rPr>
        <w:t>CLÁUSULA DÉCIMA – DA GARANTIA DE EXECUÇÃO</w:t>
      </w:r>
      <w:bookmarkEnd w:id="28"/>
      <w:r w:rsidRPr="00B837C1">
        <w:rPr>
          <w:rStyle w:val="Forte"/>
          <w:rFonts w:ascii="Verdana" w:eastAsiaTheme="majorEastAsia" w:hAnsi="Verdana"/>
          <w:color w:val="5B9BD5" w:themeColor="accent1"/>
          <w:szCs w:val="20"/>
        </w:rPr>
        <w:t xml:space="preserve"> (ART. 92, XII E XIII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rsidR="008B5F05"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p>
    <w:p w:rsidR="008B5F05" w:rsidRPr="00B837C1" w:rsidRDefault="008B5F05" w:rsidP="00536CF4">
      <w:pPr>
        <w:rPr>
          <w:rStyle w:val="Forte"/>
          <w:rFonts w:ascii="Verdana" w:eastAsiaTheme="majorEastAsia" w:hAnsi="Verdana"/>
          <w:szCs w:val="20"/>
        </w:rPr>
      </w:pPr>
      <w:bookmarkStart w:id="29" w:name="_Toc138359497"/>
      <w:r w:rsidRPr="00B837C1">
        <w:rPr>
          <w:rStyle w:val="Ttulo1Char"/>
          <w:rFonts w:ascii="Verdana" w:hAnsi="Verdana"/>
          <w:sz w:val="20"/>
          <w:szCs w:val="20"/>
        </w:rPr>
        <w:t>CLÁUSULA DÉCIMA PRIMEIRA – DAS INFRAÇÕES E DAS SANÇÕES ADMINISTRATIVAS</w:t>
      </w:r>
      <w:bookmarkEnd w:id="29"/>
      <w:r w:rsidRPr="00B837C1">
        <w:rPr>
          <w:rStyle w:val="Forte"/>
          <w:rFonts w:ascii="Verdana" w:eastAsiaTheme="majorEastAsia" w:hAnsi="Verdana"/>
          <w:szCs w:val="20"/>
        </w:rPr>
        <w:t xml:space="preserve"> (ART. 92,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11.1. Comete infração administrativa o licitante que praticar quaisquer das hipóteses previstas no art. 155 da Lei nº 14.133, de 2021, quais sejam:</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Der causa à inexecução parcial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os casos dos subitens 11.1.5. a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sobre o valor total do contrato, para as infrações descritas nos subitens 11.1.5. a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lastRenderedPageBreak/>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szCs w:val="20"/>
        </w:rPr>
      </w:pPr>
      <w:bookmarkStart w:id="30" w:name="_Toc138359498"/>
      <w:r w:rsidRPr="00B837C1">
        <w:rPr>
          <w:rStyle w:val="Ttulo1Char"/>
          <w:rFonts w:ascii="Verdana" w:hAnsi="Verdana" w:cs="Arial"/>
          <w:sz w:val="20"/>
          <w:szCs w:val="20"/>
        </w:rPr>
        <w:t>CLÁUSULA DÉCIMA SEGUNDA – DA EXTINÇÃO CONTRATUAL</w:t>
      </w:r>
      <w:bookmarkEnd w:id="30"/>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12.1. O contrato será extinto quando cumpridas as obrigações de ambas as partes, ainda que isso ocorra antes do prazo estipulado para tanto.</w:t>
      </w:r>
    </w:p>
    <w:p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12.3. Quando a não conclusão 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B837C1" w:rsidRDefault="008B5F05" w:rsidP="00536CF4">
      <w:pPr>
        <w:rPr>
          <w:rStyle w:val="Forte"/>
          <w:rFonts w:ascii="Verdana" w:eastAsiaTheme="majorEastAsia" w:hAnsi="Verdana" w:cs="Arial"/>
          <w:szCs w:val="20"/>
        </w:rPr>
      </w:pPr>
      <w:bookmarkStart w:id="31" w:name="_Toc138359499"/>
      <w:r w:rsidRPr="00B837C1">
        <w:rPr>
          <w:rStyle w:val="Ttulo1Char"/>
          <w:rFonts w:ascii="Verdana" w:hAnsi="Verdana" w:cs="Arial"/>
          <w:sz w:val="20"/>
          <w:szCs w:val="20"/>
        </w:rPr>
        <w:t>CLÁUSULA DÉCIMA TERCEIRA – DA DOTAÇÃO ORÇAMENTÁRIA</w:t>
      </w:r>
      <w:bookmarkEnd w:id="31"/>
      <w:r w:rsidRPr="00B837C1">
        <w:rPr>
          <w:rStyle w:val="Forte"/>
          <w:rFonts w:ascii="Verdana" w:eastAsiaTheme="majorEastAsia" w:hAnsi="Verdana" w:cs="Arial"/>
          <w:szCs w:val="20"/>
        </w:rPr>
        <w:t xml:space="preserve"> (ART. 92, VIII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B837C1" w:rsidRDefault="008B5F05" w:rsidP="00536CF4">
      <w:pPr>
        <w:rPr>
          <w:rFonts w:ascii="Verdana" w:hAnsi="Verdana" w:cs="Arial"/>
          <w:szCs w:val="20"/>
        </w:rPr>
      </w:pPr>
      <w:r w:rsidRPr="00B837C1">
        <w:rPr>
          <w:rFonts w:ascii="Verdana" w:hAnsi="Verdana" w:cs="Arial"/>
          <w:szCs w:val="20"/>
        </w:rPr>
        <w:lastRenderedPageBreak/>
        <w:t>13.2. A dotação relativa aos exercícios financeiros subsequentes será indicada após aprovação da Lei Orçamentária respectiva e liberação dos créditos correspondentes, mediante apostilamento.</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szCs w:val="20"/>
        </w:rPr>
      </w:pPr>
      <w:bookmarkStart w:id="32" w:name="_Toc138359500"/>
      <w:r w:rsidRPr="00B837C1">
        <w:rPr>
          <w:rStyle w:val="Ttulo1Char"/>
          <w:rFonts w:ascii="Verdana" w:hAnsi="Verdana" w:cs="Arial"/>
          <w:sz w:val="20"/>
          <w:szCs w:val="20"/>
        </w:rPr>
        <w:t>CLÁUSULA DÉCIMA QUARTA – DOS CASOS OMISSOS</w:t>
      </w:r>
      <w:bookmarkEnd w:id="32"/>
      <w:r w:rsidRPr="00B837C1">
        <w:rPr>
          <w:rStyle w:val="Forte"/>
          <w:rFonts w:ascii="Verdana" w:eastAsiaTheme="majorEastAsia" w:hAnsi="Verdana" w:cs="Arial"/>
          <w:szCs w:val="20"/>
        </w:rPr>
        <w:t xml:space="preserve"> (ART. 92, 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33" w:name="_Toc138359501"/>
      <w:r w:rsidRPr="00B837C1">
        <w:rPr>
          <w:rStyle w:val="Ttulo1Char"/>
          <w:rFonts w:ascii="Verdana" w:hAnsi="Verdana" w:cs="Arial"/>
          <w:sz w:val="20"/>
          <w:szCs w:val="20"/>
        </w:rPr>
        <w:t>CLÁUSULA DÉCIMA QUINTA – DAS ALTERAÇÕES</w:t>
      </w:r>
      <w:bookmarkEnd w:id="33"/>
      <w:r w:rsidRPr="00B837C1">
        <w:rPr>
          <w:rStyle w:val="Forte"/>
          <w:rFonts w:ascii="Verdana" w:eastAsiaTheme="majorEastAsia" w:hAnsi="Verdana" w:cs="Arial"/>
        </w:rPr>
        <w:t xml:space="preserve">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15.1. Eventuais alterações contratuais reger-se-ão pela disciplina dos arts. 124 e seguintes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34" w:name="_Toc138359502"/>
      <w:r w:rsidRPr="00B837C1">
        <w:rPr>
          <w:rStyle w:val="Ttulo1Char"/>
          <w:rFonts w:ascii="Verdana" w:hAnsi="Verdana" w:cs="Arial"/>
          <w:sz w:val="20"/>
          <w:szCs w:val="20"/>
        </w:rPr>
        <w:t>CLÁUSULA DÉCIMA SEXTA – DA PUBLICAÇÃO</w:t>
      </w:r>
      <w:bookmarkEnd w:id="34"/>
      <w:r w:rsidRPr="00B837C1">
        <w:rPr>
          <w:rStyle w:val="Forte"/>
          <w:rFonts w:ascii="Verdana" w:eastAsiaTheme="majorEastAsia" w:hAnsi="Verdana" w:cs="Arial"/>
        </w:rPr>
        <w:t xml:space="preserve"> (ART. 94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rsidR="008B5F05" w:rsidRPr="00B837C1" w:rsidRDefault="008B5F05" w:rsidP="00536CF4">
      <w:pPr>
        <w:rPr>
          <w:rStyle w:val="Ttulo1Char"/>
          <w:rFonts w:ascii="Verdana" w:hAnsi="Verdana" w:cs="Arial"/>
          <w:sz w:val="20"/>
          <w:szCs w:val="20"/>
        </w:rPr>
      </w:pPr>
    </w:p>
    <w:p w:rsidR="008B5F05" w:rsidRPr="00B837C1" w:rsidRDefault="008B5F05" w:rsidP="00536CF4">
      <w:pPr>
        <w:rPr>
          <w:rStyle w:val="Forte"/>
          <w:rFonts w:ascii="Verdana" w:eastAsiaTheme="majorEastAsia" w:hAnsi="Verdana" w:cs="Arial"/>
          <w:szCs w:val="20"/>
        </w:rPr>
      </w:pPr>
      <w:bookmarkStart w:id="35" w:name="_Toc138359503"/>
      <w:r w:rsidRPr="00B837C1">
        <w:rPr>
          <w:rStyle w:val="Ttulo1Char"/>
          <w:rFonts w:ascii="Verdana" w:hAnsi="Verdana" w:cs="Arial"/>
          <w:sz w:val="20"/>
          <w:szCs w:val="20"/>
        </w:rPr>
        <w:t>CLÁUSULA DÉCIMA SÉTIMA – DO FORO</w:t>
      </w:r>
      <w:bookmarkEnd w:id="35"/>
      <w:r w:rsidRPr="00B837C1">
        <w:rPr>
          <w:rStyle w:val="Forte"/>
          <w:rFonts w:ascii="Verdana" w:eastAsiaTheme="majorEastAsia" w:hAnsi="Verdana" w:cs="Arial"/>
          <w:szCs w:val="20"/>
        </w:rPr>
        <w:t xml:space="preserve"> (ART. 92, §1º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131663">
        <w:rPr>
          <w:rFonts w:ascii="Verdana" w:hAnsi="Verdana" w:cs="Arial"/>
          <w:bCs/>
          <w:szCs w:val="20"/>
        </w:rPr>
        <w:t>Ruy Barbosa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131663" w:rsidRDefault="008B5F05" w:rsidP="00536CF4">
      <w:pPr>
        <w:rPr>
          <w:rFonts w:ascii="Verdana" w:hAnsi="Verdana" w:cs="Arial"/>
          <w:bCs/>
          <w:szCs w:val="20"/>
        </w:rPr>
      </w:pPr>
    </w:p>
    <w:p w:rsidR="008B5F05" w:rsidRDefault="00131663" w:rsidP="00536CF4">
      <w:pPr>
        <w:spacing w:line="240" w:lineRule="auto"/>
        <w:ind w:right="-15"/>
        <w:jc w:val="left"/>
        <w:rPr>
          <w:rFonts w:ascii="Verdana" w:hAnsi="Verdana" w:cstheme="minorHAnsi"/>
          <w:szCs w:val="20"/>
        </w:rPr>
      </w:pPr>
      <w:r w:rsidRPr="00131663">
        <w:rPr>
          <w:rFonts w:ascii="Verdana" w:hAnsi="Verdana" w:cstheme="minorHAnsi"/>
          <w:b/>
          <w:i/>
          <w:szCs w:val="20"/>
        </w:rPr>
        <w:lastRenderedPageBreak/>
        <w:t>Ruy Barbosa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Pr="00131663">
        <w:rPr>
          <w:rFonts w:ascii="Verdana" w:hAnsi="Verdana" w:cstheme="minorHAnsi"/>
          <w:szCs w:val="20"/>
        </w:rPr>
        <w:t>24</w:t>
      </w:r>
      <w:r w:rsidR="008B5F05" w:rsidRPr="00131663">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rsidR="008B5F05" w:rsidRDefault="008B5F05" w:rsidP="00536CF4">
      <w:pPr>
        <w:jc w:val="center"/>
        <w:rPr>
          <w:rFonts w:ascii="Verdana" w:hAnsi="Verdana" w:cs="Arial"/>
          <w:b/>
          <w:bCs/>
          <w:szCs w:val="20"/>
        </w:rPr>
      </w:pPr>
    </w:p>
    <w:p w:rsidR="008B5F05" w:rsidRDefault="008B5F05"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lastRenderedPageBreak/>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2024</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Luiz </w:t>
      </w:r>
      <w:r w:rsidR="00131663" w:rsidRPr="00131663">
        <w:rPr>
          <w:rFonts w:ascii="Verdana" w:hAnsi="Verdana" w:cs="Arial"/>
          <w:szCs w:val="20"/>
        </w:rPr>
        <w:t>Claudio Miranda Pires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001</w:t>
      </w:r>
      <w:r w:rsidRPr="00131663">
        <w:rPr>
          <w:rFonts w:ascii="Verdana" w:hAnsi="Verdana" w:cs="Arial"/>
          <w:szCs w:val="20"/>
        </w:rPr>
        <w:t xml:space="preserve"> /202</w:t>
      </w:r>
      <w:r w:rsidR="00131663" w:rsidRPr="00131663">
        <w:rPr>
          <w:rFonts w:ascii="Verdana" w:hAnsi="Verdana" w:cs="Arial"/>
          <w:szCs w:val="20"/>
        </w:rPr>
        <w:t>4</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7302C0">
        <w:rPr>
          <w:rFonts w:ascii="Verdana" w:hAnsi="Verdana"/>
          <w:b/>
        </w:rPr>
        <w:t>CONTRAÇÃO DE EMPRESA PARA AQUISIÇÃO DE MOBILIARIOS DIVERSOS PARA ATENDER AS NECESSIDADES DOS EQUIPAMENTOS REFERENCIADOS A SECRETARIA DE ASSISTENCIA SOCIAL E SECRETARIA DE EDUCAÇÃO</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(s) item(ns)</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do Edital de Licitação nº</w:t>
      </w:r>
      <w:r w:rsidRPr="00131663">
        <w:rPr>
          <w:rFonts w:ascii="Verdana" w:hAnsi="Verdana"/>
          <w:i/>
        </w:rPr>
        <w:t xml:space="preserve"> </w:t>
      </w:r>
      <w:r w:rsidR="006C4418">
        <w:rPr>
          <w:rFonts w:ascii="Verdana" w:hAnsi="Verdana"/>
          <w:i/>
        </w:rPr>
        <w:t>008/2024</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fornecedor(es) e as demais condições ofertadas na(s) proposta(s) são as que seguem: </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Style w:val="Tabelacomgrade"/>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bl>
    <w:p w:rsidR="00AC785D" w:rsidRPr="00934403" w:rsidRDefault="00AC785D" w:rsidP="00536CF4">
      <w:pPr>
        <w:pStyle w:val="Nivel2"/>
        <w:numPr>
          <w:ilvl w:val="0"/>
          <w:numId w:val="0"/>
        </w:numPr>
        <w:tabs>
          <w:tab w:val="left" w:pos="284"/>
        </w:tabs>
        <w:spacing w:before="0" w:after="0"/>
        <w:rPr>
          <w:rFonts w:ascii="Verdana" w:hAnsi="Verdana"/>
        </w:rPr>
      </w:pPr>
    </w:p>
    <w:p w:rsidR="00AC785D" w:rsidRPr="00934403" w:rsidRDefault="00AC785D" w:rsidP="00536CF4">
      <w:pPr>
        <w:tabs>
          <w:tab w:val="left" w:pos="284"/>
        </w:tabs>
        <w:rPr>
          <w:rFonts w:ascii="Verdana" w:hAnsi="Verdana" w:cs="Arial"/>
          <w:szCs w:val="20"/>
          <w:lang w:eastAsia="en-US"/>
        </w:rPr>
      </w:pP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2.2. A listagem do cadastro de reserva referente ao presente registro de preços consta como anexo a esta Ata.</w:t>
      </w: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r w:rsidRPr="00934403">
        <w:rPr>
          <w:rFonts w:ascii="Verdana" w:hAnsi="Verdana"/>
          <w:color w:val="2E74B5" w:themeColor="accent1" w:themeShade="BF"/>
        </w:rPr>
        <w:lastRenderedPageBreak/>
        <w:t>ÓRGÃO(S)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 Ruy Barbosa</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t>3.2. Além do gerenciador, não há órgãos e entidades públicas participantes do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t xml:space="preserve">DA ADESÃO À ATA DE REGISTRO DE PREÇOS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 xml:space="preserve">4.7. O quantitativo decorrente das adesões não poderá exceder, na totalidade, ao dobro do quantitativo de cada item registrado na ata de registro de preços para o gerenciador e os </w:t>
      </w:r>
      <w:r w:rsidRPr="00934403">
        <w:rPr>
          <w:rFonts w:ascii="Verdana" w:hAnsi="Verdana"/>
          <w:i w:val="0"/>
          <w:color w:val="auto"/>
        </w:rPr>
        <w:lastRenderedPageBreak/>
        <w:t>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111454">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w:t>
      </w:r>
      <w:r w:rsidRPr="00934403">
        <w:rPr>
          <w:rFonts w:ascii="Verdana" w:hAnsi="Verdana"/>
        </w:rPr>
        <w:lastRenderedPageBreak/>
        <w:t>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lastRenderedPageBreak/>
        <w:t>9. CANCELAMENTO DO REGISTRO DO LICITANTE VENCEDOR E DOS PREÇOS REGISTRADOS</w:t>
      </w:r>
      <w:bookmarkStart w:id="45" w:name="cancelamento"/>
      <w:bookmarkEnd w:id="45"/>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9.1.3. Não aceitar manter seu preço registrado, na hipótese prevista §2º do art. 27 do Decreto nº 11.462, de 2023;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10.3. O órgão ou entidade participante deverá comunicar ao órgão gerenciador qualquer das ocorrências previstas no item 9.1, dada a necessidade de instauração de procedimento para cancelamento do registro do fornecedor.</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24</w:t>
      </w:r>
    </w:p>
    <w:p w:rsidR="00C01541" w:rsidRPr="00C01541" w:rsidRDefault="00C01541" w:rsidP="00536CF4">
      <w:pPr>
        <w:tabs>
          <w:tab w:val="left" w:pos="284"/>
        </w:tabs>
        <w:ind w:right="-15"/>
        <w:jc w:val="center"/>
        <w:rPr>
          <w:rFonts w:ascii="Verdana" w:hAnsi="Verdana" w:cs="Arial"/>
          <w:szCs w:val="20"/>
        </w:rPr>
      </w:pPr>
    </w:p>
    <w:p w:rsidR="00AC785D" w:rsidRDefault="00AC785D" w:rsidP="00536CF4">
      <w:pPr>
        <w:tabs>
          <w:tab w:val="left" w:pos="284"/>
        </w:tabs>
        <w:ind w:right="-15"/>
        <w:jc w:val="center"/>
        <w:rPr>
          <w:rFonts w:ascii="Verdana" w:hAnsi="Verdana" w:cs="Arial"/>
          <w:szCs w:val="20"/>
        </w:rPr>
      </w:pPr>
    </w:p>
    <w:p w:rsidR="00C01541" w:rsidRPr="00934403" w:rsidRDefault="00C01541"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536CF4">
      <w:pPr>
        <w:widowControl w:val="0"/>
        <w:tabs>
          <w:tab w:val="left" w:pos="284"/>
        </w:tabs>
        <w:autoSpaceDE w:val="0"/>
        <w:autoSpaceDN w:val="0"/>
        <w:adjustRightInd w:val="0"/>
        <w:ind w:right="-30"/>
        <w:jc w:val="center"/>
        <w:rPr>
          <w:rFonts w:ascii="Verdana" w:hAnsi="Verdana" w:cs="Arial"/>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Secretaria Municipal de Educação</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lastRenderedPageBreak/>
        <w:t>Empresa Vencedora</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CNPJ: xxxxxxxxxxxxx</w:t>
      </w: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AC785D" w:rsidRDefault="00AC785D"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C01541" w:rsidRDefault="00C01541" w:rsidP="00536CF4">
      <w:pPr>
        <w:tabs>
          <w:tab w:val="left" w:pos="284"/>
        </w:tabs>
        <w:rPr>
          <w:rFonts w:ascii="Verdana" w:hAnsi="Verdana" w:cstheme="minorHAnsi"/>
          <w:b/>
          <w:color w:val="000000"/>
          <w:szCs w:val="20"/>
        </w:rPr>
      </w:pPr>
    </w:p>
    <w:p w:rsidR="00C01541" w:rsidRPr="00934403" w:rsidRDefault="00C01541"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lastRenderedPageBreak/>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aceitaram cotar os 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13"/>
      <w:footerReference w:type="default" r:id="rId14"/>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73A5" w:rsidRDefault="006473A5" w:rsidP="00312A02">
      <w:pPr>
        <w:spacing w:line="240" w:lineRule="auto"/>
      </w:pPr>
      <w:r>
        <w:separator/>
      </w:r>
    </w:p>
  </w:endnote>
  <w:endnote w:type="continuationSeparator" w:id="0">
    <w:p w:rsidR="006473A5" w:rsidRDefault="006473A5"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F06" w:rsidRPr="00C94251" w:rsidRDefault="003E3F06"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1F1171">
      <w:rPr>
        <w:noProof/>
        <w:color w:val="323E4F" w:themeColor="text2" w:themeShade="BF"/>
        <w:sz w:val="22"/>
        <w:szCs w:val="22"/>
      </w:rPr>
      <w:t>3</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1F1171">
      <w:rPr>
        <w:noProof/>
        <w:color w:val="323E4F" w:themeColor="text2" w:themeShade="BF"/>
        <w:sz w:val="22"/>
        <w:szCs w:val="22"/>
      </w:rPr>
      <w:t>62</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73A5" w:rsidRDefault="006473A5" w:rsidP="00312A02">
      <w:pPr>
        <w:spacing w:line="240" w:lineRule="auto"/>
      </w:pPr>
      <w:r>
        <w:separator/>
      </w:r>
    </w:p>
  </w:footnote>
  <w:footnote w:type="continuationSeparator" w:id="0">
    <w:p w:rsidR="006473A5" w:rsidRDefault="006473A5"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F06" w:rsidRPr="00352186" w:rsidRDefault="003E3F06" w:rsidP="00AC785D">
    <w:pPr>
      <w:pStyle w:val="Cabealho"/>
      <w:jc w:val="right"/>
      <w:rPr>
        <w:b/>
        <w:bCs/>
        <w:noProof/>
      </w:rPr>
    </w:pPr>
    <w:r w:rsidRPr="00544B8F">
      <w:rPr>
        <w:noProof/>
      </w:rPr>
      <w:drawing>
        <wp:inline distT="0" distB="0" distL="0" distR="0" wp14:anchorId="175B5A29" wp14:editId="269E855A">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7AD7"/>
    <w:rsid w:val="000A369F"/>
    <w:rsid w:val="000B34BB"/>
    <w:rsid w:val="000B39C7"/>
    <w:rsid w:val="000F6C90"/>
    <w:rsid w:val="00111454"/>
    <w:rsid w:val="00131663"/>
    <w:rsid w:val="001440CA"/>
    <w:rsid w:val="001F1171"/>
    <w:rsid w:val="00207CA3"/>
    <w:rsid w:val="002326AD"/>
    <w:rsid w:val="002C3BD3"/>
    <w:rsid w:val="002D655A"/>
    <w:rsid w:val="00312A02"/>
    <w:rsid w:val="003A76D2"/>
    <w:rsid w:val="003C0BCA"/>
    <w:rsid w:val="003E3F06"/>
    <w:rsid w:val="00412459"/>
    <w:rsid w:val="00430AC5"/>
    <w:rsid w:val="00431526"/>
    <w:rsid w:val="00436B78"/>
    <w:rsid w:val="00442ACC"/>
    <w:rsid w:val="00465517"/>
    <w:rsid w:val="00536CF4"/>
    <w:rsid w:val="00567DF8"/>
    <w:rsid w:val="005847BF"/>
    <w:rsid w:val="005F1BCE"/>
    <w:rsid w:val="00607886"/>
    <w:rsid w:val="00617AD7"/>
    <w:rsid w:val="00641577"/>
    <w:rsid w:val="006473A5"/>
    <w:rsid w:val="00650D89"/>
    <w:rsid w:val="006B453E"/>
    <w:rsid w:val="006C4418"/>
    <w:rsid w:val="00700DB9"/>
    <w:rsid w:val="00707B52"/>
    <w:rsid w:val="007302C0"/>
    <w:rsid w:val="00731565"/>
    <w:rsid w:val="00744EDD"/>
    <w:rsid w:val="00777833"/>
    <w:rsid w:val="00791214"/>
    <w:rsid w:val="007C37F4"/>
    <w:rsid w:val="008120BB"/>
    <w:rsid w:val="008135D1"/>
    <w:rsid w:val="00817AD7"/>
    <w:rsid w:val="00822799"/>
    <w:rsid w:val="0084715E"/>
    <w:rsid w:val="00876C0E"/>
    <w:rsid w:val="008B5F05"/>
    <w:rsid w:val="00915C75"/>
    <w:rsid w:val="009D66DD"/>
    <w:rsid w:val="009F5113"/>
    <w:rsid w:val="00A467D8"/>
    <w:rsid w:val="00A533C7"/>
    <w:rsid w:val="00A64FA5"/>
    <w:rsid w:val="00A72A46"/>
    <w:rsid w:val="00A810F9"/>
    <w:rsid w:val="00AC785D"/>
    <w:rsid w:val="00AF4298"/>
    <w:rsid w:val="00B37C51"/>
    <w:rsid w:val="00B5058C"/>
    <w:rsid w:val="00BA4381"/>
    <w:rsid w:val="00BB705D"/>
    <w:rsid w:val="00C01541"/>
    <w:rsid w:val="00C1161E"/>
    <w:rsid w:val="00C21BD3"/>
    <w:rsid w:val="00C4153F"/>
    <w:rsid w:val="00C41AE7"/>
    <w:rsid w:val="00C74F81"/>
    <w:rsid w:val="00CA6F9F"/>
    <w:rsid w:val="00CC0076"/>
    <w:rsid w:val="00D522A8"/>
    <w:rsid w:val="00D873A5"/>
    <w:rsid w:val="00DA68DB"/>
    <w:rsid w:val="00DC400C"/>
    <w:rsid w:val="00DC6632"/>
    <w:rsid w:val="00E546C3"/>
    <w:rsid w:val="00E86F00"/>
    <w:rsid w:val="00F07356"/>
    <w:rsid w:val="00F26382"/>
    <w:rsid w:val="00F4225B"/>
    <w:rsid w:val="00F44B14"/>
    <w:rsid w:val="00F54AD7"/>
    <w:rsid w:val="00F83293"/>
    <w:rsid w:val="00FD4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9304C7-5A70-464D-81D1-0A260C25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312A02"/>
    <w:pPr>
      <w:ind w:left="720"/>
      <w:contextualSpacing/>
    </w:p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rsid w:val="00312A02"/>
    <w:rPr>
      <w:color w:val="000080"/>
      <w:u w:val="single"/>
    </w:rPr>
  </w:style>
  <w:style w:type="table" w:styleId="Tabelacomgrade">
    <w:name w:val="Table Grid"/>
    <w:basedOn w:val="Tabelanormal"/>
    <w:uiPriority w:val="39"/>
    <w:rsid w:val="00312A0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nhideWhenUsed/>
    <w:rsid w:val="00312A02"/>
    <w:rPr>
      <w:rFonts w:ascii="Segoe UI" w:hAnsi="Segoe UI" w:cs="Segoe UI"/>
      <w:sz w:val="18"/>
      <w:szCs w:val="18"/>
    </w:rPr>
  </w:style>
  <w:style w:type="character" w:customStyle="1" w:styleId="TextodebaloChar">
    <w:name w:val="Texto de balão Char"/>
    <w:basedOn w:val="Fontepargpadro"/>
    <w:link w:val="Textodebalo"/>
    <w:rsid w:val="00312A02"/>
    <w:rPr>
      <w:rFonts w:ascii="Segoe UI" w:eastAsia="Times New Roman" w:hAnsi="Segoe UI" w:cs="Segoe UI"/>
      <w:sz w:val="18"/>
      <w:szCs w:val="18"/>
      <w:lang w:eastAsia="pt-BR"/>
    </w:rPr>
  </w:style>
  <w:style w:type="paragraph" w:styleId="Cabealho">
    <w:name w:val="header"/>
    <w:aliases w:val="Cabeçalho superior,encabezado,Heading 1a"/>
    <w:basedOn w:val="Normal"/>
    <w:link w:val="CabealhoChar"/>
    <w:unhideWhenUsed/>
    <w:rsid w:val="00312A02"/>
    <w:pPr>
      <w:tabs>
        <w:tab w:val="center" w:pos="4252"/>
        <w:tab w:val="right" w:pos="8504"/>
      </w:tabs>
    </w:pPr>
  </w:style>
  <w:style w:type="character" w:customStyle="1" w:styleId="CabealhoChar">
    <w:name w:val="Cabeçalho Char"/>
    <w:aliases w:val="Cabeçalho superior Char,encabezado Char,Heading 1a Char"/>
    <w:basedOn w:val="Fontepargpadro"/>
    <w:link w:val="Cabealho"/>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iPriority w:val="99"/>
    <w:unhideWhenUsed/>
    <w:rsid w:val="00312A02"/>
    <w:pPr>
      <w:spacing w:line="240" w:lineRule="auto"/>
    </w:pPr>
    <w:rPr>
      <w:szCs w:val="20"/>
    </w:rPr>
  </w:style>
  <w:style w:type="character" w:customStyle="1" w:styleId="TextodenotaderodapChar">
    <w:name w:val="Texto de nota de rodapé Char"/>
    <w:basedOn w:val="Fontepargpadro"/>
    <w:link w:val="Textodenotaderodap"/>
    <w:uiPriority w:val="99"/>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iPriority w:val="99"/>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styleId="Corpodetexto">
    <w:name w:val="Body Text"/>
    <w:basedOn w:val="Normal"/>
    <w:link w:val="CorpodetextoChar"/>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rsid w:val="007C37F4"/>
    <w:rPr>
      <w:rFonts w:ascii="Arial" w:eastAsia="Times New Roman" w:hAnsi="Arial" w:cs="Arial"/>
      <w:b/>
      <w:color w:val="000000"/>
      <w:szCs w:val="20"/>
      <w:lang w:eastAsia="pt-BR"/>
    </w:r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www.cora.com.br/blog/para-que-serve-o-ipc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nc.org.br/"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62</Pages>
  <Words>23381</Words>
  <Characters>126263</Characters>
  <Application>Microsoft Office Word</Application>
  <DocSecurity>0</DocSecurity>
  <Lines>1052</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Licitacao02</cp:lastModifiedBy>
  <cp:revision>68</cp:revision>
  <cp:lastPrinted>2024-02-16T15:02:00Z</cp:lastPrinted>
  <dcterms:created xsi:type="dcterms:W3CDTF">2024-01-15T13:48:00Z</dcterms:created>
  <dcterms:modified xsi:type="dcterms:W3CDTF">2024-04-18T14:33:00Z</dcterms:modified>
</cp:coreProperties>
</file>