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2A02" w:rsidRPr="00744EDD" w:rsidRDefault="00CA6F9F" w:rsidP="00536CF4">
      <w:pPr>
        <w:jc w:val="center"/>
        <w:rPr>
          <w:rFonts w:ascii="Verdana" w:hAnsi="Verdana" w:cs="Arial"/>
          <w:b/>
          <w:i/>
          <w:szCs w:val="20"/>
        </w:rPr>
      </w:pPr>
      <w:r w:rsidRPr="00744EDD">
        <w:rPr>
          <w:rFonts w:ascii="Verdana" w:hAnsi="Verdana" w:cs="Arial"/>
          <w:b/>
          <w:i/>
          <w:szCs w:val="20"/>
        </w:rPr>
        <w:t>PREFEITURA MUNICIPAL DE RUY BARBOSA</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PREGÃO ELETRÔNICO Nº </w:t>
      </w:r>
      <w:r w:rsidR="006C4418">
        <w:rPr>
          <w:rFonts w:ascii="Verdana" w:hAnsi="Verdana" w:cs="Arial"/>
          <w:b/>
          <w:szCs w:val="20"/>
        </w:rPr>
        <w:t>00</w:t>
      </w:r>
      <w:r w:rsidR="00D938C0">
        <w:rPr>
          <w:rFonts w:ascii="Verdana" w:hAnsi="Verdana" w:cs="Arial"/>
          <w:b/>
          <w:szCs w:val="20"/>
        </w:rPr>
        <w:t>9</w:t>
      </w:r>
      <w:r w:rsidR="006C4418">
        <w:rPr>
          <w:rFonts w:ascii="Verdana" w:hAnsi="Verdana" w:cs="Arial"/>
          <w:b/>
          <w:szCs w:val="20"/>
        </w:rPr>
        <w:t>/2024</w:t>
      </w:r>
      <w:r w:rsidRPr="00AC785D">
        <w:rPr>
          <w:rFonts w:ascii="Verdana" w:hAnsi="Verdana" w:cs="Arial"/>
          <w:b/>
          <w:szCs w:val="20"/>
        </w:rPr>
        <w:t>.</w:t>
      </w:r>
    </w:p>
    <w:p w:rsidR="00312A02" w:rsidRPr="00AC785D" w:rsidRDefault="00312A02" w:rsidP="00536CF4">
      <w:pPr>
        <w:jc w:val="center"/>
        <w:rPr>
          <w:rFonts w:ascii="Verdana" w:hAnsi="Verdana" w:cs="Arial"/>
          <w:b/>
          <w:szCs w:val="20"/>
        </w:rPr>
      </w:pPr>
      <w:r w:rsidRPr="00AC785D">
        <w:rPr>
          <w:rFonts w:ascii="Verdana" w:hAnsi="Verdana" w:cs="Arial"/>
          <w:b/>
          <w:szCs w:val="20"/>
        </w:rPr>
        <w:t xml:space="preserve">(Processo Administrativo n° </w:t>
      </w:r>
      <w:r w:rsidR="00F26382">
        <w:rPr>
          <w:rFonts w:ascii="Verdana" w:hAnsi="Verdana" w:cs="Arial"/>
          <w:b/>
          <w:szCs w:val="20"/>
        </w:rPr>
        <w:t>1</w:t>
      </w:r>
      <w:r w:rsidR="008848CC">
        <w:rPr>
          <w:rFonts w:ascii="Verdana" w:hAnsi="Verdana" w:cs="Arial"/>
          <w:b/>
          <w:szCs w:val="20"/>
        </w:rPr>
        <w:t>88</w:t>
      </w:r>
      <w:bookmarkStart w:id="0" w:name="_GoBack"/>
      <w:bookmarkEnd w:id="0"/>
      <w:r w:rsidR="005847BF">
        <w:rPr>
          <w:rFonts w:ascii="Verdana" w:hAnsi="Verdana" w:cs="Arial"/>
          <w:b/>
          <w:szCs w:val="20"/>
        </w:rPr>
        <w:t>/2024</w:t>
      </w:r>
      <w:r w:rsidRPr="00AC785D">
        <w:rPr>
          <w:rFonts w:ascii="Verdana" w:hAnsi="Verdana" w:cs="Arial"/>
          <w:b/>
          <w:szCs w:val="20"/>
        </w:rPr>
        <w:t>)</w:t>
      </w:r>
    </w:p>
    <w:p w:rsidR="00312A02" w:rsidRPr="00CA6F9F" w:rsidRDefault="00312A02" w:rsidP="00536CF4">
      <w:pPr>
        <w:jc w:val="center"/>
        <w:rPr>
          <w:rFonts w:ascii="Verdana" w:hAnsi="Verdana" w:cs="Arial"/>
          <w:b/>
          <w:szCs w:val="20"/>
        </w:rPr>
      </w:pPr>
    </w:p>
    <w:p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Prefeitura Municipal de Ruy Barbosa</w:t>
      </w:r>
      <w:r w:rsidR="000F6C90">
        <w:rPr>
          <w:rFonts w:ascii="Verdana" w:hAnsi="Verdana" w:cs="Arial"/>
          <w:bCs/>
          <w:szCs w:val="20"/>
        </w:rPr>
        <w:t>, por meio de</w:t>
      </w:r>
      <w:r w:rsidRPr="00CA6F9F">
        <w:rPr>
          <w:rFonts w:ascii="Verdana" w:hAnsi="Verdana" w:cs="Arial"/>
          <w:bCs/>
          <w:szCs w:val="20"/>
        </w:rPr>
        <w:t xml:space="preserve"> </w:t>
      </w:r>
      <w:r w:rsidR="000F6C90">
        <w:rPr>
          <w:rFonts w:ascii="Verdana" w:hAnsi="Verdana" w:cs="Arial"/>
          <w:bCs/>
          <w:szCs w:val="20"/>
        </w:rPr>
        <w:t>Luiz Claudio Miranda Pires</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Pr="00D873A5">
        <w:rPr>
          <w:rFonts w:ascii="Verdana" w:hAnsi="Verdana" w:cs="Arial"/>
          <w:bCs/>
          <w:szCs w:val="20"/>
        </w:rPr>
        <w:t>133, de 1º de abril de 2021, do Decreto Municipal nº</w:t>
      </w:r>
      <w:r w:rsidR="00D873A5" w:rsidRPr="00D873A5">
        <w:rPr>
          <w:rFonts w:ascii="Verdana" w:hAnsi="Verdana" w:cs="Arial"/>
          <w:bCs/>
          <w:szCs w:val="20"/>
        </w:rPr>
        <w:t xml:space="preserve"> 005/2024</w:t>
      </w:r>
      <w:r w:rsidRPr="00D873A5">
        <w:rPr>
          <w:rFonts w:ascii="Verdana" w:hAnsi="Verdana" w:cs="Arial"/>
          <w:szCs w:val="20"/>
        </w:rPr>
        <w:t>, de</w:t>
      </w:r>
      <w:r w:rsidR="00D873A5" w:rsidRPr="00D873A5">
        <w:rPr>
          <w:rFonts w:ascii="Verdana" w:hAnsi="Verdana" w:cs="Arial"/>
          <w:szCs w:val="20"/>
        </w:rPr>
        <w:t xml:space="preserve"> 05 de janeiro </w:t>
      </w:r>
      <w:r w:rsidRPr="00D873A5">
        <w:rPr>
          <w:rFonts w:ascii="Verdana" w:hAnsi="Verdana" w:cs="Arial"/>
          <w:szCs w:val="20"/>
        </w:rPr>
        <w:t>de 20</w:t>
      </w:r>
      <w:r w:rsidR="00CA6F9F" w:rsidRPr="00D873A5">
        <w:rPr>
          <w:rFonts w:ascii="Verdana" w:hAnsi="Verdana" w:cs="Arial"/>
          <w:szCs w:val="20"/>
        </w:rPr>
        <w:t>24</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rsidR="00312A02" w:rsidRPr="00AC785D" w:rsidRDefault="00312A02" w:rsidP="00536CF4">
      <w:pPr>
        <w:rPr>
          <w:rFonts w:ascii="Verdana" w:hAnsi="Verdana" w:cs="Arial"/>
          <w:b/>
          <w:szCs w:val="20"/>
        </w:rPr>
      </w:pPr>
    </w:p>
    <w:p w:rsidR="00312A02" w:rsidRPr="00AC785D" w:rsidRDefault="00312A02" w:rsidP="00536CF4">
      <w:pPr>
        <w:rPr>
          <w:rFonts w:ascii="Verdana" w:hAnsi="Verdana" w:cs="Arial"/>
          <w:b/>
          <w:szCs w:val="20"/>
        </w:rPr>
      </w:pPr>
      <w:r w:rsidRPr="00AC785D">
        <w:rPr>
          <w:rFonts w:ascii="Verdana" w:hAnsi="Verdana" w:cs="Arial"/>
          <w:b/>
          <w:szCs w:val="20"/>
        </w:rPr>
        <w:t xml:space="preserve">PREGÃO ELETRÔNICO </w:t>
      </w:r>
      <w:r w:rsidRPr="001440CA">
        <w:rPr>
          <w:rFonts w:ascii="Verdana" w:hAnsi="Verdana" w:cs="Arial"/>
          <w:b/>
          <w:szCs w:val="20"/>
        </w:rPr>
        <w:t>Nº</w:t>
      </w:r>
      <w:r w:rsidRPr="001440CA">
        <w:rPr>
          <w:rFonts w:ascii="Verdana" w:hAnsi="Verdana" w:cs="Arial"/>
          <w:b/>
          <w:i/>
          <w:iCs/>
          <w:szCs w:val="20"/>
        </w:rPr>
        <w:t xml:space="preserve"> </w:t>
      </w:r>
      <w:r w:rsidR="006C4418">
        <w:rPr>
          <w:rFonts w:ascii="Verdana" w:hAnsi="Verdana" w:cs="Arial"/>
          <w:b/>
          <w:i/>
          <w:iCs/>
          <w:szCs w:val="20"/>
        </w:rPr>
        <w:t>00</w:t>
      </w:r>
      <w:r w:rsidR="00D938C0">
        <w:rPr>
          <w:rFonts w:ascii="Verdana" w:hAnsi="Verdana" w:cs="Arial"/>
          <w:b/>
          <w:i/>
          <w:iCs/>
          <w:szCs w:val="20"/>
        </w:rPr>
        <w:t>9</w:t>
      </w:r>
      <w:r w:rsidR="006C4418">
        <w:rPr>
          <w:rFonts w:ascii="Verdana" w:hAnsi="Verdana" w:cs="Arial"/>
          <w:b/>
          <w:i/>
          <w:iCs/>
          <w:szCs w:val="20"/>
        </w:rPr>
        <w:t>/2024</w:t>
      </w:r>
    </w:p>
    <w:p w:rsidR="00312A02" w:rsidRPr="00744EDD" w:rsidRDefault="00312A02" w:rsidP="00536CF4">
      <w:pPr>
        <w:rPr>
          <w:rFonts w:ascii="Verdana" w:hAnsi="Verdana" w:cs="Arial"/>
          <w:bCs/>
          <w:szCs w:val="20"/>
        </w:rPr>
      </w:pPr>
      <w:r w:rsidRPr="00AC785D">
        <w:rPr>
          <w:rFonts w:ascii="Verdana" w:hAnsi="Verdana" w:cs="Arial"/>
          <w:b/>
          <w:szCs w:val="20"/>
        </w:rPr>
        <w:t xml:space="preserve">Data da sessão </w:t>
      </w:r>
      <w:r w:rsidRPr="00744EDD">
        <w:rPr>
          <w:rFonts w:ascii="Verdana" w:hAnsi="Verdana" w:cs="Arial"/>
          <w:b/>
          <w:szCs w:val="20"/>
        </w:rPr>
        <w:t>pública:</w:t>
      </w:r>
      <w:r w:rsidRPr="00744EDD">
        <w:rPr>
          <w:rFonts w:ascii="Verdana" w:hAnsi="Verdana" w:cs="Arial"/>
          <w:bCs/>
          <w:szCs w:val="20"/>
        </w:rPr>
        <w:t xml:space="preserve"> </w:t>
      </w:r>
      <w:r w:rsidR="00D938C0" w:rsidRPr="00A0317D">
        <w:rPr>
          <w:rFonts w:ascii="Verdana" w:hAnsi="Verdana" w:cs="Arial"/>
          <w:b/>
          <w:bCs/>
          <w:szCs w:val="20"/>
        </w:rPr>
        <w:t>17</w:t>
      </w:r>
      <w:r w:rsidRPr="00A0317D">
        <w:rPr>
          <w:rFonts w:ascii="Verdana" w:hAnsi="Verdana" w:cs="Arial"/>
          <w:b/>
          <w:i/>
          <w:iCs/>
          <w:szCs w:val="20"/>
        </w:rPr>
        <w:t>/</w:t>
      </w:r>
      <w:r w:rsidR="00744EDD" w:rsidRPr="00A0317D">
        <w:rPr>
          <w:rFonts w:ascii="Verdana" w:hAnsi="Verdana" w:cs="Arial"/>
          <w:b/>
          <w:i/>
          <w:iCs/>
          <w:szCs w:val="20"/>
        </w:rPr>
        <w:t>0</w:t>
      </w:r>
      <w:r w:rsidR="00D938C0" w:rsidRPr="00A0317D">
        <w:rPr>
          <w:rFonts w:ascii="Verdana" w:hAnsi="Verdana" w:cs="Arial"/>
          <w:b/>
          <w:i/>
          <w:iCs/>
          <w:szCs w:val="20"/>
        </w:rPr>
        <w:t>5</w:t>
      </w:r>
      <w:r w:rsidR="00744EDD" w:rsidRPr="00744EDD">
        <w:rPr>
          <w:rFonts w:ascii="Verdana" w:hAnsi="Verdana" w:cs="Arial"/>
          <w:b/>
          <w:i/>
          <w:iCs/>
          <w:szCs w:val="20"/>
        </w:rPr>
        <w:t>/2024</w:t>
      </w:r>
      <w:r w:rsidRPr="00744EDD">
        <w:rPr>
          <w:rFonts w:ascii="Verdana" w:hAnsi="Verdana" w:cs="Arial"/>
          <w:b/>
          <w:i/>
          <w:iCs/>
          <w:szCs w:val="20"/>
        </w:rPr>
        <w:t>.</w:t>
      </w:r>
      <w:r w:rsidRPr="00744EDD">
        <w:rPr>
          <w:rFonts w:ascii="Verdana" w:hAnsi="Verdana" w:cs="Arial"/>
          <w:bCs/>
          <w:szCs w:val="20"/>
        </w:rPr>
        <w:t xml:space="preserve"> </w:t>
      </w:r>
    </w:p>
    <w:p w:rsidR="00312A02" w:rsidRPr="00744EDD" w:rsidRDefault="00312A02" w:rsidP="00536CF4">
      <w:pPr>
        <w:rPr>
          <w:rFonts w:ascii="Verdana" w:hAnsi="Verdana" w:cs="Arial"/>
          <w:bCs/>
          <w:szCs w:val="20"/>
        </w:rPr>
      </w:pPr>
      <w:r w:rsidRPr="00744EDD">
        <w:rPr>
          <w:rFonts w:ascii="Verdana" w:hAnsi="Verdana" w:cs="Arial"/>
          <w:b/>
          <w:szCs w:val="20"/>
        </w:rPr>
        <w:t>Horário da sessão pública:</w:t>
      </w:r>
      <w:r w:rsidRPr="00744EDD">
        <w:rPr>
          <w:rFonts w:ascii="Verdana" w:hAnsi="Verdana" w:cs="Arial"/>
          <w:bCs/>
          <w:szCs w:val="20"/>
        </w:rPr>
        <w:t xml:space="preserve"> de </w:t>
      </w:r>
      <w:r w:rsidR="00D938C0">
        <w:rPr>
          <w:rFonts w:ascii="Verdana" w:hAnsi="Verdana" w:cs="Arial"/>
          <w:bCs/>
          <w:szCs w:val="20"/>
        </w:rPr>
        <w:t>08:30</w:t>
      </w:r>
      <w:r w:rsidRPr="00744EDD">
        <w:rPr>
          <w:rFonts w:ascii="Verdana" w:hAnsi="Verdana" w:cs="Arial"/>
          <w:bCs/>
          <w:szCs w:val="20"/>
        </w:rPr>
        <w:t>.</w:t>
      </w:r>
    </w:p>
    <w:p w:rsidR="00312A02" w:rsidRPr="00744EDD" w:rsidRDefault="00312A02" w:rsidP="00536CF4">
      <w:pPr>
        <w:rPr>
          <w:rFonts w:ascii="Verdana" w:hAnsi="Verdana" w:cs="Arial"/>
          <w:bCs/>
          <w:szCs w:val="20"/>
        </w:rPr>
      </w:pPr>
      <w:r w:rsidRPr="00744EDD">
        <w:rPr>
          <w:rFonts w:ascii="Verdana" w:hAnsi="Verdana" w:cs="Arial"/>
          <w:b/>
          <w:szCs w:val="20"/>
        </w:rPr>
        <w:t xml:space="preserve">Objeto: </w:t>
      </w:r>
      <w:r w:rsidR="00CB4675">
        <w:rPr>
          <w:rFonts w:ascii="Verdana" w:hAnsi="Verdana"/>
          <w:b/>
          <w:szCs w:val="20"/>
        </w:rPr>
        <w:t>REGISTRO DE PREÇO PARA AQUISIÇÃO DE MOBILIARIOS DIVERSOS PARA ATENDER AS NECESSIDADES DOS EQUIPAMENTOS REFERENCIADOS A SECRETARIA DE ASSISTENCIA SOCIAL E SECRETARIA DE EDUCAÇÃO</w:t>
      </w:r>
      <w:r w:rsidR="006C4418">
        <w:rPr>
          <w:rFonts w:ascii="Verdana" w:hAnsi="Verdana"/>
          <w:b/>
          <w:szCs w:val="20"/>
        </w:rPr>
        <w:t>.</w:t>
      </w:r>
      <w:r w:rsidR="00744EDD" w:rsidRPr="00744EDD">
        <w:rPr>
          <w:rFonts w:ascii="Verdana" w:hAnsi="Verdana" w:cs="Arial"/>
          <w:b/>
          <w:bCs/>
          <w:i/>
          <w:szCs w:val="20"/>
        </w:rPr>
        <w:t xml:space="preserve"> </w:t>
      </w:r>
    </w:p>
    <w:p w:rsidR="00312A02" w:rsidRPr="00AC785D" w:rsidRDefault="00312A02" w:rsidP="00536CF4">
      <w:pPr>
        <w:rPr>
          <w:rFonts w:ascii="Verdana" w:hAnsi="Verdana" w:cs="Arial"/>
          <w:bCs/>
          <w:szCs w:val="20"/>
        </w:rPr>
      </w:pPr>
      <w:r w:rsidRPr="00AC785D">
        <w:rPr>
          <w:rFonts w:ascii="Verdana" w:hAnsi="Verdana" w:cs="Arial"/>
          <w:b/>
          <w:szCs w:val="20"/>
        </w:rPr>
        <w:t xml:space="preserve">Critério de </w:t>
      </w:r>
      <w:r w:rsidRPr="001440CA">
        <w:rPr>
          <w:rFonts w:ascii="Verdana" w:hAnsi="Verdana" w:cs="Arial"/>
          <w:b/>
          <w:szCs w:val="20"/>
        </w:rPr>
        <w:t>julgamento:</w:t>
      </w:r>
      <w:r w:rsidRPr="001440CA">
        <w:rPr>
          <w:rFonts w:ascii="Verdana" w:hAnsi="Verdana" w:cs="Arial"/>
          <w:bCs/>
          <w:szCs w:val="20"/>
        </w:rPr>
        <w:t xml:space="preserve"> </w:t>
      </w:r>
      <w:r w:rsidR="001440CA" w:rsidRPr="001440CA">
        <w:rPr>
          <w:rFonts w:ascii="Verdana" w:hAnsi="Verdana" w:cs="Arial"/>
          <w:bCs/>
          <w:szCs w:val="20"/>
        </w:rPr>
        <w:t>menor preço</w:t>
      </w:r>
      <w:r w:rsidRPr="001440CA">
        <w:rPr>
          <w:rFonts w:ascii="Verdana" w:hAnsi="Verdana" w:cs="Arial"/>
          <w:bCs/>
          <w:szCs w:val="20"/>
        </w:rPr>
        <w:t>.</w:t>
      </w:r>
    </w:p>
    <w:p w:rsidR="00312A02" w:rsidRPr="00744EDD" w:rsidRDefault="00312A02" w:rsidP="00536CF4">
      <w:pPr>
        <w:rPr>
          <w:rFonts w:ascii="Verdana" w:hAnsi="Verdana" w:cs="Arial"/>
          <w:bCs/>
          <w:szCs w:val="20"/>
        </w:rPr>
      </w:pPr>
      <w:r w:rsidRPr="00AC785D">
        <w:rPr>
          <w:rFonts w:ascii="Verdana" w:hAnsi="Verdana" w:cs="Arial"/>
          <w:b/>
          <w:szCs w:val="20"/>
        </w:rPr>
        <w:t xml:space="preserve">Modo de disputa: </w:t>
      </w:r>
      <w:r w:rsidRPr="00744EDD">
        <w:rPr>
          <w:rFonts w:ascii="Verdana" w:hAnsi="Verdana" w:cs="Arial"/>
          <w:bCs/>
          <w:szCs w:val="20"/>
        </w:rPr>
        <w:t>aberto.</w:t>
      </w:r>
    </w:p>
    <w:p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7" w:history="1">
        <w:r w:rsidR="00CA6F9F" w:rsidRPr="001E2A94">
          <w:rPr>
            <w:rStyle w:val="Hyperlink"/>
            <w:rFonts w:ascii="Verdana" w:eastAsia="Calibri" w:hAnsi="Verdana" w:cs="Arial"/>
            <w:b/>
            <w:bCs/>
          </w:rPr>
          <w:t>https://bnc.org.br/</w:t>
        </w:r>
      </w:hyperlink>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 w:name="_Toc138354308"/>
      <w:r w:rsidRPr="00AC785D">
        <w:rPr>
          <w:rFonts w:ascii="Verdana" w:hAnsi="Verdana" w:cs="Arial"/>
          <w:sz w:val="20"/>
          <w:szCs w:val="20"/>
        </w:rPr>
        <w:t>1. DO OBJETO</w:t>
      </w:r>
      <w:bookmarkEnd w:id="1"/>
      <w:r w:rsidRPr="00AC785D">
        <w:rPr>
          <w:rFonts w:ascii="Verdana" w:hAnsi="Verdana" w:cs="Arial"/>
          <w:sz w:val="20"/>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CB4675">
        <w:rPr>
          <w:rFonts w:ascii="Verdana" w:hAnsi="Verdana"/>
          <w:b/>
          <w:szCs w:val="20"/>
        </w:rPr>
        <w:t>REGISTRO DE PREÇO PARA AQUISIÇÃO DE MOBILIARIOS DIVERSOS PARA ATENDER AS NECESSIDADES DOS EQUIPAMENTOS REFERENCIADOS A SECRETARIA DE ASSISTENCIA SOCIAL E SECRETARIA DE EDUCAÇÃO</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rsidR="00312A02" w:rsidRPr="00AC785D" w:rsidRDefault="00312A02" w:rsidP="00536CF4">
      <w:pPr>
        <w:rPr>
          <w:rFonts w:ascii="Verdana" w:hAnsi="Verdana" w:cs="Arial"/>
          <w:bCs/>
          <w:szCs w:val="20"/>
        </w:rPr>
      </w:pPr>
      <w:r w:rsidRPr="00AC785D">
        <w:rPr>
          <w:rFonts w:ascii="Verdana" w:hAnsi="Verdana" w:cs="Arial"/>
          <w:bCs/>
          <w:szCs w:val="20"/>
        </w:rPr>
        <w:t>1.2. A licitação será dividida em itens/lote, conforme tabela constante do Termo de Referência, facultando-se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rsidR="00312A02" w:rsidRPr="00AC785D" w:rsidRDefault="00312A02" w:rsidP="00536CF4">
      <w:pPr>
        <w:pStyle w:val="Ttulo1"/>
        <w:spacing w:before="0"/>
        <w:rPr>
          <w:rFonts w:ascii="Verdana" w:hAnsi="Verdana" w:cs="Arial"/>
          <w:color w:val="00B050"/>
          <w:sz w:val="20"/>
          <w:szCs w:val="20"/>
        </w:rPr>
      </w:pPr>
    </w:p>
    <w:p w:rsidR="00312A02" w:rsidRPr="00AC785D" w:rsidRDefault="00312A02" w:rsidP="00536CF4">
      <w:pPr>
        <w:pStyle w:val="Ttulo1"/>
        <w:spacing w:before="0"/>
        <w:rPr>
          <w:rFonts w:ascii="Verdana" w:hAnsi="Verdana" w:cs="Arial"/>
          <w:color w:val="5B9BD5" w:themeColor="accent1"/>
          <w:sz w:val="20"/>
          <w:szCs w:val="20"/>
        </w:rPr>
      </w:pPr>
      <w:bookmarkStart w:id="2" w:name="_Toc138354309"/>
      <w:r w:rsidRPr="00AC785D">
        <w:rPr>
          <w:rFonts w:ascii="Verdana" w:hAnsi="Verdana" w:cs="Arial"/>
          <w:color w:val="5B9BD5" w:themeColor="accent1"/>
          <w:sz w:val="20"/>
          <w:szCs w:val="20"/>
        </w:rPr>
        <w:t>2. DO REGISTRO DE PREÇOS</w:t>
      </w:r>
      <w:bookmarkEnd w:id="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2.1 As regras referentes aos órgãos gerenciador e participantes, bem como a eventuais adesões são as que constam da minuta de Ata de Registro de Preços.</w:t>
      </w:r>
    </w:p>
    <w:p w:rsidR="00312A02" w:rsidRPr="00AC785D" w:rsidRDefault="00312A02" w:rsidP="00536CF4">
      <w:pPr>
        <w:rPr>
          <w:rFonts w:ascii="Verdana" w:hAnsi="Verdana"/>
          <w:szCs w:val="20"/>
        </w:rPr>
      </w:pPr>
    </w:p>
    <w:p w:rsidR="00312A02" w:rsidRPr="00AC785D" w:rsidRDefault="00312A02" w:rsidP="00536CF4">
      <w:pPr>
        <w:pStyle w:val="Ttulo1"/>
        <w:spacing w:before="0"/>
        <w:rPr>
          <w:rFonts w:ascii="Verdana" w:hAnsi="Verdana" w:cs="Arial"/>
          <w:sz w:val="20"/>
          <w:szCs w:val="20"/>
        </w:rPr>
      </w:pPr>
      <w:bookmarkStart w:id="3" w:name="_Toc138354310"/>
      <w:r w:rsidRPr="00AC785D">
        <w:rPr>
          <w:rFonts w:ascii="Verdana" w:hAnsi="Verdana" w:cs="Arial"/>
          <w:sz w:val="20"/>
          <w:szCs w:val="20"/>
        </w:rPr>
        <w:lastRenderedPageBreak/>
        <w:t>3. DA PARTICIPAÇÃO NA LICITAÇÃO</w:t>
      </w:r>
      <w:bookmarkEnd w:id="3"/>
    </w:p>
    <w:p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8" w:history="1">
        <w:r w:rsidR="00CA6F9F" w:rsidRPr="001E2A94">
          <w:rPr>
            <w:rStyle w:val="Hyperlink"/>
            <w:rFonts w:ascii="Verdana" w:eastAsia="Calibri" w:hAnsi="Verdana" w:cs="Arial"/>
            <w:b/>
            <w:bCs/>
          </w:rPr>
          <w:t>https://bnc.org.br/</w:t>
        </w:r>
      </w:hyperlink>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t xml:space="preserve">3.2. </w:t>
      </w:r>
      <w:r w:rsidRPr="00AC785D">
        <w:rPr>
          <w:rFonts w:ascii="Verdana" w:hAnsi="Verdan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312A02" w:rsidRPr="00CA6F9F" w:rsidRDefault="00312A02" w:rsidP="00536CF4">
      <w:pPr>
        <w:rPr>
          <w:rFonts w:ascii="Verdana" w:hAnsi="Verdana" w:cs="Arial"/>
          <w:bCs/>
          <w:szCs w:val="20"/>
        </w:rPr>
      </w:pPr>
      <w:r w:rsidRPr="00AC785D">
        <w:rPr>
          <w:rFonts w:ascii="Verdana" w:hAnsi="Verdana" w:cs="Arial"/>
          <w:bCs/>
          <w:szCs w:val="20"/>
        </w:rPr>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que não atenda às condições deste Edital e seu(s) anexo(s);</w:t>
      </w:r>
    </w:p>
    <w:p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12A02" w:rsidRPr="00AC785D" w:rsidRDefault="00312A02" w:rsidP="00536CF4">
      <w:pPr>
        <w:pStyle w:val="Nivel3"/>
        <w:spacing w:before="0" w:after="0" w:line="360" w:lineRule="auto"/>
        <w:ind w:left="0" w:firstLine="0"/>
        <w:rPr>
          <w:rFonts w:ascii="Verdana" w:hAnsi="Verdana"/>
        </w:rPr>
      </w:pPr>
      <w:bookmarkStart w:id="4" w:name="_Ref113883579"/>
      <w:r w:rsidRPr="00AC785D">
        <w:rPr>
          <w:rFonts w:ascii="Verdana" w:hAnsi="Verdana"/>
        </w:rPr>
        <w:t>3.7.4. Empresas controladoras, controladas ou coligadas, nos termos da Lei nº 6.404, de 15 de dezembro de 1976, concorrendo entre si;</w:t>
      </w:r>
      <w:bookmarkEnd w:id="4"/>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3.7.5. Pessoa física ou jurídica que, nos 5 (cinco) anos anteriores à divulgação do edital, tenha sido condenada judicialmente, com trânsito em julgado, por exploração de trabalho infantil, por </w:t>
      </w:r>
      <w:r w:rsidRPr="00AC785D">
        <w:rPr>
          <w:rFonts w:ascii="Verdana" w:hAnsi="Verdana"/>
        </w:rPr>
        <w:lastRenderedPageBreak/>
        <w:t>submissão de trabalhadores a condições análogas às de escravo ou por contratação de adolescentes nos casos vedados pela legislação trabalhista;</w:t>
      </w:r>
    </w:p>
    <w:p w:rsidR="00312A02" w:rsidRPr="00AC785D" w:rsidRDefault="00312A02" w:rsidP="00536CF4">
      <w:pPr>
        <w:pStyle w:val="Nivel3"/>
        <w:spacing w:before="0" w:after="0" w:line="360" w:lineRule="auto"/>
        <w:ind w:left="0" w:firstLine="0"/>
        <w:rPr>
          <w:rFonts w:ascii="Verdana" w:hAnsi="Verdana"/>
        </w:rPr>
      </w:pPr>
      <w:bookmarkStart w:id="5" w:name="_Ref113962336"/>
      <w:r w:rsidRPr="00AC785D">
        <w:rPr>
          <w:rFonts w:ascii="Verdana" w:hAnsi="Verdana"/>
        </w:rPr>
        <w:t>3.7.6. Agente público do órgão ou entidade licitante;</w:t>
      </w:r>
      <w:bookmarkEnd w:id="5"/>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3.7.7. Pessoas jurídicas reunidas em consórcio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AC785D">
          <w:rPr>
            <w:rStyle w:val="Hyperlink"/>
            <w:rFonts w:ascii="Verdana" w:hAnsi="Verdana"/>
          </w:rPr>
          <w:t>§ 1º do art. 9º da Lei nº 14.133, de 2021</w:t>
        </w:r>
      </w:hyperlink>
      <w:r w:rsidRPr="00AC785D">
        <w:rPr>
          <w:rFonts w:ascii="Verdana" w:hAnsi="Verdana"/>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3.8. O impedimento de que trata o item 3.7.2. </w:t>
      </w:r>
      <w:proofErr w:type="gramStart"/>
      <w:r w:rsidRPr="00AC785D">
        <w:rPr>
          <w:rFonts w:ascii="Verdana" w:hAnsi="Verdana" w:cs="Arial"/>
        </w:rPr>
        <w:t>será</w:t>
      </w:r>
      <w:proofErr w:type="gramEnd"/>
      <w:r w:rsidRPr="00AC785D">
        <w:rPr>
          <w:rFonts w:ascii="Verdana" w:hAnsi="Verdana" w:cs="Arial"/>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3.10. A vedação de que trata o item 3.7.6. </w:t>
      </w:r>
      <w:proofErr w:type="gramStart"/>
      <w:r w:rsidRPr="00AC785D">
        <w:rPr>
          <w:rFonts w:ascii="Verdana" w:hAnsi="Verdana" w:cs="Arial"/>
        </w:rPr>
        <w:t>estende</w:t>
      </w:r>
      <w:proofErr w:type="gramEnd"/>
      <w:r w:rsidRPr="00AC785D">
        <w:rPr>
          <w:rFonts w:ascii="Verdana" w:hAnsi="Verdana" w:cs="Arial"/>
        </w:rPr>
        <w:t>-se a terceiro que auxilie a condução da contratação na qualidade de integrante de equipe de apoio, profissional especializado ou funcionário ou representante de empresa que preste assessoria técnica.</w:t>
      </w:r>
    </w:p>
    <w:p w:rsidR="00312A02" w:rsidRPr="00AC785D" w:rsidRDefault="00312A02" w:rsidP="00536CF4">
      <w:pPr>
        <w:pStyle w:val="Ttulo1"/>
        <w:spacing w:before="0"/>
        <w:rPr>
          <w:rFonts w:ascii="Verdana" w:hAnsi="Verdana"/>
          <w:sz w:val="20"/>
          <w:szCs w:val="20"/>
        </w:rPr>
      </w:pPr>
    </w:p>
    <w:p w:rsidR="00312A02" w:rsidRPr="00AC785D" w:rsidRDefault="00312A02" w:rsidP="00536CF4">
      <w:pPr>
        <w:pStyle w:val="Ttulo1"/>
        <w:spacing w:before="0"/>
        <w:rPr>
          <w:rFonts w:ascii="Verdana" w:hAnsi="Verdana" w:cs="Arial"/>
          <w:sz w:val="20"/>
          <w:szCs w:val="20"/>
        </w:rPr>
      </w:pPr>
      <w:bookmarkStart w:id="6" w:name="_Toc138354311"/>
      <w:r w:rsidRPr="00AC785D">
        <w:rPr>
          <w:rFonts w:ascii="Verdana" w:hAnsi="Verdana" w:cs="Arial"/>
          <w:sz w:val="20"/>
          <w:szCs w:val="20"/>
        </w:rPr>
        <w:t>4. DA APRESENTAÇÃO DA PROPOSTA E DOS DOCUMENTOS DE HABILITAÇÃO</w:t>
      </w:r>
      <w:bookmarkEnd w:id="6"/>
    </w:p>
    <w:p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p>
    <w:p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4.4.1.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AC785D">
        <w:rPr>
          <w:rFonts w:ascii="Verdana" w:hAnsi="Verdana" w:cs="Arial"/>
          <w:bCs/>
          <w:szCs w:val="20"/>
        </w:rPr>
        <w:t>infralegais</w:t>
      </w:r>
      <w:proofErr w:type="spellEnd"/>
      <w:r w:rsidRPr="00AC785D">
        <w:rPr>
          <w:rFonts w:ascii="Verdana" w:hAnsi="Verdana" w:cs="Arial"/>
          <w:bCs/>
          <w:szCs w:val="20"/>
        </w:rPr>
        <w:t>, nas convenções coletivas de trabalho e nos termos de ajustamento de conduta vigentes na data de sua entrega em definitivo e que cumpre plenamente os requisitos de habilitação definidos no instrumento convocatório;</w:t>
      </w:r>
    </w:p>
    <w:p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rsidR="00312A02" w:rsidRPr="00AC785D" w:rsidRDefault="00312A02" w:rsidP="00536CF4">
      <w:pPr>
        <w:rPr>
          <w:rFonts w:ascii="Verdana" w:hAnsi="Verdana" w:cs="Arial"/>
          <w:bCs/>
          <w:szCs w:val="20"/>
        </w:rPr>
      </w:pPr>
      <w:r w:rsidRPr="00AC785D">
        <w:rPr>
          <w:rFonts w:ascii="Verdana" w:hAnsi="Verdana" w:cs="Arial"/>
          <w:bCs/>
          <w:szCs w:val="20"/>
        </w:rPr>
        <w:t>4.4.4. Cumpre as exigências de reserva de cargos para pessoa com deficiência e para reabilitado da Previdência Social, de que trata o art. 93 da Lei nº 8.213, de 1991.</w:t>
      </w:r>
    </w:p>
    <w:p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 xml:space="preserve">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AC785D">
        <w:rPr>
          <w:rFonts w:ascii="Verdana" w:hAnsi="Verdana" w:cs="Arial"/>
          <w:bCs/>
          <w:szCs w:val="20"/>
        </w:rPr>
        <w:t>arts</w:t>
      </w:r>
      <w:proofErr w:type="spellEnd"/>
      <w:r w:rsidRPr="00AC785D">
        <w:rPr>
          <w:rFonts w:ascii="Verdana" w:hAnsi="Verdana" w:cs="Arial"/>
          <w:bCs/>
          <w:szCs w:val="20"/>
        </w:rPr>
        <w:t>. 42 a 49, observado o disposto nos §§ 1º ao 3º do art. 4º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4.10. Serão disponibilizados para acesso público os documentos que compõem a proposta dos licitantes convocados para apresentação de propostas, após a fase de envio de lances.</w:t>
      </w:r>
    </w:p>
    <w:p w:rsidR="00312A02" w:rsidRPr="00AC785D" w:rsidRDefault="00312A02" w:rsidP="00536CF4">
      <w:pPr>
        <w:rPr>
          <w:rFonts w:ascii="Verdana" w:hAnsi="Verdana" w:cs="Arial"/>
          <w:bCs/>
          <w:szCs w:val="20"/>
        </w:rPr>
      </w:pPr>
      <w:r w:rsidRPr="00AC785D">
        <w:rPr>
          <w:rFonts w:ascii="Verdana" w:hAnsi="Verdana" w:cs="Arial"/>
          <w:bCs/>
          <w:szCs w:val="20"/>
        </w:rPr>
        <w:t>4.11. Desde que disponibilizada a funcionalidade no sistema, o licitante poderá parametrizar o seu valor final mínimo ou o seu percentual de desconto máximo quando do cadastramento da proposta e obedecerá às seguintes regras:</w:t>
      </w:r>
    </w:p>
    <w:p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 e</w:t>
      </w:r>
    </w:p>
    <w:p w:rsidR="00312A02" w:rsidRPr="00AC785D" w:rsidRDefault="00312A02" w:rsidP="00536CF4">
      <w:pPr>
        <w:rPr>
          <w:rFonts w:ascii="Verdana" w:hAnsi="Verdana" w:cs="Arial"/>
          <w:bCs/>
          <w:szCs w:val="20"/>
        </w:rPr>
      </w:pPr>
      <w:r w:rsidRPr="00AC785D">
        <w:rPr>
          <w:rFonts w:ascii="Verdana" w:hAnsi="Verdana" w:cs="Arial"/>
          <w:bCs/>
          <w:szCs w:val="20"/>
        </w:rPr>
        <w:t>4.12.2. Percentual de desconto inferior a lance já registrado pelo fornecedor no sistema, quando adotado o critério de julgamento por maior desconto.</w:t>
      </w:r>
    </w:p>
    <w:p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rsidR="00312A02" w:rsidRPr="00AC785D" w:rsidRDefault="00312A02" w:rsidP="00536CF4">
      <w:pPr>
        <w:rPr>
          <w:rFonts w:ascii="Verdana" w:hAnsi="Verdana" w:cs="Arial"/>
          <w:bCs/>
          <w:szCs w:val="20"/>
        </w:rPr>
      </w:pPr>
      <w:r w:rsidRPr="00AC785D">
        <w:rPr>
          <w:rFonts w:ascii="Verdana" w:hAnsi="Verdana" w:cs="Arial"/>
          <w:bCs/>
          <w:szCs w:val="20"/>
        </w:rPr>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rsidR="00312A02" w:rsidRPr="00AC785D" w:rsidRDefault="00312A02" w:rsidP="00536CF4">
      <w:pPr>
        <w:rPr>
          <w:rFonts w:ascii="Verdana" w:eastAsiaTheme="majorEastAsia" w:hAnsi="Verdana" w:cs="Arial"/>
          <w:b/>
          <w:color w:val="00B050"/>
          <w:szCs w:val="20"/>
        </w:rPr>
      </w:pPr>
    </w:p>
    <w:p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rsidR="00312A02" w:rsidRPr="00AC785D" w:rsidRDefault="00312A02" w:rsidP="00536CF4">
      <w:pPr>
        <w:pStyle w:val="Textodenotaderodap"/>
        <w:rPr>
          <w:rFonts w:ascii="Verdana" w:hAnsi="Verdana"/>
        </w:rPr>
      </w:pPr>
      <w:r w:rsidRPr="00AC785D">
        <w:rPr>
          <w:rFonts w:ascii="Verdana" w:hAnsi="Verdana"/>
        </w:rPr>
        <w:t xml:space="preserve">5.1. Será exigido o recolhimento de </w:t>
      </w:r>
      <w:r w:rsidR="009F5113" w:rsidRPr="00AC785D">
        <w:rPr>
          <w:rFonts w:ascii="Verdana" w:hAnsi="Verdana"/>
        </w:rPr>
        <w:t xml:space="preserve">1% (um por cento) do estimado da </w:t>
      </w:r>
      <w:r w:rsidR="00AC785D" w:rsidRPr="00AC785D">
        <w:rPr>
          <w:rFonts w:ascii="Verdana" w:hAnsi="Verdana"/>
        </w:rPr>
        <w:t>contratação</w:t>
      </w:r>
      <w:r w:rsidRPr="00AC785D">
        <w:rPr>
          <w:rFonts w:ascii="Verdana" w:hAnsi="Verdana"/>
          <w:b/>
          <w:bCs/>
          <w:i/>
          <w:iCs/>
        </w:rPr>
        <w:t xml:space="preserve"> </w:t>
      </w:r>
      <w:r w:rsidRPr="00AC785D">
        <w:rPr>
          <w:rFonts w:ascii="Verdana" w:hAnsi="Verdana"/>
        </w:rPr>
        <w:t>a título de garantia de proposta.</w:t>
      </w:r>
    </w:p>
    <w:p w:rsidR="009F5113" w:rsidRPr="00AC785D" w:rsidRDefault="009F5113" w:rsidP="00536CF4">
      <w:pPr>
        <w:pStyle w:val="Textodenotaderodap"/>
        <w:rPr>
          <w:rFonts w:ascii="Verdana" w:hAnsi="Verdana"/>
        </w:rPr>
      </w:pPr>
    </w:p>
    <w:p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rsidR="00312A02" w:rsidRPr="00AC785D" w:rsidRDefault="00312A02" w:rsidP="00536CF4">
      <w:pPr>
        <w:rPr>
          <w:rFonts w:ascii="Verdana" w:hAnsi="Verdana"/>
          <w:szCs w:val="20"/>
        </w:rPr>
      </w:pPr>
      <w:r w:rsidRPr="00AC785D">
        <w:rPr>
          <w:rFonts w:ascii="Verdana" w:hAnsi="Verdana"/>
          <w:szCs w:val="20"/>
        </w:rPr>
        <w:t xml:space="preserve">5.3.1. Caução em dinheiro ou em títulos da dívida pública emitidos sob a forma escritural, mediante registro em sistema centralizado de liquidação e de custódia autorizado pelo Banco </w:t>
      </w:r>
      <w:r w:rsidRPr="00AC785D">
        <w:rPr>
          <w:rFonts w:ascii="Verdana" w:hAnsi="Verdana"/>
          <w:szCs w:val="20"/>
        </w:rPr>
        <w:lastRenderedPageBreak/>
        <w:t>Central do Brasil, e avaliados por seus valores econômicos, conforme definido pelo Ministério da Fazenda;</w:t>
      </w:r>
    </w:p>
    <w:p w:rsidR="00312A02" w:rsidRPr="00AC785D" w:rsidRDefault="00312A02" w:rsidP="00536CF4">
      <w:pPr>
        <w:rPr>
          <w:rFonts w:ascii="Verdana" w:hAnsi="Verdana"/>
          <w:szCs w:val="20"/>
        </w:rPr>
      </w:pPr>
      <w:r w:rsidRPr="00AC785D">
        <w:rPr>
          <w:rFonts w:ascii="Verdana" w:hAnsi="Verdana"/>
          <w:szCs w:val="20"/>
        </w:rPr>
        <w:t>5.3.2. Seguro-garantia;</w:t>
      </w:r>
    </w:p>
    <w:p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7" w:name="_Toc138354312"/>
      <w:r w:rsidRPr="00AC785D">
        <w:rPr>
          <w:rFonts w:ascii="Verdana" w:hAnsi="Verdana" w:cs="Arial"/>
          <w:sz w:val="20"/>
          <w:szCs w:val="20"/>
        </w:rPr>
        <w:t>6. DO PREENCHIMENTO DA PROPOSTA</w:t>
      </w:r>
      <w:bookmarkEnd w:id="7"/>
    </w:p>
    <w:p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6.1.2. Marca;</w:t>
      </w:r>
    </w:p>
    <w:p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rsidR="00312A02" w:rsidRPr="00AC785D" w:rsidRDefault="00312A02" w:rsidP="00536CF4">
      <w:pPr>
        <w:rPr>
          <w:rFonts w:ascii="Verdana" w:hAnsi="Verdana" w:cs="Arial"/>
          <w:bCs/>
          <w:szCs w:val="20"/>
        </w:rPr>
      </w:pPr>
      <w:r w:rsidRPr="00AC785D">
        <w:rPr>
          <w:rFonts w:ascii="Verdana" w:hAnsi="Verdana" w:cs="Arial"/>
          <w:bCs/>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rsidR="00312A02" w:rsidRPr="00AC785D" w:rsidRDefault="00312A02" w:rsidP="00536CF4">
      <w:pPr>
        <w:rPr>
          <w:rFonts w:ascii="Verdana" w:hAnsi="Verdana" w:cs="Arial"/>
          <w:bCs/>
          <w:szCs w:val="20"/>
        </w:rPr>
      </w:pPr>
      <w:r w:rsidRPr="00AC785D">
        <w:rPr>
          <w:rFonts w:ascii="Verdana" w:hAnsi="Verdana" w:cs="Arial"/>
          <w:bCs/>
          <w:szCs w:val="20"/>
        </w:rPr>
        <w:t xml:space="preserve">6.5. Se o regime tributário da empresa implicar o recolhimento de tributos em percentuais variáveis, a cotação adequada será a que corresponde à média dos efetivos recolhimentos da empresa nos últimos doze meses. </w:t>
      </w:r>
    </w:p>
    <w:p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6.9. Os licitantes devem respeitar os preços máximos estabelecidos nas normas de regência de contratações públicas federais, quando participarem de licitações públicas;</w:t>
      </w:r>
    </w:p>
    <w:p w:rsidR="00312A02" w:rsidRPr="00AC785D" w:rsidRDefault="00312A02" w:rsidP="00536CF4">
      <w:pPr>
        <w:rPr>
          <w:rFonts w:ascii="Verdana" w:hAnsi="Verdana" w:cs="Arial"/>
          <w:bCs/>
          <w:szCs w:val="20"/>
        </w:rPr>
      </w:pPr>
      <w:r w:rsidRPr="00AC785D">
        <w:rPr>
          <w:rFonts w:ascii="Verdana" w:hAnsi="Verdana" w:cs="Arial"/>
          <w:bCs/>
          <w:szCs w:val="20"/>
        </w:rPr>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8" w:name="_Toc138354313"/>
      <w:r w:rsidRPr="00AC785D">
        <w:rPr>
          <w:rFonts w:ascii="Verdana" w:hAnsi="Verdana" w:cs="Arial"/>
          <w:sz w:val="20"/>
          <w:szCs w:val="20"/>
        </w:rPr>
        <w:t>7. DA ABERTURA DA SESSÃO, CLASSIFICAÇÃO DAS PROPOSTAS E FORMULAÇÃO DE LANCES</w:t>
      </w:r>
      <w:bookmarkEnd w:id="8"/>
    </w:p>
    <w:p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 xml:space="preserve">m </w:t>
      </w:r>
      <w:proofErr w:type="spellStart"/>
      <w:r w:rsidR="00AC785D" w:rsidRPr="00AC785D">
        <w:rPr>
          <w:rFonts w:ascii="Verdana" w:hAnsi="Verdana" w:cs="Arial"/>
          <w:bCs/>
          <w:szCs w:val="20"/>
        </w:rPr>
        <w:t>o.u</w:t>
      </w:r>
      <w:proofErr w:type="spellEnd"/>
      <w:r w:rsidR="00AC785D" w:rsidRPr="00AC785D">
        <w:rPr>
          <w:rFonts w:ascii="Verdana" w:hAnsi="Verdana" w:cs="Arial"/>
          <w:bCs/>
          <w:szCs w:val="20"/>
        </w:rPr>
        <w:t xml:space="preserve"> lote sendo o caso</w:t>
      </w:r>
    </w:p>
    <w:p w:rsidR="00312A02" w:rsidRPr="00AC785D" w:rsidRDefault="00312A02" w:rsidP="00536CF4">
      <w:pPr>
        <w:rPr>
          <w:rFonts w:ascii="Verdana" w:hAnsi="Verdana" w:cs="Arial"/>
          <w:bCs/>
          <w:szCs w:val="20"/>
        </w:rPr>
      </w:pPr>
      <w:r w:rsidRPr="00AC785D">
        <w:rPr>
          <w:rFonts w:ascii="Verdana" w:hAnsi="Verdana" w:cs="Arial"/>
          <w:bCs/>
          <w:szCs w:val="20"/>
        </w:rPr>
        <w:t>7.6. Os licitantes poderão oferecer lances sucessivos, observando o horário fixado para abertura da sessão e as regras estabelecidas no Edital.</w:t>
      </w:r>
    </w:p>
    <w:p w:rsidR="00312A02" w:rsidRPr="00AC785D" w:rsidRDefault="00312A02" w:rsidP="00536CF4">
      <w:pPr>
        <w:rPr>
          <w:rFonts w:ascii="Verdana" w:hAnsi="Verdana" w:cs="Arial"/>
          <w:bCs/>
          <w:szCs w:val="20"/>
        </w:rPr>
      </w:pPr>
      <w:r w:rsidRPr="00AC785D">
        <w:rPr>
          <w:rFonts w:ascii="Verdana" w:hAnsi="Verdana" w:cs="Arial"/>
          <w:bCs/>
          <w:szCs w:val="20"/>
        </w:rPr>
        <w:t>7.7. O licitante somente poderá oferecer lance de valor inferior ao último por ele ofertado e registrado pelo sistema.</w:t>
      </w:r>
    </w:p>
    <w:p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CA6F9F" w:rsidRPr="00CA6F9F">
        <w:rPr>
          <w:rFonts w:ascii="Verdana" w:hAnsi="Verdana" w:cs="Arial"/>
          <w:b/>
          <w:i/>
          <w:iCs/>
          <w:szCs w:val="20"/>
        </w:rPr>
        <w:t>2,00</w:t>
      </w:r>
      <w:r w:rsidR="00AC785D" w:rsidRPr="00CA6F9F">
        <w:rPr>
          <w:rFonts w:ascii="Verdana" w:hAnsi="Verdana" w:cs="Arial"/>
          <w:bCs/>
          <w:i/>
          <w:iCs/>
          <w:szCs w:val="20"/>
        </w:rPr>
        <w:t xml:space="preserve"> (</w:t>
      </w:r>
      <w:r w:rsidR="00CA6F9F" w:rsidRPr="00CA6F9F">
        <w:rPr>
          <w:rFonts w:ascii="Verdana" w:hAnsi="Verdana" w:cs="Arial"/>
          <w:bCs/>
          <w:i/>
          <w:iCs/>
          <w:szCs w:val="20"/>
        </w:rPr>
        <w:t>dois reais</w:t>
      </w:r>
      <w:r w:rsidR="00AC785D" w:rsidRPr="00CA6F9F">
        <w:rPr>
          <w:rFonts w:ascii="Verdana" w:hAnsi="Verdana" w:cs="Arial"/>
          <w:bCs/>
          <w:i/>
          <w:iCs/>
          <w:szCs w:val="20"/>
        </w:rPr>
        <w:t>)</w:t>
      </w:r>
      <w:r w:rsidRPr="00CA6F9F">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7.11. Caso seja adotado para o envio de lances no pregão eletrônico o modo de disputa “aberto”, os licitantes apresentarão lances públicos e sucessivos, com prorrogações.</w:t>
      </w:r>
    </w:p>
    <w:p w:rsidR="00312A02" w:rsidRPr="00AC785D" w:rsidRDefault="00312A02" w:rsidP="00536CF4">
      <w:pPr>
        <w:rPr>
          <w:rFonts w:ascii="Verdana" w:hAnsi="Verdana" w:cs="Arial"/>
          <w:bCs/>
          <w:szCs w:val="20"/>
        </w:rPr>
      </w:pPr>
      <w:r w:rsidRPr="00AC785D">
        <w:rPr>
          <w:rFonts w:ascii="Verdana" w:hAnsi="Verdana" w:cs="Arial"/>
          <w:bCs/>
          <w:szCs w:val="20"/>
        </w:rPr>
        <w:t>7.11.1. A etapa de lances da sessão pública terá duração de 10 (dez) minutos e, após isso, será prorrogada automaticamente pelo sistema quando houver lance ofertado nos últimos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7.12.2. Encerrado o prazo previsto no subitem anterior, o sistema abrirá oportunidade para que o autor da oferta de valor mais baixo e os das ofertas com preços até 10% (dez por cento) </w:t>
      </w:r>
      <w:proofErr w:type="spellStart"/>
      <w:r w:rsidRPr="00AC785D">
        <w:rPr>
          <w:rFonts w:ascii="Verdana" w:hAnsi="Verdana" w:cs="Arial"/>
          <w:bCs/>
          <w:szCs w:val="20"/>
        </w:rPr>
        <w:t>superiores</w:t>
      </w:r>
      <w:proofErr w:type="spellEnd"/>
      <w:r w:rsidRPr="00AC785D">
        <w:rPr>
          <w:rFonts w:ascii="Verdana" w:hAnsi="Verdana" w:cs="Arial"/>
          <w:bCs/>
          <w:szCs w:val="20"/>
        </w:rPr>
        <w:t xml:space="preserve"> àquela possam ofertar um lance final e fechado em até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rsidR="00312A02" w:rsidRPr="00AC785D" w:rsidRDefault="00312A02" w:rsidP="00536CF4">
      <w:pPr>
        <w:rPr>
          <w:rFonts w:ascii="Verdana" w:hAnsi="Verdana" w:cs="Arial"/>
          <w:bCs/>
          <w:szCs w:val="20"/>
        </w:rPr>
      </w:pPr>
      <w:r w:rsidRPr="00AC785D">
        <w:rPr>
          <w:rFonts w:ascii="Verdana" w:hAnsi="Verdana" w:cs="Arial"/>
          <w:bCs/>
          <w:szCs w:val="20"/>
        </w:rPr>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w:t>
      </w:r>
      <w:r w:rsidRPr="00AC785D">
        <w:rPr>
          <w:rFonts w:ascii="Verdana" w:hAnsi="Verdana" w:cs="Arial"/>
          <w:bCs/>
          <w:szCs w:val="20"/>
        </w:rPr>
        <w:lastRenderedPageBreak/>
        <w:t xml:space="preserve">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superiores/inferiores àquela, em que os licitantes apresentarão lances públicos e sucessivos, até o encerramento da sessão e eventuais prorrogações.</w:t>
      </w:r>
    </w:p>
    <w:p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rsidR="00312A02" w:rsidRPr="00AC785D" w:rsidRDefault="00312A02" w:rsidP="00536CF4">
      <w:pPr>
        <w:rPr>
          <w:rFonts w:ascii="Verdana" w:hAnsi="Verdana" w:cs="Arial"/>
          <w:bCs/>
          <w:szCs w:val="20"/>
        </w:rPr>
      </w:pPr>
      <w:r w:rsidRPr="00AC785D">
        <w:rPr>
          <w:rFonts w:ascii="Verdana" w:hAnsi="Verdana" w:cs="Arial"/>
          <w:bCs/>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rsidR="00312A02" w:rsidRPr="00AC785D" w:rsidRDefault="00312A02" w:rsidP="00536CF4">
      <w:pPr>
        <w:rPr>
          <w:rFonts w:ascii="Verdana" w:hAnsi="Verdana" w:cs="Arial"/>
          <w:bCs/>
          <w:szCs w:val="20"/>
        </w:rPr>
      </w:pPr>
      <w:r w:rsidRPr="00AC785D">
        <w:rPr>
          <w:rFonts w:ascii="Verdana" w:hAnsi="Verdana" w:cs="Arial"/>
          <w:bCs/>
          <w:szCs w:val="20"/>
        </w:rPr>
        <w:t>7.19. Caso o licitante não apresente lances, concorrerá com o valor de sua proposta.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AC785D">
        <w:rPr>
          <w:rFonts w:ascii="Verdana" w:hAnsi="Verdana" w:cs="Arial"/>
          <w:bCs/>
          <w:szCs w:val="20"/>
        </w:rPr>
        <w:t>arts</w:t>
      </w:r>
      <w:proofErr w:type="spellEnd"/>
      <w:r w:rsidRPr="00AC785D">
        <w:rPr>
          <w:rFonts w:ascii="Verdana" w:hAnsi="Verdana" w:cs="Arial"/>
          <w:bCs/>
          <w:szCs w:val="20"/>
        </w:rPr>
        <w:t>. 44 e 45 da Lei Complementar nº 123, de 2006, regulamentada pelo Decreto nº 8.538, de 2015.</w:t>
      </w:r>
    </w:p>
    <w:p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rsidR="00312A02" w:rsidRPr="00AC785D" w:rsidRDefault="00312A02" w:rsidP="00536CF4">
      <w:pPr>
        <w:rPr>
          <w:rFonts w:ascii="Verdana" w:hAnsi="Verdana" w:cs="Arial"/>
          <w:bCs/>
          <w:szCs w:val="20"/>
        </w:rPr>
      </w:pPr>
      <w:r w:rsidRPr="00AC785D">
        <w:rPr>
          <w:rFonts w:ascii="Verdana" w:hAnsi="Verdana" w:cs="Arial"/>
          <w:bCs/>
          <w:szCs w:val="20"/>
        </w:rPr>
        <w:t>7.21.1.4. Desenvolvimento pelo licitante de programa de integridade, conforme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rsidR="00312A02" w:rsidRPr="00AC785D" w:rsidRDefault="00312A02" w:rsidP="00536CF4">
      <w:pPr>
        <w:rPr>
          <w:rFonts w:ascii="Verdana" w:hAnsi="Verdana" w:cs="Arial"/>
          <w:bCs/>
          <w:szCs w:val="20"/>
        </w:rPr>
      </w:pPr>
      <w:r w:rsidRPr="00AC785D">
        <w:rPr>
          <w:rFonts w:ascii="Verdana" w:hAnsi="Verdana" w:cs="Arial"/>
          <w:bCs/>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9" w:name="_Toc138354314"/>
      <w:r w:rsidRPr="00AC785D">
        <w:rPr>
          <w:rFonts w:ascii="Verdana" w:hAnsi="Verdana" w:cs="Arial"/>
          <w:sz w:val="20"/>
          <w:szCs w:val="20"/>
        </w:rPr>
        <w:t>8. DA FASE DE JULGAMENTO</w:t>
      </w:r>
      <w:bookmarkEnd w:id="9"/>
    </w:p>
    <w:p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8.11.2. Considera-se erro no preenchimento da planilha passível de correção a indicação de recolhimento de impostos e contribuições na forma do Simples Nacional, quando não cabível esse regime.</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0" w:name="_Toc138354315"/>
      <w:r w:rsidRPr="00AC785D">
        <w:rPr>
          <w:rFonts w:ascii="Verdana" w:hAnsi="Verdana" w:cs="Arial"/>
          <w:sz w:val="20"/>
          <w:szCs w:val="20"/>
        </w:rPr>
        <w:t>9. DA FASE DE HABILITAÇÃO</w:t>
      </w:r>
      <w:bookmarkEnd w:id="10"/>
    </w:p>
    <w:p w:rsidR="00312A02" w:rsidRPr="00AC785D" w:rsidRDefault="00312A02" w:rsidP="00536CF4">
      <w:pPr>
        <w:rPr>
          <w:rFonts w:ascii="Verdana" w:hAnsi="Verdana" w:cs="Arial"/>
          <w:bCs/>
          <w:szCs w:val="20"/>
        </w:rPr>
      </w:pPr>
      <w:r w:rsidRPr="00AC785D">
        <w:rPr>
          <w:rFonts w:ascii="Verdana" w:hAnsi="Verdana" w:cs="Arial"/>
          <w:bCs/>
          <w:szCs w:val="20"/>
        </w:rPr>
        <w:t xml:space="preserve">9.1. Os documentos previstos no Termo de Referência, necessários e suficientes para demonstrar a capacidade do licitante de realizar o objeto da licitação, serão exigidos para fins de habilitação, nos termos dos </w:t>
      </w:r>
      <w:proofErr w:type="spellStart"/>
      <w:r w:rsidRPr="00AC785D">
        <w:rPr>
          <w:rFonts w:ascii="Verdana" w:hAnsi="Verdana" w:cs="Arial"/>
          <w:bCs/>
          <w:szCs w:val="20"/>
        </w:rPr>
        <w:t>arts</w:t>
      </w:r>
      <w:proofErr w:type="spellEnd"/>
      <w:r w:rsidRPr="00AC785D">
        <w:rPr>
          <w:rFonts w:ascii="Verdana" w:hAnsi="Verdana" w:cs="Arial"/>
          <w:bCs/>
          <w:szCs w:val="20"/>
        </w:rPr>
        <w:t>. 62 a 70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rsidR="00312A02" w:rsidRPr="00AC785D" w:rsidRDefault="00312A02" w:rsidP="00536CF4">
      <w:pPr>
        <w:rPr>
          <w:rFonts w:ascii="Verdana" w:hAnsi="Verdana" w:cs="Arial"/>
          <w:bCs/>
          <w:szCs w:val="20"/>
        </w:rPr>
      </w:pPr>
      <w:r w:rsidRPr="00AC785D">
        <w:rPr>
          <w:rFonts w:ascii="Verdana" w:hAnsi="Verdana" w:cs="Arial"/>
          <w:bCs/>
          <w:szCs w:val="20"/>
        </w:rPr>
        <w:t xml:space="preserve">9.3. Na hipótese de o licitante vencedor ser empresa estrangeira que não funcione no País, para </w:t>
      </w:r>
      <w:proofErr w:type="spellStart"/>
      <w:r w:rsidRPr="00AC785D">
        <w:rPr>
          <w:rFonts w:ascii="Verdana" w:hAnsi="Verdana" w:cs="Arial"/>
          <w:bCs/>
          <w:szCs w:val="20"/>
        </w:rPr>
        <w:t>ﬁns</w:t>
      </w:r>
      <w:proofErr w:type="spellEnd"/>
      <w:r w:rsidRPr="00AC785D">
        <w:rPr>
          <w:rFonts w:ascii="Verdana" w:hAnsi="Verdana" w:cs="Arial"/>
          <w:bCs/>
          <w:szCs w:val="20"/>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AC785D">
        <w:rPr>
          <w:rFonts w:ascii="Verdana" w:hAnsi="Verdana" w:cs="Arial"/>
          <w:bCs/>
          <w:szCs w:val="20"/>
        </w:rPr>
        <w:t>consularizados</w:t>
      </w:r>
      <w:proofErr w:type="spellEnd"/>
      <w:r w:rsidRPr="00AC785D">
        <w:rPr>
          <w:rFonts w:ascii="Verdana" w:hAnsi="Verdana" w:cs="Arial"/>
          <w:bCs/>
          <w:szCs w:val="20"/>
        </w:rPr>
        <w:t xml:space="preserve"> pelos respectivos consulados ou embaixadas.</w:t>
      </w:r>
    </w:p>
    <w:p w:rsidR="00312A02" w:rsidRPr="00AC785D" w:rsidRDefault="00312A02" w:rsidP="00536CF4">
      <w:pPr>
        <w:rPr>
          <w:rFonts w:ascii="Verdana" w:hAnsi="Verdana" w:cs="Arial"/>
          <w:bCs/>
          <w:szCs w:val="20"/>
        </w:rPr>
      </w:pPr>
      <w:r w:rsidRPr="00AC785D">
        <w:rPr>
          <w:rFonts w:ascii="Verdana" w:hAnsi="Verdana" w:cs="Arial"/>
          <w:bCs/>
          <w:szCs w:val="20"/>
        </w:rPr>
        <w:t xml:space="preserve">9.4. Quando permitida a participação de consórcio de empresas, a habilitação técnica, quando exigida, será feita por meio do somatório dos quantitativos de cada consorciado e, para efeito </w:t>
      </w:r>
      <w:r w:rsidRPr="00AC785D">
        <w:rPr>
          <w:rFonts w:ascii="Verdana" w:hAnsi="Verdana" w:cs="Arial"/>
          <w:bCs/>
          <w:szCs w:val="20"/>
        </w:rPr>
        <w:lastRenderedPageBreak/>
        <w:t>de habilitação econômico-financeira, quando exigida, será observado o somatório dos valores de cada consorciado.</w:t>
      </w:r>
    </w:p>
    <w:p w:rsidR="00312A02" w:rsidRPr="00AC785D" w:rsidRDefault="00312A02" w:rsidP="00536CF4">
      <w:pPr>
        <w:rPr>
          <w:rFonts w:ascii="Verdana" w:hAnsi="Verdana" w:cs="Arial"/>
          <w:bCs/>
          <w:szCs w:val="20"/>
        </w:rPr>
      </w:pPr>
      <w:r w:rsidRPr="00AC785D">
        <w:rPr>
          <w:rFonts w:ascii="Verdana" w:hAnsi="Verdana" w:cs="Arial"/>
          <w:bCs/>
          <w:szCs w:val="20"/>
        </w:rPr>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szCs w:val="20"/>
        </w:rPr>
        <w:t>9.6. Os documentos exigidos para fins de habilitação poderão ser substituídos por registro cadastral emitido por órgão ou entidade pública, desde que o registro tenha sido feito em obediência ao disposto na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rsidR="00312A02" w:rsidRPr="00AC785D" w:rsidRDefault="00312A02" w:rsidP="00536CF4">
      <w:pPr>
        <w:rPr>
          <w:rFonts w:ascii="Verdana" w:hAnsi="Verdana" w:cs="Arial"/>
          <w:bCs/>
          <w:szCs w:val="20"/>
        </w:rPr>
      </w:pPr>
      <w:r w:rsidRPr="00AC785D">
        <w:rPr>
          <w:rFonts w:ascii="Verdana" w:hAnsi="Verdana" w:cs="Arial"/>
          <w:bCs/>
          <w:szCs w:val="20"/>
        </w:rPr>
        <w:t xml:space="preserve">9.9. 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AC785D">
        <w:rPr>
          <w:rFonts w:ascii="Verdana" w:hAnsi="Verdana" w:cs="Arial"/>
          <w:bCs/>
          <w:szCs w:val="20"/>
        </w:rPr>
        <w:t>infralegais</w:t>
      </w:r>
      <w:proofErr w:type="spellEnd"/>
      <w:r w:rsidRPr="00AC785D">
        <w:rPr>
          <w:rFonts w:ascii="Verdana" w:hAnsi="Verdana" w:cs="Arial"/>
          <w:bCs/>
          <w:szCs w:val="20"/>
        </w:rPr>
        <w:t>, nas convenções coletivas de trabalho e nos termos de ajustamento de conduta vigentes na data de entrega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3</w:t>
      </w:r>
      <w:r w:rsidRPr="00AC785D">
        <w:rPr>
          <w:rFonts w:ascii="Verdana" w:hAnsi="Verdana" w:cs="Arial"/>
          <w:bCs/>
          <w:szCs w:val="20"/>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AC785D">
        <w:rPr>
          <w:rFonts w:ascii="Verdana" w:hAnsi="Verdana" w:cs="Arial"/>
          <w:bCs/>
          <w:szCs w:val="20"/>
        </w:rPr>
        <w:t>eﬁcácia</w:t>
      </w:r>
      <w:proofErr w:type="spellEnd"/>
      <w:r w:rsidRPr="00AC785D">
        <w:rPr>
          <w:rFonts w:ascii="Verdana" w:hAnsi="Verdana" w:cs="Arial"/>
          <w:bCs/>
          <w:szCs w:val="20"/>
        </w:rPr>
        <w:t xml:space="preserve"> para fins de habilitação e classificação.</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rsidR="00312A02" w:rsidRPr="00AC785D" w:rsidRDefault="00312A02" w:rsidP="00536CF4">
      <w:pPr>
        <w:pStyle w:val="Ttulo1"/>
        <w:spacing w:before="0"/>
        <w:rPr>
          <w:rFonts w:ascii="Verdana" w:hAnsi="Verdana"/>
          <w:color w:val="00B050"/>
          <w:sz w:val="20"/>
          <w:szCs w:val="20"/>
        </w:rPr>
      </w:pPr>
    </w:p>
    <w:p w:rsidR="00312A02" w:rsidRPr="00AC785D" w:rsidRDefault="00312A02" w:rsidP="00536CF4">
      <w:pPr>
        <w:pStyle w:val="Ttulo1"/>
        <w:spacing w:before="0"/>
        <w:rPr>
          <w:rFonts w:ascii="Verdana" w:hAnsi="Verdana" w:cs="Arial"/>
          <w:color w:val="auto"/>
          <w:sz w:val="20"/>
          <w:szCs w:val="20"/>
        </w:rPr>
      </w:pPr>
      <w:bookmarkStart w:id="11"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1"/>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 xml:space="preserve">10.2.1. </w:t>
      </w:r>
      <w:proofErr w:type="gramStart"/>
      <w:r w:rsidRPr="00AC785D">
        <w:rPr>
          <w:rFonts w:ascii="Verdana" w:hAnsi="Verdana" w:cs="Arial"/>
          <w:iCs/>
        </w:rPr>
        <w:t>a</w:t>
      </w:r>
      <w:proofErr w:type="gramEnd"/>
      <w:r w:rsidRPr="00AC785D">
        <w:rPr>
          <w:rFonts w:ascii="Verdana" w:hAnsi="Verdana" w:cs="Arial"/>
          <w:iCs/>
        </w:rPr>
        <w:t xml:space="preserve"> solicitação seja devidamente justificada e apresentada dentro do prazo; e</w:t>
      </w:r>
    </w:p>
    <w:p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 xml:space="preserve">10.2.2. </w:t>
      </w:r>
      <w:proofErr w:type="gramStart"/>
      <w:r w:rsidRPr="00AC785D">
        <w:rPr>
          <w:rFonts w:ascii="Verdana" w:hAnsi="Verdana" w:cs="Arial"/>
          <w:iCs/>
        </w:rPr>
        <w:t>a</w:t>
      </w:r>
      <w:proofErr w:type="gramEnd"/>
      <w:r w:rsidRPr="00AC785D">
        <w:rPr>
          <w:rFonts w:ascii="Verdana" w:hAnsi="Verdana" w:cs="Arial"/>
          <w:iCs/>
        </w:rPr>
        <w:t xml:space="preserve"> justificativa apresentada seja aceita pela Administração.</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lastRenderedPageBreak/>
        <w:t>10.4. Serão formalizadas tantas Atas de Registro de Preços quantas forem necessárias para o registro de todos os itens constantes no Termo de Referência, com a indicação do licitante vencedor, a descrição do(s) item(</w:t>
      </w:r>
      <w:proofErr w:type="spellStart"/>
      <w:r w:rsidRPr="00AC785D">
        <w:rPr>
          <w:rFonts w:ascii="Verdana" w:hAnsi="Verdana" w:cs="Arial"/>
        </w:rPr>
        <w:t>ns</w:t>
      </w:r>
      <w:proofErr w:type="spellEnd"/>
      <w:r w:rsidRPr="00AC785D">
        <w:rPr>
          <w:rFonts w:ascii="Verdana" w:hAnsi="Verdana" w:cs="Arial"/>
        </w:rPr>
        <w:t>), as respectivas quantidades, preços registrados e demais condições.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312A02" w:rsidRPr="00AC785D" w:rsidRDefault="00312A02" w:rsidP="00536CF4">
      <w:pPr>
        <w:rPr>
          <w:rFonts w:ascii="Verdana" w:hAnsi="Verdana" w:cs="Arial"/>
          <w:szCs w:val="20"/>
        </w:rPr>
      </w:pPr>
    </w:p>
    <w:p w:rsidR="00312A02" w:rsidRPr="00AC785D" w:rsidRDefault="00312A02" w:rsidP="00536CF4">
      <w:pPr>
        <w:pStyle w:val="Ttulo1"/>
        <w:spacing w:before="0"/>
        <w:rPr>
          <w:rFonts w:ascii="Verdana" w:hAnsi="Verdana" w:cs="Arial"/>
          <w:color w:val="auto"/>
          <w:sz w:val="20"/>
          <w:szCs w:val="20"/>
        </w:rPr>
      </w:pPr>
      <w:bookmarkStart w:id="12" w:name="_Toc138354317"/>
      <w:r w:rsidRPr="00AC785D">
        <w:rPr>
          <w:rFonts w:ascii="Verdana" w:hAnsi="Verdana" w:cs="Arial"/>
          <w:color w:val="auto"/>
          <w:sz w:val="20"/>
          <w:szCs w:val="20"/>
        </w:rPr>
        <w:t>11. DA FORMAÇÃO DO CADASTRO DE RESERVA</w:t>
      </w:r>
      <w:bookmarkEnd w:id="12"/>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w:t>
      </w:r>
      <w:proofErr w:type="gramStart"/>
      <w:r w:rsidRPr="00AC785D">
        <w:rPr>
          <w:rFonts w:ascii="Verdana" w:hAnsi="Verdana"/>
          <w:color w:val="auto"/>
        </w:rPr>
        <w:t>dos</w:t>
      </w:r>
      <w:proofErr w:type="gramEnd"/>
      <w:r w:rsidRPr="00AC785D">
        <w:rPr>
          <w:rFonts w:ascii="Verdana" w:hAnsi="Verdana"/>
          <w:color w:val="auto"/>
        </w:rPr>
        <w:t xml:space="preserve"> licitantes </w:t>
      </w:r>
      <w:bookmarkStart w:id="13" w:name="_Hlk132991372"/>
      <w:r w:rsidRPr="00AC785D">
        <w:rPr>
          <w:rFonts w:ascii="Verdana" w:hAnsi="Verdana"/>
          <w:color w:val="auto"/>
        </w:rPr>
        <w:t xml:space="preserve">que </w:t>
      </w:r>
      <w:bookmarkStart w:id="14" w:name="_Hlk132989696"/>
      <w:r w:rsidRPr="00AC785D">
        <w:rPr>
          <w:rFonts w:ascii="Verdana" w:hAnsi="Verdana"/>
          <w:color w:val="auto"/>
        </w:rPr>
        <w:t>aceitarem cotar o objeto com preço igual ao do adjudicatári</w:t>
      </w:r>
      <w:bookmarkEnd w:id="13"/>
      <w:r w:rsidRPr="00AC785D">
        <w:rPr>
          <w:rFonts w:ascii="Verdana" w:hAnsi="Verdana"/>
          <w:color w:val="auto"/>
        </w:rPr>
        <w:t>o</w:t>
      </w:r>
      <w:bookmarkEnd w:id="14"/>
      <w:r w:rsidRPr="00AC785D">
        <w:rPr>
          <w:rFonts w:ascii="Verdana" w:hAnsi="Verdana"/>
          <w:color w:val="auto"/>
        </w:rPr>
        <w:t xml:space="preserve">, observada a classificação na licitação; e </w:t>
      </w:r>
    </w:p>
    <w:p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 xml:space="preserve">11.1.2. </w:t>
      </w:r>
      <w:proofErr w:type="gramStart"/>
      <w:r w:rsidRPr="00AC785D">
        <w:rPr>
          <w:rFonts w:ascii="Verdana" w:hAnsi="Verdana"/>
          <w:color w:val="auto"/>
        </w:rPr>
        <w:t>dos</w:t>
      </w:r>
      <w:proofErr w:type="gramEnd"/>
      <w:r w:rsidRPr="00AC785D">
        <w:rPr>
          <w:rFonts w:ascii="Verdana" w:hAnsi="Verdana"/>
          <w:color w:val="auto"/>
        </w:rPr>
        <w:t xml:space="preserve"> licitantes que mantiverem sua proposta original.</w:t>
      </w:r>
    </w:p>
    <w:p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11.3.1. </w:t>
      </w:r>
      <w:proofErr w:type="gramStart"/>
      <w:r w:rsidRPr="00AC785D">
        <w:rPr>
          <w:rFonts w:ascii="Verdana" w:hAnsi="Verdana"/>
          <w:color w:val="auto"/>
        </w:rPr>
        <w:t>quando</w:t>
      </w:r>
      <w:proofErr w:type="gramEnd"/>
      <w:r w:rsidRPr="00AC785D">
        <w:rPr>
          <w:rFonts w:ascii="Verdana" w:hAnsi="Verdana"/>
          <w:color w:val="auto"/>
        </w:rPr>
        <w:t xml:space="preserve"> o licitante vencedor não assinar a ata de registro de preços no prazo e nas condições estabelecidos no edital; ou</w:t>
      </w:r>
    </w:p>
    <w:p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w:t>
      </w:r>
      <w:proofErr w:type="gramStart"/>
      <w:r w:rsidRPr="00AC785D">
        <w:rPr>
          <w:rFonts w:ascii="Verdana" w:hAnsi="Verdana"/>
          <w:color w:val="auto"/>
        </w:rPr>
        <w:t>quando</w:t>
      </w:r>
      <w:proofErr w:type="gramEnd"/>
      <w:r w:rsidRPr="00AC785D">
        <w:rPr>
          <w:rFonts w:ascii="Verdana" w:hAnsi="Verdana"/>
          <w:color w:val="auto"/>
        </w:rPr>
        <w:t xml:space="preserve">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lastRenderedPageBreak/>
        <w:t xml:space="preserve">11.4.1. </w:t>
      </w:r>
      <w:proofErr w:type="gramStart"/>
      <w:r w:rsidRPr="00AC785D">
        <w:rPr>
          <w:rFonts w:ascii="Verdana" w:hAnsi="Verdana"/>
          <w:color w:val="auto"/>
        </w:rPr>
        <w:t>convocar</w:t>
      </w:r>
      <w:proofErr w:type="gramEnd"/>
      <w:r w:rsidRPr="00AC785D">
        <w:rPr>
          <w:rFonts w:ascii="Verdana" w:hAnsi="Verdana"/>
          <w:color w:val="auto"/>
        </w:rPr>
        <w:t xml:space="preserve"> os licitantes que mantiveram sua proposta original para negociação, na ordem de classificação, com vistas à obtenção de preço melhor, mesmo que acima do preço do adjudicatário; ou</w:t>
      </w:r>
    </w:p>
    <w:p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11.4.2. </w:t>
      </w:r>
      <w:proofErr w:type="gramStart"/>
      <w:r w:rsidRPr="00AC785D">
        <w:rPr>
          <w:rFonts w:ascii="Verdana" w:hAnsi="Verdana"/>
          <w:color w:val="auto"/>
        </w:rPr>
        <w:t>adjudicar</w:t>
      </w:r>
      <w:proofErr w:type="gramEnd"/>
      <w:r w:rsidRPr="00AC785D">
        <w:rPr>
          <w:rFonts w:ascii="Verdana" w:hAnsi="Verdana"/>
          <w:color w:val="auto"/>
        </w:rPr>
        <w:t xml:space="preserve"> e firmar o contrato nas condições ofertadas pelos licitantes remanescentes, observada a ordem de classificação, quando frustrada a negociação de melhor condição.</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5" w:name="_Toc138354318"/>
      <w:r w:rsidRPr="00AC785D">
        <w:rPr>
          <w:rFonts w:ascii="Verdana" w:hAnsi="Verdana" w:cs="Arial"/>
          <w:sz w:val="20"/>
          <w:szCs w:val="20"/>
        </w:rPr>
        <w:t>12. DOS RECURSOS</w:t>
      </w:r>
      <w:bookmarkEnd w:id="15"/>
    </w:p>
    <w:p w:rsidR="00312A02" w:rsidRPr="00AC785D" w:rsidRDefault="00312A02" w:rsidP="00536CF4">
      <w:pPr>
        <w:rPr>
          <w:rFonts w:ascii="Verdana" w:hAnsi="Verdana" w:cs="Arial"/>
          <w:bCs/>
          <w:szCs w:val="20"/>
        </w:rPr>
      </w:pPr>
      <w:r w:rsidRPr="00AC785D">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rsidR="00312A02" w:rsidRPr="00AC785D" w:rsidRDefault="00312A02" w:rsidP="00536CF4">
      <w:pPr>
        <w:rPr>
          <w:rFonts w:ascii="Verdana" w:hAnsi="Verdana" w:cs="Arial"/>
          <w:bCs/>
          <w:szCs w:val="20"/>
        </w:rPr>
      </w:pPr>
      <w:r w:rsidRPr="00AC785D">
        <w:rPr>
          <w:rFonts w:ascii="Verdana" w:hAnsi="Verdana" w:cs="Arial"/>
          <w:bCs/>
          <w:szCs w:val="20"/>
        </w:rPr>
        <w:t>12.3.3. O prazo para apresentação das razões recursais será iniciado na data de intimação ou de lavratura da ata de habilitação ou inabilitação;</w:t>
      </w:r>
    </w:p>
    <w:p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0"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rsidR="00312A02" w:rsidRPr="00AC785D" w:rsidRDefault="00312A02" w:rsidP="00536CF4">
      <w:pPr>
        <w:rPr>
          <w:rFonts w:ascii="Verdana" w:hAnsi="Verdana" w:cs="Arial"/>
          <w:bCs/>
          <w:i/>
          <w:iCs/>
          <w:szCs w:val="20"/>
        </w:rPr>
      </w:pPr>
    </w:p>
    <w:p w:rsidR="00312A02" w:rsidRPr="00AC785D" w:rsidRDefault="00312A02" w:rsidP="00536CF4">
      <w:pPr>
        <w:pStyle w:val="Ttulo1"/>
        <w:spacing w:before="0"/>
        <w:rPr>
          <w:rFonts w:ascii="Verdana" w:hAnsi="Verdana" w:cs="Arial"/>
          <w:sz w:val="20"/>
          <w:szCs w:val="20"/>
        </w:rPr>
      </w:pPr>
      <w:bookmarkStart w:id="16" w:name="_Toc138354319"/>
      <w:r w:rsidRPr="00AC785D">
        <w:rPr>
          <w:rFonts w:ascii="Verdana" w:hAnsi="Verdana" w:cs="Arial"/>
          <w:sz w:val="20"/>
          <w:szCs w:val="20"/>
        </w:rPr>
        <w:t>13. DAS INFRAÇÕES ADMINISTRATIVAS E SANÇÕES</w:t>
      </w:r>
      <w:bookmarkEnd w:id="16"/>
    </w:p>
    <w:p w:rsidR="00312A02" w:rsidRPr="00AC785D" w:rsidRDefault="00312A02" w:rsidP="00536CF4">
      <w:pPr>
        <w:rPr>
          <w:rFonts w:ascii="Verdana" w:hAnsi="Verdana" w:cs="Arial"/>
          <w:bCs/>
          <w:szCs w:val="20"/>
        </w:rPr>
      </w:pPr>
      <w:r w:rsidRPr="00AC785D">
        <w:rPr>
          <w:rFonts w:ascii="Verdana" w:hAnsi="Verdana" w:cs="Arial"/>
          <w:bCs/>
          <w:szCs w:val="20"/>
        </w:rPr>
        <w:t xml:space="preserve">13.1. Comete infração administrativa, nos termos da lei, o licitante que, com dolo ou culpa: </w:t>
      </w:r>
    </w:p>
    <w:p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13.1.2.2. Recusar-se a enviar o detalhamento da proposta quando exigível; </w:t>
      </w:r>
    </w:p>
    <w:p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13.1.6.1. Agir em conluio ou em desconformidade com a lei; </w:t>
      </w:r>
    </w:p>
    <w:p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rsidR="00312A02" w:rsidRPr="00AC785D" w:rsidRDefault="00312A02" w:rsidP="00536CF4">
      <w:pPr>
        <w:rPr>
          <w:rFonts w:ascii="Verdana" w:hAnsi="Verdana" w:cs="Arial"/>
          <w:bCs/>
          <w:szCs w:val="20"/>
        </w:rPr>
      </w:pPr>
      <w:r w:rsidRPr="00AC785D">
        <w:rPr>
          <w:rFonts w:ascii="Verdana" w:hAnsi="Verdana" w:cs="Arial"/>
          <w:bCs/>
          <w:szCs w:val="20"/>
        </w:rPr>
        <w:t>13.2.2. Multa;</w:t>
      </w:r>
    </w:p>
    <w:p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13.3.1. A natureza e a gravidade da infração cometida;</w:t>
      </w:r>
    </w:p>
    <w:p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rsidR="00312A02" w:rsidRPr="00AC785D" w:rsidRDefault="00312A02" w:rsidP="00536CF4">
      <w:pPr>
        <w:rPr>
          <w:rFonts w:ascii="Verdana" w:hAnsi="Verdana" w:cs="Arial"/>
          <w:bCs/>
          <w:szCs w:val="20"/>
        </w:rPr>
      </w:pPr>
      <w:r w:rsidRPr="00AC785D">
        <w:rPr>
          <w:rFonts w:ascii="Verdana" w:hAnsi="Verdana" w:cs="Arial"/>
          <w:bCs/>
          <w:szCs w:val="20"/>
        </w:rPr>
        <w:t xml:space="preserve">13.3.3. </w:t>
      </w:r>
      <w:proofErr w:type="gramStart"/>
      <w:r w:rsidRPr="00AC785D">
        <w:rPr>
          <w:rFonts w:ascii="Verdana" w:hAnsi="Verdana" w:cs="Arial"/>
          <w:bCs/>
          <w:szCs w:val="20"/>
        </w:rPr>
        <w:t>as</w:t>
      </w:r>
      <w:proofErr w:type="gramEnd"/>
      <w:r w:rsidRPr="00AC785D">
        <w:rPr>
          <w:rFonts w:ascii="Verdana" w:hAnsi="Verdana" w:cs="Arial"/>
          <w:bCs/>
          <w:szCs w:val="20"/>
        </w:rPr>
        <w:t xml:space="preserve"> circunstâncias agravantes ou atenuantes;</w:t>
      </w:r>
    </w:p>
    <w:p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12A02" w:rsidRPr="00AC785D" w:rsidRDefault="00312A02" w:rsidP="00536CF4">
      <w:pPr>
        <w:rPr>
          <w:rFonts w:ascii="Verdana" w:hAnsi="Verdana" w:cs="Arial"/>
          <w:bCs/>
          <w:szCs w:val="20"/>
        </w:rPr>
      </w:pPr>
      <w:r w:rsidRPr="00AC785D">
        <w:rPr>
          <w:rFonts w:ascii="Verdana" w:hAnsi="Verdana" w:cs="Arial"/>
          <w:bCs/>
          <w:szCs w:val="20"/>
        </w:rPr>
        <w:t>13.8. Poderá ser aplicada ao responsável a sanção de declaração de inidoneidade para licitar ou contratar, em decorrência da prática das infrações dispostas dos itens 13.1.4 a 13.1.8, bem como pelas infrações administrativas previstas dos itens 13.1.1 a 13.1.3 que justifiquem a imposição de penalidade mais grave que a sanção de impedimento de licitar e contratar, cuja duração observará o prazo previsto no §5º do art. 156 da Lei nº 14.133, de 2021.</w:t>
      </w:r>
    </w:p>
    <w:p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w:t>
      </w:r>
      <w:r w:rsidRPr="00AC785D">
        <w:rPr>
          <w:rFonts w:ascii="Verdana" w:hAnsi="Verdana" w:cs="Arial"/>
          <w:bCs/>
          <w:szCs w:val="20"/>
        </w:rPr>
        <w:lastRenderedPageBreak/>
        <w:t xml:space="preserve">adjudicatário para, no prazo de 15 (quinze) dias úteis, contado da data de sua intimação, apresentar defesa escrita e especificar as provas que pretenda produzir. </w:t>
      </w:r>
    </w:p>
    <w:p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rsidR="00312A02" w:rsidRPr="00AC785D" w:rsidRDefault="00312A02" w:rsidP="00536CF4">
      <w:pPr>
        <w:rPr>
          <w:rFonts w:ascii="Verdana" w:hAnsi="Verdana" w:cstheme="minorHAnsi"/>
          <w:bCs/>
          <w:szCs w:val="20"/>
        </w:rPr>
      </w:pPr>
      <w:r w:rsidRPr="00AC785D">
        <w:rPr>
          <w:rFonts w:ascii="Verdana" w:hAnsi="Verdana" w:cs="Arial"/>
          <w:bCs/>
          <w:szCs w:val="20"/>
        </w:rPr>
        <w:t>13.14. A aplicação das sanções previstas neste Edital não exclui, em hipótese alguma, a obrigação de reparação integral dos danos causados</w:t>
      </w:r>
      <w:r w:rsidRPr="00AC785D">
        <w:rPr>
          <w:rFonts w:ascii="Verdana" w:hAnsi="Verdana" w:cstheme="minorHAnsi"/>
          <w:bCs/>
          <w:szCs w:val="20"/>
        </w:rPr>
        <w:t>.</w:t>
      </w:r>
    </w:p>
    <w:p w:rsidR="00312A02" w:rsidRPr="00AC785D" w:rsidRDefault="00312A02" w:rsidP="00536CF4">
      <w:pPr>
        <w:pStyle w:val="Ttulo1"/>
        <w:spacing w:before="0"/>
        <w:rPr>
          <w:rFonts w:ascii="Verdana" w:hAnsi="Verdana" w:cs="Arial"/>
          <w:sz w:val="20"/>
          <w:szCs w:val="20"/>
        </w:rPr>
      </w:pPr>
    </w:p>
    <w:p w:rsidR="00312A02" w:rsidRPr="00AC785D" w:rsidRDefault="00312A02" w:rsidP="00536CF4">
      <w:pPr>
        <w:pStyle w:val="Ttulo1"/>
        <w:spacing w:before="0"/>
        <w:rPr>
          <w:rFonts w:ascii="Verdana" w:hAnsi="Verdana" w:cs="Arial"/>
          <w:sz w:val="20"/>
          <w:szCs w:val="20"/>
        </w:rPr>
      </w:pPr>
      <w:bookmarkStart w:id="17" w:name="_Toc138354320"/>
      <w:r w:rsidRPr="00AC785D">
        <w:rPr>
          <w:rFonts w:ascii="Verdana" w:hAnsi="Verdana" w:cs="Arial"/>
          <w:sz w:val="20"/>
          <w:szCs w:val="20"/>
        </w:rPr>
        <w:t>14. DA IMPUGNAÇÃO AO EDITAL E DO PEDIDO DE ESCLARECIMENTO</w:t>
      </w:r>
      <w:bookmarkEnd w:id="17"/>
    </w:p>
    <w:p w:rsidR="00312A02" w:rsidRPr="00AC785D" w:rsidRDefault="00312A02" w:rsidP="00536CF4">
      <w:pPr>
        <w:rPr>
          <w:rFonts w:ascii="Verdana" w:hAnsi="Verdana" w:cs="Arial"/>
          <w:bCs/>
          <w:szCs w:val="20"/>
        </w:rPr>
      </w:pPr>
      <w:r w:rsidRPr="00AC785D">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14.2. A resposta à impugnação ou ao pedido de esclarecimento será divulgado em sítio eletrônico oficial no prazo de até 3 (três) dias úteis, limitado ao último dia útil anterior à data da abertura do certame.</w:t>
      </w:r>
    </w:p>
    <w:p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licitacao@ruybarbosa.ba.gov.br</w:t>
      </w:r>
    </w:p>
    <w:p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rsidR="00312A02" w:rsidRPr="00AC785D" w:rsidRDefault="00312A02" w:rsidP="00536CF4">
      <w:pPr>
        <w:rPr>
          <w:rFonts w:ascii="Verdana" w:hAnsi="Verdana" w:cs="Arial"/>
          <w:bCs/>
          <w:szCs w:val="20"/>
        </w:rPr>
      </w:pPr>
      <w:r w:rsidRPr="00AC785D">
        <w:rPr>
          <w:rFonts w:ascii="Verdana" w:hAnsi="Verdana" w:cs="Arial"/>
          <w:bCs/>
          <w:szCs w:val="20"/>
        </w:rPr>
        <w:t>14.4.1. A concessão de efeito suspensivo à impugnação é medida excepcional e deverá ser motivada pelo agente de contratação, nos autos do processo de licitação (§2º do art. 16 da IN Seges/ME nº 73, de 2022).</w:t>
      </w:r>
    </w:p>
    <w:p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rsidR="00312A02" w:rsidRPr="00AC785D" w:rsidRDefault="00312A02" w:rsidP="00536CF4">
      <w:pPr>
        <w:rPr>
          <w:rFonts w:ascii="Verdana" w:hAnsi="Verdana" w:cs="Arial"/>
          <w:bCs/>
          <w:szCs w:val="20"/>
        </w:rPr>
      </w:pPr>
    </w:p>
    <w:p w:rsidR="00312A02" w:rsidRPr="00AC785D" w:rsidRDefault="00312A02" w:rsidP="00536CF4">
      <w:pPr>
        <w:pStyle w:val="Ttulo1"/>
        <w:spacing w:before="0"/>
        <w:rPr>
          <w:rFonts w:ascii="Verdana" w:hAnsi="Verdana" w:cs="Arial"/>
          <w:sz w:val="20"/>
          <w:szCs w:val="20"/>
        </w:rPr>
      </w:pPr>
      <w:bookmarkStart w:id="18" w:name="_Toc138354321"/>
      <w:r w:rsidRPr="00AC785D">
        <w:rPr>
          <w:rFonts w:ascii="Verdana" w:hAnsi="Verdana" w:cs="Arial"/>
          <w:sz w:val="20"/>
          <w:szCs w:val="20"/>
        </w:rPr>
        <w:t>15. DAS DISPOSIÇÕES GERAIS</w:t>
      </w:r>
      <w:bookmarkEnd w:id="18"/>
    </w:p>
    <w:p w:rsidR="00312A02" w:rsidRPr="00AC785D" w:rsidRDefault="00312A02" w:rsidP="00536CF4">
      <w:pPr>
        <w:rPr>
          <w:rFonts w:ascii="Verdana" w:hAnsi="Verdana" w:cs="Arial"/>
          <w:bCs/>
          <w:szCs w:val="20"/>
        </w:rPr>
      </w:pPr>
      <w:r w:rsidRPr="00AC785D">
        <w:rPr>
          <w:rFonts w:ascii="Verdana" w:hAnsi="Verdana" w:cs="Arial"/>
          <w:bCs/>
          <w:szCs w:val="20"/>
        </w:rPr>
        <w:t>15.1. Será divulgada ata da sessão pública no sistema eletrônico.</w:t>
      </w:r>
    </w:p>
    <w:p w:rsidR="00312A02" w:rsidRPr="00AC785D" w:rsidRDefault="00312A02" w:rsidP="00536CF4">
      <w:pPr>
        <w:rPr>
          <w:rFonts w:ascii="Verdana" w:hAnsi="Verdana" w:cs="Arial"/>
          <w:bCs/>
          <w:szCs w:val="20"/>
        </w:rPr>
      </w:pPr>
      <w:r w:rsidRPr="00AC785D">
        <w:rPr>
          <w:rFonts w:ascii="Verdana" w:hAnsi="Verdana" w:cs="Arial"/>
          <w:bCs/>
          <w:szCs w:val="20"/>
        </w:rPr>
        <w:lastRenderedPageBreak/>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rsidR="00312A02" w:rsidRPr="00AC785D" w:rsidRDefault="00312A02" w:rsidP="00536CF4">
      <w:pPr>
        <w:rPr>
          <w:rFonts w:ascii="Verdana" w:hAnsi="Verdana" w:cs="Arial"/>
          <w:bCs/>
          <w:szCs w:val="20"/>
        </w:rPr>
      </w:pPr>
      <w:r w:rsidRPr="00AC785D">
        <w:rPr>
          <w:rFonts w:ascii="Verdana" w:hAnsi="Verdana" w:cs="Arial"/>
          <w:bCs/>
          <w:szCs w:val="20"/>
        </w:rPr>
        <w:t>15.8. O desatendimento de exigências formais não essenciais não importará o afastamento do licitante, desde que seja possível o aproveitamento do ato, observados os princípios da isonomia e do interesse público.</w:t>
      </w:r>
    </w:p>
    <w:p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1"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rsidR="00312A02" w:rsidRPr="00AC785D" w:rsidRDefault="00312A02" w:rsidP="00536CF4">
      <w:pPr>
        <w:rPr>
          <w:rFonts w:ascii="Verdana" w:hAnsi="Verdana" w:cs="Arial"/>
          <w:bCs/>
          <w:szCs w:val="20"/>
        </w:rPr>
      </w:pPr>
    </w:p>
    <w:p w:rsidR="00312A02" w:rsidRDefault="005F1BCE" w:rsidP="00536CF4">
      <w:pPr>
        <w:ind w:right="-15"/>
        <w:jc w:val="center"/>
        <w:rPr>
          <w:rFonts w:ascii="Verdana" w:hAnsi="Verdana" w:cs="Arial"/>
          <w:szCs w:val="20"/>
        </w:rPr>
      </w:pPr>
      <w:r w:rsidRPr="00607886">
        <w:rPr>
          <w:rFonts w:ascii="Verdana" w:hAnsi="Verdana" w:cs="Arial"/>
          <w:b/>
          <w:i/>
          <w:szCs w:val="20"/>
        </w:rPr>
        <w:t>Ruy Barbosa</w:t>
      </w:r>
      <w:r w:rsidR="00312A02" w:rsidRPr="00607886">
        <w:rPr>
          <w:rFonts w:ascii="Verdana" w:hAnsi="Verdana" w:cs="Arial"/>
          <w:szCs w:val="20"/>
        </w:rPr>
        <w:t xml:space="preserve">, </w:t>
      </w:r>
      <w:r w:rsidR="00A0317D">
        <w:rPr>
          <w:rFonts w:ascii="Verdana" w:hAnsi="Verdana" w:cs="Arial"/>
          <w:szCs w:val="20"/>
        </w:rPr>
        <w:t>06</w:t>
      </w:r>
      <w:r w:rsidR="00312A02" w:rsidRPr="00607886">
        <w:rPr>
          <w:rFonts w:ascii="Verdana" w:hAnsi="Verdana" w:cs="Arial"/>
          <w:szCs w:val="20"/>
        </w:rPr>
        <w:t xml:space="preserve"> de </w:t>
      </w:r>
      <w:r w:rsidR="00A0317D">
        <w:rPr>
          <w:rFonts w:ascii="Verdana" w:hAnsi="Verdana" w:cs="Arial"/>
          <w:szCs w:val="20"/>
        </w:rPr>
        <w:t>maio</w:t>
      </w:r>
      <w:r w:rsidR="00312A02" w:rsidRPr="00AC785D">
        <w:rPr>
          <w:rFonts w:ascii="Verdana" w:hAnsi="Verdana" w:cs="Arial"/>
          <w:color w:val="FF0000"/>
          <w:szCs w:val="20"/>
        </w:rPr>
        <w:t xml:space="preserve"> </w:t>
      </w:r>
      <w:r w:rsidR="00312A02" w:rsidRPr="00AC785D">
        <w:rPr>
          <w:rFonts w:ascii="Verdana" w:hAnsi="Verdana" w:cs="Arial"/>
          <w:szCs w:val="20"/>
        </w:rPr>
        <w:t>de 20</w:t>
      </w:r>
      <w:r>
        <w:rPr>
          <w:rFonts w:ascii="Verdana" w:hAnsi="Verdana" w:cs="Arial"/>
          <w:szCs w:val="20"/>
        </w:rPr>
        <w:t>24</w:t>
      </w:r>
    </w:p>
    <w:p w:rsidR="005F1BCE" w:rsidRDefault="005F1BCE" w:rsidP="00536CF4">
      <w:pPr>
        <w:ind w:right="-15"/>
        <w:jc w:val="center"/>
        <w:rPr>
          <w:rFonts w:ascii="Verdana" w:hAnsi="Verdana" w:cs="Arial"/>
          <w:szCs w:val="20"/>
        </w:rPr>
      </w:pPr>
    </w:p>
    <w:p w:rsidR="005F1BCE" w:rsidRDefault="005F1BCE" w:rsidP="00536CF4">
      <w:pPr>
        <w:ind w:right="-15"/>
        <w:jc w:val="center"/>
        <w:rPr>
          <w:rFonts w:ascii="Verdana" w:hAnsi="Verdana" w:cs="Arial"/>
          <w:szCs w:val="20"/>
        </w:rPr>
      </w:pPr>
    </w:p>
    <w:p w:rsidR="005F1BCE" w:rsidRPr="00AC785D" w:rsidRDefault="005F1BCE" w:rsidP="00536CF4">
      <w:pPr>
        <w:ind w:right="-15"/>
        <w:jc w:val="center"/>
        <w:rPr>
          <w:rFonts w:ascii="Verdana" w:hAnsi="Verdana" w:cs="Arial"/>
          <w:szCs w:val="20"/>
        </w:rPr>
      </w:pPr>
    </w:p>
    <w:p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rsidR="00AC785D" w:rsidRDefault="00312A02" w:rsidP="007C37F4">
      <w:pPr>
        <w:jc w:val="center"/>
        <w:rPr>
          <w:rFonts w:ascii="Verdana" w:hAnsi="Verdana" w:cs="Arial"/>
          <w:bCs/>
          <w:szCs w:val="20"/>
        </w:rPr>
      </w:pPr>
      <w:r w:rsidRPr="00AC785D">
        <w:rPr>
          <w:rFonts w:ascii="Verdana" w:hAnsi="Verdana" w:cs="Arial"/>
          <w:szCs w:val="20"/>
        </w:rPr>
        <w:t>Assinatura da autoridade competente</w:t>
      </w:r>
    </w:p>
    <w:p w:rsidR="007C37F4" w:rsidRPr="007C37F4" w:rsidRDefault="007C37F4" w:rsidP="007C37F4">
      <w:pPr>
        <w:jc w:val="center"/>
        <w:rPr>
          <w:rFonts w:ascii="Verdana" w:hAnsi="Verdana" w:cs="Arial"/>
          <w:bCs/>
          <w:szCs w:val="20"/>
        </w:rPr>
      </w:pPr>
    </w:p>
    <w:p w:rsidR="00AC785D" w:rsidRDefault="00AC785D" w:rsidP="00536CF4">
      <w:pPr>
        <w:rPr>
          <w:rFonts w:ascii="Verdana" w:hAnsi="Verdana"/>
          <w:szCs w:val="20"/>
        </w:rPr>
      </w:pPr>
    </w:p>
    <w:p w:rsidR="00F54AD7" w:rsidRDefault="00F54AD7" w:rsidP="00536CF4">
      <w:pPr>
        <w:jc w:val="center"/>
        <w:rPr>
          <w:rFonts w:ascii="Verdana" w:hAnsi="Verdana" w:cs="Arial"/>
          <w:b/>
          <w:sz w:val="16"/>
          <w:szCs w:val="16"/>
        </w:rPr>
      </w:pPr>
      <w:r w:rsidRPr="00BB705D">
        <w:rPr>
          <w:rFonts w:ascii="Verdana" w:hAnsi="Verdana" w:cs="Arial"/>
          <w:b/>
          <w:bCs/>
          <w:sz w:val="16"/>
          <w:szCs w:val="16"/>
        </w:rPr>
        <w:lastRenderedPageBreak/>
        <w:t xml:space="preserve">ANEXO I – </w:t>
      </w:r>
      <w:r w:rsidRPr="00BB705D">
        <w:rPr>
          <w:rFonts w:ascii="Verdana" w:hAnsi="Verdana" w:cs="Arial"/>
          <w:b/>
          <w:sz w:val="16"/>
          <w:szCs w:val="16"/>
        </w:rPr>
        <w:t>Termo de Referência</w:t>
      </w:r>
    </w:p>
    <w:p w:rsidR="00641577" w:rsidRPr="00BB705D" w:rsidRDefault="00641577" w:rsidP="00536CF4">
      <w:pPr>
        <w:jc w:val="center"/>
        <w:rPr>
          <w:rFonts w:ascii="Verdana" w:hAnsi="Verdana" w:cs="Arial"/>
          <w:b/>
          <w:sz w:val="16"/>
          <w:szCs w:val="16"/>
        </w:rPr>
      </w:pPr>
      <w:r>
        <w:rPr>
          <w:rFonts w:ascii="Verdana" w:hAnsi="Verdana" w:cs="Arial"/>
          <w:b/>
          <w:sz w:val="16"/>
          <w:szCs w:val="16"/>
        </w:rPr>
        <w:t>LOTE 01 SECRETARIA DE ASSISTENCIA SOCIAL</w:t>
      </w:r>
    </w:p>
    <w:p w:rsidR="00BB705D" w:rsidRDefault="00BB705D" w:rsidP="00BB705D">
      <w:pPr>
        <w:rPr>
          <w:rFonts w:ascii="Times New Roman"/>
        </w:rPr>
      </w:pPr>
    </w:p>
    <w:tbl>
      <w:tblPr>
        <w:tblW w:w="10191" w:type="dxa"/>
        <w:tblCellMar>
          <w:left w:w="70" w:type="dxa"/>
          <w:right w:w="70" w:type="dxa"/>
        </w:tblCellMar>
        <w:tblLook w:val="04A0" w:firstRow="1" w:lastRow="0" w:firstColumn="1" w:lastColumn="0" w:noHBand="0" w:noVBand="1"/>
      </w:tblPr>
      <w:tblGrid>
        <w:gridCol w:w="757"/>
        <w:gridCol w:w="3884"/>
        <w:gridCol w:w="883"/>
        <w:gridCol w:w="1842"/>
        <w:gridCol w:w="1985"/>
        <w:gridCol w:w="840"/>
      </w:tblGrid>
      <w:tr w:rsidR="00A0317D" w:rsidRPr="008661AD" w:rsidTr="008D6152">
        <w:trPr>
          <w:gridAfter w:val="1"/>
          <w:wAfter w:w="840" w:type="dxa"/>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0317D" w:rsidRPr="000D2C95" w:rsidRDefault="00A0317D" w:rsidP="008D6152">
            <w:pPr>
              <w:spacing w:before="4"/>
              <w:rPr>
                <w:rFonts w:cs="Arial"/>
                <w:b/>
                <w:bCs/>
              </w:rPr>
            </w:pPr>
            <w:r w:rsidRPr="000D2C95">
              <w:rPr>
                <w:rFonts w:cs="Arial"/>
                <w:b/>
                <w:bCs/>
              </w:rPr>
              <w:t>LOTE 01 – SECRETARIA DE A</w:t>
            </w:r>
            <w:r>
              <w:rPr>
                <w:rFonts w:cs="Arial"/>
                <w:b/>
                <w:bCs/>
              </w:rPr>
              <w:t>SSISTÊNCIA</w:t>
            </w:r>
            <w:r w:rsidRPr="000D2C95">
              <w:rPr>
                <w:rFonts w:cs="Arial"/>
                <w:b/>
                <w:bCs/>
              </w:rPr>
              <w:t xml:space="preserve"> SOCIAL</w:t>
            </w:r>
          </w:p>
        </w:tc>
      </w:tr>
      <w:tr w:rsidR="00A0317D" w:rsidRPr="008661AD" w:rsidTr="008D6152">
        <w:trPr>
          <w:gridAfter w:val="1"/>
          <w:wAfter w:w="840" w:type="dxa"/>
          <w:trHeight w:val="2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t>ITEM</w:t>
            </w:r>
          </w:p>
        </w:tc>
        <w:tc>
          <w:tcPr>
            <w:tcW w:w="3884" w:type="dxa"/>
            <w:tcBorders>
              <w:top w:val="single" w:sz="4" w:space="0" w:color="auto"/>
              <w:left w:val="nil"/>
              <w:bottom w:val="single" w:sz="4" w:space="0" w:color="auto"/>
              <w:right w:val="single" w:sz="4" w:space="0" w:color="auto"/>
            </w:tcBorders>
            <w:shd w:val="clear" w:color="auto" w:fill="auto"/>
            <w:vAlign w:val="center"/>
            <w:hideMark/>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t>DESCRIÇÃO</w:t>
            </w:r>
          </w:p>
        </w:tc>
        <w:tc>
          <w:tcPr>
            <w:tcW w:w="883" w:type="dxa"/>
            <w:tcBorders>
              <w:top w:val="single" w:sz="4" w:space="0" w:color="auto"/>
              <w:left w:val="nil"/>
              <w:bottom w:val="single" w:sz="4" w:space="0" w:color="auto"/>
              <w:right w:val="single" w:sz="4" w:space="0" w:color="auto"/>
            </w:tcBorders>
          </w:tcPr>
          <w:p w:rsidR="00A0317D" w:rsidRPr="008661AD" w:rsidRDefault="00A0317D" w:rsidP="008D6152">
            <w:pPr>
              <w:spacing w:line="240" w:lineRule="atLeast"/>
              <w:contextualSpacing/>
              <w:rPr>
                <w:rFonts w:cs="Arial"/>
                <w:b/>
                <w:bCs/>
                <w:color w:val="000000"/>
                <w:szCs w:val="20"/>
              </w:rPr>
            </w:pPr>
            <w:r>
              <w:rPr>
                <w:rFonts w:cs="Arial"/>
                <w:b/>
                <w:bCs/>
                <w:color w:val="000000"/>
                <w:szCs w:val="20"/>
              </w:rPr>
              <w:t>Quant.</w:t>
            </w:r>
          </w:p>
        </w:tc>
        <w:tc>
          <w:tcPr>
            <w:tcW w:w="1842" w:type="dxa"/>
            <w:tcBorders>
              <w:top w:val="single" w:sz="4" w:space="0" w:color="auto"/>
              <w:left w:val="nil"/>
              <w:bottom w:val="single" w:sz="4" w:space="0" w:color="auto"/>
              <w:right w:val="single" w:sz="4" w:space="0" w:color="auto"/>
            </w:tcBorders>
          </w:tcPr>
          <w:p w:rsidR="00A0317D" w:rsidRPr="008661AD" w:rsidRDefault="00A0317D" w:rsidP="008D6152">
            <w:pPr>
              <w:spacing w:line="240" w:lineRule="atLeast"/>
              <w:contextualSpacing/>
              <w:jc w:val="center"/>
              <w:rPr>
                <w:rFonts w:cs="Arial"/>
                <w:b/>
                <w:bCs/>
                <w:color w:val="000000"/>
                <w:szCs w:val="20"/>
              </w:rPr>
            </w:pPr>
            <w:r>
              <w:rPr>
                <w:rFonts w:cs="Arial"/>
                <w:b/>
                <w:bCs/>
                <w:color w:val="000000"/>
                <w:szCs w:val="20"/>
              </w:rPr>
              <w:t>UNT</w:t>
            </w:r>
          </w:p>
        </w:tc>
        <w:tc>
          <w:tcPr>
            <w:tcW w:w="1985" w:type="dxa"/>
            <w:tcBorders>
              <w:top w:val="single" w:sz="4" w:space="0" w:color="auto"/>
              <w:left w:val="nil"/>
              <w:bottom w:val="single" w:sz="4" w:space="0" w:color="auto"/>
              <w:right w:val="single" w:sz="4" w:space="0" w:color="auto"/>
            </w:tcBorders>
          </w:tcPr>
          <w:p w:rsidR="00A0317D" w:rsidRPr="008661AD" w:rsidRDefault="00A0317D" w:rsidP="008D6152">
            <w:pPr>
              <w:spacing w:line="240" w:lineRule="atLeast"/>
              <w:contextualSpacing/>
              <w:jc w:val="center"/>
              <w:rPr>
                <w:rFonts w:cs="Arial"/>
                <w:b/>
                <w:bCs/>
                <w:color w:val="000000"/>
                <w:szCs w:val="20"/>
              </w:rPr>
            </w:pPr>
            <w:r>
              <w:rPr>
                <w:rFonts w:cs="Arial"/>
                <w:b/>
                <w:bCs/>
                <w:color w:val="000000"/>
                <w:szCs w:val="20"/>
              </w:rPr>
              <w:t>TOTAL</w:t>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t>01</w:t>
            </w:r>
          </w:p>
        </w:tc>
        <w:tc>
          <w:tcPr>
            <w:tcW w:w="3884" w:type="dxa"/>
            <w:tcBorders>
              <w:top w:val="nil"/>
              <w:left w:val="nil"/>
              <w:bottom w:val="single" w:sz="4" w:space="0" w:color="auto"/>
              <w:right w:val="single" w:sz="4" w:space="0" w:color="auto"/>
            </w:tcBorders>
            <w:shd w:val="clear" w:color="auto" w:fill="auto"/>
          </w:tcPr>
          <w:p w:rsidR="00A0317D" w:rsidRPr="00EA2393" w:rsidRDefault="00A0317D" w:rsidP="008D6152">
            <w:pPr>
              <w:spacing w:line="240" w:lineRule="atLeast"/>
              <w:contextualSpacing/>
              <w:rPr>
                <w:rFonts w:cs="Arial"/>
                <w:color w:val="000000"/>
                <w:szCs w:val="20"/>
              </w:rPr>
            </w:pPr>
            <w:r w:rsidRPr="00A12A36">
              <w:rPr>
                <w:rFonts w:cs="Arial"/>
                <w:color w:val="000000"/>
                <w:szCs w:val="20"/>
              </w:rPr>
              <w:t xml:space="preserve">LONGARINA </w:t>
            </w:r>
            <w:r>
              <w:rPr>
                <w:rFonts w:cs="Arial"/>
                <w:color w:val="000000"/>
                <w:szCs w:val="20"/>
              </w:rPr>
              <w:t>3</w:t>
            </w:r>
            <w:r w:rsidRPr="00A12A36">
              <w:rPr>
                <w:rFonts w:cs="Arial"/>
                <w:color w:val="000000"/>
                <w:szCs w:val="20"/>
              </w:rPr>
              <w:t xml:space="preserve"> LUGARES:</w:t>
            </w:r>
            <w:r w:rsidRPr="008661AD">
              <w:rPr>
                <w:rFonts w:cs="Arial"/>
                <w:color w:val="000000"/>
                <w:szCs w:val="20"/>
              </w:rPr>
              <w:t xml:space="preserve"> Assento confeccionado em polipropileno copolímero injetado com curvatura levemente adaptada ao corpo e acabamento </w:t>
            </w:r>
            <w:proofErr w:type="spellStart"/>
            <w:r w:rsidRPr="008661AD">
              <w:rPr>
                <w:rFonts w:cs="Arial"/>
                <w:color w:val="000000"/>
                <w:szCs w:val="20"/>
              </w:rPr>
              <w:t>texturizado</w:t>
            </w:r>
            <w:proofErr w:type="spellEnd"/>
            <w:r w:rsidRPr="008661AD">
              <w:rPr>
                <w:rFonts w:cs="Arial"/>
                <w:color w:val="000000"/>
                <w:szCs w:val="20"/>
              </w:rPr>
              <w:t xml:space="preserve">, com dimensões aproximadas de 465mm de largura, 415mm de profundidade 5mm de espessura e cantos arredondados, unido a estrutura por meio de 04 (quatro) porcas (bucha americana </w:t>
            </w:r>
            <w:proofErr w:type="gramStart"/>
            <w:r w:rsidRPr="008661AD">
              <w:rPr>
                <w:rFonts w:cs="Arial"/>
                <w:color w:val="000000"/>
                <w:szCs w:val="20"/>
              </w:rPr>
              <w:t>¼”x</w:t>
            </w:r>
            <w:proofErr w:type="gramEnd"/>
            <w:r w:rsidRPr="008661AD">
              <w:rPr>
                <w:rFonts w:cs="Arial"/>
                <w:color w:val="000000"/>
                <w:szCs w:val="20"/>
              </w:rPr>
              <w:t xml:space="preserve">13mm) parafusadas e 04 (quatro) parafusos sextavados </w:t>
            </w:r>
            <w:proofErr w:type="spellStart"/>
            <w:r w:rsidRPr="008661AD">
              <w:rPr>
                <w:rFonts w:cs="Arial"/>
                <w:color w:val="000000"/>
                <w:szCs w:val="20"/>
              </w:rPr>
              <w:t>flangeados</w:t>
            </w:r>
            <w:proofErr w:type="spellEnd"/>
            <w:r w:rsidRPr="008661AD">
              <w:rPr>
                <w:rFonts w:cs="Arial"/>
                <w:color w:val="000000"/>
                <w:szCs w:val="20"/>
              </w:rPr>
              <w:t xml:space="preserve"> ¼”x2.3/4” por assento. A altura do assento até o chão deve ser de 449mm aproximadamente. Encosto fabricado em polipropileno copolímero injetado e moldado anatomicamente com acabamento </w:t>
            </w:r>
            <w:proofErr w:type="spellStart"/>
            <w:r w:rsidRPr="008661AD">
              <w:rPr>
                <w:rFonts w:cs="Arial"/>
                <w:color w:val="000000"/>
                <w:szCs w:val="20"/>
              </w:rPr>
              <w:t>texturizado</w:t>
            </w:r>
            <w:proofErr w:type="spellEnd"/>
            <w:r w:rsidRPr="008661AD">
              <w:rPr>
                <w:rFonts w:cs="Arial"/>
                <w:color w:val="000000"/>
                <w:szCs w:val="20"/>
              </w:rPr>
              <w:t>, com dimensões aproximadas de 460mm de largura por 330mm de altura com espessura de 5mm e cantos arredondados, unido a estrutura por meio de encaixe em dupla cavidade na parte inferior do encosto que se junta a estrutura metálica, travado por dois pinos retráteis (pinheirinhos) injetados em polipropileno copolímero na cor do encosto e sem a presença de rebites ou parafusos. Estrutura de sustentação do assento e encosto deve ser de tubos aço Ø22.20x1.5mm de espessura, curvado e furado para acoplar-se ao assento e encosto juntando-se com a estrutura onde serão fixadas por 04 (quatro) parafusos Pés da longarina: 0</w:t>
            </w:r>
            <w:r>
              <w:rPr>
                <w:rFonts w:cs="Arial"/>
                <w:color w:val="000000"/>
                <w:szCs w:val="20"/>
              </w:rPr>
              <w:t>2</w:t>
            </w:r>
            <w:r w:rsidRPr="008661AD">
              <w:rPr>
                <w:rFonts w:cs="Arial"/>
                <w:color w:val="000000"/>
                <w:szCs w:val="20"/>
              </w:rPr>
              <w:t xml:space="preserve"> (</w:t>
            </w:r>
            <w:r>
              <w:rPr>
                <w:rFonts w:cs="Arial"/>
                <w:color w:val="000000"/>
                <w:szCs w:val="20"/>
              </w:rPr>
              <w:t>dois</w:t>
            </w:r>
            <w:r w:rsidRPr="008661AD">
              <w:rPr>
                <w:rFonts w:cs="Arial"/>
                <w:color w:val="000000"/>
                <w:szCs w:val="20"/>
              </w:rPr>
              <w:t xml:space="preserve">) pés, cada um, confeccionados em polipropileno copolímero injetado e moldado com acabamento </w:t>
            </w:r>
            <w:proofErr w:type="spellStart"/>
            <w:r w:rsidRPr="008661AD">
              <w:rPr>
                <w:rFonts w:cs="Arial"/>
                <w:color w:val="000000"/>
                <w:szCs w:val="20"/>
              </w:rPr>
              <w:t>texturizado</w:t>
            </w:r>
            <w:proofErr w:type="spellEnd"/>
            <w:r w:rsidRPr="008661AD">
              <w:rPr>
                <w:rFonts w:cs="Arial"/>
                <w:color w:val="000000"/>
                <w:szCs w:val="20"/>
              </w:rPr>
              <w:t xml:space="preserve"> divididos em duas partes, superior e inferior, independentes, totalmente em polipropileno injetado, sem emendas, cada peça contendo duas travessas (inferior e superior) unidas por duas colunas em formado cilíndrico, injetado sem emendas, para garantir maior resistência.  As partes deverão ser unidas por meio de encaixes em dois tubos de aço de Ø38.1x0.9mm formando um </w:t>
            </w:r>
            <w:r w:rsidRPr="008661AD">
              <w:rPr>
                <w:rFonts w:cs="Arial"/>
                <w:color w:val="000000"/>
                <w:szCs w:val="20"/>
              </w:rPr>
              <w:lastRenderedPageBreak/>
              <w:t xml:space="preserve">conjunto de grande resistência. Todos os tubos de aço utilizados na montagem desta longarina devem passar por um processo de banhos decapantes e de </w:t>
            </w:r>
            <w:proofErr w:type="spellStart"/>
            <w:r w:rsidRPr="008661AD">
              <w:rPr>
                <w:rFonts w:cs="Arial"/>
                <w:color w:val="000000"/>
                <w:szCs w:val="20"/>
              </w:rPr>
              <w:t>fosfatização</w:t>
            </w:r>
            <w:proofErr w:type="spellEnd"/>
            <w:r w:rsidRPr="008661AD">
              <w:rPr>
                <w:rFonts w:cs="Arial"/>
                <w:color w:val="000000"/>
                <w:szCs w:val="20"/>
              </w:rPr>
              <w:t xml:space="preserve"> e posterior pintura com tinta epóxi a pó, evitando oxidação e com um ótimo acabamento superficial. Todas as extremidades dos tubos devem receber ponteiras plásticas para acabamento. Apresentar junto com os documentos de habilitação:</w:t>
            </w:r>
            <w:r>
              <w:rPr>
                <w:rFonts w:cs="Arial"/>
                <w:color w:val="000000"/>
                <w:szCs w:val="20"/>
              </w:rPr>
              <w:t xml:space="preserve"> </w:t>
            </w:r>
            <w:r w:rsidRPr="00EA2393">
              <w:rPr>
                <w:rFonts w:cs="Arial"/>
                <w:color w:val="000000"/>
                <w:szCs w:val="20"/>
              </w:rPr>
              <w:t>Certificado de Conformidade emitido por OCP, processo de preparação e pintura de superfícies metálicas, garantindo o atendimento e conformidade com as normas ABNT NBR 8094, ABNT NBR 8095, ABNT NBR 8096, ABNT NBR 11003, NBR ISO 4628-3, emitido pela ABNT ou OCP acreditado pelo Inmetro.</w:t>
            </w:r>
            <w:r w:rsidRPr="008661AD">
              <w:rPr>
                <w:rFonts w:cs="Arial"/>
                <w:color w:val="000000"/>
                <w:szCs w:val="20"/>
              </w:rPr>
              <w:t xml:space="preserve"> Laudo de acordo com a ASTM D 1308/2013, atestando que a pintura não sofre alterações quando exposta a 16 horas de solução de sabão doméstico (Sabão em pó diluído em agua destilada 5%). Catálogo colorido e nítido dos itens cotados, contendo o código ou referência que deverá ser o mesmo código na proposta de preços. Garantia mínima 03 anos.</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10</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Pr="008661AD" w:rsidRDefault="00A0317D" w:rsidP="008D6152">
            <w:pPr>
              <w:spacing w:line="240" w:lineRule="atLeast"/>
              <w:contextualSpacing/>
              <w:jc w:val="center"/>
              <w:rPr>
                <w:rFonts w:cs="Arial"/>
                <w:b/>
                <w:bCs/>
                <w:color w:val="000000"/>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4"/>
              <w:jc w:val="right"/>
              <w:rPr>
                <w:sz w:val="16"/>
              </w:rPr>
            </w:pPr>
          </w:p>
          <w:p w:rsidR="00A0317D" w:rsidRPr="00260C2B" w:rsidRDefault="00A0317D" w:rsidP="008D6152">
            <w:pPr>
              <w:spacing w:line="240" w:lineRule="atLeast"/>
              <w:contextualSpacing/>
              <w:jc w:val="right"/>
              <w:rPr>
                <w:rFonts w:cs="Arial"/>
                <w:b/>
                <w:bCs/>
                <w:color w:val="000000"/>
                <w:szCs w:val="20"/>
              </w:rPr>
            </w:pPr>
            <w:r w:rsidRPr="00260C2B">
              <w:rPr>
                <w:rFonts w:cs="Arial"/>
                <w:b/>
                <w:bCs/>
                <w:noProof/>
                <w:position w:val="-1"/>
                <w:szCs w:val="28"/>
              </w:rPr>
              <w:t>R$ 3.772,00</w:t>
            </w:r>
            <w:r w:rsidRPr="00260C2B">
              <w:rPr>
                <w:rFonts w:cs="Arial"/>
                <w:b/>
                <w:bCs/>
                <w:spacing w:val="30"/>
                <w:position w:val="-1"/>
                <w:szCs w:val="28"/>
              </w:rPr>
              <w:t xml:space="preserve"> </w:t>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4"/>
              <w:jc w:val="right"/>
              <w:rPr>
                <w:sz w:val="16"/>
              </w:rPr>
            </w:pPr>
          </w:p>
          <w:p w:rsidR="00A0317D" w:rsidRPr="000D2C95" w:rsidRDefault="00A0317D" w:rsidP="008D6152">
            <w:pPr>
              <w:spacing w:line="240" w:lineRule="atLeast"/>
              <w:contextualSpacing/>
              <w:jc w:val="right"/>
              <w:rPr>
                <w:rFonts w:cs="Arial"/>
                <w:b/>
                <w:bCs/>
                <w:color w:val="000000"/>
                <w:szCs w:val="20"/>
              </w:rPr>
            </w:pPr>
            <w:r w:rsidRPr="000D2C95">
              <w:rPr>
                <w:rFonts w:cs="Arial"/>
                <w:noProof/>
                <w:position w:val="-3"/>
              </w:rPr>
              <w:drawing>
                <wp:inline distT="0" distB="0" distL="0" distR="0" wp14:anchorId="027C3123" wp14:editId="7175B021">
                  <wp:extent cx="741819" cy="116681"/>
                  <wp:effectExtent l="0" t="0" r="0" b="0"/>
                  <wp:docPr id="31" name="image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2.png"/>
                          <pic:cNvPicPr/>
                        </pic:nvPicPr>
                        <pic:blipFill>
                          <a:blip r:embed="rId12" cstate="print"/>
                          <a:stretch>
                            <a:fillRect/>
                          </a:stretch>
                        </pic:blipFill>
                        <pic:spPr>
                          <a:xfrm>
                            <a:off x="0" y="0"/>
                            <a:ext cx="741819" cy="116681"/>
                          </a:xfrm>
                          <a:prstGeom prst="rect">
                            <a:avLst/>
                          </a:prstGeom>
                        </pic:spPr>
                      </pic:pic>
                    </a:graphicData>
                  </a:graphic>
                </wp:inline>
              </w:drawing>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lastRenderedPageBreak/>
              <w:t>02</w:t>
            </w:r>
          </w:p>
        </w:tc>
        <w:tc>
          <w:tcPr>
            <w:tcW w:w="3884" w:type="dxa"/>
            <w:tcBorders>
              <w:top w:val="nil"/>
              <w:left w:val="nil"/>
              <w:bottom w:val="single" w:sz="4" w:space="0" w:color="auto"/>
              <w:right w:val="single" w:sz="4" w:space="0" w:color="auto"/>
            </w:tcBorders>
            <w:shd w:val="clear" w:color="auto" w:fill="auto"/>
          </w:tcPr>
          <w:p w:rsidR="00A0317D" w:rsidRPr="008661AD" w:rsidRDefault="00A0317D" w:rsidP="008D6152">
            <w:pPr>
              <w:spacing w:line="240" w:lineRule="atLeast"/>
              <w:contextualSpacing/>
              <w:rPr>
                <w:rFonts w:cs="Arial"/>
                <w:b/>
                <w:bCs/>
                <w:color w:val="000000"/>
                <w:szCs w:val="20"/>
              </w:rPr>
            </w:pPr>
            <w:r w:rsidRPr="008661AD">
              <w:rPr>
                <w:rFonts w:cs="Arial"/>
                <w:bCs/>
                <w:szCs w:val="20"/>
              </w:rPr>
              <w:t>CADEIRA GIRATÓRIA EXECUTIVA</w:t>
            </w:r>
            <w:r>
              <w:rPr>
                <w:rFonts w:cs="Arial"/>
                <w:bCs/>
                <w:szCs w:val="20"/>
              </w:rPr>
              <w:t xml:space="preserve"> SEM BRAÇOS</w:t>
            </w:r>
            <w:r w:rsidRPr="008661AD">
              <w:rPr>
                <w:rFonts w:cs="Arial"/>
                <w:bCs/>
                <w:szCs w:val="20"/>
              </w:rPr>
              <w:t>. Assento com estrutura injetada em polipropileno com fibra de vidro, dimensões aproximadas de 480mm de largura, 460mm de profundidade e espuma injetada com formato ergonômico. Carenagem do assento injetada em polipropileno encaixada à estrutura, dispensando o uso de parafusos e grampos. Encosto com estrutura injetada em polipropileno com fibra de vidro, com dimensões aproximadas de 455mm de largura, 410mm de altura e espuma injetada com formato ergonômico. Carenagem do encosto injetada em polipropileno encaixada à estrutura, dispensando o uso de parafusos e grampos. Mecanismo com duas alavancas para regulagem da altura do assento e da inclinação do encosto. Sistema de liberação e travamento de reclinação do encosto através de acionamento de alavanca para cima ou para baixo, com bloqueio em qualquer posi</w:t>
            </w:r>
            <w:r>
              <w:rPr>
                <w:rFonts w:cs="Arial"/>
                <w:bCs/>
                <w:szCs w:val="20"/>
              </w:rPr>
              <w:t>çã</w:t>
            </w:r>
            <w:r w:rsidRPr="008661AD">
              <w:rPr>
                <w:rFonts w:cs="Arial"/>
                <w:bCs/>
                <w:szCs w:val="20"/>
              </w:rPr>
              <w:t xml:space="preserve">o permitindo o contato permanente com as costas do usuário e livre </w:t>
            </w:r>
            <w:r w:rsidRPr="008661AD">
              <w:rPr>
                <w:rFonts w:cs="Arial"/>
                <w:bCs/>
                <w:szCs w:val="20"/>
              </w:rPr>
              <w:lastRenderedPageBreak/>
              <w:t>flutuaç</w:t>
            </w:r>
            <w:r>
              <w:rPr>
                <w:rFonts w:cs="Arial"/>
                <w:bCs/>
                <w:szCs w:val="20"/>
              </w:rPr>
              <w:t>ã</w:t>
            </w:r>
            <w:r w:rsidRPr="008661AD">
              <w:rPr>
                <w:rFonts w:cs="Arial"/>
                <w:bCs/>
                <w:szCs w:val="20"/>
              </w:rPr>
              <w:t xml:space="preserve">o.  Regulagem de altura do encosto por meio de catraca automática.  Mecanismo com carenagem injetada em polipropileno. A Base com acabamento superficial preto em chapa de aço 1010/1020 de 2,65mm de espessura estampada, com carenagem central </w:t>
            </w:r>
            <w:proofErr w:type="spellStart"/>
            <w:r w:rsidRPr="008661AD">
              <w:rPr>
                <w:rFonts w:cs="Arial"/>
                <w:bCs/>
                <w:szCs w:val="20"/>
              </w:rPr>
              <w:t>texturizada</w:t>
            </w:r>
            <w:proofErr w:type="spellEnd"/>
            <w:r w:rsidRPr="008661AD">
              <w:rPr>
                <w:rFonts w:cs="Arial"/>
                <w:bCs/>
                <w:szCs w:val="20"/>
              </w:rPr>
              <w:t xml:space="preserve"> injetada em polipropileno e com rodízios de PU. O diâmetro aproximado da base deve ser de 680mm. Todas as peças em chapa metálica ou tubo metálico, devem receber banhos de </w:t>
            </w:r>
            <w:proofErr w:type="spellStart"/>
            <w:r w:rsidRPr="008661AD">
              <w:rPr>
                <w:rFonts w:cs="Arial"/>
                <w:bCs/>
                <w:szCs w:val="20"/>
              </w:rPr>
              <w:t>fosfatização</w:t>
            </w:r>
            <w:proofErr w:type="spellEnd"/>
            <w:r w:rsidRPr="008661AD">
              <w:rPr>
                <w:rFonts w:cs="Arial"/>
                <w:bCs/>
                <w:szCs w:val="20"/>
              </w:rPr>
              <w:t xml:space="preserve"> e pintura em tinta epóxi pó. </w:t>
            </w:r>
            <w:r w:rsidRPr="008661AD">
              <w:rPr>
                <w:rFonts w:cs="Arial"/>
                <w:color w:val="000000"/>
                <w:szCs w:val="20"/>
              </w:rPr>
              <w:t>Apresentar junto com os documentos de habilitação:</w:t>
            </w:r>
            <w:r>
              <w:rPr>
                <w:rFonts w:cs="Arial"/>
                <w:color w:val="000000"/>
                <w:szCs w:val="20"/>
              </w:rPr>
              <w:t xml:space="preserve"> </w:t>
            </w:r>
            <w:r w:rsidRPr="00EA2393">
              <w:rPr>
                <w:rFonts w:cs="Arial"/>
                <w:color w:val="000000"/>
                <w:szCs w:val="20"/>
              </w:rPr>
              <w:t>Certificado de Conformidade emitido por OCP, processo de preparação e pintura de superfícies metálicas, garantindo o atendimento e conformidade com as normas ABNT NBR 8094, ABNT NBR 8095, ABNT NBR 8096, ABNT NBR 11003, NBR ISO 4628-3, emitido pela ABNT ou OCP acreditado pelo Inmetro</w:t>
            </w:r>
            <w:r>
              <w:rPr>
                <w:rFonts w:cs="Arial"/>
                <w:color w:val="000000"/>
                <w:szCs w:val="20"/>
              </w:rPr>
              <w:t>;</w:t>
            </w:r>
            <w:r w:rsidRPr="008661AD">
              <w:rPr>
                <w:rFonts w:cs="Arial"/>
                <w:bCs/>
                <w:szCs w:val="20"/>
              </w:rPr>
              <w:t xml:space="preserve"> Certificado de conformidade com a NBR/ABNT 13.962/2012 (ou versão atualizada), emitido pela ABNT ou OCP acreditado pelo INMETRO;  </w:t>
            </w:r>
            <w:r w:rsidRPr="008661AD">
              <w:rPr>
                <w:rFonts w:cs="Arial"/>
                <w:color w:val="000000"/>
                <w:szCs w:val="20"/>
              </w:rPr>
              <w:t>Catálogo colorido e nítido dos itens cotados, contendo o código ou referência que deverá ser o mesmo código na proposta de preços. Garantia mínima 03 anos.</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40</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Pr="008661AD" w:rsidRDefault="00A0317D" w:rsidP="008D6152">
            <w:pPr>
              <w:spacing w:line="240" w:lineRule="atLeast"/>
              <w:contextualSpacing/>
              <w:rPr>
                <w:rFonts w:cs="Arial"/>
                <w:bCs/>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9"/>
              <w:jc w:val="right"/>
              <w:rPr>
                <w:sz w:val="11"/>
              </w:rPr>
            </w:pPr>
          </w:p>
          <w:p w:rsidR="00A0317D" w:rsidRDefault="00A0317D" w:rsidP="008D6152">
            <w:pPr>
              <w:spacing w:line="240" w:lineRule="atLeast"/>
              <w:contextualSpacing/>
              <w:jc w:val="right"/>
              <w:rPr>
                <w:spacing w:val="37"/>
                <w:position w:val="-1"/>
                <w:sz w:val="17"/>
              </w:rPr>
            </w:pPr>
          </w:p>
          <w:p w:rsidR="00A0317D" w:rsidRDefault="00A0317D" w:rsidP="008D6152">
            <w:pPr>
              <w:spacing w:line="240" w:lineRule="atLeast"/>
              <w:contextualSpacing/>
              <w:jc w:val="right"/>
              <w:rPr>
                <w:spacing w:val="37"/>
                <w:position w:val="-1"/>
                <w:sz w:val="17"/>
              </w:rPr>
            </w:pPr>
          </w:p>
          <w:p w:rsidR="00A0317D" w:rsidRDefault="00A0317D" w:rsidP="008D6152">
            <w:pPr>
              <w:spacing w:line="240" w:lineRule="atLeast"/>
              <w:contextualSpacing/>
              <w:jc w:val="right"/>
              <w:rPr>
                <w:spacing w:val="37"/>
                <w:position w:val="-1"/>
                <w:sz w:val="17"/>
              </w:rPr>
            </w:pPr>
          </w:p>
          <w:p w:rsidR="00A0317D" w:rsidRDefault="00A0317D" w:rsidP="008D6152">
            <w:pPr>
              <w:spacing w:line="240" w:lineRule="atLeast"/>
              <w:contextualSpacing/>
              <w:jc w:val="right"/>
              <w:rPr>
                <w:spacing w:val="37"/>
                <w:position w:val="-1"/>
                <w:sz w:val="17"/>
              </w:rPr>
            </w:pPr>
          </w:p>
          <w:p w:rsidR="00A0317D" w:rsidRDefault="00A0317D" w:rsidP="008D6152">
            <w:pPr>
              <w:spacing w:line="240" w:lineRule="atLeast"/>
              <w:contextualSpacing/>
              <w:jc w:val="right"/>
              <w:rPr>
                <w:spacing w:val="37"/>
                <w:position w:val="-1"/>
                <w:sz w:val="17"/>
              </w:rPr>
            </w:pPr>
          </w:p>
          <w:p w:rsidR="00A0317D" w:rsidRPr="008661AD" w:rsidRDefault="00A0317D" w:rsidP="008D6152">
            <w:pPr>
              <w:spacing w:line="240" w:lineRule="atLeast"/>
              <w:contextualSpacing/>
              <w:jc w:val="right"/>
              <w:rPr>
                <w:rFonts w:cs="Arial"/>
                <w:bCs/>
                <w:szCs w:val="20"/>
              </w:rPr>
            </w:pPr>
            <w:r>
              <w:rPr>
                <w:noProof/>
                <w:position w:val="-1"/>
                <w:sz w:val="17"/>
              </w:rPr>
              <w:drawing>
                <wp:inline distT="0" distB="0" distL="0" distR="0" wp14:anchorId="4AF2DD77" wp14:editId="6226FDC3">
                  <wp:extent cx="146208" cy="109537"/>
                  <wp:effectExtent l="0" t="0" r="0" b="0"/>
                  <wp:docPr id="53"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30.png"/>
                          <pic:cNvPicPr/>
                        </pic:nvPicPr>
                        <pic:blipFill>
                          <a:blip r:embed="rId13" cstate="print"/>
                          <a:stretch>
                            <a:fillRect/>
                          </a:stretch>
                        </pic:blipFill>
                        <pic:spPr>
                          <a:xfrm>
                            <a:off x="0" y="0"/>
                            <a:ext cx="146208" cy="109537"/>
                          </a:xfrm>
                          <a:prstGeom prst="rect">
                            <a:avLst/>
                          </a:prstGeom>
                        </pic:spPr>
                      </pic:pic>
                    </a:graphicData>
                  </a:graphic>
                </wp:inline>
              </w:drawing>
            </w:r>
            <w:r>
              <w:rPr>
                <w:spacing w:val="37"/>
                <w:position w:val="-1"/>
                <w:sz w:val="17"/>
              </w:rPr>
              <w:t xml:space="preserve"> </w:t>
            </w:r>
            <w:r>
              <w:rPr>
                <w:noProof/>
                <w:spacing w:val="37"/>
                <w:position w:val="-3"/>
                <w:sz w:val="17"/>
              </w:rPr>
              <mc:AlternateContent>
                <mc:Choice Requires="wpg">
                  <w:drawing>
                    <wp:inline distT="0" distB="0" distL="0" distR="0">
                      <wp:extent cx="479425" cy="111760"/>
                      <wp:effectExtent l="7620" t="2540" r="0" b="0"/>
                      <wp:docPr id="27" name="Grupo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425" cy="111760"/>
                                <a:chOff x="0" y="0"/>
                                <a:chExt cx="755" cy="176"/>
                              </a:xfrm>
                            </wpg:grpSpPr>
                            <wps:wsp>
                              <wps:cNvPr id="28" name="Freeform 28"/>
                              <wps:cNvSpPr>
                                <a:spLocks/>
                              </wps:cNvSpPr>
                              <wps:spPr bwMode="auto">
                                <a:xfrm>
                                  <a:off x="0" y="0"/>
                                  <a:ext cx="63" cy="145"/>
                                </a:xfrm>
                                <a:custGeom>
                                  <a:avLst/>
                                  <a:gdLst>
                                    <a:gd name="T0" fmla="*/ 62 w 63"/>
                                    <a:gd name="T1" fmla="*/ 144 h 145"/>
                                    <a:gd name="T2" fmla="*/ 36 w 63"/>
                                    <a:gd name="T3" fmla="*/ 144 h 145"/>
                                    <a:gd name="T4" fmla="*/ 36 w 63"/>
                                    <a:gd name="T5" fmla="*/ 41 h 145"/>
                                    <a:gd name="T6" fmla="*/ 28 w 63"/>
                                    <a:gd name="T7" fmla="*/ 48 h 145"/>
                                    <a:gd name="T8" fmla="*/ 20 w 63"/>
                                    <a:gd name="T9" fmla="*/ 53 h 145"/>
                                    <a:gd name="T10" fmla="*/ 10 w 63"/>
                                    <a:gd name="T11" fmla="*/ 58 h 145"/>
                                    <a:gd name="T12" fmla="*/ 0 w 63"/>
                                    <a:gd name="T13" fmla="*/ 63 h 145"/>
                                    <a:gd name="T14" fmla="*/ 0 w 63"/>
                                    <a:gd name="T15" fmla="*/ 36 h 145"/>
                                    <a:gd name="T16" fmla="*/ 7 w 63"/>
                                    <a:gd name="T17" fmla="*/ 34 h 145"/>
                                    <a:gd name="T18" fmla="*/ 14 w 63"/>
                                    <a:gd name="T19" fmla="*/ 29 h 145"/>
                                    <a:gd name="T20" fmla="*/ 24 w 63"/>
                                    <a:gd name="T21" fmla="*/ 24 h 145"/>
                                    <a:gd name="T22" fmla="*/ 38 w 63"/>
                                    <a:gd name="T23" fmla="*/ 10 h 145"/>
                                    <a:gd name="T24" fmla="*/ 41 w 63"/>
                                    <a:gd name="T25" fmla="*/ 0 h 145"/>
                                    <a:gd name="T26" fmla="*/ 62 w 63"/>
                                    <a:gd name="T27" fmla="*/ 0 h 145"/>
                                    <a:gd name="T28" fmla="*/ 62 w 63"/>
                                    <a:gd name="T29" fmla="*/ 144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3" h="145">
                                      <a:moveTo>
                                        <a:pt x="62" y="144"/>
                                      </a:moveTo>
                                      <a:lnTo>
                                        <a:pt x="36" y="144"/>
                                      </a:lnTo>
                                      <a:lnTo>
                                        <a:pt x="36" y="41"/>
                                      </a:lnTo>
                                      <a:lnTo>
                                        <a:pt x="28" y="48"/>
                                      </a:lnTo>
                                      <a:lnTo>
                                        <a:pt x="20" y="53"/>
                                      </a:lnTo>
                                      <a:lnTo>
                                        <a:pt x="10" y="58"/>
                                      </a:lnTo>
                                      <a:lnTo>
                                        <a:pt x="0" y="63"/>
                                      </a:lnTo>
                                      <a:lnTo>
                                        <a:pt x="0" y="36"/>
                                      </a:lnTo>
                                      <a:lnTo>
                                        <a:pt x="7" y="34"/>
                                      </a:lnTo>
                                      <a:lnTo>
                                        <a:pt x="14" y="29"/>
                                      </a:lnTo>
                                      <a:lnTo>
                                        <a:pt x="24" y="24"/>
                                      </a:lnTo>
                                      <a:lnTo>
                                        <a:pt x="38" y="10"/>
                                      </a:lnTo>
                                      <a:lnTo>
                                        <a:pt x="41" y="0"/>
                                      </a:lnTo>
                                      <a:lnTo>
                                        <a:pt x="62" y="0"/>
                                      </a:lnTo>
                                      <a:lnTo>
                                        <a:pt x="62"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9" name="Picture 2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7" y="0"/>
                                  <a:ext cx="648" cy="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F1668A8" id="Grupo 27" o:spid="_x0000_s1026" style="width:37.75pt;height:8.8pt;mso-position-horizontal-relative:char;mso-position-vertical-relative:line" coordsize="755,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">
                      <v:shape id="Freeform 28" o:spid="_x0000_s1027" style="position:absolute;width:63;height:145;visibility:visible;mso-wrap-style:square;v-text-anchor:top" coordsize="63,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iOesEA&#10;AADbAAAADwAAAGRycy9kb3ducmV2LnhtbERPz2vCMBS+D/wfwhN2m6kFR+mMosLm8LSpDL09mmdT&#10;bF5CE23975fDYMeP7/d8OdhW3KkLjWMF00kGgrhyuuFawfHw/lKACBFZY+uYFDwowHIxeppjqV3P&#10;33Tfx1qkEA4lKjAx+lLKUBmyGCbOEyfu4jqLMcGulrrDPoXbVuZZ9iotNpwaDHraGKqu+5tVUOj6&#10;6M1sHfSOPm6H7cnm568fpZ7Hw+oNRKQh/ov/3J9aQZ7Gpi/pB8jF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l4jnrBAAAA2wAAAA8AAAAAAAAAAAAAAAAAmAIAAGRycy9kb3du&#10;cmV2LnhtbFBLBQYAAAAABAAEAPUAAACGAwAAAAA=&#10;" path="m62,144r-26,l36,41r-8,7l20,53,10,58,,63,,36,7,34r7,-5l24,24,38,10,41,,62,r,144xe" fillcolor="black" stroked="f">
                        <v:path arrowok="t" o:connecttype="custom" o:connectlocs="62,144;36,144;36,41;28,48;20,53;10,58;0,63;0,36;7,34;14,29;24,24;38,10;41,0;62,0;62,144" o:connectangles="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9" o:spid="_x0000_s1028" type="#_x0000_t75" style="position:absolute;left:107;width:648;height: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2f/wHCAAAA2wAAAA8AAABkcnMvZG93bnJldi54bWxEj0FrwkAUhO8F/8PyBG91Uw9Wo6tEQShY&#10;EGOx12f2NQlm34bdrcZ/7wqCx2FmvmHmy8404kLO15YVfAwTEMSF1TWXCn4Om/cJCB+QNTaWScGN&#10;PCwXvbc5ptpeeU+XPJQiQtinqKAKoU2l9EVFBv3QtsTR+7POYIjSlVI7vEa4aeQoScbSYM1xocKW&#10;1hUV5/zfKMj06oynb+1o8/m7O+aZO+a4VWrQ77IZiEBdeIWf7S+tYDSFx5f4A+TiD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dn/8BwgAAANsAAAAPAAAAAAAAAAAAAAAAAJ8C&#10;AABkcnMvZG93bnJldi54bWxQSwUGAAAAAAQABAD3AAAAjgMAAAAA&#10;">
                        <v:imagedata r:id="rId15" o:title=""/>
                      </v:shape>
                      <w10:anchorlock/>
                    </v:group>
                  </w:pict>
                </mc:Fallback>
              </mc:AlternateContent>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9"/>
              <w:jc w:val="right"/>
              <w:rPr>
                <w:sz w:val="11"/>
              </w:rPr>
            </w:pPr>
          </w:p>
          <w:p w:rsidR="00A0317D" w:rsidRPr="008661AD" w:rsidRDefault="00A0317D" w:rsidP="008D6152">
            <w:pPr>
              <w:spacing w:line="240" w:lineRule="atLeast"/>
              <w:contextualSpacing/>
              <w:jc w:val="right"/>
              <w:rPr>
                <w:rFonts w:cs="Arial"/>
                <w:bCs/>
                <w:szCs w:val="20"/>
              </w:rPr>
            </w:pPr>
            <w:r>
              <w:rPr>
                <w:rFonts w:asciiTheme="minorHAnsi" w:hAnsiTheme="minorHAnsi" w:cstheme="minorBidi"/>
                <w:noProof/>
                <w:position w:val="-3"/>
                <w:sz w:val="18"/>
                <w:szCs w:val="22"/>
              </w:rPr>
              <mc:AlternateContent>
                <mc:Choice Requires="wpg">
                  <w:drawing>
                    <wp:inline distT="0" distB="0" distL="0" distR="0">
                      <wp:extent cx="746760" cy="117475"/>
                      <wp:effectExtent l="635" t="5715" r="5080" b="635"/>
                      <wp:docPr id="23" name="Grupo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46760" cy="117475"/>
                                <a:chOff x="0" y="0"/>
                                <a:chExt cx="1176" cy="185"/>
                              </a:xfrm>
                            </wpg:grpSpPr>
                            <pic:pic xmlns:pic="http://schemas.openxmlformats.org/drawingml/2006/picture">
                              <pic:nvPicPr>
                                <pic:cNvPr id="24" name="Picture 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1" cy="17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5"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298" y="9"/>
                                  <a:ext cx="186" cy="1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532" y="9"/>
                                  <a:ext cx="644" cy="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D92AAB5" id="Grupo 23" o:spid="_x0000_s1026" style="width:58.8pt;height:9.25pt;mso-position-horizontal-relative:char;mso-position-vertical-relative:line" coordsize="1176,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">
                      <v:shape id="Picture 24" o:spid="_x0000_s1027" type="#_x0000_t75" style="position:absolute;width:231;height: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4BZhTCAAAA2wAAAA8AAABkcnMvZG93bnJldi54bWxEj1FrwjAUhd8H/odwBd9mqohs1ShuOpiP&#10;6/wBl+baFpub2KSx+/eLIPh4OOd8h7PeDqYVkTrfWFYwm2YgiEurG64UnH6/Xt9A+ICssbVMCv7I&#10;w3Yzelljru2NfygWoRIJwj5HBXUILpfSlzUZ9FPriJN3tp3BkGRXSd3hLcFNK+dZtpQGG04LNTr6&#10;rKm8FL1R0F/De3TH/hKPVRGjO58+/P6g1GQ87FYgAg3hGX60v7WC+QLuX9IPkJ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OAWYUwgAAANsAAAAPAAAAAAAAAAAAAAAAAJ8C&#10;AABkcnMvZG93bnJldi54bWxQSwUGAAAAAAQABAD3AAAAjgMAAAAA&#10;">
                        <v:imagedata r:id="rId19" o:title=""/>
                      </v:shape>
                      <v:shape id="Picture 25" o:spid="_x0000_s1028" type="#_x0000_t75" style="position:absolute;left:298;top:9;width:186;height: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8sZsXGAAAA2wAAAA8AAABkcnMvZG93bnJldi54bWxEj0FrwkAUhO+F/oflFbwU3VQxanSVUij0&#10;UFCjUHp7ZJ9JaPZt2F2T+O/dQqHHYWa+YTa7wTSiI+drywpeJgkI4sLqmksF59P7eAnCB2SNjWVS&#10;cCMPu+3jwwYzbXs+UpeHUkQI+wwVVCG0mZS+qMign9iWOHoX6wyGKF0ptcM+wk0jp0mSSoM1x4UK&#10;W3qrqPjJr0bB56JPm0O+XFF6y9tn9z3bX7ovpUZPw+saRKAh/If/2h9awXQOv1/iD5Db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7yxmxcYAAADbAAAADwAAAAAAAAAAAAAA&#10;AACfAgAAZHJzL2Rvd25yZXYueG1sUEsFBgAAAAAEAAQA9wAAAJIDAAAAAA==&#10;">
                        <v:imagedata r:id="rId20" o:title=""/>
                      </v:shape>
                      <v:shape id="Picture 26" o:spid="_x0000_s1029" type="#_x0000_t75" style="position:absolute;left:532;top:9;width:644;height: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fdYT3FAAAA2wAAAA8AAABkcnMvZG93bnJldi54bWxEj09rAjEUxO8Fv0N4greaVWGrq1FEEGyl&#10;h/oHPD43z93g5mXdpLr99qZQ6HGYmd8ws0VrK3GnxhvHCgb9BARx7rThQsFhv34dg/ABWWPlmBT8&#10;kIfFvPMyw0y7B3/RfRcKESHsM1RQhlBnUvq8JIu+72ri6F1cYzFE2RRSN/iIcFvJYZKk0qLhuFBi&#10;TauS8uvu2yp4O+3NaJvTxJzP6eftvTiOPtxaqV63XU5BBGrDf/ivvdEKhin8fok/QM6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3WE9xQAAANsAAAAPAAAAAAAAAAAAAAAA&#10;AJ8CAABkcnMvZG93bnJldi54bWxQSwUGAAAAAAQABAD3AAAAkQMAAAAA&#10;">
                        <v:imagedata r:id="rId21" o:title=""/>
                      </v:shape>
                      <w10:anchorlock/>
                    </v:group>
                  </w:pict>
                </mc:Fallback>
              </mc:AlternateContent>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Pr="008661AD" w:rsidRDefault="00A0317D" w:rsidP="008D6152">
            <w:pPr>
              <w:spacing w:line="240" w:lineRule="atLeast"/>
              <w:contextualSpacing/>
              <w:jc w:val="center"/>
              <w:rPr>
                <w:rFonts w:cs="Arial"/>
                <w:b/>
                <w:bCs/>
                <w:color w:val="000000"/>
                <w:szCs w:val="20"/>
              </w:rPr>
            </w:pPr>
            <w:r>
              <w:rPr>
                <w:rFonts w:cs="Arial"/>
                <w:b/>
                <w:bCs/>
                <w:color w:val="000000"/>
                <w:szCs w:val="20"/>
              </w:rPr>
              <w:lastRenderedPageBreak/>
              <w:t>03</w:t>
            </w:r>
          </w:p>
        </w:tc>
        <w:tc>
          <w:tcPr>
            <w:tcW w:w="3884" w:type="dxa"/>
            <w:tcBorders>
              <w:top w:val="nil"/>
              <w:left w:val="nil"/>
              <w:bottom w:val="single" w:sz="4" w:space="0" w:color="auto"/>
              <w:right w:val="single" w:sz="4" w:space="0" w:color="auto"/>
            </w:tcBorders>
            <w:shd w:val="clear" w:color="auto" w:fill="auto"/>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CADEIRA FIXA ASSENTO E ENCOSTO EM POLIPROPILENO.</w:t>
            </w:r>
          </w:p>
          <w:p w:rsidR="00A0317D" w:rsidRPr="008661AD" w:rsidRDefault="00A0317D" w:rsidP="008D6152">
            <w:pPr>
              <w:tabs>
                <w:tab w:val="left" w:pos="0"/>
                <w:tab w:val="left" w:pos="426"/>
              </w:tabs>
              <w:autoSpaceDE w:val="0"/>
              <w:autoSpaceDN w:val="0"/>
              <w:adjustRightInd w:val="0"/>
              <w:spacing w:line="240" w:lineRule="atLeast"/>
              <w:contextualSpacing/>
              <w:rPr>
                <w:rFonts w:cs="Arial"/>
                <w:bCs/>
                <w:szCs w:val="20"/>
              </w:rPr>
            </w:pPr>
            <w:r w:rsidRPr="008661AD">
              <w:rPr>
                <w:rFonts w:cs="Arial"/>
                <w:bCs/>
                <w:szCs w:val="20"/>
              </w:rPr>
              <w:t xml:space="preserve">Cadeira com assento confeccionado em polipropileno injetado e moldado anatomicamente com acabamento </w:t>
            </w:r>
            <w:proofErr w:type="spellStart"/>
            <w:r w:rsidRPr="008661AD">
              <w:rPr>
                <w:rFonts w:cs="Arial"/>
                <w:bCs/>
                <w:szCs w:val="20"/>
              </w:rPr>
              <w:t>texturizado</w:t>
            </w:r>
            <w:proofErr w:type="spellEnd"/>
            <w:r w:rsidRPr="008661AD">
              <w:rPr>
                <w:rFonts w:cs="Arial"/>
                <w:bCs/>
                <w:szCs w:val="20"/>
              </w:rPr>
              <w:t xml:space="preserve">. Dimensões aproximadas de 465mm de largura, 420mm de profundidade com 5mm de espessura de parede. Deve possuir cantos arredondados e unir-se à estrutura por meio de 4 (quatro) parafuso 5x30 para plástico. A altura do assento até o chão deve ser de 460 mm aproximadamente. O encosto deve ser fabricado em polipropileno injetado e moldado anatomicamente com acabamento </w:t>
            </w:r>
            <w:proofErr w:type="spellStart"/>
            <w:r w:rsidRPr="008661AD">
              <w:rPr>
                <w:rFonts w:cs="Arial"/>
                <w:bCs/>
                <w:szCs w:val="20"/>
              </w:rPr>
              <w:t>texturizado</w:t>
            </w:r>
            <w:proofErr w:type="spellEnd"/>
            <w:r w:rsidRPr="008661AD">
              <w:rPr>
                <w:rFonts w:cs="Arial"/>
                <w:bCs/>
                <w:szCs w:val="20"/>
              </w:rPr>
              <w:t xml:space="preserve">, com dimensões aproximadas de 460mm de largura por 330mm de altura, com espessura de parede de 5mm e cantos arredondados, unido à estrutura metálica pelo encaixe de dupla cavidade na parte posterior do encosto, sendo travado por dois pinos fixadores plásticos </w:t>
            </w:r>
            <w:r w:rsidRPr="008661AD">
              <w:rPr>
                <w:rFonts w:cs="Arial"/>
                <w:bCs/>
                <w:szCs w:val="20"/>
              </w:rPr>
              <w:lastRenderedPageBreak/>
              <w:t>injetados em polipropileno, na cor do encosto, dispensando a presença de rebites ou parafusos. O encosto deve possuir furos para ventilação. Apresentar junto com a proposta:  Catálogo, contendo imagens coloridas e nítidas dos produtos cotados, contendo o código de referência do item que, necessariamente, deverá ser o mesmo código do item informado na proposta; Certificado de Conformidade emitido por OCP, processo de preparação e pintura de superfícies metálicas, garantindo o atendimento e conformidade com as normas ABNT NBR 8094, ABNT NBR 8095, ABNT NBR 8096, ABNT NBR 11003, NBR ISO 4628-3, emitido pela ABNT ou OCP acreditado pelo Inmetro;  Cor padrão da unidade. Garantia: 05 anos.</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50</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jc w:val="right"/>
              <w:rPr>
                <w:sz w:val="16"/>
              </w:rPr>
            </w:pPr>
          </w:p>
          <w:p w:rsidR="00A0317D" w:rsidRDefault="00A0317D" w:rsidP="008D6152">
            <w:pPr>
              <w:pStyle w:val="TableParagraph"/>
              <w:jc w:val="right"/>
              <w:rPr>
                <w:sz w:val="20"/>
              </w:rPr>
            </w:pPr>
            <w:r>
              <w:rPr>
                <w:noProof/>
                <w:position w:val="-3"/>
                <w:sz w:val="18"/>
                <w:lang w:val="pt-BR" w:eastAsia="pt-BR"/>
              </w:rPr>
              <w:drawing>
                <wp:inline distT="0" distB="0" distL="0" distR="0" wp14:anchorId="0CE21263" wp14:editId="57E80CB2">
                  <wp:extent cx="566859" cy="116681"/>
                  <wp:effectExtent l="0" t="0" r="0" b="0"/>
                  <wp:docPr id="177" name="image1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3.png"/>
                          <pic:cNvPicPr/>
                        </pic:nvPicPr>
                        <pic:blipFill>
                          <a:blip r:embed="rId22" cstate="print"/>
                          <a:stretch>
                            <a:fillRect/>
                          </a:stretch>
                        </pic:blipFill>
                        <pic:spPr>
                          <a:xfrm>
                            <a:off x="0" y="0"/>
                            <a:ext cx="566859" cy="116681"/>
                          </a:xfrm>
                          <a:prstGeom prst="rect">
                            <a:avLst/>
                          </a:prstGeom>
                        </pic:spPr>
                      </pic:pic>
                    </a:graphicData>
                  </a:graphic>
                </wp:inline>
              </w:drawing>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jc w:val="right"/>
              <w:rPr>
                <w:sz w:val="16"/>
              </w:rPr>
            </w:pPr>
          </w:p>
          <w:p w:rsidR="00A0317D" w:rsidRDefault="00A0317D" w:rsidP="008D6152">
            <w:pPr>
              <w:pStyle w:val="TableParagraph"/>
              <w:jc w:val="right"/>
              <w:rPr>
                <w:sz w:val="20"/>
              </w:rPr>
            </w:pPr>
            <w:r>
              <w:rPr>
                <w:noProof/>
                <w:position w:val="-1"/>
                <w:sz w:val="17"/>
                <w:lang w:val="pt-BR" w:eastAsia="pt-BR"/>
              </w:rPr>
              <w:drawing>
                <wp:inline distT="0" distB="0" distL="0" distR="0" wp14:anchorId="7C3BF35C" wp14:editId="22F40370">
                  <wp:extent cx="146208" cy="109537"/>
                  <wp:effectExtent l="0" t="0" r="0" b="0"/>
                  <wp:docPr id="179" name="image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14.png"/>
                          <pic:cNvPicPr/>
                        </pic:nvPicPr>
                        <pic:blipFill>
                          <a:blip r:embed="rId23" cstate="print"/>
                          <a:stretch>
                            <a:fillRect/>
                          </a:stretch>
                        </pic:blipFill>
                        <pic:spPr>
                          <a:xfrm>
                            <a:off x="0" y="0"/>
                            <a:ext cx="146208" cy="109537"/>
                          </a:xfrm>
                          <a:prstGeom prst="rect">
                            <a:avLst/>
                          </a:prstGeom>
                        </pic:spPr>
                      </pic:pic>
                    </a:graphicData>
                  </a:graphic>
                </wp:inline>
              </w:drawing>
            </w:r>
            <w:r>
              <w:rPr>
                <w:spacing w:val="37"/>
                <w:position w:val="-1"/>
                <w:sz w:val="17"/>
              </w:rPr>
              <w:t xml:space="preserve"> </w:t>
            </w:r>
            <w:r>
              <w:rPr>
                <w:noProof/>
                <w:spacing w:val="37"/>
                <w:position w:val="-3"/>
                <w:sz w:val="17"/>
                <w:lang w:val="pt-BR" w:eastAsia="pt-BR"/>
              </w:rPr>
              <mc:AlternateContent>
                <mc:Choice Requires="wpg">
                  <w:drawing>
                    <wp:inline distT="0" distB="0" distL="0" distR="0">
                      <wp:extent cx="549910" cy="111760"/>
                      <wp:effectExtent l="4445" t="3175" r="0" b="0"/>
                      <wp:docPr id="20" name="Grupo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9910" cy="111760"/>
                                <a:chOff x="0" y="0"/>
                                <a:chExt cx="866" cy="176"/>
                              </a:xfrm>
                            </wpg:grpSpPr>
                            <wps:wsp>
                              <wps:cNvPr id="21" name="Freeform 21"/>
                              <wps:cNvSpPr>
                                <a:spLocks/>
                              </wps:cNvSpPr>
                              <wps:spPr bwMode="auto">
                                <a:xfrm>
                                  <a:off x="0" y="0"/>
                                  <a:ext cx="63" cy="145"/>
                                </a:xfrm>
                                <a:custGeom>
                                  <a:avLst/>
                                  <a:gdLst>
                                    <a:gd name="T0" fmla="*/ 63 w 63"/>
                                    <a:gd name="T1" fmla="*/ 144 h 145"/>
                                    <a:gd name="T2" fmla="*/ 36 w 63"/>
                                    <a:gd name="T3" fmla="*/ 144 h 145"/>
                                    <a:gd name="T4" fmla="*/ 36 w 63"/>
                                    <a:gd name="T5" fmla="*/ 41 h 145"/>
                                    <a:gd name="T6" fmla="*/ 27 w 63"/>
                                    <a:gd name="T7" fmla="*/ 48 h 145"/>
                                    <a:gd name="T8" fmla="*/ 19 w 63"/>
                                    <a:gd name="T9" fmla="*/ 54 h 145"/>
                                    <a:gd name="T10" fmla="*/ 10 w 63"/>
                                    <a:gd name="T11" fmla="*/ 59 h 145"/>
                                    <a:gd name="T12" fmla="*/ 0 w 63"/>
                                    <a:gd name="T13" fmla="*/ 63 h 145"/>
                                    <a:gd name="T14" fmla="*/ 0 w 63"/>
                                    <a:gd name="T15" fmla="*/ 36 h 145"/>
                                    <a:gd name="T16" fmla="*/ 7 w 63"/>
                                    <a:gd name="T17" fmla="*/ 34 h 145"/>
                                    <a:gd name="T18" fmla="*/ 14 w 63"/>
                                    <a:gd name="T19" fmla="*/ 29 h 145"/>
                                    <a:gd name="T20" fmla="*/ 24 w 63"/>
                                    <a:gd name="T21" fmla="*/ 24 h 145"/>
                                    <a:gd name="T22" fmla="*/ 31 w 63"/>
                                    <a:gd name="T23" fmla="*/ 17 h 145"/>
                                    <a:gd name="T24" fmla="*/ 36 w 63"/>
                                    <a:gd name="T25" fmla="*/ 10 h 145"/>
                                    <a:gd name="T26" fmla="*/ 41 w 63"/>
                                    <a:gd name="T27" fmla="*/ 0 h 145"/>
                                    <a:gd name="T28" fmla="*/ 63 w 63"/>
                                    <a:gd name="T29" fmla="*/ 0 h 145"/>
                                    <a:gd name="T30" fmla="*/ 63 w 63"/>
                                    <a:gd name="T31" fmla="*/ 144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63" h="145">
                                      <a:moveTo>
                                        <a:pt x="63" y="144"/>
                                      </a:moveTo>
                                      <a:lnTo>
                                        <a:pt x="36" y="144"/>
                                      </a:lnTo>
                                      <a:lnTo>
                                        <a:pt x="36" y="41"/>
                                      </a:lnTo>
                                      <a:lnTo>
                                        <a:pt x="27" y="48"/>
                                      </a:lnTo>
                                      <a:lnTo>
                                        <a:pt x="19" y="54"/>
                                      </a:lnTo>
                                      <a:lnTo>
                                        <a:pt x="10" y="59"/>
                                      </a:lnTo>
                                      <a:lnTo>
                                        <a:pt x="0" y="63"/>
                                      </a:lnTo>
                                      <a:lnTo>
                                        <a:pt x="0" y="36"/>
                                      </a:lnTo>
                                      <a:lnTo>
                                        <a:pt x="7" y="34"/>
                                      </a:lnTo>
                                      <a:lnTo>
                                        <a:pt x="14" y="29"/>
                                      </a:lnTo>
                                      <a:lnTo>
                                        <a:pt x="24" y="24"/>
                                      </a:lnTo>
                                      <a:lnTo>
                                        <a:pt x="31" y="17"/>
                                      </a:lnTo>
                                      <a:lnTo>
                                        <a:pt x="36" y="10"/>
                                      </a:lnTo>
                                      <a:lnTo>
                                        <a:pt x="41" y="0"/>
                                      </a:lnTo>
                                      <a:lnTo>
                                        <a:pt x="63" y="0"/>
                                      </a:lnTo>
                                      <a:lnTo>
                                        <a:pt x="63"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 name="Picture 2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98" y="0"/>
                                  <a:ext cx="768" cy="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6F123A88" id="Grupo 20" o:spid="_x0000_s1026" style="width:43.3pt;height:8.8pt;mso-position-horizontal-relative:char;mso-position-vertical-relative:line" coordsize="866,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">
                      <v:shape id="Freeform 21" o:spid="_x0000_s1027" style="position:absolute;width:63;height:145;visibility:visible;mso-wrap-style:square;v-text-anchor:top" coordsize="63,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n58MA&#10;AADbAAAADwAAAGRycy9kb3ducmV2LnhtbESPT4vCMBTE7wt+h/AEb2tqQZFqFBX8g6ddlUVvj+bZ&#10;FJuX0kSt394sLOxxmJnfMNN5ayvxoMaXjhUM+gkI4tzpkgsFp+P6cwzCB2SNlWNS8CIP81nnY4qZ&#10;dk/+pschFCJC2GeowIRQZ1L63JBF33c1cfSurrEYomwKqRt8RritZJokI2mx5LhgsKaVofx2uFsF&#10;Y12cajNcer2nzf24Pdv08vWjVK/bLiYgArXhP/zX3mkF6QB+v8QfIG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In58MAAADbAAAADwAAAAAAAAAAAAAAAACYAgAAZHJzL2Rv&#10;d25yZXYueG1sUEsFBgAAAAAEAAQA9QAAAIgDAAAAAA==&#10;" path="m63,144r-27,l36,41r-9,7l19,54r-9,5l,63,,36,7,34r7,-5l24,24r7,-7l36,10,41,,63,r,144xe" fillcolor="black" stroked="f">
                        <v:path arrowok="t" o:connecttype="custom" o:connectlocs="63,144;36,144;36,41;27,48;19,54;10,59;0,63;0,36;7,34;14,29;24,24;31,17;36,10;41,0;63,0;63,144" o:connectangles="0,0,0,0,0,0,0,0,0,0,0,0,0,0,0,0"/>
                      </v:shape>
                      <v:shape id="Picture 22" o:spid="_x0000_s1028" type="#_x0000_t75" style="position:absolute;left:98;width:768;height: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Ut0PFAAAA2wAAAA8AAABkcnMvZG93bnJldi54bWxEj0FrwkAUhO8F/8PyBC+l2TSHVtKsIoJo&#10;KBaM9tDbI/tMgtm3Ibs18d+7hYLHYWa+YbLlaFpxpd41lhW8RjEI4tLqhisFp+PmZQ7CeWSNrWVS&#10;cCMHy8XkKcNU24EPdC18JQKEXYoKau+7VEpX1mTQRbYjDt7Z9gZ9kH0ldY9DgJtWJnH8Jg02HBZq&#10;7GhdU3kpfo2C3X7++Zy0hc+/zs3PO+fbb33YKjWbjqsPEJ5G/wj/t3daQZLA35fwA+TiD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51LdDxQAAANsAAAAPAAAAAAAAAAAAAAAA&#10;AJ8CAABkcnMvZG93bnJldi54bWxQSwUGAAAAAAQABAD3AAAAkQMAAAAA&#10;">
                        <v:imagedata r:id="rId25" o:title=""/>
                      </v:shape>
                      <w10:anchorlock/>
                    </v:group>
                  </w:pict>
                </mc:Fallback>
              </mc:AlternateContent>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Default="00A0317D" w:rsidP="008D6152">
            <w:pPr>
              <w:spacing w:line="240" w:lineRule="atLeast"/>
              <w:contextualSpacing/>
              <w:jc w:val="center"/>
              <w:rPr>
                <w:rFonts w:cs="Arial"/>
                <w:b/>
                <w:bCs/>
                <w:color w:val="000000"/>
                <w:szCs w:val="20"/>
              </w:rPr>
            </w:pPr>
            <w:r>
              <w:rPr>
                <w:rFonts w:cs="Arial"/>
                <w:b/>
                <w:bCs/>
                <w:color w:val="000000"/>
                <w:szCs w:val="20"/>
              </w:rPr>
              <w:lastRenderedPageBreak/>
              <w:t>04</w:t>
            </w:r>
          </w:p>
        </w:tc>
        <w:tc>
          <w:tcPr>
            <w:tcW w:w="3884" w:type="dxa"/>
            <w:tcBorders>
              <w:top w:val="nil"/>
              <w:left w:val="nil"/>
              <w:bottom w:val="single" w:sz="4" w:space="0" w:color="auto"/>
              <w:right w:val="single" w:sz="4" w:space="0" w:color="auto"/>
            </w:tcBorders>
            <w:shd w:val="clear" w:color="auto" w:fill="auto"/>
          </w:tcPr>
          <w:p w:rsidR="00A0317D" w:rsidRPr="00A6746F"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A6746F">
              <w:rPr>
                <w:rFonts w:ascii="Arial" w:hAnsi="Arial" w:cs="Arial"/>
                <w:bCs/>
                <w:szCs w:val="20"/>
              </w:rPr>
              <w:t>CADEIRA SECRETÁRIA CAIXA</w:t>
            </w: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A6746F">
              <w:rPr>
                <w:rFonts w:ascii="Arial" w:hAnsi="Arial" w:cs="Arial"/>
                <w:szCs w:val="20"/>
              </w:rPr>
              <w:t xml:space="preserve">Cadeira Giratória constituída de Assento e Encosto, Plataforma, Coluna a gás, </w:t>
            </w:r>
            <w:r w:rsidRPr="00A6746F">
              <w:rPr>
                <w:rFonts w:ascii="Arial" w:hAnsi="Arial"/>
                <w:szCs w:val="20"/>
              </w:rPr>
              <w:t xml:space="preserve">aro de apoio para os pés e base com sapatas. </w:t>
            </w:r>
            <w:r w:rsidRPr="00A6746F">
              <w:rPr>
                <w:rFonts w:ascii="Arial" w:hAnsi="Arial" w:cs="Arial"/>
                <w:szCs w:val="20"/>
              </w:rPr>
              <w:t xml:space="preserve">A sustentação do assento e encosto deve ser por uma estrutura em formato de “L” que se fixa ao mecanismo por meio de um knob 5/16”. O assento deve se fixar ao mecanismo por 4 parafusos </w:t>
            </w:r>
            <w:proofErr w:type="gramStart"/>
            <w:r w:rsidRPr="00A6746F">
              <w:rPr>
                <w:rFonts w:ascii="Arial" w:hAnsi="Arial" w:cs="Arial"/>
                <w:szCs w:val="20"/>
              </w:rPr>
              <w:t>¼”x</w:t>
            </w:r>
            <w:proofErr w:type="gramEnd"/>
            <w:r w:rsidRPr="00A6746F">
              <w:rPr>
                <w:rFonts w:ascii="Arial" w:hAnsi="Arial" w:cs="Arial"/>
                <w:szCs w:val="20"/>
              </w:rPr>
              <w:t xml:space="preserve">3/4” sextavados. O encosto deve se fixar outra extremidade do L através de 2 parafusos. O mecanismo deve se acoplar ao pistão encaixando-se na base de cinco pernas com sapatas. </w:t>
            </w:r>
            <w:r w:rsidRPr="00A6746F">
              <w:rPr>
                <w:rFonts w:ascii="Arial" w:hAnsi="Arial" w:cs="Arial"/>
                <w:szCs w:val="20"/>
              </w:rPr>
              <w:tab/>
              <w:t xml:space="preserve">O assento deve possuir estrutura em madeira medindo aproximadamente 420 mm de largura, 440 mm de profundidade e 10 mm de espessura com cantos arredondados e quatro porcas garra de rosca ¼” fixadas à mesma. O estofado deve possuir espuma injetada com densidade de 45 kg/m³ e 40 milímetros de espessura, moldada anatomicamente. A altura do assento até o chão deve ser regulável de 670 a 770mm aproximadamente. O assento deve ser revestido em sua base por uma capa plástica injetada em polipropileno com acabamento </w:t>
            </w:r>
            <w:proofErr w:type="spellStart"/>
            <w:r w:rsidRPr="00A6746F">
              <w:rPr>
                <w:rFonts w:ascii="Arial" w:hAnsi="Arial" w:cs="Arial"/>
                <w:szCs w:val="20"/>
              </w:rPr>
              <w:t>texturizado</w:t>
            </w:r>
            <w:proofErr w:type="spellEnd"/>
            <w:r w:rsidRPr="00A6746F">
              <w:rPr>
                <w:rFonts w:ascii="Arial" w:hAnsi="Arial" w:cs="Arial"/>
                <w:szCs w:val="20"/>
              </w:rPr>
              <w:t xml:space="preserve">. O encosto deve ser constituído por uma estrutura de polipropileno copolímero injetado e moldado anatomicamente, com dimensões aproximadas de 360mm de largura por 270mm de altura com espessura de 11mm e cantos </w:t>
            </w:r>
            <w:r w:rsidRPr="00A6746F">
              <w:rPr>
                <w:rFonts w:ascii="Arial" w:hAnsi="Arial" w:cs="Arial"/>
                <w:szCs w:val="20"/>
              </w:rPr>
              <w:lastRenderedPageBreak/>
              <w:t xml:space="preserve">arredondados, espuma injetada com densidade de 45 Kg/m³ e 40 milímetros de espessura, moldada anatomicamente e uma capa de acabamento em polipropileno injetado com acabamento </w:t>
            </w:r>
            <w:proofErr w:type="spellStart"/>
            <w:r w:rsidRPr="00A6746F">
              <w:rPr>
                <w:rFonts w:ascii="Arial" w:hAnsi="Arial" w:cs="Arial"/>
                <w:szCs w:val="20"/>
              </w:rPr>
              <w:t>texturizado</w:t>
            </w:r>
            <w:proofErr w:type="spellEnd"/>
            <w:r w:rsidRPr="00A6746F">
              <w:rPr>
                <w:rFonts w:ascii="Arial" w:hAnsi="Arial" w:cs="Arial"/>
                <w:szCs w:val="20"/>
              </w:rPr>
              <w:t xml:space="preserve">. Ele deve ser unido à estrutura por um tubo oblongo de 16x30 mm com espessura de parede de 1,5 mm revestido por uma sanfona plástica. Esse tubo por sua vez deve ser fixado na parte posterior do encosto e se fixar à plataforma por meio de um knob, permitindo assim a regulagem da distância longitudinal do encosto. Tanto assento quanto encosto devem ser revestidos em tecido ou </w:t>
            </w:r>
            <w:proofErr w:type="spellStart"/>
            <w:r w:rsidRPr="00A6746F">
              <w:rPr>
                <w:rFonts w:ascii="Arial" w:hAnsi="Arial" w:cs="Arial"/>
                <w:szCs w:val="20"/>
              </w:rPr>
              <w:t>courvin</w:t>
            </w:r>
            <w:proofErr w:type="spellEnd"/>
            <w:r w:rsidRPr="00A6746F">
              <w:rPr>
                <w:rFonts w:ascii="Arial" w:hAnsi="Arial" w:cs="Arial"/>
                <w:szCs w:val="20"/>
              </w:rPr>
              <w:t xml:space="preserve"> na cor a ser definida pela secretaria. </w:t>
            </w:r>
            <w:r w:rsidRPr="00A6746F">
              <w:rPr>
                <w:rFonts w:ascii="Arial" w:hAnsi="Arial" w:cs="Arial"/>
                <w:szCs w:val="20"/>
              </w:rPr>
              <w:tab/>
              <w:t xml:space="preserve">O mecanismo deve ser fabricado em chapa de aço 1010/1020 com espessura de 2.65mm, fosfatada pintada com tinta epóxi pó. </w:t>
            </w:r>
            <w:r w:rsidRPr="00A6746F">
              <w:rPr>
                <w:rFonts w:ascii="Arial" w:hAnsi="Arial"/>
                <w:szCs w:val="20"/>
              </w:rPr>
              <w:t xml:space="preserve">O aro de apoio para os pés deve ser fabricado em tubo ¾” de aço 1010/1020 e espessura de parede de 1,06mm, unido ao cone central, um tubo 2 ½” com 3 mm de espessura de parede, por três chapas metálicas fabricadas em aço 1006 com 3 mm de espessura. O diâmetro externo aproximado do aro deve ser de 472mm e sua fixação à coluna deve se dar por meio de Knob plástico com parafuso 5/16”. </w:t>
            </w:r>
            <w:r w:rsidRPr="00A6746F">
              <w:rPr>
                <w:rFonts w:ascii="Arial" w:hAnsi="Arial" w:cs="Arial"/>
                <w:szCs w:val="20"/>
              </w:rPr>
              <w:tab/>
              <w:t xml:space="preserve">A base deve ser produzida em chapa 1010/1020 com espessura de 1,20mm conformada. Receber banhos de </w:t>
            </w:r>
            <w:proofErr w:type="spellStart"/>
            <w:r w:rsidRPr="00A6746F">
              <w:rPr>
                <w:rFonts w:ascii="Arial" w:hAnsi="Arial" w:cs="Arial"/>
                <w:szCs w:val="20"/>
              </w:rPr>
              <w:t>fosfatização</w:t>
            </w:r>
            <w:proofErr w:type="spellEnd"/>
            <w:r w:rsidRPr="00A6746F">
              <w:rPr>
                <w:rFonts w:ascii="Arial" w:hAnsi="Arial" w:cs="Arial"/>
                <w:szCs w:val="20"/>
              </w:rPr>
              <w:t xml:space="preserve"> e pintura epóxi em pó além de uma carenagem injetada em polipropileno com acabamento </w:t>
            </w:r>
            <w:proofErr w:type="spellStart"/>
            <w:r w:rsidRPr="00A6746F">
              <w:rPr>
                <w:rFonts w:ascii="Arial" w:hAnsi="Arial" w:cs="Arial"/>
                <w:szCs w:val="20"/>
              </w:rPr>
              <w:t>texturizado</w:t>
            </w:r>
            <w:proofErr w:type="spellEnd"/>
            <w:r w:rsidRPr="00A6746F">
              <w:rPr>
                <w:rFonts w:ascii="Arial" w:hAnsi="Arial" w:cs="Arial"/>
                <w:szCs w:val="20"/>
              </w:rPr>
              <w:t xml:space="preserve">. </w:t>
            </w:r>
            <w:r w:rsidRPr="00A6746F">
              <w:rPr>
                <w:rFonts w:ascii="Arial" w:hAnsi="Arial" w:cs="Arial"/>
                <w:szCs w:val="20"/>
              </w:rPr>
              <w:tab/>
              <w:t xml:space="preserve">O pistão a gás deve possuir curso mínimo de 100 mm comprimento. Assim como a base, o pistão também deverá possuir carenagem injetada com acabamento </w:t>
            </w:r>
            <w:proofErr w:type="spellStart"/>
            <w:r w:rsidRPr="00A6746F">
              <w:rPr>
                <w:rFonts w:ascii="Arial" w:hAnsi="Arial" w:cs="Arial"/>
                <w:szCs w:val="20"/>
              </w:rPr>
              <w:t>texturizado</w:t>
            </w:r>
            <w:proofErr w:type="spellEnd"/>
            <w:r w:rsidRPr="00A6746F">
              <w:rPr>
                <w:rFonts w:ascii="Arial" w:hAnsi="Arial" w:cs="Arial"/>
                <w:szCs w:val="20"/>
              </w:rPr>
              <w:t xml:space="preserve">. </w:t>
            </w:r>
            <w:r w:rsidRPr="00A6746F">
              <w:rPr>
                <w:rFonts w:ascii="Arial" w:hAnsi="Arial" w:cs="Arial"/>
                <w:bCs/>
                <w:szCs w:val="20"/>
              </w:rPr>
              <w:t xml:space="preserve">Apresentar junto com a proposta:  Catálogo, contendo imagens coloridas e nítidas dos produtos cotados, contendo o código de referência do item que, necessariamente, deverá ser o mesmo código do item informado na proposta; Certificado de Conformidade emitido por OCP, processo de preparação e pintura de superfícies metálicas, garantindo o atendimento e conformidade com as normas ABNT NBR 8094, ABNT NBR 8095, ABNT NBR 8096, ABNT NBR 11003, NBR ISO 4628-3, emitido pela </w:t>
            </w:r>
            <w:r w:rsidRPr="00A6746F">
              <w:rPr>
                <w:rFonts w:ascii="Arial" w:hAnsi="Arial" w:cs="Arial"/>
                <w:bCs/>
                <w:szCs w:val="20"/>
              </w:rPr>
              <w:lastRenderedPageBreak/>
              <w:t>ABNT ou OCP acreditado pelo Inmetro;  Cor padrão da unidade. Garantia: 05 anos.</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10</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jc w:val="right"/>
              <w:rPr>
                <w:sz w:val="16"/>
              </w:rPr>
            </w:pPr>
          </w:p>
          <w:p w:rsidR="00A0317D" w:rsidRDefault="00A0317D" w:rsidP="008D6152">
            <w:pPr>
              <w:pStyle w:val="TableParagraph"/>
              <w:jc w:val="right"/>
              <w:rPr>
                <w:sz w:val="20"/>
              </w:rPr>
            </w:pPr>
            <w:r>
              <w:rPr>
                <w:noProof/>
                <w:position w:val="-1"/>
                <w:sz w:val="17"/>
                <w:lang w:val="pt-BR" w:eastAsia="pt-BR"/>
              </w:rPr>
              <w:drawing>
                <wp:inline distT="0" distB="0" distL="0" distR="0" wp14:anchorId="0634B2A3" wp14:editId="2EB5CD9D">
                  <wp:extent cx="146303" cy="109537"/>
                  <wp:effectExtent l="0" t="0" r="0" b="0"/>
                  <wp:docPr id="531" name="image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 name="image313.png"/>
                          <pic:cNvPicPr/>
                        </pic:nvPicPr>
                        <pic:blipFill>
                          <a:blip r:embed="rId26" cstate="print"/>
                          <a:stretch>
                            <a:fillRect/>
                          </a:stretch>
                        </pic:blipFill>
                        <pic:spPr>
                          <a:xfrm>
                            <a:off x="0" y="0"/>
                            <a:ext cx="146303" cy="109537"/>
                          </a:xfrm>
                          <a:prstGeom prst="rect">
                            <a:avLst/>
                          </a:prstGeom>
                        </pic:spPr>
                      </pic:pic>
                    </a:graphicData>
                  </a:graphic>
                </wp:inline>
              </w:drawing>
            </w:r>
            <w:r>
              <w:rPr>
                <w:spacing w:val="37"/>
                <w:position w:val="-1"/>
                <w:sz w:val="17"/>
              </w:rPr>
              <w:t xml:space="preserve"> </w:t>
            </w:r>
            <w:r>
              <w:rPr>
                <w:noProof/>
                <w:spacing w:val="37"/>
                <w:position w:val="-3"/>
                <w:sz w:val="17"/>
                <w:lang w:val="pt-BR" w:eastAsia="pt-BR"/>
              </w:rPr>
              <mc:AlternateContent>
                <mc:Choice Requires="wpg">
                  <w:drawing>
                    <wp:inline distT="0" distB="0" distL="0" distR="0">
                      <wp:extent cx="481330" cy="111760"/>
                      <wp:effectExtent l="5715" t="6350" r="0" b="5715"/>
                      <wp:docPr id="17" name="Grupo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330" cy="111760"/>
                                <a:chOff x="0" y="0"/>
                                <a:chExt cx="758" cy="176"/>
                              </a:xfrm>
                            </wpg:grpSpPr>
                            <wps:wsp>
                              <wps:cNvPr id="18" name="Freeform 18"/>
                              <wps:cNvSpPr>
                                <a:spLocks/>
                              </wps:cNvSpPr>
                              <wps:spPr bwMode="auto">
                                <a:xfrm>
                                  <a:off x="0" y="0"/>
                                  <a:ext cx="63" cy="145"/>
                                </a:xfrm>
                                <a:custGeom>
                                  <a:avLst/>
                                  <a:gdLst>
                                    <a:gd name="T0" fmla="*/ 62 w 63"/>
                                    <a:gd name="T1" fmla="*/ 144 h 145"/>
                                    <a:gd name="T2" fmla="*/ 36 w 63"/>
                                    <a:gd name="T3" fmla="*/ 144 h 145"/>
                                    <a:gd name="T4" fmla="*/ 36 w 63"/>
                                    <a:gd name="T5" fmla="*/ 41 h 145"/>
                                    <a:gd name="T6" fmla="*/ 28 w 63"/>
                                    <a:gd name="T7" fmla="*/ 48 h 145"/>
                                    <a:gd name="T8" fmla="*/ 20 w 63"/>
                                    <a:gd name="T9" fmla="*/ 53 h 145"/>
                                    <a:gd name="T10" fmla="*/ 10 w 63"/>
                                    <a:gd name="T11" fmla="*/ 58 h 145"/>
                                    <a:gd name="T12" fmla="*/ 0 w 63"/>
                                    <a:gd name="T13" fmla="*/ 63 h 145"/>
                                    <a:gd name="T14" fmla="*/ 0 w 63"/>
                                    <a:gd name="T15" fmla="*/ 36 h 145"/>
                                    <a:gd name="T16" fmla="*/ 7 w 63"/>
                                    <a:gd name="T17" fmla="*/ 34 h 145"/>
                                    <a:gd name="T18" fmla="*/ 14 w 63"/>
                                    <a:gd name="T19" fmla="*/ 29 h 145"/>
                                    <a:gd name="T20" fmla="*/ 24 w 63"/>
                                    <a:gd name="T21" fmla="*/ 24 h 145"/>
                                    <a:gd name="T22" fmla="*/ 38 w 63"/>
                                    <a:gd name="T23" fmla="*/ 10 h 145"/>
                                    <a:gd name="T24" fmla="*/ 41 w 63"/>
                                    <a:gd name="T25" fmla="*/ 0 h 145"/>
                                    <a:gd name="T26" fmla="*/ 62 w 63"/>
                                    <a:gd name="T27" fmla="*/ 0 h 145"/>
                                    <a:gd name="T28" fmla="*/ 62 w 63"/>
                                    <a:gd name="T29" fmla="*/ 144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3" h="145">
                                      <a:moveTo>
                                        <a:pt x="62" y="144"/>
                                      </a:moveTo>
                                      <a:lnTo>
                                        <a:pt x="36" y="144"/>
                                      </a:lnTo>
                                      <a:lnTo>
                                        <a:pt x="36" y="41"/>
                                      </a:lnTo>
                                      <a:lnTo>
                                        <a:pt x="28" y="48"/>
                                      </a:lnTo>
                                      <a:lnTo>
                                        <a:pt x="20" y="53"/>
                                      </a:lnTo>
                                      <a:lnTo>
                                        <a:pt x="10" y="58"/>
                                      </a:lnTo>
                                      <a:lnTo>
                                        <a:pt x="0" y="63"/>
                                      </a:lnTo>
                                      <a:lnTo>
                                        <a:pt x="0" y="36"/>
                                      </a:lnTo>
                                      <a:lnTo>
                                        <a:pt x="7" y="34"/>
                                      </a:lnTo>
                                      <a:lnTo>
                                        <a:pt x="14" y="29"/>
                                      </a:lnTo>
                                      <a:lnTo>
                                        <a:pt x="24" y="24"/>
                                      </a:lnTo>
                                      <a:lnTo>
                                        <a:pt x="38" y="10"/>
                                      </a:lnTo>
                                      <a:lnTo>
                                        <a:pt x="41" y="0"/>
                                      </a:lnTo>
                                      <a:lnTo>
                                        <a:pt x="62" y="0"/>
                                      </a:lnTo>
                                      <a:lnTo>
                                        <a:pt x="62"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 name="Picture 1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07" y="0"/>
                                  <a:ext cx="651" cy="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06168C08" id="Grupo 17" o:spid="_x0000_s1026" style="width:37.9pt;height:8.8pt;mso-position-horizontal-relative:char;mso-position-vertical-relative:line" coordsize="758,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">
                      <v:shape id="Freeform 18" o:spid="_x0000_s1027" style="position:absolute;width:63;height:145;visibility:visible;mso-wrap-style:square;v-text-anchor:top" coordsize="63,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REx8QA&#10;AADbAAAADwAAAGRycy9kb3ducmV2LnhtbESPT2sCQQzF74LfYYjQm84qVGR1lFbQlp78h7S3sJPu&#10;LN3JLDujbr+9OQjeEt7Le78sVp2v1ZXaWAU2MB5loIiLYCsuDZyOm+EMVEzIFuvAZOCfIqyW/d4C&#10;cxtuvKfrIZVKQjjmaMCl1ORax8KRxzgKDbFov6H1mGRtS21bvEm4r/Uky6baY8XS4LChtaPi73Dx&#10;Bma2PDXu9T3aL9pejh/ffvKzOxvzMuje5qASdelpflx/WsEXWPlFBtD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URMfEAAAA2wAAAA8AAAAAAAAAAAAAAAAAmAIAAGRycy9k&#10;b3ducmV2LnhtbFBLBQYAAAAABAAEAPUAAACJAwAAAAA=&#10;" path="m62,144r-26,l36,41r-8,7l20,53,10,58,,63,,36,7,34r7,-5l24,24,38,10,41,,62,r,144xe" fillcolor="black" stroked="f">
                        <v:path arrowok="t" o:connecttype="custom" o:connectlocs="62,144;36,144;36,41;28,48;20,53;10,58;0,63;0,36;7,34;14,29;24,24;38,10;41,0;62,0;62,144" o:connectangles="0,0,0,0,0,0,0,0,0,0,0,0,0,0,0"/>
                      </v:shape>
                      <v:shape id="Picture 19" o:spid="_x0000_s1028" type="#_x0000_t75" style="position:absolute;left:107;width:651;height: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qcJB7CAAAA2wAAAA8AAABkcnMvZG93bnJldi54bWxET01rwkAQvQv+h2WE3nRTD6GmriLFQGvw&#10;oG3pdchON2mysyG7NfHfdwWht3m8z1lvR9uKC/W+dqzgcZGAIC6drtko+HjP508gfEDW2DomBVfy&#10;sN1MJ2vMtBv4RJdzMCKGsM9QQRVCl0npy4os+oXriCP37XqLIcLeSN3jEMNtK5dJkkqLNceGCjt6&#10;qahszr9WQfNpv95y057GvT7anyJNd6Y4KPUwG3fPIAKN4V98d7/qOH8Ft1/iAXLz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anCQewgAAANsAAAAPAAAAAAAAAAAAAAAAAJ8C&#10;AABkcnMvZG93bnJldi54bWxQSwUGAAAAAAQABAD3AAAAjgMAAAAA&#10;">
                        <v:imagedata r:id="rId28" o:title=""/>
                      </v:shape>
                      <w10:anchorlock/>
                    </v:group>
                  </w:pict>
                </mc:Fallback>
              </mc:AlternateContent>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jc w:val="right"/>
              <w:rPr>
                <w:sz w:val="16"/>
              </w:rPr>
            </w:pPr>
          </w:p>
          <w:p w:rsidR="00A0317D" w:rsidRPr="00183724" w:rsidRDefault="00A0317D" w:rsidP="008D6152">
            <w:pPr>
              <w:pStyle w:val="TableParagraph"/>
              <w:jc w:val="right"/>
              <w:rPr>
                <w:b/>
                <w:sz w:val="20"/>
              </w:rPr>
            </w:pPr>
            <w:r w:rsidRPr="00183724">
              <w:rPr>
                <w:b/>
                <w:sz w:val="20"/>
              </w:rPr>
              <w:t>R$ 12.282,50</w:t>
            </w:r>
          </w:p>
        </w:tc>
      </w:tr>
      <w:tr w:rsidR="00A0317D" w:rsidRPr="008661AD" w:rsidTr="008D6152">
        <w:trPr>
          <w:gridAfter w:val="1"/>
          <w:wAfter w:w="840" w:type="dxa"/>
          <w:trHeight w:val="20"/>
        </w:trPr>
        <w:tc>
          <w:tcPr>
            <w:tcW w:w="9351" w:type="dxa"/>
            <w:gridSpan w:val="5"/>
            <w:tcBorders>
              <w:top w:val="nil"/>
              <w:left w:val="single" w:sz="4" w:space="0" w:color="auto"/>
              <w:bottom w:val="single" w:sz="4" w:space="0" w:color="auto"/>
              <w:right w:val="single" w:sz="4" w:space="0" w:color="auto"/>
            </w:tcBorders>
            <w:shd w:val="clear" w:color="auto" w:fill="auto"/>
            <w:vAlign w:val="center"/>
          </w:tcPr>
          <w:p w:rsidR="00A0317D" w:rsidRPr="00BE24FF" w:rsidRDefault="00A0317D" w:rsidP="008D6152">
            <w:pPr>
              <w:pStyle w:val="TableParagraph"/>
              <w:rPr>
                <w:rFonts w:ascii="Arial" w:hAnsi="Arial" w:cs="Arial"/>
                <w:b/>
                <w:bCs/>
                <w:color w:val="000000"/>
                <w:sz w:val="20"/>
                <w:szCs w:val="20"/>
                <w:lang w:val="pt-BR" w:eastAsia="pt-BR"/>
              </w:rPr>
            </w:pPr>
            <w:r w:rsidRPr="00BE24FF">
              <w:rPr>
                <w:rFonts w:ascii="Arial" w:hAnsi="Arial" w:cs="Arial"/>
                <w:b/>
                <w:bCs/>
                <w:lang w:val="pt-BR"/>
              </w:rPr>
              <w:lastRenderedPageBreak/>
              <w:t>LOTE 02 – SECRETARIA DE ASSISTÊNCIA SOCIAL</w:t>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Default="00A0317D" w:rsidP="008D6152">
            <w:pPr>
              <w:spacing w:line="240" w:lineRule="atLeast"/>
              <w:contextualSpacing/>
              <w:jc w:val="center"/>
              <w:rPr>
                <w:rFonts w:cs="Arial"/>
                <w:b/>
                <w:bCs/>
                <w:color w:val="000000"/>
                <w:szCs w:val="20"/>
              </w:rPr>
            </w:pPr>
            <w:r w:rsidRPr="008661AD">
              <w:rPr>
                <w:rFonts w:cs="Arial"/>
                <w:b/>
                <w:bCs/>
                <w:color w:val="000000"/>
                <w:szCs w:val="20"/>
              </w:rPr>
              <w:t>ITEM</w:t>
            </w:r>
          </w:p>
        </w:tc>
        <w:tc>
          <w:tcPr>
            <w:tcW w:w="3884" w:type="dxa"/>
            <w:tcBorders>
              <w:top w:val="nil"/>
              <w:left w:val="nil"/>
              <w:bottom w:val="single" w:sz="4" w:space="0" w:color="auto"/>
              <w:right w:val="single" w:sz="4" w:space="0" w:color="auto"/>
            </w:tcBorders>
            <w:shd w:val="clear" w:color="auto" w:fill="auto"/>
            <w:vAlign w:val="center"/>
          </w:tcPr>
          <w:p w:rsidR="00A0317D" w:rsidRPr="00A6746F"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
                <w:bCs/>
                <w:color w:val="000000"/>
                <w:szCs w:val="20"/>
              </w:rPr>
              <w:t>DESCRIÇÃO</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r>
              <w:rPr>
                <w:rFonts w:cs="Arial"/>
                <w:b/>
                <w:bCs/>
                <w:color w:val="000000"/>
                <w:szCs w:val="20"/>
              </w:rPr>
              <w:t>Quant.</w:t>
            </w: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r>
              <w:rPr>
                <w:rFonts w:ascii="Arial" w:hAnsi="Arial" w:cs="Arial"/>
                <w:b/>
                <w:bCs/>
                <w:color w:val="000000"/>
                <w:sz w:val="20"/>
                <w:szCs w:val="20"/>
                <w:lang w:eastAsia="pt-BR"/>
              </w:rPr>
              <w:t>UNT</w:t>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r>
              <w:rPr>
                <w:rFonts w:ascii="Arial" w:hAnsi="Arial" w:cs="Arial"/>
                <w:b/>
                <w:bCs/>
                <w:color w:val="000000"/>
                <w:sz w:val="20"/>
                <w:szCs w:val="20"/>
                <w:lang w:eastAsia="pt-BR"/>
              </w:rPr>
              <w:t>TOTAL</w:t>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t>0</w:t>
            </w:r>
            <w:r>
              <w:rPr>
                <w:rFonts w:cs="Arial"/>
                <w:b/>
                <w:bCs/>
                <w:color w:val="000000"/>
                <w:szCs w:val="20"/>
              </w:rPr>
              <w:t>1</w:t>
            </w:r>
          </w:p>
        </w:tc>
        <w:tc>
          <w:tcPr>
            <w:tcW w:w="3884" w:type="dxa"/>
            <w:tcBorders>
              <w:top w:val="nil"/>
              <w:left w:val="nil"/>
              <w:bottom w:val="single" w:sz="4" w:space="0" w:color="auto"/>
              <w:right w:val="single" w:sz="4" w:space="0" w:color="auto"/>
            </w:tcBorders>
            <w:shd w:val="clear" w:color="auto" w:fill="auto"/>
          </w:tcPr>
          <w:p w:rsidR="00A0317D" w:rsidRPr="008661AD" w:rsidRDefault="00A0317D" w:rsidP="008D6152">
            <w:pPr>
              <w:pStyle w:val="paragraph"/>
              <w:spacing w:before="0" w:beforeAutospacing="0" w:after="0" w:afterAutospacing="0" w:line="240" w:lineRule="atLeast"/>
              <w:contextualSpacing/>
              <w:textAlignment w:val="baseline"/>
              <w:rPr>
                <w:rFonts w:ascii="Arial" w:hAnsi="Arial" w:cs="Arial"/>
                <w:szCs w:val="20"/>
              </w:rPr>
            </w:pPr>
            <w:r w:rsidRPr="008661AD">
              <w:rPr>
                <w:rStyle w:val="normaltextrun"/>
                <w:rFonts w:ascii="Arial" w:eastAsiaTheme="majorEastAsia" w:hAnsi="Arial" w:cs="Arial"/>
                <w:szCs w:val="20"/>
              </w:rPr>
              <w:t>CONJUNTO INFANTIL 06 MESAS, 06 CADEIRAS E MESA CENTRAL. </w:t>
            </w:r>
            <w:r w:rsidRPr="008661AD">
              <w:rPr>
                <w:rStyle w:val="eop"/>
                <w:rFonts w:ascii="Arial" w:eastAsiaTheme="majorEastAsia" w:hAnsi="Arial" w:cs="Arial"/>
                <w:szCs w:val="20"/>
              </w:rPr>
              <w:t> </w:t>
            </w:r>
          </w:p>
          <w:p w:rsidR="00A0317D" w:rsidRPr="008661AD" w:rsidRDefault="00A0317D" w:rsidP="008D6152">
            <w:pPr>
              <w:spacing w:line="240" w:lineRule="atLeast"/>
              <w:contextualSpacing/>
              <w:rPr>
                <w:rFonts w:cs="Arial"/>
                <w:bCs/>
                <w:szCs w:val="20"/>
              </w:rPr>
            </w:pPr>
            <w:r w:rsidRPr="008661AD">
              <w:rPr>
                <w:rStyle w:val="normaltextrun"/>
                <w:rFonts w:cs="Arial"/>
                <w:szCs w:val="20"/>
              </w:rPr>
              <w:t xml:space="preserve">Mesa: deve possuir tampo injetado em termoplástico e com formato de 02 (dois) ângulos possibilitando a formação de círculos com 06 (seis) mesas. A mesa deve ser inteiramente fabricada pelo processo de injeção termoplástico deve possuir 04 (quatro) encaixes para a estrutura da mesa, que apoia e reforça a superfície do tampo e 02 (duas) torres para fixação por parafusos auto </w:t>
            </w:r>
            <w:proofErr w:type="spellStart"/>
            <w:r w:rsidRPr="008661AD">
              <w:rPr>
                <w:rStyle w:val="normaltextrun"/>
                <w:rFonts w:cs="Arial"/>
                <w:szCs w:val="20"/>
              </w:rPr>
              <w:t>atarraxantes</w:t>
            </w:r>
            <w:proofErr w:type="spellEnd"/>
            <w:r w:rsidRPr="008661AD">
              <w:rPr>
                <w:rStyle w:val="normaltextrun"/>
                <w:rFonts w:cs="Arial"/>
                <w:szCs w:val="20"/>
              </w:rPr>
              <w:t xml:space="preserve"> para plástico. As dimensões aproximadas do tampo devem ser de 620 mm na base maior, 235 mm na base menor e 465 mm lateralmente, devendo conter 01 (um) porta objetos frontal à superfície de uso, integrado ao tampo disponibilizando uma área útil de superfície de uso do tampo de 400 mm x 300 mm aproximadamente. A estrutura da mesa quando vista superiormente deve apresentar formato de um triângulo. A mesa deve ter altura total aproximada de 590mm. O porta-livro deve ser injetado em polipropileno copolímero, fixado à mesa por meio de 02 (dois) encaixes. Ainda devem fazer parte da mesa dois componentes que funcionam como uma tampa para fechar as aberturas formadas pelo desenho da estrutura. A mesa central deve ser constituída de duas peças plásticas e um tubo central. As peças plásticas devem ser confeccionadas em polipropileno copolímero injetado com acabamento superficial liso sem brilho, com espessura mínima de parede de 3mm. As peças, vistas superiormente, apresentam formato sextavado para união de 6 mesas, que formam um círculo. Deve possuir 7 divisórias: seis referentes às faces externas e uma central. Na parte inferior a peça apresenta um ressalto de 40mm para encaixe do tubo central. A estrutura da mesa central deve ser fabricada em tubo de aço industrial com diâmetro de 38,1mm e espessura de parede de 0,9mm. As peças plásticas </w:t>
            </w:r>
            <w:r w:rsidRPr="008661AD">
              <w:rPr>
                <w:rStyle w:val="normaltextrun"/>
                <w:rFonts w:cs="Arial"/>
                <w:szCs w:val="20"/>
              </w:rPr>
              <w:lastRenderedPageBreak/>
              <w:t xml:space="preserve">devem ser encaixadas no tubo, uma em cada extremidade, sob pressão. Cadeiras (06). Cada cadeira deve ser constituída de estrutura metálica, assento e encosto em polipropileno. O assento deve ser confeccionado em polipropileno copolímero injetado e moldado anatomicamente com acabamento polido e dimensões aproximadas de 330 mm de largura, 320 mm de profundidade 4 mm de espessura de parede com cantos arredondados, montados à estrutura por meio de 4 (quatro) cavidades reforçadas com aletas de no mínimo 2mm de espessura, que acomodam parafusos auto </w:t>
            </w:r>
            <w:proofErr w:type="spellStart"/>
            <w:r w:rsidRPr="008661AD">
              <w:rPr>
                <w:rStyle w:val="normaltextrun"/>
                <w:rFonts w:cs="Arial"/>
                <w:szCs w:val="20"/>
              </w:rPr>
              <w:t>atarraxantes</w:t>
            </w:r>
            <w:proofErr w:type="spellEnd"/>
            <w:r w:rsidRPr="008661AD">
              <w:rPr>
                <w:rStyle w:val="normaltextrun"/>
                <w:rFonts w:cs="Arial"/>
                <w:szCs w:val="20"/>
              </w:rPr>
              <w:t xml:space="preserve"> para plástico. A altura do assento até o chão deve ser de 350 mm aproximadamente. O encosto deve ser inteiriço, sem nenhum tipo de ventilação ou abertura, fabricado em polipropileno copolímero injetado e moldado anatomicamente com acabamento polido. Suas dimensões aproximadas devem ser 330 mm de largura por 185 mm de altura, com espessura de parede média de 3,5 </w:t>
            </w:r>
            <w:proofErr w:type="spellStart"/>
            <w:r w:rsidRPr="008661AD">
              <w:rPr>
                <w:rStyle w:val="normaltextrun"/>
                <w:rFonts w:cs="Arial"/>
                <w:szCs w:val="20"/>
              </w:rPr>
              <w:t>mm.</w:t>
            </w:r>
            <w:proofErr w:type="spellEnd"/>
            <w:r w:rsidRPr="008661AD">
              <w:rPr>
                <w:rStyle w:val="normaltextrun"/>
                <w:rFonts w:cs="Arial"/>
                <w:szCs w:val="20"/>
              </w:rPr>
              <w:t xml:space="preserve"> A peça deve possuir cantos arredondados e unir-se à estrutura por meio de encaixes de suas cavidades posteriores aos tubos da estrutura metálica da cadeira e ser travado por dois pinos retráteis injetados em polipropileno copolímero, na mesma cor do encosto, dispensando a presença de rebites ou parafusos. A estrutura das cadeiras deve ser fabricada em tubos de aço industrial, composta por pernas e travessas em tubo de seção circular com diâmetro de 19,05 mm e espessura de parede de 1,06 mm e “</w:t>
            </w:r>
            <w:proofErr w:type="spellStart"/>
            <w:r w:rsidRPr="008661AD">
              <w:rPr>
                <w:rStyle w:val="normaltextrun"/>
                <w:rFonts w:cs="Arial"/>
                <w:szCs w:val="20"/>
              </w:rPr>
              <w:t>L’s</w:t>
            </w:r>
            <w:proofErr w:type="spellEnd"/>
            <w:r w:rsidRPr="008661AD">
              <w:rPr>
                <w:rStyle w:val="normaltextrun"/>
                <w:rFonts w:cs="Arial"/>
                <w:szCs w:val="20"/>
              </w:rPr>
              <w:t xml:space="preserve">” fabricados em tubo de seção quadrada 20x20 mm e espessura de parede de 1,2 </w:t>
            </w:r>
            <w:proofErr w:type="spellStart"/>
            <w:r w:rsidRPr="008661AD">
              <w:rPr>
                <w:rStyle w:val="normaltextrun"/>
                <w:rFonts w:cs="Arial"/>
                <w:szCs w:val="20"/>
              </w:rPr>
              <w:t>mm.</w:t>
            </w:r>
            <w:proofErr w:type="spellEnd"/>
            <w:r w:rsidRPr="008661AD">
              <w:rPr>
                <w:rStyle w:val="normaltextrun"/>
                <w:rFonts w:cs="Arial"/>
                <w:szCs w:val="20"/>
              </w:rPr>
              <w:t xml:space="preserve"> As peças devem ser unidas entre si por meio de solda MIG. O conjunto deve receber tratamentos de banhos químicos e pintura epóxi (pó), o que possibilita proteção contra oxidação e maior vida útil à estrutura. Nas pontas dos tubos dos pés a cadeira deve receber ponteiras plásticas de polipropileno para acabamento no padrão FDE. Apresentar juntamente com os documentos de habilitação: Laudo emitido por laboratório competente, atestando que a tinta é isenta de metais pesados (Chumbo), ou </w:t>
            </w:r>
            <w:r w:rsidRPr="008661AD">
              <w:rPr>
                <w:rStyle w:val="normaltextrun"/>
                <w:rFonts w:cs="Arial"/>
                <w:szCs w:val="20"/>
              </w:rPr>
              <w:lastRenderedPageBreak/>
              <w:t>possui índice aceitável pela legislação brasileira; Laudo emitido por laboratório competente, atestando que o produto atende a norma ABNT NM-300. Catálogo colorido dos itens cotados, contendo o código ou referência que deverá ser o mesmo código na proposta de preços. Cor padrão da Secretaria de Educação.  Garantia: 03 anos.</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10</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Pr="008661AD" w:rsidRDefault="00A0317D" w:rsidP="008D6152">
            <w:pPr>
              <w:pStyle w:val="paragraph"/>
              <w:spacing w:before="0" w:beforeAutospacing="0" w:after="0" w:afterAutospacing="0" w:line="240" w:lineRule="atLeast"/>
              <w:contextualSpacing/>
              <w:textAlignment w:val="baseline"/>
              <w:rPr>
                <w:rStyle w:val="normaltextrun"/>
                <w:rFonts w:ascii="Arial" w:eastAsiaTheme="majorEastAsia" w:hAnsi="Arial" w:cs="Arial"/>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3"/>
              <w:jc w:val="right"/>
              <w:rPr>
                <w:sz w:val="16"/>
              </w:rPr>
            </w:pPr>
          </w:p>
          <w:p w:rsidR="00A0317D" w:rsidRPr="008661AD" w:rsidRDefault="00A0317D" w:rsidP="008D6152">
            <w:pPr>
              <w:pStyle w:val="paragraph"/>
              <w:spacing w:before="0" w:beforeAutospacing="0" w:after="0" w:afterAutospacing="0" w:line="240" w:lineRule="atLeast"/>
              <w:contextualSpacing/>
              <w:jc w:val="right"/>
              <w:textAlignment w:val="baseline"/>
              <w:rPr>
                <w:rStyle w:val="normaltextrun"/>
                <w:rFonts w:ascii="Arial" w:eastAsiaTheme="majorEastAsia" w:hAnsi="Arial" w:cs="Arial"/>
                <w:szCs w:val="20"/>
              </w:rPr>
            </w:pPr>
            <w:r>
              <w:rPr>
                <w:noProof/>
                <w:position w:val="-3"/>
                <w:sz w:val="18"/>
              </w:rPr>
              <w:drawing>
                <wp:inline distT="0" distB="0" distL="0" distR="0" wp14:anchorId="0F9DD4EF" wp14:editId="34FE8095">
                  <wp:extent cx="671981" cy="116681"/>
                  <wp:effectExtent l="0" t="0" r="0" b="0"/>
                  <wp:docPr id="95" name="image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61.png"/>
                          <pic:cNvPicPr/>
                        </pic:nvPicPr>
                        <pic:blipFill>
                          <a:blip r:embed="rId29" cstate="print"/>
                          <a:stretch>
                            <a:fillRect/>
                          </a:stretch>
                        </pic:blipFill>
                        <pic:spPr>
                          <a:xfrm>
                            <a:off x="0" y="0"/>
                            <a:ext cx="671981" cy="116681"/>
                          </a:xfrm>
                          <a:prstGeom prst="rect">
                            <a:avLst/>
                          </a:prstGeom>
                        </pic:spPr>
                      </pic:pic>
                    </a:graphicData>
                  </a:graphic>
                </wp:inline>
              </w:drawing>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3"/>
              <w:jc w:val="right"/>
              <w:rPr>
                <w:sz w:val="16"/>
              </w:rPr>
            </w:pPr>
          </w:p>
          <w:p w:rsidR="00A0317D" w:rsidRPr="008661AD" w:rsidRDefault="00A0317D" w:rsidP="008D6152">
            <w:pPr>
              <w:pStyle w:val="paragraph"/>
              <w:spacing w:before="0" w:beforeAutospacing="0" w:after="0" w:afterAutospacing="0" w:line="240" w:lineRule="atLeast"/>
              <w:contextualSpacing/>
              <w:jc w:val="right"/>
              <w:textAlignment w:val="baseline"/>
              <w:rPr>
                <w:rStyle w:val="normaltextrun"/>
                <w:rFonts w:ascii="Arial" w:eastAsiaTheme="majorEastAsia" w:hAnsi="Arial" w:cs="Arial"/>
                <w:szCs w:val="20"/>
              </w:rPr>
            </w:pPr>
            <w:r>
              <w:rPr>
                <w:noProof/>
                <w:position w:val="-3"/>
                <w:sz w:val="18"/>
              </w:rPr>
              <w:drawing>
                <wp:inline distT="0" distB="0" distL="0" distR="0" wp14:anchorId="2297B0F8" wp14:editId="306CCF98">
                  <wp:extent cx="741819" cy="116681"/>
                  <wp:effectExtent l="0" t="0" r="0" b="0"/>
                  <wp:docPr id="97" name="image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62.png"/>
                          <pic:cNvPicPr/>
                        </pic:nvPicPr>
                        <pic:blipFill>
                          <a:blip r:embed="rId30" cstate="print"/>
                          <a:stretch>
                            <a:fillRect/>
                          </a:stretch>
                        </pic:blipFill>
                        <pic:spPr>
                          <a:xfrm>
                            <a:off x="0" y="0"/>
                            <a:ext cx="741819" cy="116681"/>
                          </a:xfrm>
                          <a:prstGeom prst="rect">
                            <a:avLst/>
                          </a:prstGeom>
                        </pic:spPr>
                      </pic:pic>
                    </a:graphicData>
                  </a:graphic>
                </wp:inline>
              </w:drawing>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Default="00A0317D" w:rsidP="008D6152">
            <w:pPr>
              <w:spacing w:line="240" w:lineRule="atLeast"/>
              <w:contextualSpacing/>
              <w:jc w:val="center"/>
              <w:rPr>
                <w:rFonts w:cs="Arial"/>
                <w:b/>
                <w:bCs/>
                <w:color w:val="000000"/>
                <w:szCs w:val="20"/>
              </w:rPr>
            </w:pPr>
            <w:r w:rsidRPr="008661AD">
              <w:rPr>
                <w:rFonts w:cs="Arial"/>
                <w:b/>
                <w:bCs/>
                <w:color w:val="000000"/>
                <w:szCs w:val="20"/>
              </w:rPr>
              <w:lastRenderedPageBreak/>
              <w:t>0</w:t>
            </w:r>
            <w:r>
              <w:rPr>
                <w:rFonts w:cs="Arial"/>
                <w:b/>
                <w:bCs/>
                <w:color w:val="000000"/>
                <w:szCs w:val="20"/>
              </w:rPr>
              <w:t>2</w:t>
            </w:r>
          </w:p>
        </w:tc>
        <w:tc>
          <w:tcPr>
            <w:tcW w:w="3884" w:type="dxa"/>
            <w:tcBorders>
              <w:top w:val="nil"/>
              <w:left w:val="nil"/>
              <w:bottom w:val="single" w:sz="4" w:space="0" w:color="auto"/>
              <w:right w:val="single" w:sz="4" w:space="0" w:color="auto"/>
            </w:tcBorders>
            <w:shd w:val="clear" w:color="auto" w:fill="auto"/>
          </w:tcPr>
          <w:p w:rsidR="00A0317D" w:rsidRPr="00A6746F"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CONJUNTO REFEITÓRIO ADULTO COM 10 LUGARES</w:t>
            </w:r>
            <w:r>
              <w:rPr>
                <w:rFonts w:ascii="Arial" w:hAnsi="Arial" w:cs="Arial"/>
                <w:bCs/>
                <w:szCs w:val="20"/>
              </w:rPr>
              <w:t xml:space="preserve">. </w:t>
            </w:r>
            <w:r w:rsidRPr="008661AD">
              <w:rPr>
                <w:rFonts w:ascii="Arial" w:hAnsi="Arial" w:cs="Arial"/>
                <w:bCs/>
                <w:szCs w:val="20"/>
              </w:rPr>
              <w:t>A mesa deve ser composta por tampos modulares fabricada em ABS injetado, de alto impacto, formado por 4 módulos que se fixam à estrutura por meio de encaixes, sendo 4 encaixes nas laterais da mesa (2 de cada lado) e 3 encaixes centrais por módulo e 4 parafusos por módulo. Após montada a mesa deve medir 2480x820mm e tem 760mm de altura. A estrutura deve ser formada por um quadro fabricado em tubo de aço 1010/1020 de seção 20x40mm com 1,2mm composto por 3 travessas e 2 cabeceiras. As pernas devem ser fabricadas em tubo de aço 1010/1020 Ø 1.1/</w:t>
            </w:r>
            <w:proofErr w:type="gramStart"/>
            <w:r w:rsidRPr="008661AD">
              <w:rPr>
                <w:rFonts w:ascii="Arial" w:hAnsi="Arial" w:cs="Arial"/>
                <w:bCs/>
                <w:szCs w:val="20"/>
              </w:rPr>
              <w:t>2”x</w:t>
            </w:r>
            <w:proofErr w:type="gramEnd"/>
            <w:r w:rsidRPr="008661AD">
              <w:rPr>
                <w:rFonts w:ascii="Arial" w:hAnsi="Arial" w:cs="Arial"/>
                <w:bCs/>
                <w:szCs w:val="20"/>
              </w:rPr>
              <w:t xml:space="preserve">0,9mm de parede e encaixadas sem o uso de parafusos. Na extremidade inferior de cada pé deve existir uma sapata com regulagem de altura para nivelamento da mesa, fabricada em polipropileno. Todas as peças metálicas que compõe a mesa devem receber tratamento anticorrosivo e pintura em tinta </w:t>
            </w:r>
            <w:proofErr w:type="spellStart"/>
            <w:r w:rsidRPr="008661AD">
              <w:rPr>
                <w:rFonts w:ascii="Arial" w:hAnsi="Arial" w:cs="Arial"/>
                <w:bCs/>
                <w:szCs w:val="20"/>
              </w:rPr>
              <w:t>epoxi</w:t>
            </w:r>
            <w:proofErr w:type="spellEnd"/>
            <w:r w:rsidRPr="008661AD">
              <w:rPr>
                <w:rFonts w:ascii="Arial" w:hAnsi="Arial" w:cs="Arial"/>
                <w:bCs/>
                <w:szCs w:val="20"/>
              </w:rPr>
              <w:t xml:space="preserve">. O assento das cadeiras deve ser confeccionado em polipropileno injetado e moldado anatomicamente com acabamento </w:t>
            </w:r>
            <w:proofErr w:type="spellStart"/>
            <w:r w:rsidRPr="008661AD">
              <w:rPr>
                <w:rFonts w:ascii="Arial" w:hAnsi="Arial" w:cs="Arial"/>
                <w:bCs/>
                <w:szCs w:val="20"/>
              </w:rPr>
              <w:t>texturizado</w:t>
            </w:r>
            <w:proofErr w:type="spellEnd"/>
            <w:r w:rsidRPr="008661AD">
              <w:rPr>
                <w:rFonts w:ascii="Arial" w:hAnsi="Arial" w:cs="Arial"/>
                <w:bCs/>
                <w:szCs w:val="20"/>
              </w:rPr>
              <w:t xml:space="preserve"> e dimensões de aproximadamente 396 mm de largura, 420 mm de profundidade 4 mm de espessura de parede com cantos arredondados, montados à estrutura por meio de um encaixe em todo o tubo da base da frente da cadeira e 2 (duas) cavidades reforçadas com aletas de 2mm de espessura, que acomodam parafusos auto </w:t>
            </w:r>
            <w:proofErr w:type="spellStart"/>
            <w:r w:rsidRPr="008661AD">
              <w:rPr>
                <w:rFonts w:ascii="Arial" w:hAnsi="Arial" w:cs="Arial"/>
                <w:bCs/>
                <w:szCs w:val="20"/>
              </w:rPr>
              <w:t>atarraxantes</w:t>
            </w:r>
            <w:proofErr w:type="spellEnd"/>
            <w:r w:rsidRPr="008661AD">
              <w:rPr>
                <w:rFonts w:ascii="Arial" w:hAnsi="Arial" w:cs="Arial"/>
                <w:bCs/>
                <w:szCs w:val="20"/>
              </w:rPr>
              <w:t xml:space="preserve"> para plástico de diâmetro 5x25 mm fenda </w:t>
            </w:r>
            <w:proofErr w:type="spellStart"/>
            <w:r w:rsidRPr="008661AD">
              <w:rPr>
                <w:rFonts w:ascii="Arial" w:hAnsi="Arial" w:cs="Arial"/>
                <w:bCs/>
                <w:szCs w:val="20"/>
              </w:rPr>
              <w:t>phillips</w:t>
            </w:r>
            <w:proofErr w:type="spellEnd"/>
            <w:r w:rsidRPr="008661AD">
              <w:rPr>
                <w:rFonts w:ascii="Arial" w:hAnsi="Arial" w:cs="Arial"/>
                <w:bCs/>
                <w:szCs w:val="20"/>
              </w:rPr>
              <w:t xml:space="preserve">. Na parte frontal, que fica em contato com as pernas do usuário deve ser provido de borda arredondada com raio a fim de não obstruir a circulação sanguínea. A altura do assento até o chão deve ser de 460 </w:t>
            </w:r>
            <w:proofErr w:type="spellStart"/>
            <w:r w:rsidRPr="008661AD">
              <w:rPr>
                <w:rFonts w:ascii="Arial" w:hAnsi="Arial" w:cs="Arial"/>
                <w:bCs/>
                <w:szCs w:val="20"/>
              </w:rPr>
              <w:t>mm.</w:t>
            </w:r>
            <w:proofErr w:type="spellEnd"/>
            <w:r w:rsidRPr="008661AD">
              <w:rPr>
                <w:rFonts w:ascii="Arial" w:hAnsi="Arial" w:cs="Arial"/>
                <w:bCs/>
                <w:szCs w:val="20"/>
              </w:rPr>
              <w:t xml:space="preserve"> O encosto deve ser inteiriço, sem </w:t>
            </w:r>
            <w:r w:rsidRPr="008661AD">
              <w:rPr>
                <w:rFonts w:ascii="Arial" w:hAnsi="Arial" w:cs="Arial"/>
                <w:bCs/>
                <w:szCs w:val="20"/>
              </w:rPr>
              <w:lastRenderedPageBreak/>
              <w:t xml:space="preserve">nenhum tipo de ventilação ou abertura, fabricado em polipropileno injetado e moldado anatomicamente com acabamento </w:t>
            </w:r>
            <w:proofErr w:type="spellStart"/>
            <w:r w:rsidRPr="008661AD">
              <w:rPr>
                <w:rFonts w:ascii="Arial" w:hAnsi="Arial" w:cs="Arial"/>
                <w:bCs/>
                <w:szCs w:val="20"/>
              </w:rPr>
              <w:t>texturizado</w:t>
            </w:r>
            <w:proofErr w:type="spellEnd"/>
            <w:r w:rsidRPr="008661AD">
              <w:rPr>
                <w:rFonts w:ascii="Arial" w:hAnsi="Arial" w:cs="Arial"/>
                <w:bCs/>
                <w:szCs w:val="20"/>
              </w:rPr>
              <w:t xml:space="preserve">. Suas dimensões são 374 mm de largura por 195 mm de altura, com espessura de parede média de 3,5 </w:t>
            </w:r>
            <w:proofErr w:type="spellStart"/>
            <w:r w:rsidRPr="008661AD">
              <w:rPr>
                <w:rFonts w:ascii="Arial" w:hAnsi="Arial" w:cs="Arial"/>
                <w:bCs/>
                <w:szCs w:val="20"/>
              </w:rPr>
              <w:t>mm.</w:t>
            </w:r>
            <w:proofErr w:type="spellEnd"/>
            <w:r w:rsidRPr="008661AD">
              <w:rPr>
                <w:rFonts w:ascii="Arial" w:hAnsi="Arial" w:cs="Arial"/>
                <w:bCs/>
                <w:szCs w:val="20"/>
              </w:rPr>
              <w:t xml:space="preserve"> A peça deve possuir cantos arredondados e unir-se à estrutura por meio de encaixes de suas cavidades posteriores aos tubos da estrutura metálica da cadeira e deve ser travada por dois pinos retráteis injetados em polipropileno, na mesma cor do encosto, dispensando a presença de rebites ou parafusos. A estrutura deve ser fabricada a partir de tubos de secção redonda com ø 19,05 mm e 1,5 mm de espessura de parede dobrados e soldados. As peças metálicas devem passar por tratamento </w:t>
            </w:r>
            <w:proofErr w:type="spellStart"/>
            <w:r w:rsidRPr="008661AD">
              <w:rPr>
                <w:rFonts w:ascii="Arial" w:hAnsi="Arial" w:cs="Arial"/>
                <w:bCs/>
                <w:szCs w:val="20"/>
              </w:rPr>
              <w:t>antiferruginoso</w:t>
            </w:r>
            <w:proofErr w:type="spellEnd"/>
            <w:r w:rsidRPr="008661AD">
              <w:rPr>
                <w:rFonts w:ascii="Arial" w:hAnsi="Arial" w:cs="Arial"/>
                <w:bCs/>
                <w:szCs w:val="20"/>
              </w:rPr>
              <w:t xml:space="preserve"> e pintura </w:t>
            </w:r>
            <w:proofErr w:type="spellStart"/>
            <w:r w:rsidRPr="008661AD">
              <w:rPr>
                <w:rFonts w:ascii="Arial" w:hAnsi="Arial" w:cs="Arial"/>
                <w:bCs/>
                <w:szCs w:val="20"/>
              </w:rPr>
              <w:t>epoxi</w:t>
            </w:r>
            <w:proofErr w:type="spellEnd"/>
            <w:r w:rsidRPr="008661AD">
              <w:rPr>
                <w:rFonts w:ascii="Arial" w:hAnsi="Arial" w:cs="Arial"/>
                <w:bCs/>
                <w:szCs w:val="20"/>
              </w:rPr>
              <w:t xml:space="preserve"> em pó. As extremidades das pernas das cadeiras devem ter sapatas plásticas de acabamento padrão FDE.</w:t>
            </w:r>
            <w:r>
              <w:rPr>
                <w:rFonts w:ascii="Arial" w:hAnsi="Arial" w:cs="Arial"/>
                <w:bCs/>
                <w:szCs w:val="20"/>
              </w:rPr>
              <w:t xml:space="preserve"> </w:t>
            </w:r>
            <w:r w:rsidRPr="008661AD">
              <w:rPr>
                <w:rFonts w:ascii="Arial" w:hAnsi="Arial" w:cs="Arial"/>
                <w:bCs/>
                <w:szCs w:val="20"/>
              </w:rPr>
              <w:t xml:space="preserve"> </w:t>
            </w:r>
            <w:r w:rsidRPr="008661AD">
              <w:rPr>
                <w:rStyle w:val="normaltextrun"/>
                <w:rFonts w:ascii="Arial" w:hAnsi="Arial" w:cs="Arial"/>
                <w:szCs w:val="20"/>
              </w:rPr>
              <w:t>Apresentar juntamente com os documentos de habilitação: Laudo emitido por laboratório competente, atestando que a tinta é isenta de metais pesados (Chumbo), ou possui índice aceitável pela legislação brasileira; Laudo emitido por laboratório competente, atestando que o produto atende a norma ABNT NM-300</w:t>
            </w:r>
            <w:r>
              <w:rPr>
                <w:rStyle w:val="normaltextrun"/>
                <w:rFonts w:ascii="Arial" w:hAnsi="Arial" w:cs="Arial"/>
                <w:szCs w:val="20"/>
              </w:rPr>
              <w:t xml:space="preserve">; </w:t>
            </w:r>
            <w:r w:rsidRPr="008661AD">
              <w:rPr>
                <w:rFonts w:ascii="Arial" w:hAnsi="Arial" w:cs="Arial"/>
                <w:color w:val="000000"/>
                <w:szCs w:val="20"/>
              </w:rPr>
              <w:t>Laudo de acordo com a ASTM D 1308/2013, atestando que a pintura não sofre alterações quando exposta a 16 horas de solução de sabão doméstico (Sabão em pó diluído em agua destilada 5%)</w:t>
            </w:r>
            <w:r>
              <w:rPr>
                <w:rFonts w:ascii="Arial" w:hAnsi="Arial" w:cs="Arial"/>
                <w:color w:val="000000"/>
                <w:szCs w:val="20"/>
              </w:rPr>
              <w:t>.</w:t>
            </w:r>
            <w:r w:rsidRPr="008661AD">
              <w:rPr>
                <w:rStyle w:val="normaltextrun"/>
                <w:rFonts w:ascii="Arial" w:hAnsi="Arial" w:cs="Arial"/>
                <w:szCs w:val="20"/>
              </w:rPr>
              <w:t xml:space="preserve"> Catálogo colorido dos itens cotados, contendo o código ou referência que deverá ser o mesmo código na proposta de preços. Cor padrão da </w:t>
            </w:r>
            <w:r>
              <w:rPr>
                <w:rStyle w:val="normaltextrun"/>
                <w:rFonts w:ascii="Arial" w:hAnsi="Arial" w:cs="Arial"/>
                <w:szCs w:val="20"/>
              </w:rPr>
              <w:t>u</w:t>
            </w:r>
            <w:r>
              <w:rPr>
                <w:rStyle w:val="normaltextrun"/>
              </w:rPr>
              <w:t>nidade</w:t>
            </w:r>
            <w:r w:rsidRPr="008661AD">
              <w:rPr>
                <w:rStyle w:val="normaltextrun"/>
                <w:rFonts w:ascii="Arial" w:hAnsi="Arial" w:cs="Arial"/>
                <w:szCs w:val="20"/>
              </w:rPr>
              <w:t>.  Garantia: 03 anos.</w:t>
            </w:r>
            <w:r>
              <w:rPr>
                <w:rStyle w:val="normaltextrun"/>
                <w:rFonts w:ascii="Arial" w:hAnsi="Arial" w:cs="Arial"/>
                <w:szCs w:val="20"/>
              </w:rPr>
              <w:t xml:space="preserve"> </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rPr>
                <w:rFonts w:cs="Arial"/>
                <w:b/>
                <w:bCs/>
                <w:color w:val="000000"/>
                <w:szCs w:val="20"/>
              </w:rPr>
            </w:pPr>
            <w:r>
              <w:rPr>
                <w:rFonts w:cs="Arial"/>
                <w:b/>
                <w:bCs/>
                <w:color w:val="000000"/>
                <w:szCs w:val="20"/>
              </w:rPr>
              <w:t xml:space="preserve">    05</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3"/>
              <w:jc w:val="right"/>
              <w:rPr>
                <w:sz w:val="16"/>
              </w:rPr>
            </w:pPr>
          </w:p>
          <w:p w:rsidR="00A0317D" w:rsidRDefault="00A0317D" w:rsidP="008D6152">
            <w:pPr>
              <w:pStyle w:val="TableParagraph"/>
              <w:jc w:val="right"/>
              <w:rPr>
                <w:sz w:val="20"/>
              </w:rPr>
            </w:pPr>
            <w:r>
              <w:rPr>
                <w:noProof/>
                <w:position w:val="-1"/>
                <w:sz w:val="17"/>
                <w:lang w:val="pt-BR" w:eastAsia="pt-BR"/>
              </w:rPr>
              <w:drawing>
                <wp:inline distT="0" distB="0" distL="0" distR="0" wp14:anchorId="5964C838" wp14:editId="0A61E98F">
                  <wp:extent cx="146082" cy="109537"/>
                  <wp:effectExtent l="0" t="0" r="0" b="0"/>
                  <wp:docPr id="119" name="image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8.png"/>
                          <pic:cNvPicPr/>
                        </pic:nvPicPr>
                        <pic:blipFill>
                          <a:blip r:embed="rId31" cstate="print"/>
                          <a:stretch>
                            <a:fillRect/>
                          </a:stretch>
                        </pic:blipFill>
                        <pic:spPr>
                          <a:xfrm>
                            <a:off x="0" y="0"/>
                            <a:ext cx="146082" cy="109537"/>
                          </a:xfrm>
                          <a:prstGeom prst="rect">
                            <a:avLst/>
                          </a:prstGeom>
                        </pic:spPr>
                      </pic:pic>
                    </a:graphicData>
                  </a:graphic>
                </wp:inline>
              </w:drawing>
            </w:r>
            <w:r>
              <w:rPr>
                <w:spacing w:val="30"/>
                <w:position w:val="-1"/>
                <w:sz w:val="17"/>
              </w:rPr>
              <w:t xml:space="preserve"> </w:t>
            </w:r>
            <w:r>
              <w:rPr>
                <w:noProof/>
                <w:spacing w:val="30"/>
                <w:position w:val="-3"/>
                <w:sz w:val="17"/>
                <w:lang w:val="pt-BR" w:eastAsia="pt-BR"/>
              </w:rPr>
              <w:drawing>
                <wp:inline distT="0" distB="0" distL="0" distR="0" wp14:anchorId="6949C4ED" wp14:editId="4E1497DB">
                  <wp:extent cx="485621" cy="111728"/>
                  <wp:effectExtent l="0" t="0" r="0" b="0"/>
                  <wp:docPr id="121" name="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9.png"/>
                          <pic:cNvPicPr/>
                        </pic:nvPicPr>
                        <pic:blipFill>
                          <a:blip r:embed="rId32" cstate="print"/>
                          <a:stretch>
                            <a:fillRect/>
                          </a:stretch>
                        </pic:blipFill>
                        <pic:spPr>
                          <a:xfrm>
                            <a:off x="0" y="0"/>
                            <a:ext cx="485621" cy="111728"/>
                          </a:xfrm>
                          <a:prstGeom prst="rect">
                            <a:avLst/>
                          </a:prstGeom>
                        </pic:spPr>
                      </pic:pic>
                    </a:graphicData>
                  </a:graphic>
                </wp:inline>
              </w:drawing>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3"/>
              <w:jc w:val="right"/>
              <w:rPr>
                <w:sz w:val="16"/>
              </w:rPr>
            </w:pPr>
          </w:p>
          <w:p w:rsidR="00A0317D" w:rsidRDefault="00A0317D" w:rsidP="008D6152">
            <w:pPr>
              <w:pStyle w:val="TableParagraph"/>
              <w:jc w:val="right"/>
              <w:rPr>
                <w:sz w:val="20"/>
              </w:rPr>
            </w:pPr>
            <w:r>
              <w:rPr>
                <w:noProof/>
                <w:position w:val="-3"/>
                <w:sz w:val="18"/>
                <w:lang w:val="pt-BR" w:eastAsia="pt-BR"/>
              </w:rPr>
              <w:drawing>
                <wp:inline distT="0" distB="0" distL="0" distR="0" wp14:anchorId="07128BA5" wp14:editId="6D83FFAC">
                  <wp:extent cx="741823" cy="116681"/>
                  <wp:effectExtent l="0" t="0" r="0" b="0"/>
                  <wp:docPr id="123"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0.png"/>
                          <pic:cNvPicPr/>
                        </pic:nvPicPr>
                        <pic:blipFill>
                          <a:blip r:embed="rId33" cstate="print"/>
                          <a:stretch>
                            <a:fillRect/>
                          </a:stretch>
                        </pic:blipFill>
                        <pic:spPr>
                          <a:xfrm>
                            <a:off x="0" y="0"/>
                            <a:ext cx="741823" cy="116681"/>
                          </a:xfrm>
                          <a:prstGeom prst="rect">
                            <a:avLst/>
                          </a:prstGeom>
                        </pic:spPr>
                      </pic:pic>
                    </a:graphicData>
                  </a:graphic>
                </wp:inline>
              </w:drawing>
            </w:r>
          </w:p>
        </w:tc>
      </w:tr>
      <w:tr w:rsidR="00A0317D" w:rsidRPr="008661AD" w:rsidTr="008D6152">
        <w:trPr>
          <w:gridAfter w:val="1"/>
          <w:wAfter w:w="840" w:type="dxa"/>
          <w:trHeight w:val="20"/>
        </w:trPr>
        <w:tc>
          <w:tcPr>
            <w:tcW w:w="9351" w:type="dxa"/>
            <w:gridSpan w:val="5"/>
            <w:tcBorders>
              <w:top w:val="nil"/>
              <w:left w:val="single" w:sz="4" w:space="0" w:color="auto"/>
              <w:bottom w:val="single" w:sz="4" w:space="0" w:color="auto"/>
              <w:right w:val="single" w:sz="4" w:space="0" w:color="auto"/>
            </w:tcBorders>
            <w:shd w:val="clear" w:color="auto" w:fill="auto"/>
          </w:tcPr>
          <w:p w:rsidR="00A0317D" w:rsidRPr="00B66B72" w:rsidRDefault="00A0317D" w:rsidP="008D6152">
            <w:pPr>
              <w:pStyle w:val="TableParagraph"/>
              <w:rPr>
                <w:sz w:val="20"/>
                <w:lang w:val="pt-BR"/>
              </w:rPr>
            </w:pPr>
            <w:r w:rsidRPr="00BE24FF">
              <w:rPr>
                <w:rFonts w:ascii="Arial" w:hAnsi="Arial" w:cs="Arial"/>
                <w:b/>
                <w:bCs/>
                <w:lang w:val="pt-BR"/>
              </w:rPr>
              <w:lastRenderedPageBreak/>
              <w:t>LOTE 0</w:t>
            </w:r>
            <w:r>
              <w:rPr>
                <w:rFonts w:ascii="Arial" w:hAnsi="Arial" w:cs="Arial"/>
                <w:b/>
                <w:bCs/>
                <w:lang w:val="pt-BR"/>
              </w:rPr>
              <w:t>3</w:t>
            </w:r>
            <w:r w:rsidRPr="00BE24FF">
              <w:rPr>
                <w:rFonts w:ascii="Arial" w:hAnsi="Arial" w:cs="Arial"/>
                <w:b/>
                <w:bCs/>
                <w:lang w:val="pt-BR"/>
              </w:rPr>
              <w:t xml:space="preserve"> – SECRETARIA DE A</w:t>
            </w:r>
            <w:r>
              <w:rPr>
                <w:rFonts w:ascii="Arial" w:hAnsi="Arial" w:cs="Arial"/>
                <w:b/>
                <w:bCs/>
                <w:lang w:val="pt-BR"/>
              </w:rPr>
              <w:t xml:space="preserve">SSISTÊNCIA </w:t>
            </w:r>
            <w:r w:rsidRPr="00BE24FF">
              <w:rPr>
                <w:rFonts w:ascii="Arial" w:hAnsi="Arial" w:cs="Arial"/>
                <w:b/>
                <w:bCs/>
                <w:lang w:val="pt-BR"/>
              </w:rPr>
              <w:t>SOCIAL</w:t>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hideMark/>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t>0</w:t>
            </w:r>
            <w:r>
              <w:rPr>
                <w:rFonts w:cs="Arial"/>
                <w:b/>
                <w:bCs/>
                <w:color w:val="000000"/>
                <w:szCs w:val="20"/>
              </w:rPr>
              <w:t>1</w:t>
            </w:r>
          </w:p>
          <w:p w:rsidR="00A0317D" w:rsidRPr="008661AD" w:rsidRDefault="00A0317D" w:rsidP="008D6152">
            <w:pPr>
              <w:spacing w:line="240" w:lineRule="atLeast"/>
              <w:contextualSpacing/>
              <w:jc w:val="center"/>
              <w:rPr>
                <w:rFonts w:cs="Arial"/>
                <w:b/>
                <w:bCs/>
                <w:color w:val="000000"/>
                <w:szCs w:val="20"/>
              </w:rPr>
            </w:pPr>
          </w:p>
          <w:p w:rsidR="00A0317D" w:rsidRPr="008661AD" w:rsidRDefault="00A0317D" w:rsidP="008D6152">
            <w:pPr>
              <w:spacing w:line="240" w:lineRule="atLeast"/>
              <w:contextualSpacing/>
              <w:jc w:val="center"/>
              <w:rPr>
                <w:rFonts w:cs="Arial"/>
                <w:b/>
                <w:bCs/>
                <w:color w:val="000000"/>
                <w:szCs w:val="20"/>
              </w:rPr>
            </w:pPr>
          </w:p>
        </w:tc>
        <w:tc>
          <w:tcPr>
            <w:tcW w:w="3884" w:type="dxa"/>
            <w:tcBorders>
              <w:top w:val="nil"/>
              <w:left w:val="nil"/>
              <w:bottom w:val="single" w:sz="4" w:space="0" w:color="auto"/>
              <w:right w:val="single" w:sz="4" w:space="0" w:color="auto"/>
            </w:tcBorders>
            <w:shd w:val="clear" w:color="auto" w:fill="auto"/>
            <w:hideMark/>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ARQUIVO EM AÇO 04 GAVETAS PARA PASTA SUSPENSA. </w:t>
            </w:r>
          </w:p>
          <w:p w:rsidR="00A0317D" w:rsidRPr="008661AD" w:rsidRDefault="00A0317D" w:rsidP="008D6152">
            <w:pPr>
              <w:spacing w:line="240" w:lineRule="atLeast"/>
              <w:contextualSpacing/>
              <w:rPr>
                <w:rFonts w:cs="Arial"/>
                <w:szCs w:val="20"/>
              </w:rPr>
            </w:pPr>
            <w:r w:rsidRPr="008661AD">
              <w:rPr>
                <w:rFonts w:cs="Arial"/>
                <w:bCs/>
                <w:szCs w:val="20"/>
              </w:rPr>
              <w:t xml:space="preserve">Dimensões: de1300 a 1350 (A) </w:t>
            </w:r>
            <w:proofErr w:type="spellStart"/>
            <w:r w:rsidRPr="008661AD">
              <w:rPr>
                <w:rFonts w:cs="Arial"/>
                <w:bCs/>
                <w:szCs w:val="20"/>
              </w:rPr>
              <w:t>xde</w:t>
            </w:r>
            <w:proofErr w:type="spellEnd"/>
            <w:r w:rsidRPr="008661AD">
              <w:rPr>
                <w:rFonts w:cs="Arial"/>
                <w:bCs/>
                <w:szCs w:val="20"/>
              </w:rPr>
              <w:t xml:space="preserve"> 460 a 500 (L) x de 590 a 650 (P) </w:t>
            </w:r>
            <w:proofErr w:type="spellStart"/>
            <w:r w:rsidRPr="008661AD">
              <w:rPr>
                <w:rFonts w:cs="Arial"/>
                <w:bCs/>
                <w:szCs w:val="20"/>
              </w:rPr>
              <w:t>mm.</w:t>
            </w:r>
            <w:proofErr w:type="spellEnd"/>
            <w:r w:rsidRPr="008661AD">
              <w:rPr>
                <w:rFonts w:cs="Arial"/>
                <w:bCs/>
                <w:szCs w:val="20"/>
              </w:rPr>
              <w:t xml:space="preserve"> Arquivo confeccionado em chapa de aço SAE-1008 a SAE-1012, acabamento </w:t>
            </w:r>
            <w:proofErr w:type="spellStart"/>
            <w:r w:rsidRPr="008661AD">
              <w:rPr>
                <w:rFonts w:cs="Arial"/>
                <w:bCs/>
                <w:szCs w:val="20"/>
              </w:rPr>
              <w:t>texturizado</w:t>
            </w:r>
            <w:proofErr w:type="spellEnd"/>
            <w:r w:rsidRPr="008661AD">
              <w:rPr>
                <w:rFonts w:cs="Arial"/>
                <w:bCs/>
                <w:szCs w:val="20"/>
              </w:rPr>
              <w:t xml:space="preserve">, O produto deverá ter 3 reforços internos, verticais formato </w:t>
            </w:r>
            <w:proofErr w:type="gramStart"/>
            <w:r w:rsidRPr="008661AD">
              <w:rPr>
                <w:rFonts w:cs="Arial"/>
                <w:bCs/>
                <w:szCs w:val="20"/>
              </w:rPr>
              <w:t>ômega ,</w:t>
            </w:r>
            <w:proofErr w:type="gramEnd"/>
            <w:r w:rsidRPr="008661AD">
              <w:rPr>
                <w:rFonts w:cs="Arial"/>
                <w:bCs/>
                <w:szCs w:val="20"/>
              </w:rPr>
              <w:t xml:space="preserve"> soldados em cada estrutura lateral, 4 gavetas, sistema de deslizamento em trilho , com 2 amortecedores para evitar impacto das gavetas, puxadores </w:t>
            </w:r>
            <w:r w:rsidRPr="008661AD">
              <w:rPr>
                <w:rFonts w:cs="Arial"/>
                <w:bCs/>
                <w:szCs w:val="20"/>
              </w:rPr>
              <w:lastRenderedPageBreak/>
              <w:t xml:space="preserve">estampados na própria estrutura da gaveta, varetas laterais para sustentação de pastas, porta etiqueta estampado na própria estrutura de aço, fechadura com 2 chaves. Nas 4 extremidades inferiores da base do arquivo deve ser soldado 1 estabilizador triangular, medindo aproximadamente 85 mm de lado, com dobras internas para estruturar a base, fixado ao corpo do móvel por pontos de solda, o estabilizador deve abrigar 1 porca rebite para fixação por rosca de pés niveladores. Pé nivelador de polímero injetado. Pintura epóxi pó com tratamento contra corrosão e alta resistência a arranhões. Apresentar junto com </w:t>
            </w:r>
            <w:r>
              <w:rPr>
                <w:rFonts w:cs="Arial"/>
                <w:bCs/>
                <w:szCs w:val="20"/>
              </w:rPr>
              <w:t>os documentos de habilitação</w:t>
            </w:r>
            <w:r w:rsidRPr="008661AD">
              <w:rPr>
                <w:rFonts w:cs="Arial"/>
                <w:bCs/>
                <w:szCs w:val="20"/>
              </w:rPr>
              <w:t>:  Catálogo, contendo imagens coloridas e nítidas dos produtos cotados, contendo o código de referência do item que, necessariamente, deverá ser o mesmo código do item informado na proposta. Certificado de conformidade com a NBR 13.961/2010 (ou versão atualizada), comprovado através de certificado emitido por OCP acreditado pelo INMETRO, dentro do prazo de validade; Laudo em conformidade com a norma JIS-Z 2801:2010, controle de atividade antimicrobiana, emitido por laboratório competente; Laudo de resistência por dureza a lápis, conforme ASTM D 3359:2009, e Laudo de aderência da tinta, conforme ASTM D 3363:2005, emitidos por laboratório competente.  Cor padrão da unidade. Garantia mínima 0</w:t>
            </w:r>
            <w:r>
              <w:rPr>
                <w:rFonts w:cs="Arial"/>
                <w:bCs/>
                <w:szCs w:val="20"/>
              </w:rPr>
              <w:t>3</w:t>
            </w:r>
            <w:r w:rsidRPr="008661AD">
              <w:rPr>
                <w:rFonts w:cs="Arial"/>
                <w:bCs/>
                <w:szCs w:val="20"/>
              </w:rPr>
              <w:t xml:space="preserve"> anos.</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15</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jc w:val="right"/>
              <w:rPr>
                <w:sz w:val="16"/>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3"/>
                <w:sz w:val="18"/>
              </w:rPr>
              <w:drawing>
                <wp:inline distT="0" distB="0" distL="0" distR="0" wp14:anchorId="7BF4554E" wp14:editId="677979DC">
                  <wp:extent cx="671981" cy="116681"/>
                  <wp:effectExtent l="0" t="0" r="0" b="0"/>
                  <wp:docPr id="129" name="image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74.png"/>
                          <pic:cNvPicPr/>
                        </pic:nvPicPr>
                        <pic:blipFill>
                          <a:blip r:embed="rId34" cstate="print"/>
                          <a:stretch>
                            <a:fillRect/>
                          </a:stretch>
                        </pic:blipFill>
                        <pic:spPr>
                          <a:xfrm>
                            <a:off x="0" y="0"/>
                            <a:ext cx="671981" cy="116681"/>
                          </a:xfrm>
                          <a:prstGeom prst="rect">
                            <a:avLst/>
                          </a:prstGeom>
                        </pic:spPr>
                      </pic:pic>
                    </a:graphicData>
                  </a:graphic>
                </wp:inline>
              </w:drawing>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jc w:val="right"/>
              <w:rPr>
                <w:sz w:val="16"/>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3"/>
                <w:sz w:val="18"/>
              </w:rPr>
              <w:drawing>
                <wp:inline distT="0" distB="0" distL="0" distR="0" wp14:anchorId="3A44D5BF" wp14:editId="7DC8DEA5">
                  <wp:extent cx="741819" cy="116681"/>
                  <wp:effectExtent l="0" t="0" r="0" b="0"/>
                  <wp:docPr id="131" name="image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75.png"/>
                          <pic:cNvPicPr/>
                        </pic:nvPicPr>
                        <pic:blipFill>
                          <a:blip r:embed="rId35" cstate="print"/>
                          <a:stretch>
                            <a:fillRect/>
                          </a:stretch>
                        </pic:blipFill>
                        <pic:spPr>
                          <a:xfrm>
                            <a:off x="0" y="0"/>
                            <a:ext cx="741819" cy="116681"/>
                          </a:xfrm>
                          <a:prstGeom prst="rect">
                            <a:avLst/>
                          </a:prstGeom>
                        </pic:spPr>
                      </pic:pic>
                    </a:graphicData>
                  </a:graphic>
                </wp:inline>
              </w:drawing>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lastRenderedPageBreak/>
              <w:t>0</w:t>
            </w:r>
            <w:r>
              <w:rPr>
                <w:rFonts w:cs="Arial"/>
                <w:b/>
                <w:bCs/>
                <w:color w:val="000000"/>
                <w:szCs w:val="20"/>
              </w:rPr>
              <w:t>2</w:t>
            </w:r>
          </w:p>
        </w:tc>
        <w:tc>
          <w:tcPr>
            <w:tcW w:w="3884" w:type="dxa"/>
            <w:tcBorders>
              <w:top w:val="nil"/>
              <w:left w:val="nil"/>
              <w:bottom w:val="single" w:sz="4" w:space="0" w:color="auto"/>
              <w:right w:val="single" w:sz="4" w:space="0" w:color="auto"/>
            </w:tcBorders>
            <w:shd w:val="clear" w:color="auto" w:fill="auto"/>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ARMÁRIO ALTO 02 PORTAS </w:t>
            </w: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 Dimensões: de1800 a 2000 (A) x de 900 a 1000 (L) x de 400 a 450(P) </w:t>
            </w:r>
            <w:proofErr w:type="spellStart"/>
            <w:r w:rsidRPr="008661AD">
              <w:rPr>
                <w:rFonts w:ascii="Arial" w:hAnsi="Arial" w:cs="Arial"/>
                <w:bCs/>
                <w:szCs w:val="20"/>
              </w:rPr>
              <w:t>mm.</w:t>
            </w:r>
            <w:proofErr w:type="spellEnd"/>
          </w:p>
          <w:p w:rsidR="00A0317D" w:rsidRPr="008661AD" w:rsidRDefault="00A0317D" w:rsidP="008D6152">
            <w:pPr>
              <w:spacing w:line="240" w:lineRule="atLeast"/>
              <w:contextualSpacing/>
              <w:rPr>
                <w:rFonts w:cs="Arial"/>
                <w:b/>
                <w:bCs/>
                <w:color w:val="000000"/>
                <w:szCs w:val="20"/>
              </w:rPr>
            </w:pPr>
            <w:r w:rsidRPr="008661AD">
              <w:rPr>
                <w:rFonts w:cs="Arial"/>
                <w:bCs/>
                <w:szCs w:val="20"/>
              </w:rPr>
              <w:t xml:space="preserve">Armário em aço 02 portas. Confeccionado em chapa de aço SAE-1008 a SAE-1012 com acabamento </w:t>
            </w:r>
            <w:proofErr w:type="spellStart"/>
            <w:r w:rsidRPr="008661AD">
              <w:rPr>
                <w:rFonts w:cs="Arial"/>
                <w:bCs/>
                <w:szCs w:val="20"/>
              </w:rPr>
              <w:t>texturizado</w:t>
            </w:r>
            <w:proofErr w:type="spellEnd"/>
            <w:r w:rsidRPr="008661AD">
              <w:rPr>
                <w:rFonts w:cs="Arial"/>
                <w:bCs/>
                <w:szCs w:val="20"/>
              </w:rPr>
              <w:t xml:space="preserve">. Portas: 02 portas de giro, cada porta com 3 dobradiças internas e dotadas de reforço interno tipo ômega fixado na parte central no sentido vertical.  O armário deverá ser equipado com sistema de travamento através de fechadura, acompanha 2 chaves.  Prateleiras: 04 prateleiras reforçadas com 3 dobras na parte frontal e traseira e com 2 dobras nas laterais, reguláveis através de cremalheiras fixadas nas laterais do </w:t>
            </w:r>
            <w:r w:rsidRPr="008661AD">
              <w:rPr>
                <w:rFonts w:cs="Arial"/>
                <w:bCs/>
                <w:szCs w:val="20"/>
              </w:rPr>
              <w:lastRenderedPageBreak/>
              <w:t xml:space="preserve">armário. Cremalheiras estampadas em alto-relevo com saliências para o encaixe das prateleiras, após o encaixe é possível o travamento das prateleiras na posição desejada utilizando-se a saliência da própria cremalheira.  Porta com puxador estampado.  Em cada extremidade inferior da base do armário deverá ser soldado um estabilizador triangular, medindo aproximadamente 85 mm de lado, com dobras internas para estruturar a base, fixado ao corpo do móvel por pontos de solda.  Em conformidade com a NR 24, cada porta deverá oferecer dois sistemas de ventilação de furos com a finalidade de proporcionar melhor circulação de ar no interior do armário.  Pintura epóxi pó, e com tratamento contra corrosão e alta resistência a arranhões. Apresentar junto com </w:t>
            </w:r>
            <w:r>
              <w:rPr>
                <w:rFonts w:cs="Arial"/>
                <w:bCs/>
                <w:szCs w:val="20"/>
              </w:rPr>
              <w:t>os documentos de habilitação</w:t>
            </w:r>
            <w:r w:rsidRPr="008661AD">
              <w:rPr>
                <w:rFonts w:cs="Arial"/>
                <w:bCs/>
                <w:szCs w:val="20"/>
              </w:rPr>
              <w:t xml:space="preserve">:  Catálogo, contendo imagens coloridas e nítidas dos produtos cotados, contendo o código de referência do item que, necessariamente, deverá ser o mesmo código do item informado na proposta. Certificado de conformidade com a NBR 13.961/2010 (ou versão atualizada), comprovado através de certificado emitido por OCP acreditado pelo INMETRO, dentro do prazo de validade; Laudo em conformidade com a norma JIS-Z 2801:2010, controle de atividade antimicrobiana, emitido por laboratório competente; Laudo de resistência por dureza a lápis, conforme ASTM D 3359:2009, e Laudo de aderência da </w:t>
            </w:r>
            <w:proofErr w:type="gramStart"/>
            <w:r w:rsidRPr="008661AD">
              <w:rPr>
                <w:rFonts w:cs="Arial"/>
                <w:bCs/>
                <w:szCs w:val="20"/>
              </w:rPr>
              <w:t>tinta,  conforme</w:t>
            </w:r>
            <w:proofErr w:type="gramEnd"/>
            <w:r w:rsidRPr="008661AD">
              <w:rPr>
                <w:rFonts w:cs="Arial"/>
                <w:bCs/>
                <w:szCs w:val="20"/>
              </w:rPr>
              <w:t xml:space="preserve"> ASTM D 3363:2005, emitidos por laboratório competente.  Cor padrão da unidade. Garantia mínima 05 anos.</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25</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after="1"/>
              <w:jc w:val="right"/>
              <w:rPr>
                <w:sz w:val="28"/>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1"/>
                <w:sz w:val="17"/>
              </w:rPr>
              <w:drawing>
                <wp:inline distT="0" distB="0" distL="0" distR="0" wp14:anchorId="1E124D1D" wp14:editId="3F251E0A">
                  <wp:extent cx="146208" cy="109537"/>
                  <wp:effectExtent l="0" t="0" r="0" b="0"/>
                  <wp:docPr id="151" name="image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87.png"/>
                          <pic:cNvPicPr/>
                        </pic:nvPicPr>
                        <pic:blipFill>
                          <a:blip r:embed="rId36" cstate="print"/>
                          <a:stretch>
                            <a:fillRect/>
                          </a:stretch>
                        </pic:blipFill>
                        <pic:spPr>
                          <a:xfrm>
                            <a:off x="0" y="0"/>
                            <a:ext cx="146208" cy="109537"/>
                          </a:xfrm>
                          <a:prstGeom prst="rect">
                            <a:avLst/>
                          </a:prstGeom>
                        </pic:spPr>
                      </pic:pic>
                    </a:graphicData>
                  </a:graphic>
                </wp:inline>
              </w:drawing>
            </w:r>
            <w:r>
              <w:rPr>
                <w:spacing w:val="37"/>
                <w:position w:val="-1"/>
                <w:sz w:val="17"/>
              </w:rPr>
              <w:t xml:space="preserve"> </w:t>
            </w:r>
            <w:r>
              <w:rPr>
                <w:noProof/>
                <w:spacing w:val="37"/>
                <w:position w:val="-3"/>
                <w:sz w:val="17"/>
              </w:rPr>
              <mc:AlternateContent>
                <mc:Choice Requires="wpg">
                  <w:drawing>
                    <wp:inline distT="0" distB="0" distL="0" distR="0">
                      <wp:extent cx="479425" cy="111760"/>
                      <wp:effectExtent l="7620" t="1905" r="0" b="635"/>
                      <wp:docPr id="13" name="Gru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9425" cy="111760"/>
                                <a:chOff x="0" y="0"/>
                                <a:chExt cx="755" cy="176"/>
                              </a:xfrm>
                            </wpg:grpSpPr>
                            <wps:wsp>
                              <wps:cNvPr id="14" name="Freeform 14"/>
                              <wps:cNvSpPr>
                                <a:spLocks/>
                              </wps:cNvSpPr>
                              <wps:spPr bwMode="auto">
                                <a:xfrm>
                                  <a:off x="0" y="0"/>
                                  <a:ext cx="63" cy="145"/>
                                </a:xfrm>
                                <a:custGeom>
                                  <a:avLst/>
                                  <a:gdLst>
                                    <a:gd name="T0" fmla="*/ 62 w 63"/>
                                    <a:gd name="T1" fmla="*/ 144 h 145"/>
                                    <a:gd name="T2" fmla="*/ 36 w 63"/>
                                    <a:gd name="T3" fmla="*/ 144 h 145"/>
                                    <a:gd name="T4" fmla="*/ 36 w 63"/>
                                    <a:gd name="T5" fmla="*/ 41 h 145"/>
                                    <a:gd name="T6" fmla="*/ 28 w 63"/>
                                    <a:gd name="T7" fmla="*/ 48 h 145"/>
                                    <a:gd name="T8" fmla="*/ 20 w 63"/>
                                    <a:gd name="T9" fmla="*/ 53 h 145"/>
                                    <a:gd name="T10" fmla="*/ 10 w 63"/>
                                    <a:gd name="T11" fmla="*/ 58 h 145"/>
                                    <a:gd name="T12" fmla="*/ 0 w 63"/>
                                    <a:gd name="T13" fmla="*/ 63 h 145"/>
                                    <a:gd name="T14" fmla="*/ 0 w 63"/>
                                    <a:gd name="T15" fmla="*/ 36 h 145"/>
                                    <a:gd name="T16" fmla="*/ 7 w 63"/>
                                    <a:gd name="T17" fmla="*/ 34 h 145"/>
                                    <a:gd name="T18" fmla="*/ 14 w 63"/>
                                    <a:gd name="T19" fmla="*/ 29 h 145"/>
                                    <a:gd name="T20" fmla="*/ 24 w 63"/>
                                    <a:gd name="T21" fmla="*/ 24 h 145"/>
                                    <a:gd name="T22" fmla="*/ 38 w 63"/>
                                    <a:gd name="T23" fmla="*/ 10 h 145"/>
                                    <a:gd name="T24" fmla="*/ 41 w 63"/>
                                    <a:gd name="T25" fmla="*/ 0 h 145"/>
                                    <a:gd name="T26" fmla="*/ 62 w 63"/>
                                    <a:gd name="T27" fmla="*/ 0 h 145"/>
                                    <a:gd name="T28" fmla="*/ 62 w 63"/>
                                    <a:gd name="T29" fmla="*/ 144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63" h="145">
                                      <a:moveTo>
                                        <a:pt x="62" y="144"/>
                                      </a:moveTo>
                                      <a:lnTo>
                                        <a:pt x="36" y="144"/>
                                      </a:lnTo>
                                      <a:lnTo>
                                        <a:pt x="36" y="41"/>
                                      </a:lnTo>
                                      <a:lnTo>
                                        <a:pt x="28" y="48"/>
                                      </a:lnTo>
                                      <a:lnTo>
                                        <a:pt x="20" y="53"/>
                                      </a:lnTo>
                                      <a:lnTo>
                                        <a:pt x="10" y="58"/>
                                      </a:lnTo>
                                      <a:lnTo>
                                        <a:pt x="0" y="63"/>
                                      </a:lnTo>
                                      <a:lnTo>
                                        <a:pt x="0" y="36"/>
                                      </a:lnTo>
                                      <a:lnTo>
                                        <a:pt x="7" y="34"/>
                                      </a:lnTo>
                                      <a:lnTo>
                                        <a:pt x="14" y="29"/>
                                      </a:lnTo>
                                      <a:lnTo>
                                        <a:pt x="24" y="24"/>
                                      </a:lnTo>
                                      <a:lnTo>
                                        <a:pt x="38" y="10"/>
                                      </a:lnTo>
                                      <a:lnTo>
                                        <a:pt x="41" y="0"/>
                                      </a:lnTo>
                                      <a:lnTo>
                                        <a:pt x="62" y="0"/>
                                      </a:lnTo>
                                      <a:lnTo>
                                        <a:pt x="62" y="1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07" y="0"/>
                                  <a:ext cx="235" cy="1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6"/>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79" y="0"/>
                                  <a:ext cx="376" cy="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3229E99E" id="Grupo 13" o:spid="_x0000_s1026" style="width:37.75pt;height:8.8pt;mso-position-horizontal-relative:char;mso-position-vertical-relative:line" coordsize="755,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">
                      <v:shape id="Freeform 14" o:spid="_x0000_s1027" style="position:absolute;width:63;height:145;visibility:visible;mso-wrap-style:square;v-text-anchor:top" coordsize="63,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lOwsAA&#10;AADbAAAADwAAAGRycy9kb3ducmV2LnhtbERPS4vCMBC+C/sfwgjeNFVWkWqUXcFVPPlC3NvQzDZl&#10;m0lpotZ/bwTB23x8z5nOG1uKK9W+cKyg30tAEGdOF5wrOB6W3TEIH5A1lo5JwZ08zGcfrSmm2t14&#10;R9d9yEUMYZ+iAhNClUrpM0MWfc9VxJH7c7XFEGGdS13jLYbbUg6SZCQtFhwbDFa0MJT97y9WwVjn&#10;x8oMv73e0M/lsDrbwe/2pFSn3XxNQARqwlv8cq91nP8Jz1/iA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lOwsAAAADbAAAADwAAAAAAAAAAAAAAAACYAgAAZHJzL2Rvd25y&#10;ZXYueG1sUEsFBgAAAAAEAAQA9QAAAIUDAAAAAA==&#10;" path="m62,144r-26,l36,41r-8,7l20,53,10,58,,63,,36,7,34r7,-5l24,24,38,10,41,,62,r,144xe" fillcolor="black" stroked="f">
                        <v:path arrowok="t" o:connecttype="custom" o:connectlocs="62,144;36,144;36,41;28,48;20,53;10,58;0,63;0,36;7,34;14,29;24,24;38,10;41,0;62,0;62,144" o:connectangles="0,0,0,0,0,0,0,0,0,0,0,0,0,0,0"/>
                      </v:shape>
                      <v:shape id="Picture 15" o:spid="_x0000_s1028" type="#_x0000_t75" style="position:absolute;left:107;width:235;height:1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cXT/EAAAA2wAAAA8AAABkcnMvZG93bnJldi54bWxEj0FrwzAMhe+D/QejwS5ldTboKFmdEAqF&#10;HQahaemuItaSkFgOtpNm/74uDHaTeE/ve9rlixnETM53lhW8rhMQxLXVHTcKzqfDyxaED8gaB8uk&#10;4Jc85Nnjww5Tba98pLkKjYgh7FNU0IYwplL6uiWDfm1H4qj9WGcwxNU1Uju8xnAzyLckeZcGO46E&#10;Fkfat1T31WQi113KUn+Pq6pc9acvXVBTV5NSz09L8QEi0BL+zX/XnzrW38D9lziAzG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fcXT/EAAAA2wAAAA8AAAAAAAAAAAAAAAAA&#10;nwIAAGRycy9kb3ducmV2LnhtbFBLBQYAAAAABAAEAPcAAACQAwAAAAA=&#10;">
                        <v:imagedata r:id="rId39" o:title=""/>
                      </v:shape>
                      <v:shape id="Picture 16" o:spid="_x0000_s1029" type="#_x0000_t75" style="position:absolute;left:379;width:376;height: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F70DCAAAA2wAAAA8AAABkcnMvZG93bnJldi54bWxET01rwkAQvQv9D8sIvYhulBIkZhUpattj&#10;rRS8DdnJJpidjdnVpP++Wyh4m8f7nHwz2EbcqfO1YwXzWQKCuHC6ZqPg9LWfLkH4gKyxcUwKfsjD&#10;Zv00yjHTrudPuh+DETGEfYYKqhDaTEpfVGTRz1xLHLnSdRZDhJ2RusM+httGLpIklRZrjg0VtvRa&#10;UXE53qyCl/Pb8ru8Du0Bk2Y32aXm9GF6pZ7Hw3YFItAQHuJ/97uO81P4+yUeIN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4he9AwgAAANsAAAAPAAAAAAAAAAAAAAAAAJ8C&#10;AABkcnMvZG93bnJldi54bWxQSwUGAAAAAAQABAD3AAAAjgMAAAAA&#10;">
                        <v:imagedata r:id="rId40" o:title=""/>
                      </v:shape>
                      <w10:anchorlock/>
                    </v:group>
                  </w:pict>
                </mc:Fallback>
              </mc:AlternateContent>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after="1"/>
              <w:jc w:val="right"/>
              <w:rPr>
                <w:sz w:val="28"/>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3"/>
                <w:sz w:val="18"/>
              </w:rPr>
              <w:drawing>
                <wp:inline distT="0" distB="0" distL="0" distR="0" wp14:anchorId="0DFE2A92" wp14:editId="6AB3DAB5">
                  <wp:extent cx="741820" cy="116681"/>
                  <wp:effectExtent l="0" t="0" r="0" b="0"/>
                  <wp:docPr id="153" name="image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90.png"/>
                          <pic:cNvPicPr/>
                        </pic:nvPicPr>
                        <pic:blipFill>
                          <a:blip r:embed="rId41" cstate="print"/>
                          <a:stretch>
                            <a:fillRect/>
                          </a:stretch>
                        </pic:blipFill>
                        <pic:spPr>
                          <a:xfrm>
                            <a:off x="0" y="0"/>
                            <a:ext cx="741820" cy="116681"/>
                          </a:xfrm>
                          <a:prstGeom prst="rect">
                            <a:avLst/>
                          </a:prstGeom>
                        </pic:spPr>
                      </pic:pic>
                    </a:graphicData>
                  </a:graphic>
                </wp:inline>
              </w:drawing>
            </w:r>
          </w:p>
        </w:tc>
      </w:tr>
      <w:tr w:rsidR="00A0317D" w:rsidRPr="008661AD" w:rsidTr="008D6152">
        <w:trPr>
          <w:gridAfter w:val="1"/>
          <w:wAfter w:w="840" w:type="dxa"/>
          <w:trHeight w:val="20"/>
        </w:trPr>
        <w:tc>
          <w:tcPr>
            <w:tcW w:w="757" w:type="dxa"/>
            <w:tcBorders>
              <w:top w:val="nil"/>
              <w:left w:val="single" w:sz="4" w:space="0" w:color="auto"/>
              <w:bottom w:val="single" w:sz="4" w:space="0" w:color="auto"/>
              <w:right w:val="single" w:sz="4" w:space="0" w:color="auto"/>
            </w:tcBorders>
            <w:shd w:val="clear" w:color="auto" w:fill="auto"/>
            <w:vAlign w:val="center"/>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lastRenderedPageBreak/>
              <w:t>0</w:t>
            </w:r>
            <w:r>
              <w:rPr>
                <w:rFonts w:cs="Arial"/>
                <w:b/>
                <w:bCs/>
                <w:color w:val="000000"/>
                <w:szCs w:val="20"/>
              </w:rPr>
              <w:t>3</w:t>
            </w:r>
          </w:p>
        </w:tc>
        <w:tc>
          <w:tcPr>
            <w:tcW w:w="3884" w:type="dxa"/>
            <w:tcBorders>
              <w:top w:val="nil"/>
              <w:left w:val="nil"/>
              <w:bottom w:val="single" w:sz="4" w:space="0" w:color="auto"/>
              <w:right w:val="single" w:sz="4" w:space="0" w:color="auto"/>
            </w:tcBorders>
            <w:shd w:val="clear" w:color="auto" w:fill="auto"/>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ESTANTE DE AÇO 6 PRATELEIRAS</w:t>
            </w: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 Dimensões: de1800 a 2000 (A) x de 900 a 1000 (L) x de 420 a 450(P) </w:t>
            </w:r>
            <w:proofErr w:type="spellStart"/>
            <w:r w:rsidRPr="008661AD">
              <w:rPr>
                <w:rFonts w:ascii="Arial" w:hAnsi="Arial" w:cs="Arial"/>
                <w:bCs/>
                <w:szCs w:val="20"/>
              </w:rPr>
              <w:t>mm.</w:t>
            </w:r>
            <w:proofErr w:type="spellEnd"/>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Todos os componentes da estante devem ser confeccionados em chapas de aço, sendo colunas e prateleira em chapa reforçada. Colunas: 04 colunas com seção em L, com abas de 35 mm perfuradas a cada 50 mm para ajuste de altura das prateleiras. Prateleiras: 06 prateleiras removíveis com regulagem de altura, cada prateleira deve possuir 2 reforços em ômega, o reforço ômega deverá ter 8 dobras para dar ainda mais </w:t>
            </w:r>
            <w:r w:rsidRPr="008661AD">
              <w:rPr>
                <w:rFonts w:ascii="Arial" w:hAnsi="Arial" w:cs="Arial"/>
                <w:bCs/>
                <w:szCs w:val="20"/>
              </w:rPr>
              <w:lastRenderedPageBreak/>
              <w:t>capacidade de carga. A parte frontal e posterior de cada prateleira deverá conter 3 dobras para proporcionar maior resistência e menor risco de acidentes, minimizando as arestas cortantes. As prateleiras deverão ser unidas às colunas através de 8 parafusos sextavados com porcas. Nas laterais e no fundo da estante deverá conter 2 pares de reforço cada em forma de “X”, com bordas fixadas às colunas por parafusos e porcas.  As sapatas devem ser constituídas em aço dispostas individualmente na extremidade inferior de cada coluna, evitando o contato direto do móvel com o piso.  Pintura epóxi pó, e com tratamento contra corrosão e alta resistência a arranhões. Apresentar junto com a proposta:  Catálogo, contendo imagens coloridas e nítidas dos produtos cotados, contendo o código de referência do item que, necessariamente, deverá ser o mesmo código do item informado na proposta. Certificado de conformidade com a NBR 13.961/2010 (ou versão atualizada), comprovado através de certificado emitido por OCP acreditado pelo INMETRO, dentro do prazo de validade; Laudo em conformidade com a norma JIS-Z 2801:2010, controle de atividade antimicrobiana, emitido por laboratório competente; Laudo de resistência por dureza a lápis, conforme ASTM D 3359:2009, e Laudo de aderência da tinta,</w:t>
            </w:r>
            <w:r>
              <w:rPr>
                <w:rFonts w:ascii="Arial" w:hAnsi="Arial" w:cs="Arial"/>
                <w:bCs/>
                <w:szCs w:val="20"/>
              </w:rPr>
              <w:t xml:space="preserve"> </w:t>
            </w:r>
            <w:r w:rsidRPr="008661AD">
              <w:rPr>
                <w:rFonts w:ascii="Arial" w:hAnsi="Arial" w:cs="Arial"/>
                <w:bCs/>
                <w:szCs w:val="20"/>
              </w:rPr>
              <w:t xml:space="preserve">conforme ASTM D 3363:2005, emitidos por laboratório competente.  Cor padrão da unidade. Garantia mínima 05 anos. </w:t>
            </w:r>
          </w:p>
        </w:tc>
        <w:tc>
          <w:tcPr>
            <w:tcW w:w="883" w:type="dxa"/>
            <w:tcBorders>
              <w:top w:val="nil"/>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lastRenderedPageBreak/>
              <w:t>05</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842"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3" w:after="1"/>
              <w:jc w:val="right"/>
              <w:rPr>
                <w:sz w:val="16"/>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3"/>
                <w:sz w:val="18"/>
              </w:rPr>
              <mc:AlternateContent>
                <mc:Choice Requires="wpg">
                  <w:drawing>
                    <wp:inline distT="0" distB="0" distL="0" distR="0">
                      <wp:extent cx="571500" cy="118110"/>
                      <wp:effectExtent l="1270" t="0" r="0" b="0"/>
                      <wp:docPr id="9" name="Grupo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118110"/>
                                <a:chOff x="0" y="0"/>
                                <a:chExt cx="900" cy="186"/>
                              </a:xfrm>
                            </wpg:grpSpPr>
                            <pic:pic xmlns:pic="http://schemas.openxmlformats.org/drawingml/2006/picture">
                              <pic:nvPicPr>
                                <pic:cNvPr id="1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31" cy="1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300" y="9"/>
                                  <a:ext cx="183" cy="1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524" y="9"/>
                                  <a:ext cx="376" cy="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75BD7BF0" id="Grupo 9" o:spid="_x0000_s1026" style="width:45pt;height:9.3pt;mso-position-horizontal-relative:char;mso-position-vertical-relative:line" coordsize="900,1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">
                      <v:shape id="Picture 10" o:spid="_x0000_s1027" type="#_x0000_t75" style="position:absolute;width:231;height:1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YjyjEAAAA2wAAAA8AAABkcnMvZG93bnJldi54bWxEj0FrwkAQhe8F/8MyQi+lbuxBSuoqUhBt&#10;EWy14nXIjtnQ7GzIrjH+e+cgeJvhvXnvm+m897XqqI1VYAPjUQaKuAi24tLA3375+g4qJmSLdWAy&#10;cKUI89ngaYq5DRf+pW6XSiUhHHM04FJqcq1j4chjHIWGWLRTaD0mWdtS2xYvEu5r/ZZlE+2xYmlw&#10;2NCno+J/d/YGuq/96Xz8PvbuxYXt5lCX1xX9GPM87BcfoBL16WG+X6+t4Au9/CID6N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8YjyjEAAAA2wAAAA8AAAAAAAAAAAAAAAAA&#10;nwIAAGRycy9kb3ducmV2LnhtbFBLBQYAAAAABAAEAPcAAACQAwAAAAA=&#10;">
                        <v:imagedata r:id="rId45" o:title=""/>
                      </v:shape>
                      <v:shape id="Picture 11" o:spid="_x0000_s1028" type="#_x0000_t75" style="position:absolute;left:300;top:9;width:183;height: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irLDGAAAA2wAAAA8AAABkcnMvZG93bnJldi54bWxEj0FrwkAQhe+C/2EZoZeim1SxJXUNJaXQ&#10;S0XTgD0O2WkSzM6G7Griv+8KBW8zvDfve7NJR9OKC/WusawgXkQgiEurG64UFN8f8xcQziNrbC2T&#10;gis5SLfTyQYTbQc+0CX3lQgh7BJUUHvfJVK6siaDbmE74qD92t6gD2tfSd3jEMJNK5+iaC0NNhwI&#10;NXaU1VSe8rMJkNV+93V89qtlkb//xOcsGh7Lk1IPs/HtFYSn0d/N/9efOtSP4fZLGEBu/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6KssMYAAADbAAAADwAAAAAAAAAAAAAA&#10;AACfAgAAZHJzL2Rvd25yZXYueG1sUEsFBgAAAAAEAAQA9wAAAJIDAAAAAA==&#10;">
                        <v:imagedata r:id="rId46" o:title=""/>
                      </v:shape>
                      <v:shape id="Picture 12" o:spid="_x0000_s1029" type="#_x0000_t75" style="position:absolute;left:524;top:9;width:376;height: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CgHjrAAAAA2wAAAA8AAABkcnMvZG93bnJldi54bWxET02LwjAQvQv+hzCCN03rQbQayyIVvHiw&#10;yi7eZpvZtmwzKU3U+u+NIHibx/ucddqbRtyoc7VlBfE0AkFcWF1zqeB82k0WIJxH1thYJgUPcpBu&#10;hoM1Jtre+Ui33JcihLBLUEHlfZtI6YqKDLqpbYkD92c7gz7ArpS6w3sIN42cRdFcGqw5NFTY0rai&#10;4j+/GgWcXb5/+uVvbl12WPhmnnH8yJQaj/qvFQhPvf+I3+69DvNn8PolHCA3T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YKAeOsAAAADbAAAADwAAAAAAAAAAAAAAAACfAgAA&#10;ZHJzL2Rvd25yZXYueG1sUEsFBgAAAAAEAAQA9wAAAIwDAAAAAA==&#10;">
                        <v:imagedata r:id="rId47" o:title=""/>
                      </v:shape>
                      <w10:anchorlock/>
                    </v:group>
                  </w:pict>
                </mc:Fallback>
              </mc:AlternateContent>
            </w:r>
          </w:p>
        </w:tc>
        <w:tc>
          <w:tcPr>
            <w:tcW w:w="1985" w:type="dxa"/>
            <w:tcBorders>
              <w:top w:val="nil"/>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3" w:after="1"/>
              <w:jc w:val="right"/>
              <w:rPr>
                <w:sz w:val="16"/>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3"/>
                <w:sz w:val="18"/>
              </w:rPr>
              <mc:AlternateContent>
                <mc:Choice Requires="wpg">
                  <w:drawing>
                    <wp:inline distT="0" distB="0" distL="0" distR="0">
                      <wp:extent cx="676910" cy="117475"/>
                      <wp:effectExtent l="0" t="635" r="0" b="5715"/>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910" cy="117475"/>
                                <a:chOff x="0" y="0"/>
                                <a:chExt cx="1066" cy="185"/>
                              </a:xfrm>
                            </wpg:grpSpPr>
                            <pic:pic xmlns:pic="http://schemas.openxmlformats.org/drawingml/2006/picture">
                              <pic:nvPicPr>
                                <pic:cNvPr id="7"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31" cy="17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298" y="9"/>
                                  <a:ext cx="767" cy="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89A3766" id="Grupo 6" o:spid="_x0000_s1026" style="width:53.3pt;height:9.25pt;mso-position-horizontal-relative:char;mso-position-vertical-relative:line" coordsize="1066,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">
                      <v:shape id="Picture 7" o:spid="_x0000_s1027" type="#_x0000_t75" style="position:absolute;width:231;height:1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EcVXDFAAAA2gAAAA8AAABkcnMvZG93bnJldi54bWxEj0FrwkAUhO+F/oflCb2ZjRa0pK6iBaGU&#10;HjQVS2+P7GsSzb4N2W1c/fWuIPQ4zMw3zGwRTCN66lxtWcEoSUEQF1bXXCrYfa2HLyCcR9bYWCYF&#10;Z3KwmD8+zDDT9sRb6nNfighhl6GCyvs2k9IVFRl0iW2Jo/drO4M+yq6UusNThJtGjtN0Ig3WHBcq&#10;bOmtouKY/xkFm+Pnfvqzec7b80fPl8N3oFVYKfU0CMtXEJ6C/w/f2+9awRRuV+INkPMr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hHFVwxQAAANoAAAAPAAAAAAAAAAAAAAAA&#10;AJ8CAABkcnMvZG93bnJldi54bWxQSwUGAAAAAAQABAD3AAAAkQMAAAAA&#10;">
                        <v:imagedata r:id="rId50" o:title=""/>
                      </v:shape>
                      <v:shape id="Picture 8" o:spid="_x0000_s1028" type="#_x0000_t75" style="position:absolute;left:298;top:9;width:767;height: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SqMnBAAAA2gAAAA8AAABkcnMvZG93bnJldi54bWxET89rwjAUvgv7H8Ib7KbpPIytNhVxbmwg&#10;jKoHvT2aZ1ttXkqTtdl/vxwEjx/f72wZTCsG6l1jWcHzLAFBXFrdcKXgsP+YvoJwHllja5kU/JGD&#10;Zf4wyTDVduSChp2vRAxhl6KC2vsuldKVNRl0M9sRR+5se4M+wr6SuscxhptWzpPkRRpsODbU2NG6&#10;pvK6+zUKzPFtDJct42ncvH8XVfih8nNQ6ukxrBYgPAV/F9/cX1pB3BqvxBsg83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GaSqMnBAAAA2gAAAA8AAAAAAAAAAAAAAAAAnwIA&#10;AGRycy9kb3ducmV2LnhtbFBLBQYAAAAABAAEAPcAAACNAwAAAAA=&#10;">
                        <v:imagedata r:id="rId51" o:title=""/>
                      </v:shape>
                      <w10:anchorlock/>
                    </v:group>
                  </w:pict>
                </mc:Fallback>
              </mc:AlternateContent>
            </w:r>
          </w:p>
        </w:tc>
      </w:tr>
      <w:tr w:rsidR="00A0317D" w:rsidRPr="008661AD" w:rsidTr="008D6152">
        <w:trPr>
          <w:gridAfter w:val="1"/>
          <w:wAfter w:w="840" w:type="dxa"/>
          <w:trHeight w:val="2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A0317D" w:rsidRPr="008661AD" w:rsidRDefault="00A0317D" w:rsidP="008D6152">
            <w:pPr>
              <w:spacing w:line="240" w:lineRule="atLeast"/>
              <w:contextualSpacing/>
              <w:jc w:val="center"/>
              <w:rPr>
                <w:rFonts w:cs="Arial"/>
                <w:b/>
                <w:bCs/>
                <w:color w:val="000000"/>
                <w:szCs w:val="20"/>
              </w:rPr>
            </w:pPr>
            <w:r>
              <w:rPr>
                <w:rFonts w:cs="Arial"/>
                <w:b/>
                <w:bCs/>
                <w:color w:val="000000"/>
                <w:szCs w:val="20"/>
              </w:rPr>
              <w:lastRenderedPageBreak/>
              <w:t>04</w:t>
            </w:r>
          </w:p>
        </w:tc>
        <w:tc>
          <w:tcPr>
            <w:tcW w:w="3884" w:type="dxa"/>
            <w:tcBorders>
              <w:top w:val="single" w:sz="4" w:space="0" w:color="auto"/>
              <w:left w:val="nil"/>
              <w:bottom w:val="single" w:sz="4" w:space="0" w:color="auto"/>
              <w:right w:val="single" w:sz="4" w:space="0" w:color="auto"/>
            </w:tcBorders>
            <w:shd w:val="clear" w:color="auto" w:fill="auto"/>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ESTANTE BIBLIOTECA </w:t>
            </w:r>
            <w:r>
              <w:rPr>
                <w:rFonts w:ascii="Arial" w:hAnsi="Arial" w:cs="Arial"/>
                <w:bCs/>
                <w:szCs w:val="20"/>
              </w:rPr>
              <w:t>SIMPLES</w:t>
            </w:r>
            <w:r w:rsidRPr="008661AD">
              <w:rPr>
                <w:rFonts w:ascii="Arial" w:hAnsi="Arial" w:cs="Arial"/>
                <w:bCs/>
                <w:szCs w:val="20"/>
              </w:rPr>
              <w:t xml:space="preserve"> FACE. </w:t>
            </w: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Dimensões: de 1900 a</w:t>
            </w:r>
            <w:r>
              <w:rPr>
                <w:rFonts w:ascii="Arial" w:hAnsi="Arial" w:cs="Arial"/>
                <w:bCs/>
                <w:szCs w:val="20"/>
              </w:rPr>
              <w:t xml:space="preserve"> </w:t>
            </w:r>
            <w:r w:rsidRPr="008661AD">
              <w:rPr>
                <w:rFonts w:ascii="Arial" w:hAnsi="Arial" w:cs="Arial"/>
                <w:bCs/>
                <w:szCs w:val="20"/>
              </w:rPr>
              <w:t xml:space="preserve">2000 (A) x de 900 a 1000 (L) x de </w:t>
            </w:r>
            <w:r>
              <w:rPr>
                <w:rFonts w:ascii="Arial" w:hAnsi="Arial" w:cs="Arial"/>
                <w:bCs/>
                <w:szCs w:val="20"/>
              </w:rPr>
              <w:t>30</w:t>
            </w:r>
            <w:r w:rsidRPr="008661AD">
              <w:rPr>
                <w:rFonts w:ascii="Arial" w:hAnsi="Arial" w:cs="Arial"/>
                <w:bCs/>
                <w:szCs w:val="20"/>
              </w:rPr>
              <w:t xml:space="preserve">0 a </w:t>
            </w:r>
            <w:r>
              <w:rPr>
                <w:rFonts w:ascii="Arial" w:hAnsi="Arial" w:cs="Arial"/>
                <w:bCs/>
                <w:szCs w:val="20"/>
              </w:rPr>
              <w:t>35</w:t>
            </w:r>
            <w:r w:rsidRPr="008661AD">
              <w:rPr>
                <w:rFonts w:ascii="Arial" w:hAnsi="Arial" w:cs="Arial"/>
                <w:bCs/>
                <w:szCs w:val="20"/>
              </w:rPr>
              <w:t>0 (P) mm</w:t>
            </w: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 xml:space="preserve">Estante de aço tipo biblioteca com </w:t>
            </w:r>
            <w:r>
              <w:rPr>
                <w:rFonts w:ascii="Arial" w:hAnsi="Arial" w:cs="Arial"/>
                <w:bCs/>
                <w:szCs w:val="20"/>
              </w:rPr>
              <w:t>simples</w:t>
            </w:r>
            <w:r w:rsidRPr="008661AD">
              <w:rPr>
                <w:rFonts w:ascii="Arial" w:hAnsi="Arial" w:cs="Arial"/>
                <w:bCs/>
                <w:szCs w:val="20"/>
              </w:rPr>
              <w:t xml:space="preserve"> face, confeccionados em chapas de aço SAE 1008 a 1012, com colunas tipo painel, prateleiras, base, tampo e painel de acabamento. Duas colunas tipo painel internos de sustentação em chapa reforçada, acabamento </w:t>
            </w:r>
            <w:proofErr w:type="spellStart"/>
            <w:r w:rsidRPr="008661AD">
              <w:rPr>
                <w:rFonts w:ascii="Arial" w:hAnsi="Arial" w:cs="Arial"/>
                <w:bCs/>
                <w:szCs w:val="20"/>
              </w:rPr>
              <w:t>texturizado</w:t>
            </w:r>
            <w:proofErr w:type="spellEnd"/>
            <w:r w:rsidRPr="008661AD">
              <w:rPr>
                <w:rFonts w:ascii="Arial" w:hAnsi="Arial" w:cs="Arial"/>
                <w:bCs/>
                <w:szCs w:val="20"/>
              </w:rPr>
              <w:t xml:space="preserve">, cada lateral com nove linhas de </w:t>
            </w:r>
            <w:proofErr w:type="spellStart"/>
            <w:r w:rsidRPr="008661AD">
              <w:rPr>
                <w:rFonts w:ascii="Arial" w:hAnsi="Arial" w:cs="Arial"/>
                <w:bCs/>
                <w:szCs w:val="20"/>
              </w:rPr>
              <w:t>estampos</w:t>
            </w:r>
            <w:proofErr w:type="spellEnd"/>
            <w:r w:rsidRPr="008661AD">
              <w:rPr>
                <w:rFonts w:ascii="Arial" w:hAnsi="Arial" w:cs="Arial"/>
                <w:bCs/>
                <w:szCs w:val="20"/>
              </w:rPr>
              <w:t xml:space="preserve"> quádruplos, para regulagem de prateleiras e oito </w:t>
            </w:r>
            <w:proofErr w:type="spellStart"/>
            <w:r w:rsidRPr="008661AD">
              <w:rPr>
                <w:rFonts w:ascii="Arial" w:hAnsi="Arial" w:cs="Arial"/>
                <w:bCs/>
                <w:szCs w:val="20"/>
              </w:rPr>
              <w:t>estampos</w:t>
            </w:r>
            <w:proofErr w:type="spellEnd"/>
            <w:r w:rsidRPr="008661AD">
              <w:rPr>
                <w:rFonts w:ascii="Arial" w:hAnsi="Arial" w:cs="Arial"/>
                <w:bCs/>
                <w:szCs w:val="20"/>
              </w:rPr>
              <w:t xml:space="preserve"> retangulares duplos. </w:t>
            </w:r>
            <w:r>
              <w:rPr>
                <w:rFonts w:ascii="Arial" w:hAnsi="Arial" w:cs="Arial"/>
                <w:bCs/>
                <w:szCs w:val="20"/>
              </w:rPr>
              <w:t>Quatro</w:t>
            </w:r>
            <w:r w:rsidRPr="008661AD">
              <w:rPr>
                <w:rFonts w:ascii="Arial" w:hAnsi="Arial" w:cs="Arial"/>
                <w:bCs/>
                <w:szCs w:val="20"/>
              </w:rPr>
              <w:t xml:space="preserve"> prateleiras, com um reforço ômega centralizado, cor cinza e acabamento </w:t>
            </w:r>
            <w:proofErr w:type="spellStart"/>
            <w:r w:rsidRPr="008661AD">
              <w:rPr>
                <w:rFonts w:ascii="Arial" w:hAnsi="Arial" w:cs="Arial"/>
                <w:bCs/>
                <w:szCs w:val="20"/>
              </w:rPr>
              <w:t>texturizado</w:t>
            </w:r>
            <w:proofErr w:type="spellEnd"/>
            <w:r w:rsidRPr="008661AD">
              <w:rPr>
                <w:rFonts w:ascii="Arial" w:hAnsi="Arial" w:cs="Arial"/>
                <w:bCs/>
                <w:szCs w:val="20"/>
              </w:rPr>
              <w:t xml:space="preserve">, com dimensões </w:t>
            </w:r>
            <w:r w:rsidRPr="008661AD">
              <w:rPr>
                <w:rFonts w:ascii="Arial" w:hAnsi="Arial" w:cs="Arial"/>
                <w:bCs/>
                <w:szCs w:val="20"/>
              </w:rPr>
              <w:lastRenderedPageBreak/>
              <w:t xml:space="preserve">de 920 mm de comprimento e 270 mm de profundidade com duas dobras nas laterais que possibilitam união das mesmas às laterais pelo sistema de encaixe (sem parafusos) através de suportes. Suportes do tipo “berço” em formato J com o comprimento de 220 </w:t>
            </w:r>
            <w:proofErr w:type="spellStart"/>
            <w:r w:rsidRPr="008661AD">
              <w:rPr>
                <w:rFonts w:ascii="Arial" w:hAnsi="Arial" w:cs="Arial"/>
                <w:bCs/>
                <w:szCs w:val="20"/>
              </w:rPr>
              <w:t>mm.</w:t>
            </w:r>
            <w:proofErr w:type="spellEnd"/>
            <w:r w:rsidRPr="008661AD">
              <w:rPr>
                <w:rFonts w:ascii="Arial" w:hAnsi="Arial" w:cs="Arial"/>
                <w:bCs/>
                <w:szCs w:val="20"/>
              </w:rPr>
              <w:t xml:space="preserve"> Base retangular fechada em chapa reforçada, acabamento </w:t>
            </w:r>
            <w:proofErr w:type="spellStart"/>
            <w:r w:rsidRPr="008661AD">
              <w:rPr>
                <w:rFonts w:ascii="Arial" w:hAnsi="Arial" w:cs="Arial"/>
                <w:bCs/>
                <w:szCs w:val="20"/>
              </w:rPr>
              <w:t>texturizado</w:t>
            </w:r>
            <w:proofErr w:type="spellEnd"/>
            <w:r w:rsidRPr="008661AD">
              <w:rPr>
                <w:rFonts w:ascii="Arial" w:hAnsi="Arial" w:cs="Arial"/>
                <w:bCs/>
                <w:szCs w:val="20"/>
              </w:rPr>
              <w:t xml:space="preserve">, com altura de 175mm e tampo superior retangular em chapa reforçada, acabamento </w:t>
            </w:r>
            <w:proofErr w:type="spellStart"/>
            <w:r w:rsidRPr="008661AD">
              <w:rPr>
                <w:rFonts w:ascii="Arial" w:hAnsi="Arial" w:cs="Arial"/>
                <w:bCs/>
                <w:szCs w:val="20"/>
              </w:rPr>
              <w:t>texturizado</w:t>
            </w:r>
            <w:proofErr w:type="spellEnd"/>
            <w:r w:rsidRPr="008661AD">
              <w:rPr>
                <w:rFonts w:ascii="Arial" w:hAnsi="Arial" w:cs="Arial"/>
                <w:bCs/>
                <w:szCs w:val="20"/>
              </w:rPr>
              <w:t>, com altura de 70mm. Dois anteparos laterais soldados à base e ao tampo que serão fixadas as colunas, tipo painéis internos, de sustentação da estante</w:t>
            </w:r>
            <w:r>
              <w:rPr>
                <w:rFonts w:ascii="Arial" w:hAnsi="Arial" w:cs="Arial"/>
                <w:bCs/>
                <w:szCs w:val="20"/>
              </w:rPr>
              <w:t xml:space="preserve"> </w:t>
            </w:r>
            <w:r w:rsidRPr="008661AD">
              <w:rPr>
                <w:rFonts w:ascii="Arial" w:hAnsi="Arial" w:cs="Arial"/>
                <w:bCs/>
                <w:szCs w:val="20"/>
              </w:rPr>
              <w:t xml:space="preserve">através de 4 parafusos de 1/4” em cada lado do tampo e da base. Tampo e base com venezianas que auxiliem a visualização da porção interna. Fixadores de tampo e de base, devem proporcionar a fixação de porcas rebites com flanges para acoplamento por rosca de sapatas niveladoras. Painéis de acabamento, na cor a ser definida pela unidade, em formato retangular, cobrindo toda a </w:t>
            </w:r>
            <w:proofErr w:type="spellStart"/>
            <w:r w:rsidRPr="008661AD">
              <w:rPr>
                <w:rFonts w:ascii="Arial" w:hAnsi="Arial" w:cs="Arial"/>
                <w:bCs/>
                <w:szCs w:val="20"/>
              </w:rPr>
              <w:t>áre</w:t>
            </w:r>
            <w:proofErr w:type="spellEnd"/>
            <w:r w:rsidRPr="008661AD">
              <w:rPr>
                <w:rFonts w:ascii="Arial" w:hAnsi="Arial" w:cs="Arial"/>
                <w:bCs/>
                <w:szCs w:val="20"/>
              </w:rPr>
              <w:t xml:space="preserve"> lateral da estante. O painel de acabamento é unido apenas nas extremidades da composição da estante em seus painéis internos de sustentação, fixados a estes painéis através de 8 parafusos 1/4”. Cada painel de acabamento contém em sua seção transversal 2 dobras de 45 graus voltadas para face externa do painel, com a finalidade de reduzir cantos vivos e acidentes. Pintura epóxi pó com tratamento contra corrosão e alta resistência a arranhões. Apresentar junto com a proposta:  Catálogo, contendo imagens coloridas e nítidas dos produtos cotados, contendo o código de referência do item que, necessariamente, deverá ser o mesmo código do item informado na proposta. Certificado de conformidade com a NBR 13.961/2010 (ou versão atualizada), comprovado através de certificado emitido por OCP acreditado pelo INMETRO, dentro do prazo de validade; Laudo em conformidade com a norma JIS-Z 2801:2010, controle de atividade antimicrobiana, emitido por laboratório competente; Laudo de resistência por dureza a lápis, conforme </w:t>
            </w:r>
            <w:r w:rsidRPr="008661AD">
              <w:rPr>
                <w:rFonts w:ascii="Arial" w:hAnsi="Arial" w:cs="Arial"/>
                <w:bCs/>
                <w:szCs w:val="20"/>
              </w:rPr>
              <w:lastRenderedPageBreak/>
              <w:t>ASTM D 3359:2009, e Laudo de aderência da tinta, conforme ASTM D 3363:2005, emitidos por laboratório competente.  Cor padrão da unidade. Garantia mínima 05 anos.</w:t>
            </w:r>
          </w:p>
        </w:tc>
        <w:tc>
          <w:tcPr>
            <w:tcW w:w="883" w:type="dxa"/>
            <w:tcBorders>
              <w:top w:val="single" w:sz="4" w:space="0" w:color="auto"/>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05</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p>
        </w:tc>
        <w:tc>
          <w:tcPr>
            <w:tcW w:w="1842" w:type="dxa"/>
            <w:tcBorders>
              <w:top w:val="single" w:sz="4" w:space="0" w:color="auto"/>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jc w:val="right"/>
              <w:rPr>
                <w:sz w:val="16"/>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3"/>
                <w:sz w:val="18"/>
              </w:rPr>
              <w:drawing>
                <wp:inline distT="0" distB="0" distL="0" distR="0" wp14:anchorId="10DA5063" wp14:editId="224A9865">
                  <wp:extent cx="672949" cy="116681"/>
                  <wp:effectExtent l="0" t="0" r="0" b="0"/>
                  <wp:docPr id="741" name="image4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 name="image441.png"/>
                          <pic:cNvPicPr/>
                        </pic:nvPicPr>
                        <pic:blipFill>
                          <a:blip r:embed="rId52" cstate="print"/>
                          <a:stretch>
                            <a:fillRect/>
                          </a:stretch>
                        </pic:blipFill>
                        <pic:spPr>
                          <a:xfrm>
                            <a:off x="0" y="0"/>
                            <a:ext cx="672949" cy="116681"/>
                          </a:xfrm>
                          <a:prstGeom prst="rect">
                            <a:avLst/>
                          </a:prstGeom>
                        </pic:spPr>
                      </pic:pic>
                    </a:graphicData>
                  </a:graphic>
                </wp:inline>
              </w:drawing>
            </w:r>
          </w:p>
        </w:tc>
        <w:tc>
          <w:tcPr>
            <w:tcW w:w="1985" w:type="dxa"/>
            <w:tcBorders>
              <w:top w:val="single" w:sz="4" w:space="0" w:color="auto"/>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2"/>
              <w:jc w:val="right"/>
              <w:rPr>
                <w:sz w:val="16"/>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1"/>
                <w:sz w:val="17"/>
              </w:rPr>
              <w:drawing>
                <wp:inline distT="0" distB="0" distL="0" distR="0" wp14:anchorId="22C51789" wp14:editId="7E24A920">
                  <wp:extent cx="146081" cy="109537"/>
                  <wp:effectExtent l="0" t="0" r="0" b="0"/>
                  <wp:docPr id="743" name="image4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 name="image442.png"/>
                          <pic:cNvPicPr/>
                        </pic:nvPicPr>
                        <pic:blipFill>
                          <a:blip r:embed="rId53" cstate="print"/>
                          <a:stretch>
                            <a:fillRect/>
                          </a:stretch>
                        </pic:blipFill>
                        <pic:spPr>
                          <a:xfrm>
                            <a:off x="0" y="0"/>
                            <a:ext cx="146081" cy="109537"/>
                          </a:xfrm>
                          <a:prstGeom prst="rect">
                            <a:avLst/>
                          </a:prstGeom>
                        </pic:spPr>
                      </pic:pic>
                    </a:graphicData>
                  </a:graphic>
                </wp:inline>
              </w:drawing>
            </w:r>
            <w:r>
              <w:rPr>
                <w:spacing w:val="37"/>
                <w:position w:val="-1"/>
                <w:sz w:val="17"/>
              </w:rPr>
              <w:t xml:space="preserve"> </w:t>
            </w:r>
            <w:r>
              <w:rPr>
                <w:noProof/>
                <w:spacing w:val="37"/>
                <w:position w:val="-3"/>
                <w:sz w:val="17"/>
              </w:rPr>
              <mc:AlternateContent>
                <mc:Choice Requires="wpg">
                  <w:drawing>
                    <wp:inline distT="0" distB="0" distL="0" distR="0">
                      <wp:extent cx="551815" cy="111760"/>
                      <wp:effectExtent l="4445" t="3175" r="0" b="0"/>
                      <wp:docPr id="2"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1815" cy="111760"/>
                                <a:chOff x="0" y="0"/>
                                <a:chExt cx="869" cy="176"/>
                              </a:xfrm>
                            </wpg:grpSpPr>
                            <wps:wsp>
                              <wps:cNvPr id="3" name="AutoShape 3"/>
                              <wps:cNvSpPr>
                                <a:spLocks/>
                              </wps:cNvSpPr>
                              <wps:spPr bwMode="auto">
                                <a:xfrm>
                                  <a:off x="0" y="0"/>
                                  <a:ext cx="174" cy="145"/>
                                </a:xfrm>
                                <a:custGeom>
                                  <a:avLst/>
                                  <a:gdLst>
                                    <a:gd name="T0" fmla="*/ 63 w 174"/>
                                    <a:gd name="T1" fmla="*/ 0 h 145"/>
                                    <a:gd name="T2" fmla="*/ 41 w 174"/>
                                    <a:gd name="T3" fmla="*/ 0 h 145"/>
                                    <a:gd name="T4" fmla="*/ 36 w 174"/>
                                    <a:gd name="T5" fmla="*/ 10 h 145"/>
                                    <a:gd name="T6" fmla="*/ 31 w 174"/>
                                    <a:gd name="T7" fmla="*/ 17 h 145"/>
                                    <a:gd name="T8" fmla="*/ 24 w 174"/>
                                    <a:gd name="T9" fmla="*/ 24 h 145"/>
                                    <a:gd name="T10" fmla="*/ 14 w 174"/>
                                    <a:gd name="T11" fmla="*/ 29 h 145"/>
                                    <a:gd name="T12" fmla="*/ 7 w 174"/>
                                    <a:gd name="T13" fmla="*/ 34 h 145"/>
                                    <a:gd name="T14" fmla="*/ 0 w 174"/>
                                    <a:gd name="T15" fmla="*/ 36 h 145"/>
                                    <a:gd name="T16" fmla="*/ 0 w 174"/>
                                    <a:gd name="T17" fmla="*/ 60 h 145"/>
                                    <a:gd name="T18" fmla="*/ 10 w 174"/>
                                    <a:gd name="T19" fmla="*/ 58 h 145"/>
                                    <a:gd name="T20" fmla="*/ 19 w 174"/>
                                    <a:gd name="T21" fmla="*/ 53 h 145"/>
                                    <a:gd name="T22" fmla="*/ 27 w 174"/>
                                    <a:gd name="T23" fmla="*/ 48 h 145"/>
                                    <a:gd name="T24" fmla="*/ 36 w 174"/>
                                    <a:gd name="T25" fmla="*/ 41 h 145"/>
                                    <a:gd name="T26" fmla="*/ 36 w 174"/>
                                    <a:gd name="T27" fmla="*/ 144 h 145"/>
                                    <a:gd name="T28" fmla="*/ 63 w 174"/>
                                    <a:gd name="T29" fmla="*/ 144 h 145"/>
                                    <a:gd name="T30" fmla="*/ 63 w 174"/>
                                    <a:gd name="T31" fmla="*/ 0 h 145"/>
                                    <a:gd name="T32" fmla="*/ 173 w 174"/>
                                    <a:gd name="T33" fmla="*/ 0 h 145"/>
                                    <a:gd name="T34" fmla="*/ 152 w 174"/>
                                    <a:gd name="T35" fmla="*/ 0 h 145"/>
                                    <a:gd name="T36" fmla="*/ 149 w 174"/>
                                    <a:gd name="T37" fmla="*/ 10 h 145"/>
                                    <a:gd name="T38" fmla="*/ 135 w 174"/>
                                    <a:gd name="T39" fmla="*/ 24 h 145"/>
                                    <a:gd name="T40" fmla="*/ 125 w 174"/>
                                    <a:gd name="T41" fmla="*/ 29 h 145"/>
                                    <a:gd name="T42" fmla="*/ 118 w 174"/>
                                    <a:gd name="T43" fmla="*/ 34 h 145"/>
                                    <a:gd name="T44" fmla="*/ 111 w 174"/>
                                    <a:gd name="T45" fmla="*/ 36 h 145"/>
                                    <a:gd name="T46" fmla="*/ 111 w 174"/>
                                    <a:gd name="T47" fmla="*/ 60 h 145"/>
                                    <a:gd name="T48" fmla="*/ 121 w 174"/>
                                    <a:gd name="T49" fmla="*/ 57 h 145"/>
                                    <a:gd name="T50" fmla="*/ 130 w 174"/>
                                    <a:gd name="T51" fmla="*/ 53 h 145"/>
                                    <a:gd name="T52" fmla="*/ 139 w 174"/>
                                    <a:gd name="T53" fmla="*/ 48 h 145"/>
                                    <a:gd name="T54" fmla="*/ 147 w 174"/>
                                    <a:gd name="T55" fmla="*/ 41 h 145"/>
                                    <a:gd name="T56" fmla="*/ 147 w 174"/>
                                    <a:gd name="T57" fmla="*/ 144 h 145"/>
                                    <a:gd name="T58" fmla="*/ 173 w 174"/>
                                    <a:gd name="T59" fmla="*/ 144 h 145"/>
                                    <a:gd name="T60" fmla="*/ 173 w 174"/>
                                    <a:gd name="T61" fmla="*/ 0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74" h="145">
                                      <a:moveTo>
                                        <a:pt x="63" y="0"/>
                                      </a:moveTo>
                                      <a:lnTo>
                                        <a:pt x="41" y="0"/>
                                      </a:lnTo>
                                      <a:lnTo>
                                        <a:pt x="36" y="10"/>
                                      </a:lnTo>
                                      <a:lnTo>
                                        <a:pt x="31" y="17"/>
                                      </a:lnTo>
                                      <a:lnTo>
                                        <a:pt x="24" y="24"/>
                                      </a:lnTo>
                                      <a:lnTo>
                                        <a:pt x="14" y="29"/>
                                      </a:lnTo>
                                      <a:lnTo>
                                        <a:pt x="7" y="34"/>
                                      </a:lnTo>
                                      <a:lnTo>
                                        <a:pt x="0" y="36"/>
                                      </a:lnTo>
                                      <a:lnTo>
                                        <a:pt x="0" y="60"/>
                                      </a:lnTo>
                                      <a:lnTo>
                                        <a:pt x="10" y="58"/>
                                      </a:lnTo>
                                      <a:lnTo>
                                        <a:pt x="19" y="53"/>
                                      </a:lnTo>
                                      <a:lnTo>
                                        <a:pt x="27" y="48"/>
                                      </a:lnTo>
                                      <a:lnTo>
                                        <a:pt x="36" y="41"/>
                                      </a:lnTo>
                                      <a:lnTo>
                                        <a:pt x="36" y="144"/>
                                      </a:lnTo>
                                      <a:lnTo>
                                        <a:pt x="63" y="144"/>
                                      </a:lnTo>
                                      <a:lnTo>
                                        <a:pt x="63" y="0"/>
                                      </a:lnTo>
                                      <a:close/>
                                      <a:moveTo>
                                        <a:pt x="173" y="0"/>
                                      </a:moveTo>
                                      <a:lnTo>
                                        <a:pt x="152" y="0"/>
                                      </a:lnTo>
                                      <a:lnTo>
                                        <a:pt x="149" y="10"/>
                                      </a:lnTo>
                                      <a:lnTo>
                                        <a:pt x="135" y="24"/>
                                      </a:lnTo>
                                      <a:lnTo>
                                        <a:pt x="125" y="29"/>
                                      </a:lnTo>
                                      <a:lnTo>
                                        <a:pt x="118" y="34"/>
                                      </a:lnTo>
                                      <a:lnTo>
                                        <a:pt x="111" y="36"/>
                                      </a:lnTo>
                                      <a:lnTo>
                                        <a:pt x="111" y="60"/>
                                      </a:lnTo>
                                      <a:lnTo>
                                        <a:pt x="121" y="57"/>
                                      </a:lnTo>
                                      <a:lnTo>
                                        <a:pt x="130" y="53"/>
                                      </a:lnTo>
                                      <a:lnTo>
                                        <a:pt x="139" y="48"/>
                                      </a:lnTo>
                                      <a:lnTo>
                                        <a:pt x="147" y="41"/>
                                      </a:lnTo>
                                      <a:lnTo>
                                        <a:pt x="147" y="144"/>
                                      </a:lnTo>
                                      <a:lnTo>
                                        <a:pt x="173" y="144"/>
                                      </a:lnTo>
                                      <a:lnTo>
                                        <a:pt x="17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222" y="0"/>
                                  <a:ext cx="346" cy="14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608" y="0"/>
                                  <a:ext cx="260" cy="1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441D5609" id="Grupo 2" o:spid="_x0000_s1026" style="width:43.45pt;height:8.8pt;mso-position-horizontal-relative:char;mso-position-vertical-relative:line" coordsize="869,1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">
                      <v:shape id="AutoShape 3" o:spid="_x0000_s1027" style="position:absolute;width:174;height:145;visibility:visible;mso-wrap-style:square;v-text-anchor:top" coordsize="174,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53s8IA&#10;AADaAAAADwAAAGRycy9kb3ducmV2LnhtbESPQYvCMBSE7wv+h/CEva2pCrulGkUEURYW2SqeH82z&#10;LTYvtYm1+uuNIHgcZuYbZjrvTCVaalxpWcFwEIEgzqwuOVew362+YhDOI2usLJOCGzmYz3ofU0y0&#10;vfI/tanPRYCwS1BB4X2dSOmyggy6ga2Jg3e0jUEfZJNL3eA1wE0lR1H0LQ2WHBYKrGlZUHZKL0YB&#10;rdbxb6sPf9t6dPtJ4+7O+nxX6rPfLSYgPHX+HX61N1rBGJ5Xwg2Qs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HnezwgAAANoAAAAPAAAAAAAAAAAAAAAAAJgCAABkcnMvZG93&#10;bnJldi54bWxQSwUGAAAAAAQABAD1AAAAhwMAAAAA&#10;" path="m63,l41,,36,10r-5,7l24,24,14,29,7,34,,36,,60,10,58r9,-5l27,48r9,-7l36,144r27,l63,xm173,l152,r-3,10l135,24r-10,5l118,34r-7,2l111,60r10,-3l130,53r9,-5l147,41r,103l173,144,173,xe" fillcolor="black" stroked="f">
                        <v:path arrowok="t" o:connecttype="custom" o:connectlocs="63,0;41,0;36,10;31,17;24,24;14,29;7,34;0,36;0,60;10,58;19,53;27,48;36,41;36,144;63,144;63,0;173,0;152,0;149,10;135,24;125,29;118,34;111,36;111,60;121,57;130,53;139,48;147,41;147,144;173,144;173,0" o:connectangles="0,0,0,0,0,0,0,0,0,0,0,0,0,0,0,0,0,0,0,0,0,0,0,0,0,0,0,0,0,0,0"/>
                      </v:shape>
                      <v:shape id="Picture 4" o:spid="_x0000_s1028" type="#_x0000_t75" style="position:absolute;left:222;width:346;height:1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RpAu3CAAAA2gAAAA8AAABkcnMvZG93bnJldi54bWxEj0FrwkAUhO+C/2F5Qm+6qZYg0VWCWii5&#10;GbXQ2yP7TEKzb0N2Nem/7wqCx2FmvmHW28E04k6dqy0reJ9FIIgLq2suFZxPn9MlCOeRNTaWScEf&#10;OdhuxqM1Jtr2fKR77ksRIOwSVFB53yZSuqIig25mW+LgXW1n0AfZlVJ32Ae4aeQ8imJpsOawUGFL&#10;u4qK3/xmFMSXfTzk3/3iJ/XZokgP2c1QptTbZEhXIDwN/hV+tr+0gg94XAk3QG7+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aQLtwgAAANoAAAAPAAAAAAAAAAAAAAAAAJ8C&#10;AABkcnMvZG93bnJldi54bWxQSwUGAAAAAAQABAD3AAAAjgMAAAAA&#10;">
                        <v:imagedata r:id="rId56" o:title=""/>
                      </v:shape>
                      <v:shape id="Picture 5" o:spid="_x0000_s1029" type="#_x0000_t75" style="position:absolute;left:608;width:260;height:1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">
                        <v:imagedata r:id="rId57" o:title=""/>
                      </v:shape>
                      <w10:anchorlock/>
                    </v:group>
                  </w:pict>
                </mc:Fallback>
              </mc:AlternateContent>
            </w:r>
          </w:p>
        </w:tc>
      </w:tr>
      <w:tr w:rsidR="00A0317D" w:rsidRPr="008661AD" w:rsidTr="008D6152">
        <w:trPr>
          <w:gridAfter w:val="1"/>
          <w:wAfter w:w="840" w:type="dxa"/>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auto"/>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0D2C95">
              <w:rPr>
                <w:rFonts w:ascii="Arial" w:hAnsi="Arial" w:cs="Arial"/>
                <w:b/>
                <w:bCs/>
              </w:rPr>
              <w:lastRenderedPageBreak/>
              <w:t>LOTE 0</w:t>
            </w:r>
            <w:r>
              <w:rPr>
                <w:rFonts w:ascii="Arial" w:hAnsi="Arial" w:cs="Arial"/>
                <w:b/>
                <w:bCs/>
              </w:rPr>
              <w:t xml:space="preserve">4 </w:t>
            </w:r>
            <w:r w:rsidRPr="000D2C95">
              <w:rPr>
                <w:rFonts w:ascii="Arial" w:hAnsi="Arial" w:cs="Arial"/>
                <w:b/>
                <w:bCs/>
              </w:rPr>
              <w:t>– SECRETARIA DE A</w:t>
            </w:r>
            <w:r>
              <w:rPr>
                <w:rFonts w:ascii="Arial" w:hAnsi="Arial" w:cs="Arial"/>
                <w:b/>
                <w:bCs/>
              </w:rPr>
              <w:t>SSISTÊNCIA</w:t>
            </w:r>
            <w:r w:rsidRPr="000D2C95">
              <w:rPr>
                <w:rFonts w:ascii="Arial" w:hAnsi="Arial" w:cs="Arial"/>
                <w:b/>
                <w:bCs/>
              </w:rPr>
              <w:t xml:space="preserve"> SOCIAL</w:t>
            </w:r>
          </w:p>
        </w:tc>
      </w:tr>
      <w:tr w:rsidR="00A0317D" w:rsidRPr="008661AD" w:rsidTr="008D6152">
        <w:trPr>
          <w:gridAfter w:val="1"/>
          <w:wAfter w:w="840" w:type="dxa"/>
          <w:trHeight w:val="2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A0317D" w:rsidRPr="008661AD" w:rsidRDefault="00A0317D" w:rsidP="008D6152">
            <w:pPr>
              <w:spacing w:line="240" w:lineRule="atLeast"/>
              <w:contextualSpacing/>
              <w:jc w:val="center"/>
              <w:rPr>
                <w:rFonts w:cs="Arial"/>
                <w:b/>
                <w:bCs/>
                <w:color w:val="000000"/>
                <w:szCs w:val="20"/>
              </w:rPr>
            </w:pPr>
            <w:r w:rsidRPr="008661AD">
              <w:rPr>
                <w:rFonts w:cs="Arial"/>
                <w:b/>
                <w:bCs/>
                <w:color w:val="000000"/>
                <w:szCs w:val="20"/>
              </w:rPr>
              <w:t>ITEM</w:t>
            </w:r>
          </w:p>
        </w:tc>
        <w:tc>
          <w:tcPr>
            <w:tcW w:w="3884" w:type="dxa"/>
            <w:tcBorders>
              <w:top w:val="single" w:sz="4" w:space="0" w:color="auto"/>
              <w:left w:val="nil"/>
              <w:bottom w:val="single" w:sz="4" w:space="0" w:color="auto"/>
              <w:right w:val="single" w:sz="4" w:space="0" w:color="auto"/>
            </w:tcBorders>
            <w:shd w:val="clear" w:color="auto" w:fill="auto"/>
            <w:vAlign w:val="center"/>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
                <w:bCs/>
                <w:color w:val="000000"/>
                <w:szCs w:val="20"/>
              </w:rPr>
              <w:t>DESCRIÇÃO</w:t>
            </w:r>
          </w:p>
        </w:tc>
        <w:tc>
          <w:tcPr>
            <w:tcW w:w="883" w:type="dxa"/>
            <w:tcBorders>
              <w:top w:val="single" w:sz="4" w:space="0" w:color="auto"/>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r>
              <w:rPr>
                <w:rFonts w:cs="Arial"/>
                <w:b/>
                <w:bCs/>
                <w:color w:val="000000"/>
                <w:szCs w:val="20"/>
              </w:rPr>
              <w:t>Quant.</w:t>
            </w:r>
          </w:p>
        </w:tc>
        <w:tc>
          <w:tcPr>
            <w:tcW w:w="1842" w:type="dxa"/>
            <w:tcBorders>
              <w:top w:val="single" w:sz="4" w:space="0" w:color="auto"/>
              <w:left w:val="nil"/>
              <w:bottom w:val="single" w:sz="4" w:space="0" w:color="auto"/>
              <w:right w:val="single" w:sz="4" w:space="0" w:color="auto"/>
            </w:tcBorders>
          </w:tcPr>
          <w:p w:rsidR="00A0317D" w:rsidRDefault="00A0317D" w:rsidP="008D6152">
            <w:pPr>
              <w:pStyle w:val="TableParagraph"/>
              <w:jc w:val="right"/>
              <w:rPr>
                <w:sz w:val="20"/>
              </w:rPr>
            </w:pPr>
            <w:r>
              <w:rPr>
                <w:rFonts w:ascii="Arial" w:hAnsi="Arial" w:cs="Arial"/>
                <w:b/>
                <w:bCs/>
                <w:color w:val="000000"/>
                <w:sz w:val="20"/>
                <w:szCs w:val="20"/>
              </w:rPr>
              <w:t>UNT</w:t>
            </w:r>
          </w:p>
        </w:tc>
        <w:tc>
          <w:tcPr>
            <w:tcW w:w="1985" w:type="dxa"/>
            <w:tcBorders>
              <w:top w:val="single" w:sz="4" w:space="0" w:color="auto"/>
              <w:left w:val="nil"/>
              <w:bottom w:val="single" w:sz="4" w:space="0" w:color="auto"/>
              <w:right w:val="single" w:sz="4" w:space="0" w:color="auto"/>
            </w:tcBorders>
          </w:tcPr>
          <w:p w:rsidR="00A0317D" w:rsidRDefault="00A0317D" w:rsidP="008D6152">
            <w:pPr>
              <w:pStyle w:val="TableParagraph"/>
              <w:jc w:val="right"/>
              <w:rPr>
                <w:sz w:val="20"/>
              </w:rPr>
            </w:pPr>
            <w:r>
              <w:rPr>
                <w:rFonts w:ascii="Arial" w:hAnsi="Arial" w:cs="Arial"/>
                <w:b/>
                <w:bCs/>
                <w:color w:val="000000"/>
                <w:sz w:val="20"/>
                <w:szCs w:val="20"/>
              </w:rPr>
              <w:t>TOTAL</w:t>
            </w:r>
          </w:p>
        </w:tc>
      </w:tr>
      <w:tr w:rsidR="00A0317D" w:rsidRPr="008661AD" w:rsidTr="008D6152">
        <w:trPr>
          <w:gridAfter w:val="1"/>
          <w:wAfter w:w="840" w:type="dxa"/>
          <w:trHeight w:val="2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A0317D" w:rsidRDefault="00A0317D" w:rsidP="008D6152">
            <w:pPr>
              <w:spacing w:line="240" w:lineRule="atLeast"/>
              <w:contextualSpacing/>
              <w:jc w:val="center"/>
              <w:rPr>
                <w:rFonts w:cs="Arial"/>
                <w:b/>
                <w:bCs/>
                <w:color w:val="000000"/>
                <w:szCs w:val="20"/>
              </w:rPr>
            </w:pPr>
            <w:r w:rsidRPr="008661AD">
              <w:rPr>
                <w:rFonts w:cs="Arial"/>
                <w:b/>
                <w:bCs/>
                <w:color w:val="000000"/>
                <w:szCs w:val="20"/>
              </w:rPr>
              <w:t>0</w:t>
            </w:r>
            <w:r>
              <w:rPr>
                <w:rFonts w:cs="Arial"/>
                <w:b/>
                <w:bCs/>
                <w:color w:val="000000"/>
                <w:szCs w:val="20"/>
              </w:rPr>
              <w:t>1</w:t>
            </w:r>
          </w:p>
        </w:tc>
        <w:tc>
          <w:tcPr>
            <w:tcW w:w="3884" w:type="dxa"/>
            <w:tcBorders>
              <w:top w:val="single" w:sz="4" w:space="0" w:color="auto"/>
              <w:left w:val="nil"/>
              <w:bottom w:val="single" w:sz="4" w:space="0" w:color="auto"/>
              <w:right w:val="single" w:sz="4" w:space="0" w:color="auto"/>
            </w:tcBorders>
            <w:shd w:val="clear" w:color="auto" w:fill="auto"/>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8661AD">
              <w:rPr>
                <w:rFonts w:ascii="Arial" w:hAnsi="Arial" w:cs="Arial"/>
                <w:bCs/>
                <w:szCs w:val="20"/>
              </w:rPr>
              <w:t>MESA DE TRABALHO RETANGULAR</w:t>
            </w:r>
            <w:r>
              <w:rPr>
                <w:rFonts w:ascii="Arial" w:hAnsi="Arial" w:cs="Arial"/>
                <w:bCs/>
                <w:szCs w:val="20"/>
              </w:rPr>
              <w:t xml:space="preserve"> COM 2 GAVETAS</w:t>
            </w:r>
            <w:r w:rsidRPr="008661AD">
              <w:rPr>
                <w:rFonts w:ascii="Arial" w:hAnsi="Arial" w:cs="Arial"/>
                <w:bCs/>
                <w:szCs w:val="20"/>
              </w:rPr>
              <w:t xml:space="preserve">. Tampo confeccionado em MDP, de 25mm de espessura, revestido em ambas as faces em </w:t>
            </w:r>
            <w:proofErr w:type="spellStart"/>
            <w:r w:rsidRPr="008661AD">
              <w:rPr>
                <w:rFonts w:ascii="Arial" w:hAnsi="Arial" w:cs="Arial"/>
                <w:bCs/>
                <w:szCs w:val="20"/>
              </w:rPr>
              <w:t>melamínico</w:t>
            </w:r>
            <w:proofErr w:type="spellEnd"/>
            <w:r w:rsidRPr="008661AD">
              <w:rPr>
                <w:rFonts w:ascii="Arial" w:hAnsi="Arial" w:cs="Arial"/>
                <w:bCs/>
                <w:szCs w:val="20"/>
              </w:rPr>
              <w:t xml:space="preserve"> </w:t>
            </w:r>
            <w:proofErr w:type="spellStart"/>
            <w:r w:rsidRPr="008661AD">
              <w:rPr>
                <w:rFonts w:ascii="Arial" w:hAnsi="Arial" w:cs="Arial"/>
                <w:bCs/>
                <w:szCs w:val="20"/>
              </w:rPr>
              <w:t>texturizado</w:t>
            </w:r>
            <w:proofErr w:type="spellEnd"/>
            <w:r w:rsidRPr="008661AD">
              <w:rPr>
                <w:rFonts w:ascii="Arial" w:hAnsi="Arial" w:cs="Arial"/>
                <w:bCs/>
                <w:szCs w:val="20"/>
              </w:rPr>
              <w:t xml:space="preserve"> com fita de bordas de 3,0 mm de espessura e com raio de 2,5mm em todo o seu perímetro, com 01 orifício de 60mm para passagem de cabos e acabamento em poliestireno injetado. Painel frontal, em MDP, revestido em ambas as faces em </w:t>
            </w:r>
            <w:proofErr w:type="spellStart"/>
            <w:r w:rsidRPr="008661AD">
              <w:rPr>
                <w:rFonts w:ascii="Arial" w:hAnsi="Arial" w:cs="Arial"/>
                <w:bCs/>
                <w:szCs w:val="20"/>
              </w:rPr>
              <w:t>melamínico</w:t>
            </w:r>
            <w:proofErr w:type="spellEnd"/>
            <w:r w:rsidRPr="008661AD">
              <w:rPr>
                <w:rFonts w:ascii="Arial" w:hAnsi="Arial" w:cs="Arial"/>
                <w:bCs/>
                <w:szCs w:val="20"/>
              </w:rPr>
              <w:t xml:space="preserve"> </w:t>
            </w:r>
            <w:proofErr w:type="spellStart"/>
            <w:r w:rsidRPr="008661AD">
              <w:rPr>
                <w:rFonts w:ascii="Arial" w:hAnsi="Arial" w:cs="Arial"/>
                <w:bCs/>
                <w:szCs w:val="20"/>
              </w:rPr>
              <w:t>texturizado</w:t>
            </w:r>
            <w:proofErr w:type="spellEnd"/>
            <w:r w:rsidRPr="008661AD">
              <w:rPr>
                <w:rFonts w:ascii="Arial" w:hAnsi="Arial" w:cs="Arial"/>
                <w:bCs/>
                <w:szCs w:val="20"/>
              </w:rPr>
              <w:t xml:space="preserve"> com fita de bordas, com fita de borda em todo o seu perímetro. Estrutura, formada por 02- pés em MDP, de 25mm de espessura, revestido em laminado </w:t>
            </w:r>
            <w:proofErr w:type="spellStart"/>
            <w:r w:rsidRPr="008661AD">
              <w:rPr>
                <w:rFonts w:ascii="Arial" w:hAnsi="Arial" w:cs="Arial"/>
                <w:bCs/>
                <w:szCs w:val="20"/>
              </w:rPr>
              <w:t>mel</w:t>
            </w:r>
            <w:r>
              <w:rPr>
                <w:rFonts w:ascii="Arial" w:hAnsi="Arial" w:cs="Arial"/>
                <w:bCs/>
                <w:szCs w:val="20"/>
              </w:rPr>
              <w:t>a</w:t>
            </w:r>
            <w:r w:rsidRPr="008661AD">
              <w:rPr>
                <w:rFonts w:ascii="Arial" w:hAnsi="Arial" w:cs="Arial"/>
                <w:bCs/>
                <w:szCs w:val="20"/>
              </w:rPr>
              <w:t>mínico</w:t>
            </w:r>
            <w:proofErr w:type="spellEnd"/>
            <w:r w:rsidRPr="008661AD">
              <w:rPr>
                <w:rFonts w:ascii="Arial" w:hAnsi="Arial" w:cs="Arial"/>
                <w:bCs/>
                <w:szCs w:val="20"/>
              </w:rPr>
              <w:t xml:space="preserve"> de baixa pressão </w:t>
            </w:r>
            <w:proofErr w:type="spellStart"/>
            <w:r w:rsidRPr="008661AD">
              <w:rPr>
                <w:rFonts w:ascii="Arial" w:hAnsi="Arial" w:cs="Arial"/>
                <w:bCs/>
                <w:szCs w:val="20"/>
              </w:rPr>
              <w:t>texturizado</w:t>
            </w:r>
            <w:proofErr w:type="spellEnd"/>
            <w:r w:rsidRPr="008661AD">
              <w:rPr>
                <w:rFonts w:ascii="Arial" w:hAnsi="Arial" w:cs="Arial"/>
                <w:bCs/>
                <w:szCs w:val="20"/>
              </w:rPr>
              <w:t xml:space="preserve"> em ambas as faces, fita de bordas com acabamento em todo o seu perímetro e com sapatas em PVC para regulagem em eventuais desníveis de piso. Medidas: 1</w:t>
            </w:r>
            <w:r>
              <w:rPr>
                <w:rFonts w:ascii="Arial" w:hAnsi="Arial" w:cs="Arial"/>
                <w:bCs/>
                <w:szCs w:val="20"/>
              </w:rPr>
              <w:t>2</w:t>
            </w:r>
            <w:r w:rsidRPr="008661AD">
              <w:rPr>
                <w:rFonts w:ascii="Arial" w:hAnsi="Arial" w:cs="Arial"/>
                <w:bCs/>
                <w:szCs w:val="20"/>
              </w:rPr>
              <w:t>00x600x740mm (+/-5%)</w:t>
            </w:r>
            <w:r>
              <w:rPr>
                <w:rFonts w:ascii="Arial" w:hAnsi="Arial" w:cs="Arial"/>
                <w:bCs/>
                <w:szCs w:val="20"/>
              </w:rPr>
              <w:t xml:space="preserve"> </w:t>
            </w:r>
            <w:r w:rsidRPr="008661AD">
              <w:rPr>
                <w:rFonts w:ascii="Arial" w:hAnsi="Arial" w:cs="Arial"/>
                <w:bCs/>
                <w:szCs w:val="20"/>
              </w:rPr>
              <w:t>(</w:t>
            </w:r>
            <w:proofErr w:type="spellStart"/>
            <w:r w:rsidRPr="008661AD">
              <w:rPr>
                <w:rFonts w:ascii="Arial" w:hAnsi="Arial" w:cs="Arial"/>
                <w:bCs/>
                <w:szCs w:val="20"/>
              </w:rPr>
              <w:t>LxPxA</w:t>
            </w:r>
            <w:proofErr w:type="spellEnd"/>
            <w:r w:rsidRPr="008661AD">
              <w:rPr>
                <w:rFonts w:ascii="Arial" w:hAnsi="Arial" w:cs="Arial"/>
                <w:bCs/>
                <w:szCs w:val="20"/>
              </w:rPr>
              <w:t>).</w:t>
            </w:r>
            <w:r>
              <w:rPr>
                <w:rFonts w:ascii="Arial" w:hAnsi="Arial" w:cs="Arial"/>
                <w:bCs/>
                <w:szCs w:val="20"/>
              </w:rPr>
              <w:t xml:space="preserve"> </w:t>
            </w:r>
            <w:r w:rsidRPr="00366EED">
              <w:rPr>
                <w:rFonts w:ascii="Arial" w:hAnsi="Arial" w:cs="Arial"/>
                <w:bCs/>
                <w:szCs w:val="20"/>
              </w:rPr>
              <w:t>A mesa deverá ser entregue com 01 (um) gaveteiro de 02 gavetas.</w:t>
            </w:r>
            <w:r w:rsidRPr="008661AD">
              <w:rPr>
                <w:rFonts w:ascii="Arial" w:hAnsi="Arial" w:cs="Arial"/>
                <w:bCs/>
                <w:szCs w:val="20"/>
              </w:rPr>
              <w:t xml:space="preserve"> Apresentar junto com </w:t>
            </w:r>
            <w:r>
              <w:rPr>
                <w:rFonts w:ascii="Arial" w:hAnsi="Arial" w:cs="Arial"/>
                <w:bCs/>
                <w:szCs w:val="20"/>
              </w:rPr>
              <w:t>os documentos de habilitação</w:t>
            </w:r>
            <w:r w:rsidRPr="008661AD">
              <w:rPr>
                <w:rFonts w:ascii="Arial" w:hAnsi="Arial" w:cs="Arial"/>
                <w:bCs/>
                <w:szCs w:val="20"/>
              </w:rPr>
              <w:t>: Certificado de conformidade com a NBR/ABNT 13.966/2008 (ou versão atualizada), emitido pela ABNT ou OCP acreditado pelo INMETRO; Certificado Técnico do IBAMA, (CTF) dentro do prazo de validade, em nome do fabricante dos móveis; Certificado de cadeia de custódia para produtos em madeira, em nome do fabricante dos móveis, comprovando que são oriundos de florestas nativas ou plantadas, tendo procedência legal certificada de manejo florestal sustentável, CERFLOR ou FSC (ou similares, desde que emitidos por entidade ou organismo credenciador (certificador) reconhecido nacional ou internacionalmente, que garanta a rastreabilidade de toda a cadeia produtiva. Cor padrão da unidade. Garantia: 05 anos</w:t>
            </w:r>
          </w:p>
        </w:tc>
        <w:tc>
          <w:tcPr>
            <w:tcW w:w="883" w:type="dxa"/>
            <w:tcBorders>
              <w:top w:val="single" w:sz="4" w:space="0" w:color="auto"/>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r>
              <w:rPr>
                <w:rFonts w:cs="Arial"/>
                <w:b/>
                <w:bCs/>
                <w:color w:val="000000"/>
                <w:szCs w:val="20"/>
              </w:rPr>
              <w:t>30</w:t>
            </w: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p w:rsidR="00A0317D" w:rsidRDefault="00A0317D" w:rsidP="008D6152">
            <w:pPr>
              <w:spacing w:line="240" w:lineRule="atLeast"/>
              <w:contextualSpacing/>
              <w:jc w:val="center"/>
              <w:rPr>
                <w:rFonts w:cs="Arial"/>
                <w:b/>
                <w:bCs/>
                <w:color w:val="000000"/>
                <w:szCs w:val="20"/>
              </w:rPr>
            </w:pPr>
          </w:p>
        </w:tc>
        <w:tc>
          <w:tcPr>
            <w:tcW w:w="1842" w:type="dxa"/>
            <w:tcBorders>
              <w:top w:val="single" w:sz="4" w:space="0" w:color="auto"/>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4"/>
              <w:jc w:val="right"/>
              <w:rPr>
                <w:sz w:val="16"/>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1"/>
                <w:sz w:val="17"/>
              </w:rPr>
              <w:drawing>
                <wp:inline distT="0" distB="0" distL="0" distR="0" wp14:anchorId="5F791FF8" wp14:editId="44CC43F0">
                  <wp:extent cx="146082" cy="109537"/>
                  <wp:effectExtent l="0" t="0" r="0" b="0"/>
                  <wp:docPr id="5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9.png"/>
                          <pic:cNvPicPr/>
                        </pic:nvPicPr>
                        <pic:blipFill>
                          <a:blip r:embed="rId42" cstate="print"/>
                          <a:stretch>
                            <a:fillRect/>
                          </a:stretch>
                        </pic:blipFill>
                        <pic:spPr>
                          <a:xfrm>
                            <a:off x="0" y="0"/>
                            <a:ext cx="146082" cy="109537"/>
                          </a:xfrm>
                          <a:prstGeom prst="rect">
                            <a:avLst/>
                          </a:prstGeom>
                        </pic:spPr>
                      </pic:pic>
                    </a:graphicData>
                  </a:graphic>
                </wp:inline>
              </w:drawing>
            </w:r>
            <w:r>
              <w:rPr>
                <w:spacing w:val="30"/>
                <w:position w:val="-1"/>
                <w:sz w:val="17"/>
              </w:rPr>
              <w:t xml:space="preserve"> </w:t>
            </w:r>
            <w:r>
              <w:rPr>
                <w:noProof/>
                <w:spacing w:val="30"/>
                <w:position w:val="-3"/>
                <w:sz w:val="17"/>
              </w:rPr>
              <w:drawing>
                <wp:inline distT="0" distB="0" distL="0" distR="0" wp14:anchorId="6B5715AB" wp14:editId="06E725E7">
                  <wp:extent cx="366773" cy="112013"/>
                  <wp:effectExtent l="0" t="0" r="0" b="0"/>
                  <wp:docPr id="61"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40.png"/>
                          <pic:cNvPicPr/>
                        </pic:nvPicPr>
                        <pic:blipFill>
                          <a:blip r:embed="rId58" cstate="print"/>
                          <a:stretch>
                            <a:fillRect/>
                          </a:stretch>
                        </pic:blipFill>
                        <pic:spPr>
                          <a:xfrm>
                            <a:off x="0" y="0"/>
                            <a:ext cx="366773" cy="112013"/>
                          </a:xfrm>
                          <a:prstGeom prst="rect">
                            <a:avLst/>
                          </a:prstGeom>
                        </pic:spPr>
                      </pic:pic>
                    </a:graphicData>
                  </a:graphic>
                </wp:inline>
              </w:drawing>
            </w:r>
          </w:p>
        </w:tc>
        <w:tc>
          <w:tcPr>
            <w:tcW w:w="1985" w:type="dxa"/>
            <w:tcBorders>
              <w:top w:val="single" w:sz="4" w:space="0" w:color="auto"/>
              <w:left w:val="nil"/>
              <w:bottom w:val="single" w:sz="4" w:space="0" w:color="auto"/>
              <w:right w:val="single" w:sz="4" w:space="0" w:color="auto"/>
            </w:tcBorders>
          </w:tcPr>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jc w:val="right"/>
              <w:rPr>
                <w:sz w:val="20"/>
              </w:rPr>
            </w:pPr>
          </w:p>
          <w:p w:rsidR="00A0317D" w:rsidRDefault="00A0317D" w:rsidP="008D6152">
            <w:pPr>
              <w:pStyle w:val="TableParagraph"/>
              <w:spacing w:before="4"/>
              <w:jc w:val="right"/>
              <w:rPr>
                <w:sz w:val="16"/>
              </w:rPr>
            </w:pP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Pr>
                <w:noProof/>
                <w:position w:val="-3"/>
                <w:sz w:val="18"/>
              </w:rPr>
              <w:drawing>
                <wp:inline distT="0" distB="0" distL="0" distR="0" wp14:anchorId="6CA5CE3B" wp14:editId="2FE599EE">
                  <wp:extent cx="741823" cy="116681"/>
                  <wp:effectExtent l="0" t="0" r="0" b="0"/>
                  <wp:docPr id="63" name="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1.png"/>
                          <pic:cNvPicPr/>
                        </pic:nvPicPr>
                        <pic:blipFill>
                          <a:blip r:embed="rId59" cstate="print"/>
                          <a:stretch>
                            <a:fillRect/>
                          </a:stretch>
                        </pic:blipFill>
                        <pic:spPr>
                          <a:xfrm>
                            <a:off x="0" y="0"/>
                            <a:ext cx="741823" cy="116681"/>
                          </a:xfrm>
                          <a:prstGeom prst="rect">
                            <a:avLst/>
                          </a:prstGeom>
                        </pic:spPr>
                      </pic:pic>
                    </a:graphicData>
                  </a:graphic>
                </wp:inline>
              </w:drawing>
            </w:r>
          </w:p>
        </w:tc>
      </w:tr>
      <w:tr w:rsidR="00A0317D" w:rsidRPr="008661AD" w:rsidTr="008D6152">
        <w:trPr>
          <w:gridAfter w:val="1"/>
          <w:wAfter w:w="840" w:type="dxa"/>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0D2C95">
              <w:rPr>
                <w:rFonts w:ascii="Arial" w:hAnsi="Arial" w:cs="Arial"/>
                <w:b/>
                <w:bCs/>
              </w:rPr>
              <w:t>LOTE 0</w:t>
            </w:r>
            <w:r>
              <w:rPr>
                <w:rFonts w:ascii="Arial" w:hAnsi="Arial" w:cs="Arial"/>
                <w:b/>
                <w:bCs/>
              </w:rPr>
              <w:t>5</w:t>
            </w:r>
            <w:r w:rsidRPr="000D2C95">
              <w:rPr>
                <w:rFonts w:ascii="Arial" w:hAnsi="Arial" w:cs="Arial"/>
                <w:b/>
                <w:bCs/>
              </w:rPr>
              <w:t xml:space="preserve"> – SECRETARIA DE </w:t>
            </w:r>
            <w:r>
              <w:rPr>
                <w:rFonts w:ascii="Arial" w:hAnsi="Arial" w:cs="Arial"/>
                <w:b/>
                <w:bCs/>
              </w:rPr>
              <w:t>EDUCAÇÃO</w:t>
            </w:r>
          </w:p>
        </w:tc>
      </w:tr>
      <w:tr w:rsidR="00A0317D" w:rsidRPr="008661AD" w:rsidTr="008D6152">
        <w:trPr>
          <w:gridAfter w:val="1"/>
          <w:wAfter w:w="840" w:type="dxa"/>
          <w:trHeight w:val="2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A0317D" w:rsidRDefault="00A0317D" w:rsidP="008D6152">
            <w:pPr>
              <w:spacing w:line="240" w:lineRule="atLeast"/>
              <w:contextualSpacing/>
              <w:jc w:val="center"/>
              <w:rPr>
                <w:b/>
                <w:bCs/>
                <w:szCs w:val="20"/>
              </w:rPr>
            </w:pPr>
            <w:r w:rsidRPr="008661AD">
              <w:rPr>
                <w:rFonts w:cs="Arial"/>
                <w:b/>
                <w:bCs/>
                <w:color w:val="000000"/>
                <w:szCs w:val="20"/>
              </w:rPr>
              <w:lastRenderedPageBreak/>
              <w:t>ITEM</w:t>
            </w:r>
          </w:p>
        </w:tc>
        <w:tc>
          <w:tcPr>
            <w:tcW w:w="3884" w:type="dxa"/>
            <w:tcBorders>
              <w:top w:val="single" w:sz="4" w:space="0" w:color="auto"/>
              <w:left w:val="nil"/>
              <w:bottom w:val="single" w:sz="4" w:space="0" w:color="auto"/>
              <w:right w:val="single" w:sz="4" w:space="0" w:color="auto"/>
            </w:tcBorders>
            <w:shd w:val="clear" w:color="auto" w:fill="auto"/>
            <w:vAlign w:val="center"/>
          </w:tcPr>
          <w:p w:rsidR="00A0317D" w:rsidRPr="00F3315C" w:rsidRDefault="00A0317D" w:rsidP="008D6152">
            <w:pPr>
              <w:pStyle w:val="NormalWeb"/>
              <w:shd w:val="clear" w:color="auto" w:fill="FFFFFF"/>
              <w:spacing w:before="60" w:beforeAutospacing="0" w:after="0" w:afterAutospacing="0" w:line="240" w:lineRule="atLeast"/>
              <w:contextualSpacing/>
              <w:jc w:val="both"/>
              <w:rPr>
                <w:b/>
                <w:bCs/>
                <w:szCs w:val="20"/>
              </w:rPr>
            </w:pPr>
            <w:r w:rsidRPr="008661AD">
              <w:rPr>
                <w:rFonts w:ascii="Arial" w:hAnsi="Arial" w:cs="Arial"/>
                <w:b/>
                <w:bCs/>
                <w:color w:val="000000"/>
                <w:szCs w:val="20"/>
              </w:rPr>
              <w:t>DESCRIÇÃO</w:t>
            </w:r>
          </w:p>
        </w:tc>
        <w:tc>
          <w:tcPr>
            <w:tcW w:w="883" w:type="dxa"/>
            <w:tcBorders>
              <w:top w:val="single" w:sz="4" w:space="0" w:color="auto"/>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r>
              <w:rPr>
                <w:rFonts w:cs="Arial"/>
                <w:b/>
                <w:bCs/>
                <w:color w:val="000000"/>
                <w:szCs w:val="20"/>
              </w:rPr>
              <w:t>Quant.</w:t>
            </w:r>
          </w:p>
        </w:tc>
        <w:tc>
          <w:tcPr>
            <w:tcW w:w="1842" w:type="dxa"/>
            <w:tcBorders>
              <w:top w:val="single" w:sz="4" w:space="0" w:color="auto"/>
              <w:left w:val="nil"/>
              <w:bottom w:val="single" w:sz="4" w:space="0" w:color="auto"/>
              <w:right w:val="single" w:sz="4" w:space="0" w:color="auto"/>
            </w:tcBorders>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Pr>
                <w:rFonts w:ascii="Arial" w:hAnsi="Arial" w:cs="Arial"/>
                <w:b/>
                <w:bCs/>
                <w:color w:val="000000"/>
                <w:szCs w:val="20"/>
              </w:rPr>
              <w:t>UNT</w:t>
            </w:r>
          </w:p>
        </w:tc>
        <w:tc>
          <w:tcPr>
            <w:tcW w:w="1985" w:type="dxa"/>
            <w:tcBorders>
              <w:top w:val="single" w:sz="4" w:space="0" w:color="auto"/>
              <w:left w:val="nil"/>
              <w:bottom w:val="single" w:sz="4" w:space="0" w:color="auto"/>
              <w:right w:val="single" w:sz="4" w:space="0" w:color="auto"/>
            </w:tcBorders>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Pr>
                <w:rFonts w:ascii="Arial" w:hAnsi="Arial" w:cs="Arial"/>
                <w:b/>
                <w:bCs/>
                <w:color w:val="000000"/>
                <w:szCs w:val="20"/>
              </w:rPr>
              <w:t>TOTAL</w:t>
            </w:r>
          </w:p>
        </w:tc>
      </w:tr>
      <w:tr w:rsidR="00A0317D" w:rsidRPr="008661AD" w:rsidTr="008D6152">
        <w:trPr>
          <w:gridAfter w:val="1"/>
          <w:wAfter w:w="840" w:type="dxa"/>
          <w:trHeight w:val="20"/>
        </w:trPr>
        <w:tc>
          <w:tcPr>
            <w:tcW w:w="757" w:type="dxa"/>
            <w:tcBorders>
              <w:top w:val="single" w:sz="4" w:space="0" w:color="auto"/>
              <w:left w:val="single" w:sz="4" w:space="0" w:color="auto"/>
              <w:bottom w:val="single" w:sz="4" w:space="0" w:color="auto"/>
              <w:right w:val="single" w:sz="4" w:space="0" w:color="auto"/>
            </w:tcBorders>
            <w:shd w:val="clear" w:color="auto" w:fill="auto"/>
          </w:tcPr>
          <w:p w:rsidR="00A0317D" w:rsidRDefault="00A0317D" w:rsidP="008D6152">
            <w:pPr>
              <w:spacing w:line="240" w:lineRule="atLeast"/>
              <w:contextualSpacing/>
              <w:jc w:val="center"/>
              <w:rPr>
                <w:rFonts w:cs="Arial"/>
                <w:b/>
                <w:bCs/>
                <w:color w:val="000000"/>
                <w:szCs w:val="20"/>
              </w:rPr>
            </w:pPr>
            <w:r>
              <w:rPr>
                <w:b/>
                <w:bCs/>
                <w:szCs w:val="20"/>
              </w:rPr>
              <w:t>01</w:t>
            </w:r>
          </w:p>
        </w:tc>
        <w:tc>
          <w:tcPr>
            <w:tcW w:w="3884" w:type="dxa"/>
            <w:tcBorders>
              <w:top w:val="single" w:sz="4" w:space="0" w:color="auto"/>
              <w:left w:val="nil"/>
              <w:bottom w:val="single" w:sz="4" w:space="0" w:color="auto"/>
              <w:right w:val="single" w:sz="4" w:space="0" w:color="auto"/>
            </w:tcBorders>
            <w:shd w:val="clear" w:color="auto" w:fill="auto"/>
          </w:tcPr>
          <w:p w:rsidR="00A0317D" w:rsidRPr="00353E21"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353E21">
              <w:rPr>
                <w:rFonts w:ascii="Arial" w:hAnsi="Arial" w:cs="Arial"/>
                <w:b/>
                <w:bCs/>
                <w:szCs w:val="20"/>
              </w:rPr>
              <w:t>POLTRONA PARA AUDITÓRIO COM PRANCHETA ESCAMOTEÁVEL</w:t>
            </w:r>
            <w:r w:rsidRPr="00353E21">
              <w:rPr>
                <w:rFonts w:ascii="Arial" w:hAnsi="Arial" w:cs="Arial"/>
                <w:szCs w:val="20"/>
              </w:rPr>
              <w:t>: Poltrona para auditório assento: Rebatimento automático silencioso. Estrutura interna do assento em madeira laminada moldada anatomicamente com 16mm de espessura, com espuma em poliuretano de densidade aproximada de 50kg/m3, com formato anatômico e bordas arredondadas. Capa do assento em polipropileno injetado, resistente a riscos e impactos, fixada à estrutura, na cor preta. Dimensões aproximadas do assento: 460mm x 550mm (</w:t>
            </w:r>
            <w:proofErr w:type="spellStart"/>
            <w:r w:rsidRPr="00353E21">
              <w:rPr>
                <w:rFonts w:ascii="Arial" w:hAnsi="Arial" w:cs="Arial"/>
                <w:szCs w:val="20"/>
              </w:rPr>
              <w:t>pxl</w:t>
            </w:r>
            <w:proofErr w:type="spellEnd"/>
            <w:r w:rsidRPr="00353E21">
              <w:rPr>
                <w:rFonts w:ascii="Arial" w:hAnsi="Arial" w:cs="Arial"/>
                <w:szCs w:val="20"/>
              </w:rPr>
              <w:t xml:space="preserve">) com espessura de 98mm. ENCOSTO: Estrutura interna em madeira laminada, moldada anatomicamente, com furações para porca garra, com 16mm de espessura. Espuma injetada de poliuretano </w:t>
            </w:r>
            <w:proofErr w:type="spellStart"/>
            <w:r w:rsidRPr="00353E21">
              <w:rPr>
                <w:rFonts w:ascii="Arial" w:hAnsi="Arial" w:cs="Arial"/>
                <w:szCs w:val="20"/>
              </w:rPr>
              <w:t>antichamas</w:t>
            </w:r>
            <w:proofErr w:type="spellEnd"/>
            <w:r w:rsidRPr="00353E21">
              <w:rPr>
                <w:rFonts w:ascii="Arial" w:hAnsi="Arial" w:cs="Arial"/>
                <w:szCs w:val="20"/>
              </w:rPr>
              <w:t xml:space="preserve"> expandido com densidade aproximada de 50g/m3, com formato anatômico e bordas arredondadas e encaixe para a estrutura. Dimensões aproximadas do encosto: 470 mm x 540mm (</w:t>
            </w:r>
            <w:proofErr w:type="spellStart"/>
            <w:r w:rsidRPr="00353E21">
              <w:rPr>
                <w:rFonts w:ascii="Arial" w:hAnsi="Arial" w:cs="Arial"/>
                <w:szCs w:val="20"/>
              </w:rPr>
              <w:t>LxA</w:t>
            </w:r>
            <w:proofErr w:type="spellEnd"/>
            <w:r w:rsidRPr="00353E21">
              <w:rPr>
                <w:rFonts w:ascii="Arial" w:hAnsi="Arial" w:cs="Arial"/>
                <w:szCs w:val="20"/>
              </w:rPr>
              <w:t>) com 90mm de espessura. Estrutura: Estrutura confeccionada em aço oblongo 1010/1020 dimensões 30x16mm e espessura de parede 2,0mm. Painel duplo de fechamento das estruturas laterais confeccionados em MDF com 12mm de espessura cada um e medindo 616mm de comprimento por 470mm de largura. Acabamento dos painéis em revestido em tecido ou curo ecológico. Apoio de braço injetado em duas partes na cor preta, sendo a parte inferior e a parte superior, a parte superior deve possuir 397mm x 60mmx2,7mm,</w:t>
            </w:r>
            <w:r>
              <w:rPr>
                <w:rFonts w:ascii="Arial" w:hAnsi="Arial" w:cs="Arial"/>
                <w:szCs w:val="20"/>
              </w:rPr>
              <w:t xml:space="preserve"> </w:t>
            </w:r>
            <w:r w:rsidRPr="00353E21">
              <w:rPr>
                <w:rFonts w:ascii="Arial" w:hAnsi="Arial" w:cs="Arial"/>
                <w:szCs w:val="20"/>
              </w:rPr>
              <w:t xml:space="preserve">a parte inferior 322mm x 51mm x 14,4mm. A parte superior do apoio de braço deve possuir quatro torres com diâmetro 6mm com furo central de diâmetro 3,2mm, que auxiliam na fixação da parte superior com a parte inferior do apoio de braço, possui também um rebaixo retangular com 290mm x 45mm onde encaixa a parte inferior do apoio de braço, a parte inferior possui quatro furos com diâmetro 6,5mm para fixação na parte superior através de parafusos. O apoio de braço deve possuir acabamento </w:t>
            </w:r>
            <w:proofErr w:type="spellStart"/>
            <w:r w:rsidRPr="00353E21">
              <w:rPr>
                <w:rFonts w:ascii="Arial" w:hAnsi="Arial" w:cs="Arial"/>
                <w:szCs w:val="20"/>
              </w:rPr>
              <w:t>texturizado</w:t>
            </w:r>
            <w:proofErr w:type="spellEnd"/>
            <w:r w:rsidRPr="00353E21">
              <w:rPr>
                <w:rFonts w:ascii="Arial" w:hAnsi="Arial" w:cs="Arial"/>
                <w:szCs w:val="20"/>
              </w:rPr>
              <w:t xml:space="preserve">. Deverá possuir </w:t>
            </w:r>
            <w:r w:rsidRPr="00353E21">
              <w:rPr>
                <w:rFonts w:ascii="Arial" w:hAnsi="Arial" w:cs="Arial"/>
                <w:szCs w:val="20"/>
              </w:rPr>
              <w:lastRenderedPageBreak/>
              <w:t xml:space="preserve">apoio de braços com prancheta </w:t>
            </w:r>
            <w:proofErr w:type="spellStart"/>
            <w:r w:rsidRPr="00353E21">
              <w:rPr>
                <w:rFonts w:ascii="Arial" w:hAnsi="Arial" w:cs="Arial"/>
                <w:szCs w:val="20"/>
              </w:rPr>
              <w:t>escamoteável</w:t>
            </w:r>
            <w:proofErr w:type="spellEnd"/>
            <w:r w:rsidRPr="00353E21">
              <w:rPr>
                <w:rFonts w:ascii="Arial" w:hAnsi="Arial" w:cs="Arial"/>
                <w:szCs w:val="20"/>
              </w:rPr>
              <w:t xml:space="preserve">, produzido em tubo retangular 25x70x1,5mm SAE 1006/1010, deverá ter sapata estampada e repuxada em chapa de aço SAE 1006/1010 com espessura de 3mm com furação de 10mm para fixação ao piso, orelha lateral para fixação do encosto, travessa central com articulador em nylon para fixação e articulação do assento. Deverá possuir suporte reforçado para fixação de apoia braços. Prancheta articulável produzida em MDF com espessura de 16mm, com acabamento </w:t>
            </w:r>
            <w:proofErr w:type="spellStart"/>
            <w:r w:rsidRPr="00353E21">
              <w:rPr>
                <w:rFonts w:ascii="Arial" w:hAnsi="Arial" w:cs="Arial"/>
                <w:szCs w:val="20"/>
              </w:rPr>
              <w:t>melamínico</w:t>
            </w:r>
            <w:proofErr w:type="spellEnd"/>
            <w:r w:rsidRPr="00353E21">
              <w:rPr>
                <w:rFonts w:ascii="Arial" w:hAnsi="Arial" w:cs="Arial"/>
                <w:szCs w:val="20"/>
              </w:rPr>
              <w:t xml:space="preserve"> na cor preta em ambos os lados, Medidas gerais da prancheta: Largura de 260mm x profundidade – 300mm, x espessura – 16mm. Chassi em madeira laminada com espessura de 10mm para acabamento lateral. Medidas gerais aproximadas: Altura 700mm, profundidade 400mm e espessura 120mm. A espuma utilizada no produto deverá ser isenta de CFC, ter a densidade mínima de 55kg/m2, ter resistência a rasgamento e deformação permanente e tratamento para retardamento da propagação de fogo. Apresentar juntamente com a proposta: Certificado emitido pela ABNT, ou OCP acreditado pelo INMETRO, comprovando a conformidade do processo produtivo dos componentes para indústria moveleira; Laudo emitido por laboratório competente, comprovando que a espuma possui densidade de no mínimo 50KG/m3; Laudo emitido por laboratório competente conforme NBR 8537/15; Laudo emitido por laboratório acreditado pelo INMETRO, com análise nas normas ABNT/NBR 8619 (Determinação de resiliência da espuma), ABNT 8797 (Determinação da deformação permanente à compressão, da espuma), ABNTNBR8910 (Resistência a compressão);Laudo emitido por laboratório acreditado pelo INMETRO com análise nas NBR/ABNT 9176 e 9177 (Determinação de força de </w:t>
            </w:r>
            <w:proofErr w:type="spellStart"/>
            <w:r w:rsidRPr="00353E21">
              <w:rPr>
                <w:rFonts w:ascii="Arial" w:hAnsi="Arial" w:cs="Arial"/>
                <w:szCs w:val="20"/>
              </w:rPr>
              <w:t>identação</w:t>
            </w:r>
            <w:proofErr w:type="spellEnd"/>
            <w:r w:rsidRPr="00353E21">
              <w:rPr>
                <w:rFonts w:ascii="Arial" w:hAnsi="Arial" w:cs="Arial"/>
                <w:szCs w:val="20"/>
              </w:rPr>
              <w:t xml:space="preserve"> e fadiga dinâmica da espuma); Laudo emitido por laboratório competente conforme as NBR/ABNT 9178 e 14961 (Determinação de característica de queima e teor de cinzas). Certificado de Regularidade</w:t>
            </w:r>
            <w:r w:rsidRPr="00353E21">
              <w:rPr>
                <w:rFonts w:ascii="Arial" w:hAnsi="Arial" w:cs="Arial"/>
                <w:b/>
                <w:bCs/>
                <w:color w:val="000000"/>
                <w:szCs w:val="20"/>
                <w:shd w:val="clear" w:color="auto" w:fill="F3F3F4"/>
              </w:rPr>
              <w:t xml:space="preserve"> - CR</w:t>
            </w:r>
            <w:r w:rsidRPr="00353E21">
              <w:rPr>
                <w:rFonts w:ascii="Arial" w:hAnsi="Arial" w:cs="Arial"/>
                <w:szCs w:val="20"/>
              </w:rPr>
              <w:t xml:space="preserve"> / CTF </w:t>
            </w:r>
            <w:proofErr w:type="spellStart"/>
            <w:r w:rsidRPr="00353E21">
              <w:rPr>
                <w:rFonts w:ascii="Arial" w:hAnsi="Arial" w:cs="Arial"/>
                <w:szCs w:val="20"/>
              </w:rPr>
              <w:t>lbama</w:t>
            </w:r>
            <w:proofErr w:type="spellEnd"/>
            <w:r w:rsidRPr="00353E21">
              <w:rPr>
                <w:rFonts w:ascii="Arial" w:hAnsi="Arial" w:cs="Arial"/>
                <w:szCs w:val="20"/>
              </w:rPr>
              <w:t xml:space="preserve">, em </w:t>
            </w:r>
            <w:r w:rsidRPr="00353E21">
              <w:rPr>
                <w:rFonts w:ascii="Arial" w:hAnsi="Arial" w:cs="Arial"/>
                <w:szCs w:val="20"/>
              </w:rPr>
              <w:lastRenderedPageBreak/>
              <w:t>nome do fabricante da marca cotada, dentro do prazo de validade; Laudo de ergonomia emitido por profissional habilitado, conforme CONFEA, juntamente com documento do profissional. Os laudos e certificados deverão ser em nome do fabricante do produto cotado. Catálogo com imagens coloridas e nítidas. Cor padrão da unidade. Garantia 02 anos.</w:t>
            </w:r>
          </w:p>
        </w:tc>
        <w:tc>
          <w:tcPr>
            <w:tcW w:w="883" w:type="dxa"/>
            <w:tcBorders>
              <w:top w:val="single" w:sz="4" w:space="0" w:color="auto"/>
              <w:left w:val="nil"/>
              <w:bottom w:val="single" w:sz="4" w:space="0" w:color="auto"/>
              <w:right w:val="single" w:sz="4" w:space="0" w:color="auto"/>
            </w:tcBorders>
            <w:vAlign w:val="center"/>
          </w:tcPr>
          <w:p w:rsidR="00A0317D" w:rsidRPr="00A043A9" w:rsidRDefault="00A0317D" w:rsidP="008D6152">
            <w:pPr>
              <w:spacing w:line="240" w:lineRule="atLeast"/>
              <w:contextualSpacing/>
              <w:jc w:val="right"/>
              <w:rPr>
                <w:rFonts w:cs="Arial"/>
                <w:b/>
                <w:bCs/>
                <w:color w:val="000000"/>
                <w:szCs w:val="20"/>
              </w:rPr>
            </w:pPr>
            <w:r w:rsidRPr="00A043A9">
              <w:rPr>
                <w:rFonts w:cs="Arial"/>
                <w:b/>
                <w:bCs/>
                <w:color w:val="000000"/>
                <w:szCs w:val="20"/>
              </w:rPr>
              <w:lastRenderedPageBreak/>
              <w:t>300</w:t>
            </w:r>
          </w:p>
        </w:tc>
        <w:tc>
          <w:tcPr>
            <w:tcW w:w="1842" w:type="dxa"/>
            <w:tcBorders>
              <w:top w:val="single" w:sz="4" w:space="0" w:color="auto"/>
              <w:left w:val="nil"/>
              <w:bottom w:val="single" w:sz="4" w:space="0" w:color="auto"/>
              <w:right w:val="single" w:sz="4" w:space="0" w:color="auto"/>
            </w:tcBorders>
            <w:vAlign w:val="center"/>
          </w:tcPr>
          <w:p w:rsidR="00A0317D" w:rsidRPr="00A043A9" w:rsidRDefault="00A0317D" w:rsidP="008D6152">
            <w:pPr>
              <w:pStyle w:val="NormalWeb"/>
              <w:shd w:val="clear" w:color="auto" w:fill="FFFFFF"/>
              <w:spacing w:before="60" w:beforeAutospacing="0" w:after="0" w:afterAutospacing="0" w:line="240" w:lineRule="atLeast"/>
              <w:contextualSpacing/>
              <w:jc w:val="right"/>
              <w:rPr>
                <w:rFonts w:ascii="Arial" w:hAnsi="Arial" w:cs="Arial"/>
                <w:b/>
                <w:bCs/>
                <w:szCs w:val="20"/>
              </w:rPr>
            </w:pPr>
            <w:r w:rsidRPr="00A043A9">
              <w:rPr>
                <w:rFonts w:ascii="Arial" w:hAnsi="Arial" w:cs="Arial"/>
                <w:b/>
                <w:bCs/>
                <w:szCs w:val="20"/>
              </w:rPr>
              <w:t>2.263,30</w:t>
            </w:r>
          </w:p>
        </w:tc>
        <w:tc>
          <w:tcPr>
            <w:tcW w:w="1985" w:type="dxa"/>
            <w:tcBorders>
              <w:top w:val="single" w:sz="4" w:space="0" w:color="auto"/>
              <w:left w:val="nil"/>
              <w:bottom w:val="single" w:sz="4" w:space="0" w:color="auto"/>
              <w:right w:val="single" w:sz="4" w:space="0" w:color="auto"/>
            </w:tcBorders>
            <w:vAlign w:val="center"/>
          </w:tcPr>
          <w:p w:rsidR="00A0317D" w:rsidRPr="00A043A9" w:rsidRDefault="00A0317D" w:rsidP="008D6152">
            <w:pPr>
              <w:pStyle w:val="NormalWeb"/>
              <w:shd w:val="clear" w:color="auto" w:fill="FFFFFF"/>
              <w:spacing w:before="60" w:beforeAutospacing="0" w:after="0" w:afterAutospacing="0" w:line="240" w:lineRule="atLeast"/>
              <w:contextualSpacing/>
              <w:jc w:val="right"/>
              <w:rPr>
                <w:rFonts w:ascii="Arial" w:hAnsi="Arial" w:cs="Arial"/>
                <w:b/>
                <w:bCs/>
                <w:szCs w:val="20"/>
              </w:rPr>
            </w:pPr>
            <w:r w:rsidRPr="00A043A9">
              <w:rPr>
                <w:rFonts w:ascii="Arial" w:hAnsi="Arial" w:cs="Arial"/>
                <w:b/>
                <w:bCs/>
                <w:szCs w:val="20"/>
              </w:rPr>
              <w:t>678.990,00</w:t>
            </w:r>
          </w:p>
        </w:tc>
      </w:tr>
      <w:tr w:rsidR="00A0317D" w:rsidRPr="008661AD" w:rsidTr="008D6152">
        <w:trPr>
          <w:gridAfter w:val="1"/>
          <w:wAfter w:w="840" w:type="dxa"/>
          <w:trHeight w:val="20"/>
        </w:trPr>
        <w:tc>
          <w:tcPr>
            <w:tcW w:w="757" w:type="dxa"/>
            <w:tcBorders>
              <w:top w:val="single" w:sz="4" w:space="0" w:color="auto"/>
              <w:left w:val="single" w:sz="4" w:space="0" w:color="auto"/>
              <w:bottom w:val="single" w:sz="4" w:space="0" w:color="auto"/>
              <w:right w:val="single" w:sz="4" w:space="0" w:color="auto"/>
            </w:tcBorders>
            <w:shd w:val="clear" w:color="auto" w:fill="auto"/>
          </w:tcPr>
          <w:p w:rsidR="00A0317D" w:rsidRDefault="00A0317D" w:rsidP="008D6152">
            <w:pPr>
              <w:spacing w:line="240" w:lineRule="atLeast"/>
              <w:contextualSpacing/>
              <w:jc w:val="center"/>
              <w:rPr>
                <w:rFonts w:cs="Arial"/>
                <w:b/>
                <w:bCs/>
                <w:color w:val="000000"/>
                <w:szCs w:val="20"/>
              </w:rPr>
            </w:pPr>
            <w:r>
              <w:rPr>
                <w:b/>
                <w:bCs/>
                <w:szCs w:val="20"/>
              </w:rPr>
              <w:lastRenderedPageBreak/>
              <w:t>02</w:t>
            </w:r>
          </w:p>
        </w:tc>
        <w:tc>
          <w:tcPr>
            <w:tcW w:w="3884" w:type="dxa"/>
            <w:tcBorders>
              <w:top w:val="single" w:sz="4" w:space="0" w:color="auto"/>
              <w:left w:val="nil"/>
              <w:bottom w:val="single" w:sz="4" w:space="0" w:color="auto"/>
              <w:right w:val="single" w:sz="4" w:space="0" w:color="auto"/>
            </w:tcBorders>
            <w:shd w:val="clear" w:color="auto" w:fill="auto"/>
          </w:tcPr>
          <w:p w:rsidR="00A0317D" w:rsidRPr="008661AD"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353E21">
              <w:rPr>
                <w:rFonts w:ascii="Arial" w:hAnsi="Arial" w:cs="Arial"/>
                <w:b/>
                <w:bCs/>
                <w:szCs w:val="20"/>
              </w:rPr>
              <w:t>POLTRONA PARA AUDITÓRIO – PARA OBESO</w:t>
            </w:r>
            <w:r w:rsidRPr="00353E21">
              <w:rPr>
                <w:rFonts w:ascii="Arial" w:hAnsi="Arial" w:cs="Arial"/>
                <w:szCs w:val="20"/>
              </w:rPr>
              <w:t xml:space="preserve">: Poltrona para auditório assento: Rebatimento automático silencioso. Estrutura interna em madeira laminada com espessura de 16mm, com sistema de reforço tubular com diâmetro de 1” e parede de 2,25mm cobrindo toda a extensão do assento, este reforço deve ser apoiado na estrutura dos braços quando o assento está na posição de uso, deve possuir sistema de eixos em ambos os lados para fixação e articulação em conjunto com os Braços Auditório, com espuma injetada de poliuretano </w:t>
            </w:r>
            <w:proofErr w:type="spellStart"/>
            <w:r w:rsidRPr="00353E21">
              <w:rPr>
                <w:rFonts w:ascii="Arial" w:hAnsi="Arial" w:cs="Arial"/>
                <w:szCs w:val="20"/>
              </w:rPr>
              <w:t>antichamas</w:t>
            </w:r>
            <w:proofErr w:type="spellEnd"/>
            <w:r w:rsidRPr="00353E21">
              <w:rPr>
                <w:rFonts w:ascii="Arial" w:hAnsi="Arial" w:cs="Arial"/>
                <w:szCs w:val="20"/>
              </w:rPr>
              <w:t>, de densidade aproximada de 50kg/m3, com formato anatômico e bordas arredondadas.  Capa do assento em polipropileno injetado, resistente a riscos e impactos, fixada à estrutura, na cor preta. Dimensões: 770x460 (</w:t>
            </w:r>
            <w:proofErr w:type="spellStart"/>
            <w:r w:rsidRPr="00353E21">
              <w:rPr>
                <w:rFonts w:ascii="Arial" w:hAnsi="Arial" w:cs="Arial"/>
                <w:szCs w:val="20"/>
              </w:rPr>
              <w:t>LxA</w:t>
            </w:r>
            <w:proofErr w:type="spellEnd"/>
            <w:r w:rsidRPr="00353E21">
              <w:rPr>
                <w:rFonts w:ascii="Arial" w:hAnsi="Arial" w:cs="Arial"/>
                <w:szCs w:val="20"/>
              </w:rPr>
              <w:t xml:space="preserve">) com 98 mm de espessura. ENCOSTO: Estrutura interna em madeira laminada, moldada anatomicamente, com furações para porca-garra. Espuma em poliuretano injetado de poliuretano, </w:t>
            </w:r>
            <w:proofErr w:type="spellStart"/>
            <w:r w:rsidRPr="00353E21">
              <w:rPr>
                <w:rFonts w:ascii="Arial" w:hAnsi="Arial" w:cs="Arial"/>
                <w:szCs w:val="20"/>
              </w:rPr>
              <w:t>antichamas</w:t>
            </w:r>
            <w:proofErr w:type="spellEnd"/>
            <w:r w:rsidRPr="00353E21">
              <w:rPr>
                <w:rFonts w:ascii="Arial" w:hAnsi="Arial" w:cs="Arial"/>
                <w:szCs w:val="20"/>
              </w:rPr>
              <w:t xml:space="preserve"> com densidade de 55kg/m3, com formato anatômico e bordas arredondadas e encaixe para a estrutura. Espumas e revestimento: espuma injetada de poliuretano </w:t>
            </w:r>
            <w:proofErr w:type="spellStart"/>
            <w:r w:rsidRPr="00353E21">
              <w:rPr>
                <w:rFonts w:ascii="Arial" w:hAnsi="Arial" w:cs="Arial"/>
                <w:szCs w:val="20"/>
              </w:rPr>
              <w:t>antichamas</w:t>
            </w:r>
            <w:proofErr w:type="spellEnd"/>
            <w:r w:rsidRPr="00353E21">
              <w:rPr>
                <w:rFonts w:ascii="Arial" w:hAnsi="Arial" w:cs="Arial"/>
                <w:szCs w:val="20"/>
              </w:rPr>
              <w:t xml:space="preserve"> moldada anatomicamente. Revestimento em tecido ou couro ecológico. Dimensões:  770 x 540 (</w:t>
            </w:r>
            <w:proofErr w:type="spellStart"/>
            <w:r w:rsidRPr="00353E21">
              <w:rPr>
                <w:rFonts w:ascii="Arial" w:hAnsi="Arial" w:cs="Arial"/>
                <w:szCs w:val="20"/>
              </w:rPr>
              <w:t>lxa</w:t>
            </w:r>
            <w:proofErr w:type="spellEnd"/>
            <w:r w:rsidRPr="00353E21">
              <w:rPr>
                <w:rFonts w:ascii="Arial" w:hAnsi="Arial" w:cs="Arial"/>
                <w:szCs w:val="20"/>
              </w:rPr>
              <w:t xml:space="preserve">) com 92 mm de espessura. Painel duplo de fechamento das estruturas laterais confeccionados em MDF com 12mm de espessura cada um e medindo 616mm de comprimento por 470mm de largura. Acabamento dos painéis em revestido em tecido ou curo ecológico. Apoio de braço injetado em duas partes na cor preta. O apoio de braço deve possuir acabamento </w:t>
            </w:r>
            <w:proofErr w:type="spellStart"/>
            <w:r w:rsidRPr="00353E21">
              <w:rPr>
                <w:rFonts w:ascii="Arial" w:hAnsi="Arial" w:cs="Arial"/>
                <w:szCs w:val="20"/>
              </w:rPr>
              <w:t>texturizado</w:t>
            </w:r>
            <w:proofErr w:type="spellEnd"/>
            <w:r w:rsidRPr="00353E21">
              <w:rPr>
                <w:rFonts w:ascii="Arial" w:hAnsi="Arial" w:cs="Arial"/>
                <w:szCs w:val="20"/>
              </w:rPr>
              <w:t xml:space="preserve">. A espuma utilizada no produto deverá ser isenta de CFC, ter a </w:t>
            </w:r>
            <w:r w:rsidRPr="00353E21">
              <w:rPr>
                <w:rFonts w:ascii="Arial" w:hAnsi="Arial" w:cs="Arial"/>
                <w:szCs w:val="20"/>
              </w:rPr>
              <w:lastRenderedPageBreak/>
              <w:t xml:space="preserve">densidade mínima de 50kg/m2, ter resistência a rasgamento e deformação permanente e tratamento para retardamento da propagação de fogo. Apresentar juntamente com a proposta: Certificado emitido pela ABNT, ou OCP acreditado pelo INMETRO, comprovando a conformidade do processo produtivo dos componentes para indústria moveleira; Laudo emitido por laboratório competente, comprovando que a espuma possui densidade de no mínimo 50KG/m3; Laudo emitido por laboratório competente conforme NBR 8537/15; Laudo emitido por laboratório acreditado pelo INMETRO, com análise nas normas ABNT/NBR 8619 (Determinação de resiliência da espuma), ABNT 8797 (Determinação da deformação permanente à compressão, da espuma), ABNTNBR8910 (Resistência a compressão);Laudo emitido por laboratório acreditado pelo INMETRO com análise nas NBR/ABNT 9176 e 9177 (Determinação de força de </w:t>
            </w:r>
            <w:proofErr w:type="spellStart"/>
            <w:r w:rsidRPr="00353E21">
              <w:rPr>
                <w:rFonts w:ascii="Arial" w:hAnsi="Arial" w:cs="Arial"/>
                <w:szCs w:val="20"/>
              </w:rPr>
              <w:t>identação</w:t>
            </w:r>
            <w:proofErr w:type="spellEnd"/>
            <w:r w:rsidRPr="00353E21">
              <w:rPr>
                <w:rFonts w:ascii="Arial" w:hAnsi="Arial" w:cs="Arial"/>
                <w:szCs w:val="20"/>
              </w:rPr>
              <w:t xml:space="preserve"> e fadiga dinâmica da espuma); Laudo emitido por laboratório competente conforme as NBR/ABNT 9178 e 14961 (Determinação de característica de queima e teor de cinzas). </w:t>
            </w:r>
            <w:r>
              <w:rPr>
                <w:rFonts w:ascii="Arial" w:hAnsi="Arial" w:cs="Arial"/>
                <w:szCs w:val="20"/>
              </w:rPr>
              <w:t>A</w:t>
            </w:r>
            <w:r w:rsidRPr="00353E21">
              <w:rPr>
                <w:rFonts w:ascii="Arial" w:hAnsi="Arial" w:cs="Arial"/>
                <w:szCs w:val="20"/>
              </w:rPr>
              <w:t>PO Laudo de ergonomia emitido por profissional habilitado, conforme CONFEA. Os laudos e certificados deverão ser em nome do fabricante do produto cotado. Catálogo com imagens coloridas e nítidas. Cor padrão da unidade. Garantia 02 anos.</w:t>
            </w:r>
          </w:p>
        </w:tc>
        <w:tc>
          <w:tcPr>
            <w:tcW w:w="883" w:type="dxa"/>
            <w:tcBorders>
              <w:top w:val="single" w:sz="4" w:space="0" w:color="auto"/>
              <w:left w:val="nil"/>
              <w:bottom w:val="single" w:sz="4" w:space="0" w:color="auto"/>
              <w:right w:val="single" w:sz="4" w:space="0" w:color="auto"/>
            </w:tcBorders>
            <w:vAlign w:val="center"/>
          </w:tcPr>
          <w:p w:rsidR="00A0317D" w:rsidRDefault="00A0317D" w:rsidP="008D6152">
            <w:pPr>
              <w:spacing w:line="240" w:lineRule="atLeast"/>
              <w:contextualSpacing/>
              <w:jc w:val="center"/>
              <w:rPr>
                <w:rFonts w:cs="Arial"/>
                <w:b/>
                <w:bCs/>
                <w:color w:val="000000"/>
                <w:szCs w:val="20"/>
              </w:rPr>
            </w:pPr>
            <w:r>
              <w:rPr>
                <w:b/>
                <w:bCs/>
                <w:szCs w:val="20"/>
              </w:rPr>
              <w:lastRenderedPageBreak/>
              <w:t>06</w:t>
            </w:r>
          </w:p>
        </w:tc>
        <w:tc>
          <w:tcPr>
            <w:tcW w:w="1842" w:type="dxa"/>
            <w:tcBorders>
              <w:top w:val="single" w:sz="4" w:space="0" w:color="auto"/>
              <w:left w:val="nil"/>
              <w:bottom w:val="single" w:sz="4" w:space="0" w:color="auto"/>
              <w:right w:val="single" w:sz="4" w:space="0" w:color="auto"/>
            </w:tcBorders>
            <w:vAlign w:val="center"/>
          </w:tcPr>
          <w:p w:rsidR="00A0317D" w:rsidRPr="0000248A" w:rsidRDefault="00A0317D" w:rsidP="008D6152">
            <w:pPr>
              <w:spacing w:line="240" w:lineRule="atLeast"/>
              <w:contextualSpacing/>
              <w:jc w:val="right"/>
              <w:rPr>
                <w:b/>
                <w:bCs/>
                <w:szCs w:val="20"/>
              </w:rPr>
            </w:pPr>
            <w:r w:rsidRPr="0000248A">
              <w:rPr>
                <w:b/>
                <w:bCs/>
                <w:szCs w:val="20"/>
              </w:rPr>
              <w:t>R$ 3.550,66</w:t>
            </w:r>
          </w:p>
        </w:tc>
        <w:tc>
          <w:tcPr>
            <w:tcW w:w="1985" w:type="dxa"/>
            <w:tcBorders>
              <w:top w:val="single" w:sz="4" w:space="0" w:color="auto"/>
              <w:left w:val="nil"/>
              <w:bottom w:val="single" w:sz="4" w:space="0" w:color="auto"/>
              <w:right w:val="single" w:sz="4" w:space="0" w:color="auto"/>
            </w:tcBorders>
            <w:vAlign w:val="center"/>
          </w:tcPr>
          <w:p w:rsidR="00A0317D" w:rsidRPr="0000248A" w:rsidRDefault="00A0317D" w:rsidP="008D6152">
            <w:pPr>
              <w:spacing w:line="240" w:lineRule="atLeast"/>
              <w:contextualSpacing/>
              <w:jc w:val="right"/>
              <w:rPr>
                <w:b/>
                <w:bCs/>
                <w:szCs w:val="20"/>
              </w:rPr>
            </w:pPr>
            <w:r w:rsidRPr="0000248A">
              <w:rPr>
                <w:b/>
                <w:bCs/>
                <w:szCs w:val="20"/>
              </w:rPr>
              <w:t>R$ 21.303,96</w:t>
            </w:r>
          </w:p>
        </w:tc>
      </w:tr>
      <w:tr w:rsidR="00A0317D" w:rsidRPr="008661AD" w:rsidTr="008D6152">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tcPr>
          <w:p w:rsidR="00A0317D" w:rsidRDefault="00A0317D" w:rsidP="008D6152">
            <w:pPr>
              <w:spacing w:line="240" w:lineRule="atLeast"/>
              <w:contextualSpacing/>
              <w:jc w:val="center"/>
              <w:rPr>
                <w:rFonts w:cs="Arial"/>
                <w:b/>
                <w:bCs/>
                <w:color w:val="000000"/>
                <w:szCs w:val="20"/>
              </w:rPr>
            </w:pPr>
            <w:r>
              <w:rPr>
                <w:b/>
                <w:bCs/>
                <w:szCs w:val="20"/>
              </w:rPr>
              <w:lastRenderedPageBreak/>
              <w:t>03</w:t>
            </w:r>
          </w:p>
        </w:tc>
        <w:tc>
          <w:tcPr>
            <w:tcW w:w="3884" w:type="dxa"/>
            <w:tcBorders>
              <w:top w:val="single" w:sz="4" w:space="0" w:color="auto"/>
              <w:left w:val="nil"/>
              <w:bottom w:val="single" w:sz="4" w:space="0" w:color="auto"/>
              <w:right w:val="single" w:sz="4" w:space="0" w:color="auto"/>
            </w:tcBorders>
            <w:shd w:val="clear" w:color="auto" w:fill="auto"/>
          </w:tcPr>
          <w:p w:rsidR="00A0317D" w:rsidRPr="00353E21"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353E21">
              <w:rPr>
                <w:rFonts w:ascii="Arial" w:hAnsi="Arial" w:cs="Arial"/>
                <w:b/>
                <w:bCs/>
                <w:szCs w:val="20"/>
              </w:rPr>
              <w:t>POLTRONA PARA AUDITÓRIO– PARA PMR (PNE)</w:t>
            </w:r>
            <w:r w:rsidRPr="00353E21">
              <w:rPr>
                <w:rFonts w:ascii="Arial" w:hAnsi="Arial" w:cs="Arial"/>
                <w:szCs w:val="20"/>
              </w:rPr>
              <w:t>: Poltrona para auditório assento: Rebatimento automático silencioso. Estrutura interna do assento em madeira laminada moldada anatomicamente com 16mm de espessura, com espuma em poliuretano de densidade aproximada de 50kg/m3, com formato anatômico e bordas arredondadas. Capa do assento em polipropileno injetado, resistente a riscos e impactos, fixada à estrutura, na cor preta. Dimensões aproximadas do assento: 460mm x 550mm (</w:t>
            </w:r>
            <w:proofErr w:type="spellStart"/>
            <w:r w:rsidRPr="00353E21">
              <w:rPr>
                <w:rFonts w:ascii="Arial" w:hAnsi="Arial" w:cs="Arial"/>
                <w:szCs w:val="20"/>
              </w:rPr>
              <w:t>pxl</w:t>
            </w:r>
            <w:proofErr w:type="spellEnd"/>
            <w:r w:rsidRPr="00353E21">
              <w:rPr>
                <w:rFonts w:ascii="Arial" w:hAnsi="Arial" w:cs="Arial"/>
                <w:szCs w:val="20"/>
              </w:rPr>
              <w:t xml:space="preserve">) com espessura de 98mm. ENCOSTO: Estrutura interna em madeira laminada, moldada anatomicamente, com furações para porca-garra. Espuma em poliuretano </w:t>
            </w:r>
            <w:r w:rsidRPr="00353E21">
              <w:rPr>
                <w:rFonts w:ascii="Arial" w:hAnsi="Arial" w:cs="Arial"/>
                <w:szCs w:val="20"/>
              </w:rPr>
              <w:lastRenderedPageBreak/>
              <w:t xml:space="preserve">expandido com densidade aproximada de 50g/m3, com formato anatômico e bordas arredondadas e encaixe para a estrutura. Capa do encosto em polipropileno injetado, </w:t>
            </w:r>
            <w:proofErr w:type="spellStart"/>
            <w:r w:rsidRPr="00353E21">
              <w:rPr>
                <w:rFonts w:ascii="Arial" w:hAnsi="Arial" w:cs="Arial"/>
                <w:szCs w:val="20"/>
              </w:rPr>
              <w:t>texturizado</w:t>
            </w:r>
            <w:proofErr w:type="spellEnd"/>
            <w:r w:rsidRPr="00353E21">
              <w:rPr>
                <w:rFonts w:ascii="Arial" w:hAnsi="Arial" w:cs="Arial"/>
                <w:szCs w:val="20"/>
              </w:rPr>
              <w:t>, com 3mm de espessura, resistente a riscos e impactos, fixada à estrutura de modo a impossibilitar a flexão do material e consequente geração de ruídos. Dimensões aproximadas do encosto: 470 mm x 540mm (</w:t>
            </w:r>
            <w:proofErr w:type="spellStart"/>
            <w:r w:rsidRPr="00353E21">
              <w:rPr>
                <w:rFonts w:ascii="Arial" w:hAnsi="Arial" w:cs="Arial"/>
                <w:szCs w:val="20"/>
              </w:rPr>
              <w:t>LxA</w:t>
            </w:r>
            <w:proofErr w:type="spellEnd"/>
            <w:r w:rsidRPr="00353E21">
              <w:rPr>
                <w:rFonts w:ascii="Arial" w:hAnsi="Arial" w:cs="Arial"/>
                <w:szCs w:val="20"/>
              </w:rPr>
              <w:t xml:space="preserve">) com 90mm de espessura. Espumas e revestimento: Assento com espuma injetada de poliuretano </w:t>
            </w:r>
            <w:proofErr w:type="spellStart"/>
            <w:r w:rsidRPr="00353E21">
              <w:rPr>
                <w:rFonts w:ascii="Arial" w:hAnsi="Arial" w:cs="Arial"/>
                <w:szCs w:val="20"/>
              </w:rPr>
              <w:t>antichamas</w:t>
            </w:r>
            <w:proofErr w:type="spellEnd"/>
            <w:r w:rsidRPr="00353E21">
              <w:rPr>
                <w:rFonts w:ascii="Arial" w:hAnsi="Arial" w:cs="Arial"/>
                <w:szCs w:val="20"/>
              </w:rPr>
              <w:t xml:space="preserve"> com densidade de 50kg/m3, moldada anatomicamente com borda frontal arredondada para facilitar a circulação sanguínea do usuário. Encosto com espuma injetada de poliuretano </w:t>
            </w:r>
            <w:proofErr w:type="spellStart"/>
            <w:r w:rsidRPr="00353E21">
              <w:rPr>
                <w:rFonts w:ascii="Arial" w:hAnsi="Arial" w:cs="Arial"/>
                <w:szCs w:val="20"/>
              </w:rPr>
              <w:t>antichamas</w:t>
            </w:r>
            <w:proofErr w:type="spellEnd"/>
            <w:r w:rsidRPr="00353E21">
              <w:rPr>
                <w:rFonts w:ascii="Arial" w:hAnsi="Arial" w:cs="Arial"/>
                <w:szCs w:val="20"/>
              </w:rPr>
              <w:t xml:space="preserve">, com formato anatômico, densidade de 50kg/m3. Revestimento em tecido ou couro ecológico. Painel duplo de fechamento das estruturas laterais confeccionados em MDF com 12mm de espessura cada um e medindo 616mm de comprimento por 470mm de largura. Acabamento dos painéis em revestido em tecido ou curo ecológico. Apoio de braço injetado em duas partes na cor preta. O apoio de braço deve possuir acabamento </w:t>
            </w:r>
            <w:proofErr w:type="spellStart"/>
            <w:r w:rsidRPr="00353E21">
              <w:rPr>
                <w:rFonts w:ascii="Arial" w:hAnsi="Arial" w:cs="Arial"/>
                <w:szCs w:val="20"/>
              </w:rPr>
              <w:t>texturizado</w:t>
            </w:r>
            <w:proofErr w:type="spellEnd"/>
            <w:r w:rsidRPr="00353E21">
              <w:rPr>
                <w:rFonts w:ascii="Arial" w:hAnsi="Arial" w:cs="Arial"/>
                <w:szCs w:val="20"/>
              </w:rPr>
              <w:t xml:space="preserve">, deverá ser articulado, </w:t>
            </w:r>
            <w:proofErr w:type="spellStart"/>
            <w:r w:rsidRPr="00353E21">
              <w:rPr>
                <w:rFonts w:ascii="Arial" w:hAnsi="Arial" w:cs="Arial"/>
                <w:szCs w:val="20"/>
              </w:rPr>
              <w:t>escamoteável</w:t>
            </w:r>
            <w:proofErr w:type="spellEnd"/>
            <w:r w:rsidRPr="00353E21">
              <w:rPr>
                <w:rFonts w:ascii="Arial" w:hAnsi="Arial" w:cs="Arial"/>
                <w:szCs w:val="20"/>
              </w:rPr>
              <w:t xml:space="preserve"> em atendimento a NBR9050. Deverá possuir apoio de braços com prancheta produzida em MDF com espessura de 16mm, com acabamento </w:t>
            </w:r>
            <w:proofErr w:type="spellStart"/>
            <w:r w:rsidRPr="00353E21">
              <w:rPr>
                <w:rFonts w:ascii="Arial" w:hAnsi="Arial" w:cs="Arial"/>
                <w:szCs w:val="20"/>
              </w:rPr>
              <w:t>melamínico</w:t>
            </w:r>
            <w:proofErr w:type="spellEnd"/>
            <w:r w:rsidRPr="00353E21">
              <w:rPr>
                <w:rFonts w:ascii="Arial" w:hAnsi="Arial" w:cs="Arial"/>
                <w:szCs w:val="20"/>
              </w:rPr>
              <w:t xml:space="preserve"> na cor preta em ambos os lados, Medidas gerais da prancheta: Largura de 260mm x profundidade –300mm, x espessura – 16mm. A espuma utilizada no produto deverá ser isenta de CFC, ter a densidade mínima de 50kg/m2, ter resistência a rasgamento e deformação permanente e tratamento para retardamento da propagação de fogo. Apresentar juntamente com a proposta: Certificado emitido pela ABNT, ou OCP acreditado pelo INMETRO, comprovando a conformidade do processo produtivo dos componentes para indústria moveleira; Laudo emitido por laboratório competente, comprovando que a espuma possui densidade de no mínimo 50KG/m3; Laudo emitido por laboratório </w:t>
            </w:r>
            <w:r w:rsidRPr="00353E21">
              <w:rPr>
                <w:rFonts w:ascii="Arial" w:hAnsi="Arial" w:cs="Arial"/>
                <w:szCs w:val="20"/>
              </w:rPr>
              <w:lastRenderedPageBreak/>
              <w:t>competente conforme NBR 8537/15; Laudo emitido por laboratório acreditado pelo INMETRO, com análise nas normas ABNT/NBR 8619 (Determinação de resiliência da espuma), ABNT 8797 (Determinação da deformação permanente à compressão, da espuma), ABNTNBR 8910 (Resistência a compressão);Laudo emitido por laboratório acreditado pelo INMETRO com análise nas NBR/ABNT 9176 e 9177 (Determinação de força de endentação e fadiga dinâmica da espuma); Laudo emitido por laboratório competente conforme as NBR/ABNT 9178 e 14961 (Determinação de característica de queima e teor de cinzas). Laudo que comprove o atendimento a NBR/ABNT 9050, emitido por profissional habilitado; Relatório de Ensaio comprovando a resistência a exposição ao dióxido de enxofre, conforme NBR/ABNT 8096; Certificado de Regularidade</w:t>
            </w:r>
            <w:r w:rsidRPr="00353E21">
              <w:rPr>
                <w:rFonts w:ascii="Arial" w:hAnsi="Arial" w:cs="Arial"/>
                <w:b/>
                <w:bCs/>
                <w:color w:val="000000"/>
                <w:szCs w:val="20"/>
                <w:shd w:val="clear" w:color="auto" w:fill="F3F3F4"/>
              </w:rPr>
              <w:t xml:space="preserve"> - CR</w:t>
            </w:r>
            <w:r w:rsidRPr="00353E21">
              <w:rPr>
                <w:rFonts w:ascii="Arial" w:hAnsi="Arial" w:cs="Arial"/>
                <w:szCs w:val="20"/>
              </w:rPr>
              <w:t xml:space="preserve"> / CTF </w:t>
            </w:r>
            <w:proofErr w:type="spellStart"/>
            <w:r w:rsidRPr="00353E21">
              <w:rPr>
                <w:rFonts w:ascii="Arial" w:hAnsi="Arial" w:cs="Arial"/>
                <w:szCs w:val="20"/>
              </w:rPr>
              <w:t>lbama</w:t>
            </w:r>
            <w:proofErr w:type="spellEnd"/>
            <w:r w:rsidRPr="00353E21">
              <w:rPr>
                <w:rFonts w:ascii="Arial" w:hAnsi="Arial" w:cs="Arial"/>
                <w:szCs w:val="20"/>
              </w:rPr>
              <w:t>, em nome do fabricante da marca cotada, dentro do prazo de validade; Laudo de ergonomia emitido por profissional habilitado, conforme CONFEA, juntamente com documento do profissional. Os laudos e certificados deverão ser em nome do fabricante do produto cotado. Catálogo com imagens coloridas e nítidas. Cor padrão da unidade. Garantia 02 anos</w:t>
            </w:r>
          </w:p>
        </w:tc>
        <w:tc>
          <w:tcPr>
            <w:tcW w:w="883" w:type="dxa"/>
            <w:tcBorders>
              <w:top w:val="single" w:sz="4" w:space="0" w:color="auto"/>
              <w:left w:val="nil"/>
              <w:bottom w:val="single" w:sz="4" w:space="0" w:color="auto"/>
              <w:right w:val="single" w:sz="4" w:space="0" w:color="auto"/>
            </w:tcBorders>
            <w:vAlign w:val="center"/>
          </w:tcPr>
          <w:p w:rsidR="00A0317D" w:rsidRDefault="00A0317D" w:rsidP="008D6152">
            <w:pPr>
              <w:spacing w:line="240" w:lineRule="atLeast"/>
              <w:contextualSpacing/>
              <w:jc w:val="center"/>
              <w:rPr>
                <w:rFonts w:cs="Arial"/>
                <w:b/>
                <w:bCs/>
                <w:color w:val="000000"/>
                <w:szCs w:val="20"/>
              </w:rPr>
            </w:pPr>
            <w:r>
              <w:rPr>
                <w:rFonts w:cs="Arial"/>
                <w:b/>
                <w:bCs/>
                <w:color w:val="000000"/>
                <w:szCs w:val="20"/>
              </w:rPr>
              <w:lastRenderedPageBreak/>
              <w:t>06</w:t>
            </w:r>
          </w:p>
        </w:tc>
        <w:tc>
          <w:tcPr>
            <w:tcW w:w="1842" w:type="dxa"/>
            <w:tcBorders>
              <w:top w:val="single" w:sz="4" w:space="0" w:color="auto"/>
              <w:left w:val="nil"/>
              <w:bottom w:val="single" w:sz="4" w:space="0" w:color="auto"/>
              <w:right w:val="single" w:sz="4" w:space="0" w:color="auto"/>
            </w:tcBorders>
            <w:vAlign w:val="center"/>
          </w:tcPr>
          <w:p w:rsidR="00A0317D" w:rsidRPr="0000248A" w:rsidRDefault="00A0317D" w:rsidP="008D6152">
            <w:pPr>
              <w:spacing w:line="240" w:lineRule="atLeast"/>
              <w:contextualSpacing/>
              <w:jc w:val="center"/>
              <w:rPr>
                <w:rFonts w:cs="Arial"/>
                <w:b/>
                <w:bCs/>
                <w:color w:val="000000"/>
                <w:szCs w:val="20"/>
              </w:rPr>
            </w:pPr>
            <w:r w:rsidRPr="0000248A">
              <w:rPr>
                <w:rFonts w:cs="Arial"/>
                <w:b/>
                <w:bCs/>
                <w:color w:val="000000"/>
                <w:szCs w:val="20"/>
              </w:rPr>
              <w:t xml:space="preserve">2.497,33 </w:t>
            </w:r>
          </w:p>
        </w:tc>
        <w:tc>
          <w:tcPr>
            <w:tcW w:w="1985" w:type="dxa"/>
            <w:tcBorders>
              <w:top w:val="single" w:sz="4" w:space="0" w:color="auto"/>
              <w:left w:val="nil"/>
              <w:bottom w:val="single" w:sz="4" w:space="0" w:color="auto"/>
              <w:right w:val="single" w:sz="4" w:space="0" w:color="auto"/>
            </w:tcBorders>
            <w:vAlign w:val="center"/>
          </w:tcPr>
          <w:p w:rsidR="00A0317D" w:rsidRPr="0000248A" w:rsidRDefault="00A0317D" w:rsidP="008D6152">
            <w:pPr>
              <w:spacing w:line="240" w:lineRule="atLeast"/>
              <w:contextualSpacing/>
              <w:jc w:val="center"/>
              <w:rPr>
                <w:rFonts w:cs="Arial"/>
                <w:b/>
                <w:bCs/>
                <w:color w:val="000000"/>
                <w:szCs w:val="20"/>
              </w:rPr>
            </w:pPr>
            <w:r w:rsidRPr="0000248A">
              <w:rPr>
                <w:rFonts w:cs="Arial"/>
                <w:b/>
                <w:bCs/>
                <w:color w:val="000000"/>
                <w:szCs w:val="20"/>
              </w:rPr>
              <w:t>14.983,98</w:t>
            </w:r>
          </w:p>
        </w:tc>
        <w:tc>
          <w:tcPr>
            <w:tcW w:w="840" w:type="dxa"/>
          </w:tcPr>
          <w:p w:rsidR="00A0317D" w:rsidRPr="008661AD" w:rsidRDefault="00A0317D" w:rsidP="008D6152"/>
        </w:tc>
      </w:tr>
      <w:tr w:rsidR="00A0317D" w:rsidRPr="008661AD" w:rsidTr="008D6152">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tcPr>
          <w:p w:rsidR="00A0317D" w:rsidRDefault="00A0317D" w:rsidP="008D6152">
            <w:pPr>
              <w:spacing w:line="240" w:lineRule="atLeast"/>
              <w:contextualSpacing/>
              <w:jc w:val="center"/>
              <w:rPr>
                <w:rFonts w:cs="Arial"/>
                <w:b/>
                <w:bCs/>
                <w:color w:val="000000"/>
                <w:szCs w:val="20"/>
              </w:rPr>
            </w:pPr>
            <w:r>
              <w:rPr>
                <w:b/>
                <w:bCs/>
                <w:szCs w:val="20"/>
              </w:rPr>
              <w:lastRenderedPageBreak/>
              <w:t>04</w:t>
            </w:r>
          </w:p>
        </w:tc>
        <w:tc>
          <w:tcPr>
            <w:tcW w:w="3884" w:type="dxa"/>
            <w:tcBorders>
              <w:top w:val="single" w:sz="4" w:space="0" w:color="auto"/>
              <w:left w:val="nil"/>
              <w:bottom w:val="single" w:sz="4" w:space="0" w:color="auto"/>
              <w:right w:val="single" w:sz="4" w:space="0" w:color="auto"/>
            </w:tcBorders>
            <w:shd w:val="clear" w:color="auto" w:fill="auto"/>
          </w:tcPr>
          <w:p w:rsidR="00A0317D" w:rsidRPr="00353E21"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353E21">
              <w:rPr>
                <w:rFonts w:ascii="Arial" w:hAnsi="Arial" w:cs="Arial"/>
                <w:b/>
                <w:bCs/>
                <w:szCs w:val="20"/>
              </w:rPr>
              <w:t>ARMÁRIO PARA EQUIPAMENTOS</w:t>
            </w:r>
            <w:r w:rsidRPr="00353E21">
              <w:rPr>
                <w:rFonts w:ascii="Arial" w:hAnsi="Arial" w:cs="Arial"/>
                <w:szCs w:val="20"/>
              </w:rPr>
              <w:t xml:space="preserve">. Armário para servidor tipo U e equipamentos de telecomunicações. Dimensões: Largura externa de 600 mm, com capacidade para conter equipamentos de largura padrão de dezenove polegadas; altura interna de 40U; altura externa de 1940 mm; profundidade externa de 900 </w:t>
            </w:r>
            <w:proofErr w:type="spellStart"/>
            <w:r w:rsidRPr="00353E21">
              <w:rPr>
                <w:rFonts w:ascii="Arial" w:hAnsi="Arial" w:cs="Arial"/>
                <w:szCs w:val="20"/>
              </w:rPr>
              <w:t>mm.</w:t>
            </w:r>
            <w:proofErr w:type="spellEnd"/>
            <w:r w:rsidRPr="00353E21">
              <w:rPr>
                <w:rFonts w:ascii="Arial" w:hAnsi="Arial" w:cs="Arial"/>
                <w:szCs w:val="20"/>
              </w:rPr>
              <w:t xml:space="preserve"> Funcionalidade: portas frontal e traseira em aço perfurado para facilitar a ventilação do interior do armário, quando aberta a um ângulo de 90º deve permitir o deslizamento total das bandejas/trilhos para fora do armário. Segurança: portas frontal e traseira com fechadura mecânica externa, com 3 pontos de travamento (superior, inferior e centro), com duas cópias das chaves correspondentes; tampas laterais removíveis, travadas pelo interior do armário, de forma a impedir </w:t>
            </w:r>
            <w:r w:rsidRPr="00353E21">
              <w:rPr>
                <w:rFonts w:ascii="Arial" w:hAnsi="Arial" w:cs="Arial"/>
                <w:szCs w:val="20"/>
              </w:rPr>
              <w:lastRenderedPageBreak/>
              <w:t xml:space="preserve">sua remoção pela parte externa Fluxo de Ar: sistema de ventilação forçada, com 2 ventiladores instalados no teto do armário, dimensionados à plena renovação do ar em seu interior, sem riscos de falhas aos equipamentos por superaquecimento. Com chave seletora 110/220V, fusíveis independentes, interruptor único, instalados no interior do armário, Bandejas: o armário possui 06 (seis) bandejas, sendo 05 (cinco) fixas e 01 (uma) móvel. A bandeja móvel destina-se a instalação do teclado, 'mouse' e monitor de vídeo. As bandejas suportam no mínimo 20 kg de peso, profundidade de 600 </w:t>
            </w:r>
            <w:proofErr w:type="spellStart"/>
            <w:r w:rsidRPr="00353E21">
              <w:rPr>
                <w:rFonts w:ascii="Arial" w:hAnsi="Arial" w:cs="Arial"/>
                <w:szCs w:val="20"/>
              </w:rPr>
              <w:t>mm.</w:t>
            </w:r>
            <w:proofErr w:type="spellEnd"/>
            <w:r w:rsidRPr="00353E21">
              <w:rPr>
                <w:rFonts w:ascii="Arial" w:hAnsi="Arial" w:cs="Arial"/>
                <w:szCs w:val="20"/>
              </w:rPr>
              <w:t xml:space="preserve"> Trilhos: o armário deve ser compatível com os trilhos dos servidores padrão de mercado. Plano frontal e de Fundo: ajustável longitudinalmente na profundidade do armário, para permitir a fixação de trilhos telescópicos de comprimento menor que a profundidade total do armário; Alimentação: 02 (duas) réguas de tomadas, com 08 (oito) tomadas cada, padrão NBR 14136, 10 A, para alimentação em 110/220V. Cabos de alimentação de 2,5mm², 2m de comprimento e </w:t>
            </w:r>
            <w:proofErr w:type="spellStart"/>
            <w:r w:rsidRPr="00353E21">
              <w:rPr>
                <w:rFonts w:ascii="Arial" w:hAnsi="Arial" w:cs="Arial"/>
                <w:szCs w:val="20"/>
              </w:rPr>
              <w:t>plug</w:t>
            </w:r>
            <w:proofErr w:type="spellEnd"/>
            <w:r w:rsidRPr="00353E21">
              <w:rPr>
                <w:rFonts w:ascii="Arial" w:hAnsi="Arial" w:cs="Arial"/>
                <w:szCs w:val="20"/>
              </w:rPr>
              <w:t xml:space="preserve"> conector do padrão NBR 14136. Interruptor e proteção (fusível), fixado no armário 19 polegadas; Apoio: quatro pés niveladores em sua base, reguláveis, que suportem seu peso com a configuração plena. Detalhes construtivos: - Estrutura soldada em chapa de aço de 1,2 mm de espessura; - Porta frontal metálica confeccionada em chapa de aço de 1,2 mm de espessura; - Tampas laterais e traseira confeccionadas em chapa de aço de 0,90 mm de espessura; - As prateleiras (móveis e fixas) devem ser em estrutura de chapa de aço de 09 mm de espessura; - Pintura interna e externa deve ser eletrostática em </w:t>
            </w:r>
            <w:proofErr w:type="spellStart"/>
            <w:r w:rsidRPr="00353E21">
              <w:rPr>
                <w:rFonts w:ascii="Arial" w:hAnsi="Arial" w:cs="Arial"/>
                <w:szCs w:val="20"/>
              </w:rPr>
              <w:t>epoxi</w:t>
            </w:r>
            <w:proofErr w:type="spellEnd"/>
            <w:r w:rsidRPr="00353E21">
              <w:rPr>
                <w:rFonts w:ascii="Arial" w:hAnsi="Arial" w:cs="Arial"/>
                <w:szCs w:val="20"/>
              </w:rPr>
              <w:t xml:space="preserve">, cor: Cinza Cristal. - Possibilidade de entrada de cabos pelo teto (com tampa), pela parte inferior (com piso elevado) e na ausência de piso elevado pela parte inferior traseira e laterais (com tampa); Cor padrão da unidade. O licitante deverá apresentar juntamente com os documentos de habilitação: Certificado de Conformidade emitido por OCP de processo de </w:t>
            </w:r>
            <w:r w:rsidRPr="00353E21">
              <w:rPr>
                <w:rFonts w:ascii="Arial" w:hAnsi="Arial" w:cs="Arial"/>
                <w:szCs w:val="20"/>
              </w:rPr>
              <w:lastRenderedPageBreak/>
              <w:t>preparação de pintura em superfícies metálicas em conformidade com as normas JISZ 2801:2010 NBR 11003, NBR 8095, NBR 8094, NBR 8096, NBR 9209, NBR 10545, NBR 14847, NBR 14951, NBR 15156, NBR 15158, NBR 10443 Garantias mínima de 02 anos.</w:t>
            </w:r>
          </w:p>
        </w:tc>
        <w:tc>
          <w:tcPr>
            <w:tcW w:w="883" w:type="dxa"/>
            <w:tcBorders>
              <w:top w:val="single" w:sz="4" w:space="0" w:color="auto"/>
              <w:left w:val="nil"/>
              <w:bottom w:val="single" w:sz="4" w:space="0" w:color="auto"/>
              <w:right w:val="single" w:sz="4" w:space="0" w:color="auto"/>
            </w:tcBorders>
            <w:vAlign w:val="center"/>
          </w:tcPr>
          <w:p w:rsidR="00A0317D" w:rsidRDefault="00A0317D" w:rsidP="008D6152">
            <w:pPr>
              <w:spacing w:line="240" w:lineRule="atLeast"/>
              <w:contextualSpacing/>
              <w:jc w:val="center"/>
              <w:rPr>
                <w:rFonts w:cs="Arial"/>
                <w:b/>
                <w:bCs/>
                <w:color w:val="000000"/>
                <w:szCs w:val="20"/>
              </w:rPr>
            </w:pPr>
            <w:r>
              <w:rPr>
                <w:rFonts w:cs="Arial"/>
                <w:b/>
                <w:bCs/>
                <w:color w:val="000000"/>
                <w:szCs w:val="20"/>
              </w:rPr>
              <w:lastRenderedPageBreak/>
              <w:t>06</w:t>
            </w:r>
          </w:p>
        </w:tc>
        <w:tc>
          <w:tcPr>
            <w:tcW w:w="1842" w:type="dxa"/>
            <w:tcBorders>
              <w:top w:val="single" w:sz="4" w:space="0" w:color="auto"/>
              <w:left w:val="nil"/>
              <w:bottom w:val="single" w:sz="4" w:space="0" w:color="auto"/>
              <w:right w:val="single" w:sz="4" w:space="0" w:color="auto"/>
            </w:tcBorders>
            <w:vAlign w:val="center"/>
          </w:tcPr>
          <w:p w:rsidR="00A0317D" w:rsidRPr="0000248A" w:rsidRDefault="00A0317D" w:rsidP="008D6152">
            <w:pPr>
              <w:pStyle w:val="NormalWeb"/>
              <w:shd w:val="clear" w:color="auto" w:fill="FFFFFF"/>
              <w:spacing w:before="60" w:after="0" w:line="240" w:lineRule="atLeast"/>
              <w:contextualSpacing/>
              <w:jc w:val="right"/>
              <w:rPr>
                <w:b/>
                <w:bCs/>
                <w:szCs w:val="20"/>
              </w:rPr>
            </w:pPr>
            <w:r>
              <w:rPr>
                <w:b/>
                <w:bCs/>
                <w:szCs w:val="20"/>
              </w:rPr>
              <w:t xml:space="preserve">   </w:t>
            </w:r>
            <w:r w:rsidRPr="0000248A">
              <w:rPr>
                <w:b/>
                <w:bCs/>
                <w:szCs w:val="20"/>
              </w:rPr>
              <w:t xml:space="preserve">6.809,33 </w:t>
            </w:r>
          </w:p>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p>
        </w:tc>
        <w:tc>
          <w:tcPr>
            <w:tcW w:w="1985" w:type="dxa"/>
            <w:tcBorders>
              <w:top w:val="single" w:sz="4" w:space="0" w:color="auto"/>
              <w:left w:val="nil"/>
              <w:bottom w:val="single" w:sz="4" w:space="0" w:color="auto"/>
              <w:right w:val="single" w:sz="4" w:space="0" w:color="auto"/>
            </w:tcBorders>
            <w:vAlign w:val="center"/>
          </w:tcPr>
          <w:p w:rsidR="00A0317D" w:rsidRPr="008661AD"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sidRPr="0000248A">
              <w:rPr>
                <w:b/>
                <w:bCs/>
                <w:szCs w:val="20"/>
              </w:rPr>
              <w:t>40.855,98</w:t>
            </w:r>
          </w:p>
        </w:tc>
        <w:tc>
          <w:tcPr>
            <w:tcW w:w="840" w:type="dxa"/>
          </w:tcPr>
          <w:p w:rsidR="00A0317D" w:rsidRPr="008661AD" w:rsidRDefault="00A0317D" w:rsidP="008D6152"/>
        </w:tc>
      </w:tr>
      <w:tr w:rsidR="00A0317D" w:rsidRPr="008661AD" w:rsidTr="008D6152">
        <w:trPr>
          <w:trHeight w:val="20"/>
        </w:trPr>
        <w:tc>
          <w:tcPr>
            <w:tcW w:w="9351" w:type="dxa"/>
            <w:gridSpan w:val="5"/>
            <w:tcBorders>
              <w:top w:val="single" w:sz="4" w:space="0" w:color="auto"/>
              <w:left w:val="single" w:sz="4" w:space="0" w:color="auto"/>
              <w:bottom w:val="single" w:sz="4" w:space="0" w:color="auto"/>
              <w:right w:val="single" w:sz="4" w:space="0" w:color="auto"/>
            </w:tcBorders>
            <w:shd w:val="clear" w:color="auto" w:fill="auto"/>
          </w:tcPr>
          <w:p w:rsidR="00A0317D" w:rsidRPr="0000248A" w:rsidRDefault="00A0317D" w:rsidP="00A0317D">
            <w:pPr>
              <w:pStyle w:val="NormalWeb"/>
              <w:shd w:val="clear" w:color="auto" w:fill="FFFFFF"/>
              <w:spacing w:before="60" w:beforeAutospacing="0" w:after="0" w:afterAutospacing="0" w:line="240" w:lineRule="atLeast"/>
              <w:contextualSpacing/>
              <w:rPr>
                <w:b/>
                <w:bCs/>
                <w:szCs w:val="20"/>
              </w:rPr>
            </w:pPr>
            <w:r w:rsidRPr="000D2C95">
              <w:rPr>
                <w:rFonts w:ascii="Arial" w:hAnsi="Arial" w:cs="Arial"/>
                <w:b/>
                <w:bCs/>
              </w:rPr>
              <w:lastRenderedPageBreak/>
              <w:t>LOTE 0</w:t>
            </w:r>
            <w:r>
              <w:rPr>
                <w:rFonts w:ascii="Arial" w:hAnsi="Arial" w:cs="Arial"/>
                <w:b/>
                <w:bCs/>
              </w:rPr>
              <w:t>6</w:t>
            </w:r>
            <w:r w:rsidRPr="000D2C95">
              <w:rPr>
                <w:rFonts w:ascii="Arial" w:hAnsi="Arial" w:cs="Arial"/>
                <w:b/>
                <w:bCs/>
              </w:rPr>
              <w:t xml:space="preserve"> – SECRETARIA DE </w:t>
            </w:r>
            <w:r>
              <w:rPr>
                <w:rFonts w:ascii="Arial" w:hAnsi="Arial" w:cs="Arial"/>
                <w:b/>
                <w:bCs/>
              </w:rPr>
              <w:t>EDUCAÇÃO</w:t>
            </w:r>
          </w:p>
        </w:tc>
        <w:tc>
          <w:tcPr>
            <w:tcW w:w="840" w:type="dxa"/>
          </w:tcPr>
          <w:p w:rsidR="00A0317D" w:rsidRPr="008661AD" w:rsidRDefault="00A0317D" w:rsidP="008D6152"/>
        </w:tc>
      </w:tr>
      <w:tr w:rsidR="00A0317D" w:rsidRPr="008661AD" w:rsidTr="008D6152">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rsidR="00A0317D" w:rsidRDefault="00A0317D" w:rsidP="008D6152">
            <w:pPr>
              <w:spacing w:line="240" w:lineRule="atLeast"/>
              <w:contextualSpacing/>
              <w:jc w:val="center"/>
              <w:rPr>
                <w:b/>
                <w:bCs/>
                <w:szCs w:val="20"/>
              </w:rPr>
            </w:pPr>
            <w:r w:rsidRPr="008661AD">
              <w:rPr>
                <w:rFonts w:cs="Arial"/>
                <w:b/>
                <w:bCs/>
                <w:color w:val="000000"/>
                <w:szCs w:val="20"/>
              </w:rPr>
              <w:t>ITEM</w:t>
            </w:r>
          </w:p>
        </w:tc>
        <w:tc>
          <w:tcPr>
            <w:tcW w:w="3884" w:type="dxa"/>
            <w:tcBorders>
              <w:top w:val="single" w:sz="4" w:space="0" w:color="auto"/>
              <w:left w:val="nil"/>
              <w:bottom w:val="single" w:sz="4" w:space="0" w:color="auto"/>
              <w:right w:val="single" w:sz="4" w:space="0" w:color="auto"/>
            </w:tcBorders>
            <w:shd w:val="clear" w:color="auto" w:fill="auto"/>
            <w:vAlign w:val="center"/>
          </w:tcPr>
          <w:p w:rsidR="00A0317D" w:rsidRPr="00353E21" w:rsidRDefault="00A0317D" w:rsidP="008D6152">
            <w:pPr>
              <w:pStyle w:val="NormalWeb"/>
              <w:shd w:val="clear" w:color="auto" w:fill="FFFFFF"/>
              <w:spacing w:before="60" w:beforeAutospacing="0" w:after="0" w:afterAutospacing="0" w:line="240" w:lineRule="atLeast"/>
              <w:contextualSpacing/>
              <w:jc w:val="both"/>
              <w:rPr>
                <w:rFonts w:ascii="Arial" w:hAnsi="Arial" w:cs="Arial"/>
                <w:b/>
                <w:bCs/>
                <w:szCs w:val="20"/>
              </w:rPr>
            </w:pPr>
            <w:r w:rsidRPr="008661AD">
              <w:rPr>
                <w:rFonts w:ascii="Arial" w:hAnsi="Arial" w:cs="Arial"/>
                <w:b/>
                <w:bCs/>
                <w:color w:val="000000"/>
                <w:szCs w:val="20"/>
              </w:rPr>
              <w:t>DESCRIÇÃO</w:t>
            </w:r>
          </w:p>
        </w:tc>
        <w:tc>
          <w:tcPr>
            <w:tcW w:w="883" w:type="dxa"/>
            <w:tcBorders>
              <w:top w:val="single" w:sz="4" w:space="0" w:color="auto"/>
              <w:left w:val="nil"/>
              <w:bottom w:val="single" w:sz="4" w:space="0" w:color="auto"/>
              <w:right w:val="single" w:sz="4" w:space="0" w:color="auto"/>
            </w:tcBorders>
          </w:tcPr>
          <w:p w:rsidR="00A0317D" w:rsidRDefault="00A0317D" w:rsidP="008D6152">
            <w:pPr>
              <w:spacing w:line="240" w:lineRule="atLeast"/>
              <w:contextualSpacing/>
              <w:jc w:val="center"/>
              <w:rPr>
                <w:rFonts w:cs="Arial"/>
                <w:b/>
                <w:bCs/>
                <w:color w:val="000000"/>
                <w:szCs w:val="20"/>
              </w:rPr>
            </w:pPr>
            <w:r>
              <w:rPr>
                <w:rFonts w:cs="Arial"/>
                <w:b/>
                <w:bCs/>
                <w:color w:val="000000"/>
                <w:szCs w:val="20"/>
              </w:rPr>
              <w:t>Quant.</w:t>
            </w:r>
          </w:p>
        </w:tc>
        <w:tc>
          <w:tcPr>
            <w:tcW w:w="1842" w:type="dxa"/>
            <w:tcBorders>
              <w:top w:val="single" w:sz="4" w:space="0" w:color="auto"/>
              <w:left w:val="nil"/>
              <w:bottom w:val="single" w:sz="4" w:space="0" w:color="auto"/>
              <w:right w:val="single" w:sz="4" w:space="0" w:color="auto"/>
            </w:tcBorders>
          </w:tcPr>
          <w:p w:rsidR="00A0317D" w:rsidRDefault="00A0317D" w:rsidP="008D6152">
            <w:pPr>
              <w:pStyle w:val="NormalWeb"/>
              <w:shd w:val="clear" w:color="auto" w:fill="FFFFFF"/>
              <w:spacing w:before="60" w:after="0" w:line="240" w:lineRule="atLeast"/>
              <w:contextualSpacing/>
              <w:jc w:val="right"/>
              <w:rPr>
                <w:b/>
                <w:bCs/>
                <w:szCs w:val="20"/>
              </w:rPr>
            </w:pPr>
            <w:r>
              <w:rPr>
                <w:rFonts w:ascii="Arial" w:hAnsi="Arial" w:cs="Arial"/>
                <w:b/>
                <w:bCs/>
                <w:color w:val="000000"/>
                <w:szCs w:val="20"/>
              </w:rPr>
              <w:t>UNT</w:t>
            </w:r>
          </w:p>
        </w:tc>
        <w:tc>
          <w:tcPr>
            <w:tcW w:w="1985" w:type="dxa"/>
            <w:tcBorders>
              <w:top w:val="single" w:sz="4" w:space="0" w:color="auto"/>
              <w:left w:val="nil"/>
              <w:bottom w:val="single" w:sz="4" w:space="0" w:color="auto"/>
              <w:right w:val="single" w:sz="4" w:space="0" w:color="auto"/>
            </w:tcBorders>
          </w:tcPr>
          <w:p w:rsidR="00A0317D" w:rsidRPr="0000248A" w:rsidRDefault="00A0317D" w:rsidP="008D6152">
            <w:pPr>
              <w:pStyle w:val="NormalWeb"/>
              <w:shd w:val="clear" w:color="auto" w:fill="FFFFFF"/>
              <w:spacing w:before="60" w:beforeAutospacing="0" w:after="0" w:afterAutospacing="0" w:line="240" w:lineRule="atLeast"/>
              <w:contextualSpacing/>
              <w:jc w:val="right"/>
              <w:rPr>
                <w:b/>
                <w:bCs/>
                <w:szCs w:val="20"/>
              </w:rPr>
            </w:pPr>
            <w:r>
              <w:rPr>
                <w:rFonts w:ascii="Arial" w:hAnsi="Arial" w:cs="Arial"/>
                <w:b/>
                <w:bCs/>
                <w:color w:val="000000"/>
                <w:szCs w:val="20"/>
              </w:rPr>
              <w:t>TOTAL</w:t>
            </w:r>
          </w:p>
        </w:tc>
        <w:tc>
          <w:tcPr>
            <w:tcW w:w="840" w:type="dxa"/>
          </w:tcPr>
          <w:p w:rsidR="00A0317D" w:rsidRPr="008661AD" w:rsidRDefault="00A0317D" w:rsidP="008D6152"/>
        </w:tc>
      </w:tr>
      <w:tr w:rsidR="00A0317D" w:rsidRPr="00353E21" w:rsidTr="008D6152">
        <w:trPr>
          <w:trHeight w:val="20"/>
        </w:trPr>
        <w:tc>
          <w:tcPr>
            <w:tcW w:w="757" w:type="dxa"/>
            <w:tcBorders>
              <w:top w:val="single" w:sz="4" w:space="0" w:color="auto"/>
              <w:left w:val="single" w:sz="4" w:space="0" w:color="auto"/>
              <w:bottom w:val="single" w:sz="4" w:space="0" w:color="auto"/>
              <w:right w:val="single" w:sz="4" w:space="0" w:color="auto"/>
            </w:tcBorders>
            <w:shd w:val="clear" w:color="auto" w:fill="auto"/>
          </w:tcPr>
          <w:p w:rsidR="00A0317D" w:rsidRPr="00353E21" w:rsidRDefault="00A0317D" w:rsidP="008D6152">
            <w:pPr>
              <w:spacing w:line="240" w:lineRule="atLeast"/>
              <w:contextualSpacing/>
              <w:jc w:val="center"/>
              <w:rPr>
                <w:rFonts w:cs="Arial"/>
                <w:b/>
                <w:bCs/>
                <w:color w:val="000000"/>
                <w:szCs w:val="20"/>
              </w:rPr>
            </w:pPr>
            <w:r w:rsidRPr="00353E21">
              <w:rPr>
                <w:rFonts w:cs="Arial"/>
                <w:b/>
                <w:bCs/>
                <w:szCs w:val="20"/>
              </w:rPr>
              <w:t>0</w:t>
            </w:r>
            <w:r>
              <w:rPr>
                <w:rFonts w:cs="Arial"/>
                <w:b/>
                <w:bCs/>
                <w:szCs w:val="20"/>
              </w:rPr>
              <w:t>1</w:t>
            </w:r>
          </w:p>
        </w:tc>
        <w:tc>
          <w:tcPr>
            <w:tcW w:w="3884" w:type="dxa"/>
            <w:tcBorders>
              <w:top w:val="single" w:sz="4" w:space="0" w:color="auto"/>
              <w:left w:val="nil"/>
              <w:bottom w:val="single" w:sz="4" w:space="0" w:color="auto"/>
              <w:right w:val="single" w:sz="4" w:space="0" w:color="auto"/>
            </w:tcBorders>
            <w:shd w:val="clear" w:color="auto" w:fill="auto"/>
          </w:tcPr>
          <w:p w:rsidR="00A0317D" w:rsidRPr="00353E21" w:rsidRDefault="00A0317D" w:rsidP="008D6152">
            <w:pPr>
              <w:pStyle w:val="NormalWeb"/>
              <w:shd w:val="clear" w:color="auto" w:fill="FFFFFF"/>
              <w:spacing w:before="60" w:beforeAutospacing="0" w:after="0" w:afterAutospacing="0" w:line="240" w:lineRule="atLeast"/>
              <w:contextualSpacing/>
              <w:jc w:val="both"/>
              <w:rPr>
                <w:rFonts w:ascii="Arial" w:hAnsi="Arial" w:cs="Arial"/>
                <w:bCs/>
                <w:szCs w:val="20"/>
              </w:rPr>
            </w:pPr>
            <w:r w:rsidRPr="00353E21">
              <w:rPr>
                <w:rFonts w:ascii="Arial" w:hAnsi="Arial" w:cs="Arial"/>
                <w:b/>
                <w:bCs/>
                <w:szCs w:val="20"/>
              </w:rPr>
              <w:t>CADEIRA PRESIDENTE GIRATÓRIA COM ENCOSTO DE CABEÇA.</w:t>
            </w:r>
            <w:r w:rsidRPr="00353E21">
              <w:rPr>
                <w:rFonts w:ascii="Arial" w:hAnsi="Arial" w:cs="Arial"/>
                <w:szCs w:val="20"/>
              </w:rPr>
              <w:t xml:space="preserve"> Cadeira, com espaldar alto, giratória, com apoio de cabeça regulável e com braços reguláveis, com assento Interno em compensado </w:t>
            </w:r>
            <w:proofErr w:type="spellStart"/>
            <w:r w:rsidRPr="00353E21">
              <w:rPr>
                <w:rFonts w:ascii="Arial" w:hAnsi="Arial" w:cs="Arial"/>
                <w:szCs w:val="20"/>
              </w:rPr>
              <w:t>multilâminas</w:t>
            </w:r>
            <w:proofErr w:type="spellEnd"/>
            <w:r w:rsidRPr="00353E21">
              <w:rPr>
                <w:rFonts w:ascii="Arial" w:hAnsi="Arial" w:cs="Arial"/>
                <w:szCs w:val="20"/>
              </w:rPr>
              <w:t xml:space="preserve"> de madeira moldada anatomicamente. Medidas aproximadas do assento: 470x460mm (</w:t>
            </w:r>
            <w:proofErr w:type="spellStart"/>
            <w:r w:rsidRPr="00353E21">
              <w:rPr>
                <w:rFonts w:ascii="Arial" w:hAnsi="Arial" w:cs="Arial"/>
                <w:szCs w:val="20"/>
              </w:rPr>
              <w:t>LxP</w:t>
            </w:r>
            <w:proofErr w:type="spellEnd"/>
            <w:r w:rsidRPr="00353E21">
              <w:rPr>
                <w:rFonts w:ascii="Arial" w:hAnsi="Arial" w:cs="Arial"/>
                <w:szCs w:val="20"/>
              </w:rPr>
              <w:t xml:space="preserve">). Espuma em poliuretano flexível e moldada anatomicamente com espessura média de 45 </w:t>
            </w:r>
            <w:proofErr w:type="spellStart"/>
            <w:r w:rsidRPr="00353E21">
              <w:rPr>
                <w:rFonts w:ascii="Arial" w:hAnsi="Arial" w:cs="Arial"/>
                <w:szCs w:val="20"/>
              </w:rPr>
              <w:t>mm.</w:t>
            </w:r>
            <w:proofErr w:type="spellEnd"/>
            <w:r w:rsidRPr="00353E21">
              <w:rPr>
                <w:rFonts w:ascii="Arial" w:hAnsi="Arial" w:cs="Arial"/>
                <w:szCs w:val="20"/>
              </w:rPr>
              <w:t xml:space="preserve">  Capa de proteção e acabamento do assento injetada sob o assento em polipropileno </w:t>
            </w:r>
            <w:proofErr w:type="spellStart"/>
            <w:r w:rsidRPr="00353E21">
              <w:rPr>
                <w:rFonts w:ascii="Arial" w:hAnsi="Arial" w:cs="Arial"/>
                <w:szCs w:val="20"/>
              </w:rPr>
              <w:t>texturizado</w:t>
            </w:r>
            <w:proofErr w:type="spellEnd"/>
            <w:r w:rsidRPr="00353E21">
              <w:rPr>
                <w:rFonts w:ascii="Arial" w:hAnsi="Arial" w:cs="Arial"/>
                <w:szCs w:val="20"/>
              </w:rPr>
              <w:t>.  Encosto em polipropileno reforçado com fibra de vidro e uma moldura fabricada em ABS pelo processo de injeção de termoplásticos e superfície de contato com o usuário formada por uma tela 100% poliéster tencionada que é fixada à moldura parafusada na estrutura com oito parafusos de rosca para plástico. Medidas aproximadas do encosto: 460x560mm (</w:t>
            </w:r>
            <w:proofErr w:type="spellStart"/>
            <w:r w:rsidRPr="00353E21">
              <w:rPr>
                <w:rFonts w:ascii="Arial" w:hAnsi="Arial" w:cs="Arial"/>
                <w:szCs w:val="20"/>
              </w:rPr>
              <w:t>LxA</w:t>
            </w:r>
            <w:proofErr w:type="spellEnd"/>
            <w:r w:rsidRPr="00353E21">
              <w:rPr>
                <w:rFonts w:ascii="Arial" w:hAnsi="Arial" w:cs="Arial"/>
                <w:szCs w:val="20"/>
              </w:rPr>
              <w:t xml:space="preserve">). Lâmina com catraca, para regulagem de altura do encosto.  Apoio lombar fabricado em polipropileno pelo processo de injeção de termoplástico, acoplado à moldura do encosto posicionado atrás da tela e permite ajuste na altura do apoio lombar em curso de 40 </w:t>
            </w:r>
            <w:proofErr w:type="spellStart"/>
            <w:r w:rsidRPr="00353E21">
              <w:rPr>
                <w:rFonts w:ascii="Arial" w:hAnsi="Arial" w:cs="Arial"/>
                <w:szCs w:val="20"/>
              </w:rPr>
              <w:t>mm.</w:t>
            </w:r>
            <w:proofErr w:type="spellEnd"/>
            <w:r w:rsidRPr="00353E21">
              <w:rPr>
                <w:rFonts w:ascii="Arial" w:hAnsi="Arial" w:cs="Arial"/>
                <w:szCs w:val="20"/>
              </w:rPr>
              <w:t xml:space="preserve"> Apoio de cabeça fabricado em poliamida com fibra de vidro pelo processo de injeção de termoplásticos moldurado e fixada tela 100% poliéster comi regulagem de altura e angulação. Base em forma de pentágono, com cinco (05) pás de apoio para fixação dos rodízios e uma furação central </w:t>
            </w:r>
            <w:proofErr w:type="spellStart"/>
            <w:r w:rsidRPr="00353E21">
              <w:rPr>
                <w:rFonts w:ascii="Arial" w:hAnsi="Arial" w:cs="Arial"/>
                <w:szCs w:val="20"/>
              </w:rPr>
              <w:t>conificada</w:t>
            </w:r>
            <w:proofErr w:type="spellEnd"/>
            <w:r w:rsidRPr="00353E21">
              <w:rPr>
                <w:rFonts w:ascii="Arial" w:hAnsi="Arial" w:cs="Arial"/>
                <w:szCs w:val="20"/>
              </w:rPr>
              <w:t xml:space="preserve"> para acoplamento da coluna completa do cartucho a gás, fabricado em material de liga de alumínio (SAE 305), pelo processo de injeção.  Coluna completa à Gás em tubo de construção mecânica de precisão de Aço Carbono ABNT 1008/1020 na medida </w:t>
            </w:r>
            <w:r w:rsidRPr="00353E21">
              <w:rPr>
                <w:rFonts w:ascii="Arial" w:hAnsi="Arial" w:cs="Arial"/>
                <w:szCs w:val="20"/>
              </w:rPr>
              <w:lastRenderedPageBreak/>
              <w:t xml:space="preserve">externa de 50,00 mm e conformado em uma de suas extremidades pelo processo de </w:t>
            </w:r>
            <w:proofErr w:type="spellStart"/>
            <w:r w:rsidRPr="00353E21">
              <w:rPr>
                <w:rFonts w:ascii="Arial" w:hAnsi="Arial" w:cs="Arial"/>
                <w:szCs w:val="20"/>
              </w:rPr>
              <w:t>conificação</w:t>
            </w:r>
            <w:proofErr w:type="spellEnd"/>
            <w:r w:rsidRPr="00353E21">
              <w:rPr>
                <w:rFonts w:ascii="Arial" w:hAnsi="Arial" w:cs="Arial"/>
                <w:szCs w:val="20"/>
              </w:rPr>
              <w:t xml:space="preserve"> para perfeita fixação. O mecanismo deve possuir duas alavancas para regulagem de altura do assento e da inclinação do encosto, podendo o usuário posicionar o encosto na posição desejada e liberar a alavanca para que a mesmo a trave na posição desejada. As partes metálicas deverão passar por tratamento </w:t>
            </w:r>
            <w:proofErr w:type="spellStart"/>
            <w:r w:rsidRPr="00353E21">
              <w:rPr>
                <w:rFonts w:ascii="Arial" w:hAnsi="Arial" w:cs="Arial"/>
                <w:szCs w:val="20"/>
              </w:rPr>
              <w:t>anti</w:t>
            </w:r>
            <w:proofErr w:type="spellEnd"/>
            <w:r w:rsidRPr="00353E21">
              <w:rPr>
                <w:rFonts w:ascii="Arial" w:hAnsi="Arial" w:cs="Arial"/>
                <w:szCs w:val="20"/>
              </w:rPr>
              <w:t xml:space="preserve"> corrosão.  Apoio de braço com três tipos de regulagem: altura, avanço horizontal e giro sobre seu próprio eixo. Apresentar junto com a proposta: Certificado de conformidade com a NBR/ABNT 13.962/2012 (ou versão atualizada), emitido pela ABNT ou OCP acreditado pelo INMETRO; Certificado de Conformidade emitido por OCP, processo de preparação e pintura de superfícies metálicas, garantindo o atendimento e conformidade com as normas ABNT NBR 8094, ABNT NBR 8095, ABNT NBR 8096, ABNT NBR 11003, NBR ISO 4628-3, emitido pela ABNT ou OCP acreditado pelo Inmetro. Certificado de Conformidade emitido por OCP, processo de preparação e pintura de superfícies metálicas, garantindo o atendimento e conformidade com as normas ABNT NBR 8094, ABNT NBR 8095, ABNT NBR 8096, ABNT NBR; Cor padrão da unidade. Catálogo com imagens coloridas e nítidas.  Garantia: 02 anos.</w:t>
            </w:r>
          </w:p>
        </w:tc>
        <w:tc>
          <w:tcPr>
            <w:tcW w:w="883" w:type="dxa"/>
            <w:tcBorders>
              <w:top w:val="single" w:sz="4" w:space="0" w:color="auto"/>
              <w:left w:val="nil"/>
              <w:bottom w:val="single" w:sz="4" w:space="0" w:color="auto"/>
              <w:right w:val="single" w:sz="4" w:space="0" w:color="auto"/>
            </w:tcBorders>
            <w:vAlign w:val="center"/>
          </w:tcPr>
          <w:p w:rsidR="00A0317D" w:rsidRPr="00353E21" w:rsidRDefault="00A0317D" w:rsidP="008D6152">
            <w:pPr>
              <w:spacing w:line="240" w:lineRule="atLeast"/>
              <w:contextualSpacing/>
              <w:jc w:val="center"/>
              <w:rPr>
                <w:rFonts w:cs="Arial"/>
                <w:b/>
                <w:bCs/>
                <w:color w:val="000000"/>
                <w:szCs w:val="20"/>
              </w:rPr>
            </w:pPr>
            <w:r w:rsidRPr="00353E21">
              <w:rPr>
                <w:rFonts w:cs="Arial"/>
                <w:b/>
                <w:bCs/>
                <w:color w:val="000000"/>
                <w:szCs w:val="20"/>
              </w:rPr>
              <w:lastRenderedPageBreak/>
              <w:t>10</w:t>
            </w:r>
          </w:p>
        </w:tc>
        <w:tc>
          <w:tcPr>
            <w:tcW w:w="1842" w:type="dxa"/>
            <w:tcBorders>
              <w:top w:val="single" w:sz="4" w:space="0" w:color="auto"/>
              <w:left w:val="nil"/>
              <w:bottom w:val="single" w:sz="4" w:space="0" w:color="auto"/>
              <w:right w:val="single" w:sz="4" w:space="0" w:color="auto"/>
            </w:tcBorders>
            <w:vAlign w:val="center"/>
          </w:tcPr>
          <w:p w:rsidR="00A0317D" w:rsidRPr="00353E21" w:rsidRDefault="00A0317D" w:rsidP="008D6152">
            <w:pPr>
              <w:pStyle w:val="NormalWeb"/>
              <w:shd w:val="clear" w:color="auto" w:fill="FFFFFF"/>
              <w:spacing w:before="60" w:after="0" w:line="240" w:lineRule="atLeast"/>
              <w:contextualSpacing/>
              <w:jc w:val="right"/>
              <w:rPr>
                <w:rFonts w:ascii="Arial" w:hAnsi="Arial" w:cs="Arial"/>
                <w:b/>
                <w:bCs/>
                <w:szCs w:val="20"/>
              </w:rPr>
            </w:pPr>
            <w:r w:rsidRPr="00353E21">
              <w:rPr>
                <w:rFonts w:ascii="Arial" w:hAnsi="Arial" w:cs="Arial"/>
                <w:b/>
                <w:bCs/>
                <w:szCs w:val="20"/>
              </w:rPr>
              <w:t xml:space="preserve">  2.109,00 </w:t>
            </w:r>
          </w:p>
        </w:tc>
        <w:tc>
          <w:tcPr>
            <w:tcW w:w="1985" w:type="dxa"/>
            <w:tcBorders>
              <w:top w:val="single" w:sz="4" w:space="0" w:color="auto"/>
              <w:left w:val="nil"/>
              <w:bottom w:val="single" w:sz="4" w:space="0" w:color="auto"/>
              <w:right w:val="single" w:sz="4" w:space="0" w:color="auto"/>
            </w:tcBorders>
            <w:vAlign w:val="center"/>
          </w:tcPr>
          <w:p w:rsidR="00A0317D" w:rsidRPr="00353E21" w:rsidRDefault="00A0317D" w:rsidP="008D6152">
            <w:pPr>
              <w:pStyle w:val="NormalWeb"/>
              <w:shd w:val="clear" w:color="auto" w:fill="FFFFFF"/>
              <w:spacing w:before="60" w:beforeAutospacing="0" w:after="0" w:afterAutospacing="0" w:line="240" w:lineRule="atLeast"/>
              <w:contextualSpacing/>
              <w:jc w:val="right"/>
              <w:rPr>
                <w:rFonts w:ascii="Arial" w:hAnsi="Arial" w:cs="Arial"/>
                <w:bCs/>
                <w:szCs w:val="20"/>
              </w:rPr>
            </w:pPr>
            <w:r w:rsidRPr="00353E21">
              <w:rPr>
                <w:rFonts w:ascii="Arial" w:hAnsi="Arial" w:cs="Arial"/>
                <w:b/>
                <w:bCs/>
                <w:szCs w:val="20"/>
              </w:rPr>
              <w:t>21.090,00</w:t>
            </w:r>
          </w:p>
        </w:tc>
        <w:tc>
          <w:tcPr>
            <w:tcW w:w="840" w:type="dxa"/>
          </w:tcPr>
          <w:p w:rsidR="00A0317D" w:rsidRPr="00353E21" w:rsidRDefault="00A0317D" w:rsidP="008D6152">
            <w:pPr>
              <w:rPr>
                <w:rFonts w:cs="Arial"/>
              </w:rPr>
            </w:pPr>
          </w:p>
        </w:tc>
      </w:tr>
    </w:tbl>
    <w:p w:rsidR="00F54AD7" w:rsidRDefault="00F54AD7" w:rsidP="00876C0E">
      <w:pPr>
        <w:rPr>
          <w:rFonts w:ascii="Verdana" w:hAnsi="Verdana" w:cs="Arial"/>
          <w:b/>
          <w:bCs/>
          <w:szCs w:val="20"/>
        </w:rPr>
      </w:pPr>
    </w:p>
    <w:p w:rsidR="00F54AD7" w:rsidRDefault="00F54AD7"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412459" w:rsidRDefault="00412459" w:rsidP="00536CF4">
      <w:pPr>
        <w:jc w:val="center"/>
        <w:rPr>
          <w:rFonts w:ascii="Verdana" w:hAnsi="Verdana" w:cs="Arial"/>
          <w:b/>
          <w:bCs/>
          <w:szCs w:val="20"/>
        </w:rPr>
      </w:pPr>
    </w:p>
    <w:p w:rsidR="008B5F05" w:rsidRPr="005F1BCE" w:rsidRDefault="008B5F05" w:rsidP="00536CF4">
      <w:pPr>
        <w:jc w:val="center"/>
        <w:rPr>
          <w:rFonts w:ascii="Verdana" w:hAnsi="Verdana" w:cs="Arial"/>
          <w:b/>
          <w:bCs/>
          <w:szCs w:val="20"/>
        </w:rPr>
      </w:pPr>
      <w:r w:rsidRPr="008B5F05">
        <w:rPr>
          <w:rFonts w:ascii="Verdana" w:hAnsi="Verdana" w:cs="Arial"/>
          <w:b/>
          <w:bCs/>
          <w:szCs w:val="20"/>
        </w:rPr>
        <w:t xml:space="preserve">ANEXO II – Minuta de </w:t>
      </w:r>
      <w:r w:rsidRPr="005F1BCE">
        <w:rPr>
          <w:rFonts w:ascii="Verdana" w:hAnsi="Verdana" w:cs="Arial"/>
          <w:b/>
          <w:bCs/>
          <w:szCs w:val="20"/>
        </w:rPr>
        <w:t>Termo de Contrato</w:t>
      </w:r>
    </w:p>
    <w:p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RUY </w:t>
      </w:r>
      <w:r w:rsidR="005F1BCE">
        <w:rPr>
          <w:rFonts w:ascii="Verdana" w:hAnsi="Verdana" w:cstheme="minorHAnsi"/>
          <w:b/>
          <w:szCs w:val="20"/>
        </w:rPr>
        <w:t>BARBOSA-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rsidR="008B5F05" w:rsidRPr="00CC0076"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PREFEITURA MUNICIPAL DE RUY BARBOSA,</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CC0076">
        <w:rPr>
          <w:rFonts w:ascii="Verdana" w:hAnsi="Verdana" w:cstheme="minorHAnsi"/>
          <w:bCs/>
          <w:szCs w:val="20"/>
        </w:rPr>
        <w:t>Ruy Barbosa, no Estado Bahia</w:t>
      </w:r>
      <w:r w:rsidRPr="00CC0076">
        <w:rPr>
          <w:rFonts w:ascii="Verdana" w:hAnsi="Verdana" w:cstheme="minorHAnsi"/>
          <w:bCs/>
          <w:szCs w:val="20"/>
        </w:rPr>
        <w:t xml:space="preserve">, inscrito(a) no CNPJ sob o nº </w:t>
      </w:r>
      <w:r w:rsidR="00CC0076" w:rsidRPr="00CC0076">
        <w:rPr>
          <w:rFonts w:ascii="Verdana" w:hAnsi="Verdana" w:cstheme="minorHAnsi"/>
          <w:bCs/>
          <w:szCs w:val="20"/>
        </w:rPr>
        <w:t>13.810.833/0001-60,</w:t>
      </w:r>
      <w:r w:rsidRPr="00CC0076">
        <w:rPr>
          <w:rFonts w:ascii="Verdana" w:hAnsi="Verdana" w:cstheme="minorHAnsi"/>
          <w:bCs/>
          <w:szCs w:val="20"/>
        </w:rPr>
        <w:t xml:space="preserve"> neste ato representado(a) pelo(a) </w:t>
      </w:r>
      <w:r w:rsidR="00CC0076">
        <w:rPr>
          <w:rFonts w:ascii="Verdana" w:hAnsi="Verdana" w:cstheme="minorHAnsi"/>
          <w:bCs/>
          <w:szCs w:val="20"/>
        </w:rPr>
        <w:t>Prefeito Municipal Luiz Claudio Miranda Pires</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constitutivos da empresa </w:t>
      </w:r>
      <w:r w:rsidRPr="00CC0076">
        <w:rPr>
          <w:rFonts w:ascii="Verdana" w:hAnsi="Verdana" w:cstheme="minorHAnsi"/>
          <w:b/>
          <w:i/>
          <w:iCs/>
          <w:szCs w:val="20"/>
          <w:u w:val="single"/>
        </w:rPr>
        <w:t>OU</w:t>
      </w:r>
      <w:r w:rsidRPr="00CC0076">
        <w:rPr>
          <w:rFonts w:ascii="Verdana" w:hAnsi="Verdana" w:cstheme="minorHAnsi"/>
          <w:b/>
          <w:szCs w:val="20"/>
        </w:rPr>
        <w:t xml:space="preserve"> procuração apresentada nos autos</w:t>
      </w:r>
      <w:r w:rsidRPr="00CC0076">
        <w:rPr>
          <w:rFonts w:ascii="Verdana" w:hAnsi="Verdana" w:cstheme="minorHAnsi"/>
          <w:bCs/>
          <w:szCs w:val="20"/>
        </w:rPr>
        <w:t xml:space="preserve">, tendo em vista o que consta no Processo nº </w:t>
      </w:r>
      <w:r w:rsidRPr="00CC0076">
        <w:rPr>
          <w:rFonts w:ascii="Verdana" w:hAnsi="Verdana" w:cstheme="minorHAnsi"/>
          <w:b/>
          <w:i/>
          <w:iCs/>
          <w:szCs w:val="20"/>
        </w:rPr>
        <w:t>XXX</w:t>
      </w:r>
      <w:r w:rsidRPr="00CC0076">
        <w:rPr>
          <w:rFonts w:ascii="Verdana" w:hAnsi="Verdana" w:cstheme="minorHAnsi"/>
          <w:bCs/>
          <w:szCs w:val="20"/>
        </w:rPr>
        <w:t xml:space="preserve"> e em observância às disposições da Lei nº 14.133, de 2021 e, resolvem celebrar o presente Termo de Contrato</w:t>
      </w:r>
      <w:r w:rsidRPr="00B837C1">
        <w:rPr>
          <w:rFonts w:ascii="Verdana" w:hAnsi="Verdana" w:cstheme="minorHAnsi"/>
          <w:bCs/>
          <w:szCs w:val="20"/>
        </w:rPr>
        <w:t xml:space="preserve">, </w:t>
      </w:r>
      <w:r w:rsidRPr="00CC0076">
        <w:rPr>
          <w:rFonts w:ascii="Verdana" w:hAnsi="Verdana" w:cstheme="minorHAnsi"/>
          <w:bCs/>
          <w:szCs w:val="20"/>
        </w:rPr>
        <w:t xml:space="preserve">decorrente </w:t>
      </w:r>
      <w:r w:rsidRPr="00CC0076">
        <w:rPr>
          <w:rFonts w:ascii="Verdana" w:hAnsi="Verdana" w:cstheme="minorHAnsi"/>
          <w:b/>
          <w:i/>
          <w:iCs/>
          <w:szCs w:val="20"/>
        </w:rPr>
        <w:t xml:space="preserve">do Pregão Eletrônico nº </w:t>
      </w:r>
      <w:r w:rsidR="006C4418">
        <w:rPr>
          <w:rFonts w:ascii="Verdana" w:hAnsi="Verdana" w:cstheme="minorHAnsi"/>
          <w:b/>
          <w:i/>
          <w:iCs/>
          <w:szCs w:val="20"/>
        </w:rPr>
        <w:t>008/2024</w:t>
      </w:r>
      <w:r w:rsidRPr="00CC0076">
        <w:rPr>
          <w:rFonts w:ascii="Verdana" w:hAnsi="Verdana" w:cstheme="minorHAnsi"/>
          <w:bCs/>
          <w:szCs w:val="20"/>
        </w:rPr>
        <w:t>, mediante as cláusulas e condições a seguir enunciadas.</w:t>
      </w:r>
    </w:p>
    <w:p w:rsidR="008B5F05" w:rsidRPr="00B837C1" w:rsidRDefault="008B5F05" w:rsidP="00536CF4">
      <w:pPr>
        <w:rPr>
          <w:rStyle w:val="Forte"/>
          <w:rFonts w:ascii="Verdana" w:eastAsiaTheme="majorEastAsia" w:hAnsi="Verdana"/>
          <w:szCs w:val="20"/>
        </w:rPr>
      </w:pPr>
      <w:bookmarkStart w:id="19" w:name="_Toc138359487"/>
      <w:r w:rsidRPr="00B837C1">
        <w:rPr>
          <w:rStyle w:val="Ttulo1Char"/>
          <w:rFonts w:ascii="Verdana" w:hAnsi="Verdana"/>
          <w:sz w:val="20"/>
          <w:szCs w:val="20"/>
        </w:rPr>
        <w:t>CLÁUSULA PRIMEIRA – DO OBJETO</w:t>
      </w:r>
      <w:bookmarkEnd w:id="19"/>
      <w:r w:rsidRPr="00B837C1">
        <w:rPr>
          <w:rStyle w:val="Forte"/>
          <w:rFonts w:ascii="Verdana" w:eastAsiaTheme="majorEastAsia" w:hAnsi="Verdana"/>
          <w:szCs w:val="20"/>
        </w:rPr>
        <w:t xml:space="preserve"> (ART. 92, I E 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 O objeto do presente </w:t>
      </w:r>
      <w:r w:rsidRPr="00CC0076">
        <w:rPr>
          <w:rFonts w:ascii="Verdana" w:hAnsi="Verdana" w:cstheme="minorHAnsi"/>
          <w:bCs/>
          <w:szCs w:val="20"/>
        </w:rPr>
        <w:t xml:space="preserve">instrumento é a contratação de </w:t>
      </w:r>
      <w:r w:rsidR="007D0CEE">
        <w:rPr>
          <w:rFonts w:ascii="Verdana" w:hAnsi="Verdana"/>
          <w:b/>
          <w:szCs w:val="20"/>
        </w:rPr>
        <w:t>REGISTRO DE PREÇO PARA AQUISIÇÃO DE MOBILIARIOS DIVERSOS PARA ATENDER AS NECESSIDADES DOS EQUIPAMENTOS REFERENCIADOS A SECRETARIA DE ASSISTENCIA SOCIAL E SECRETARIA DE EDUCAÇÃO</w:t>
      </w:r>
      <w:r w:rsidRPr="00CC0076">
        <w:rPr>
          <w:rFonts w:ascii="Verdana" w:hAnsi="Verdana" w:cstheme="minorHAnsi"/>
          <w:bCs/>
          <w:szCs w:val="20"/>
        </w:rPr>
        <w:t>, conforme especificações técnicas e nas condições estabelecidas</w:t>
      </w:r>
      <w:r w:rsidRPr="00B837C1">
        <w:rPr>
          <w:rFonts w:ascii="Verdana" w:hAnsi="Verdana" w:cstheme="minorHAnsi"/>
          <w:bCs/>
          <w:szCs w:val="20"/>
        </w:rPr>
        <w:t xml:space="preserv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1.2. Objeto da contratação:</w:t>
      </w:r>
    </w:p>
    <w:tbl>
      <w:tblPr>
        <w:tblStyle w:val="Tabelacomgrade"/>
        <w:tblW w:w="0" w:type="auto"/>
        <w:tblLook w:val="04A0" w:firstRow="1" w:lastRow="0" w:firstColumn="1" w:lastColumn="0" w:noHBand="0" w:noVBand="1"/>
      </w:tblPr>
      <w:tblGrid>
        <w:gridCol w:w="1947"/>
        <w:gridCol w:w="1947"/>
        <w:gridCol w:w="1947"/>
        <w:gridCol w:w="1947"/>
        <w:gridCol w:w="1948"/>
      </w:tblGrid>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r w:rsidR="008B5F05" w:rsidRPr="00B837C1" w:rsidTr="005F1BCE">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7" w:type="dxa"/>
          </w:tcPr>
          <w:p w:rsidR="008B5F05" w:rsidRPr="00B837C1" w:rsidRDefault="008B5F05" w:rsidP="00536CF4">
            <w:pPr>
              <w:rPr>
                <w:rFonts w:ascii="Verdana" w:hAnsi="Verdana" w:cstheme="minorHAnsi"/>
                <w:bCs/>
                <w:szCs w:val="20"/>
              </w:rPr>
            </w:pPr>
          </w:p>
        </w:tc>
        <w:tc>
          <w:tcPr>
            <w:tcW w:w="1948" w:type="dxa"/>
          </w:tcPr>
          <w:p w:rsidR="008B5F05" w:rsidRPr="00B837C1" w:rsidRDefault="008B5F05" w:rsidP="00536CF4">
            <w:pPr>
              <w:rPr>
                <w:rFonts w:ascii="Verdana" w:hAnsi="Verdana" w:cstheme="minorHAnsi"/>
                <w:bCs/>
                <w:szCs w:val="20"/>
              </w:rPr>
            </w:pPr>
          </w:p>
        </w:tc>
      </w:tr>
    </w:tbl>
    <w:p w:rsidR="008B5F05" w:rsidRPr="00B837C1" w:rsidRDefault="008B5F05" w:rsidP="00536CF4">
      <w:pPr>
        <w:rPr>
          <w:rFonts w:ascii="Verdana" w:hAnsi="Verdana" w:cstheme="minorHAnsi"/>
          <w:bCs/>
          <w:szCs w:val="20"/>
        </w:rPr>
      </w:pPr>
    </w:p>
    <w:p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1.3.1. 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rsidR="008B5F05" w:rsidRPr="00B837C1" w:rsidRDefault="008B5F05" w:rsidP="00536CF4">
      <w:pPr>
        <w:rPr>
          <w:rFonts w:ascii="Verdana" w:hAnsi="Verdana" w:cstheme="minorHAnsi"/>
          <w:bCs/>
          <w:szCs w:val="20"/>
        </w:rPr>
      </w:pPr>
    </w:p>
    <w:p w:rsidR="008B5F05" w:rsidRPr="00B837C1" w:rsidRDefault="008B5F05" w:rsidP="00536CF4">
      <w:pPr>
        <w:pStyle w:val="Textodecomentrio"/>
        <w:rPr>
          <w:rStyle w:val="Forte"/>
          <w:rFonts w:ascii="Verdana" w:eastAsiaTheme="majorEastAsia" w:hAnsi="Verdana"/>
        </w:rPr>
      </w:pPr>
      <w:bookmarkStart w:id="20" w:name="_Toc138359488"/>
      <w:r w:rsidRPr="00B837C1">
        <w:rPr>
          <w:rStyle w:val="Ttulo1Char"/>
          <w:rFonts w:ascii="Verdana" w:hAnsi="Verdana"/>
          <w:sz w:val="20"/>
          <w:szCs w:val="20"/>
        </w:rPr>
        <w:t>CLÁUSULA SEGUNDA – DA VIGÊNCIA E DA PRORROGAÇÃO</w:t>
      </w:r>
      <w:bookmarkEnd w:id="20"/>
      <w:r w:rsidRPr="00B837C1">
        <w:rPr>
          <w:rStyle w:val="Forte"/>
          <w:rFonts w:ascii="Verdana" w:eastAsiaTheme="majorEastAsia" w:hAnsi="Verdana"/>
        </w:rPr>
        <w:t xml:space="preserve"> (ARTS 105 A 107 DA LEI Nº 14.133, DE 2021)</w:t>
      </w:r>
    </w:p>
    <w:p w:rsidR="008B5F05" w:rsidRPr="00B837C1" w:rsidRDefault="008B5F05" w:rsidP="00536CF4">
      <w:pPr>
        <w:rPr>
          <w:rFonts w:ascii="Verdana" w:hAnsi="Verdana" w:cs="Arial"/>
          <w:bCs/>
          <w:szCs w:val="20"/>
        </w:rPr>
      </w:pPr>
      <w:r w:rsidRPr="00BB705D">
        <w:rPr>
          <w:rFonts w:ascii="Verdana" w:hAnsi="Verdana" w:cs="Arial"/>
          <w:bCs/>
          <w:szCs w:val="20"/>
        </w:rPr>
        <w:t xml:space="preserve">2.1. O prazo de vigência da contratação é de </w:t>
      </w:r>
      <w:r w:rsidR="00CC0076" w:rsidRPr="00BB705D">
        <w:rPr>
          <w:rFonts w:ascii="Verdana" w:hAnsi="Verdana" w:cs="Arial"/>
          <w:bCs/>
          <w:szCs w:val="20"/>
        </w:rPr>
        <w:t>11</w:t>
      </w:r>
      <w:r w:rsidRPr="00BB705D">
        <w:rPr>
          <w:rFonts w:ascii="Verdana" w:hAnsi="Verdana" w:cs="Arial"/>
          <w:b/>
          <w:i/>
          <w:iCs/>
          <w:szCs w:val="20"/>
        </w:rPr>
        <w:t>(meses)</w:t>
      </w:r>
      <w:r w:rsidRPr="00BB705D">
        <w:rPr>
          <w:rFonts w:ascii="Verdana" w:hAnsi="Verdana" w:cs="Arial"/>
          <w:bCs/>
          <w:szCs w:val="20"/>
        </w:rPr>
        <w:t xml:space="preserve">, contados do(a) </w:t>
      </w:r>
      <w:r w:rsidRPr="00BB705D">
        <w:rPr>
          <w:rFonts w:ascii="Verdana" w:hAnsi="Verdana" w:cs="Arial"/>
          <w:b/>
          <w:i/>
          <w:iCs/>
          <w:szCs w:val="20"/>
        </w:rPr>
        <w:t>XXX</w:t>
      </w:r>
      <w:r w:rsidRPr="00BB705D">
        <w:rPr>
          <w:rFonts w:ascii="Verdana" w:hAnsi="Verdana" w:cs="Arial"/>
          <w:bCs/>
          <w:szCs w:val="20"/>
        </w:rPr>
        <w:t>, na forma</w:t>
      </w:r>
      <w:r w:rsidRPr="00B837C1">
        <w:rPr>
          <w:rFonts w:ascii="Verdana" w:hAnsi="Verdana" w:cs="Arial"/>
          <w:bCs/>
          <w:szCs w:val="20"/>
        </w:rPr>
        <w:t xml:space="preserve"> do art. 105 da Lei n° 14.133, de 2021.</w:t>
      </w:r>
    </w:p>
    <w:p w:rsidR="008B5F05" w:rsidRPr="00B837C1" w:rsidRDefault="008B5F05" w:rsidP="00536CF4">
      <w:pPr>
        <w:rPr>
          <w:rFonts w:ascii="Verdana" w:hAnsi="Verdana" w:cs="Arial"/>
          <w:bCs/>
          <w:szCs w:val="20"/>
        </w:rPr>
      </w:pPr>
      <w:r w:rsidRPr="00B837C1">
        <w:rPr>
          <w:rFonts w:ascii="Verdana" w:hAnsi="Verdana" w:cs="Arial"/>
          <w:bCs/>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rsidR="008B5F05" w:rsidRPr="00B837C1" w:rsidRDefault="008B5F05" w:rsidP="00536CF4">
      <w:pPr>
        <w:rPr>
          <w:rStyle w:val="Forte"/>
          <w:rFonts w:ascii="Verdana" w:eastAsiaTheme="majorEastAsia" w:hAnsi="Verdana" w:cs="Arial"/>
          <w:szCs w:val="20"/>
        </w:rPr>
      </w:pPr>
      <w:bookmarkStart w:id="21" w:name="_Toc138359489"/>
      <w:r w:rsidRPr="00B837C1">
        <w:rPr>
          <w:rStyle w:val="Ttulo1Char"/>
          <w:rFonts w:ascii="Verdana" w:hAnsi="Verdana" w:cs="Arial"/>
          <w:sz w:val="20"/>
          <w:szCs w:val="20"/>
        </w:rPr>
        <w:t>CLÁUSULA TERCEIRA – DO MODELOS DE EXECUÇÃO E GESTÃO</w:t>
      </w:r>
      <w:bookmarkEnd w:id="21"/>
      <w:r w:rsidRPr="00B837C1">
        <w:rPr>
          <w:rStyle w:val="Forte"/>
          <w:rFonts w:ascii="Verdana" w:eastAsiaTheme="majorEastAsia" w:hAnsi="Verdana" w:cs="Arial"/>
          <w:szCs w:val="20"/>
        </w:rPr>
        <w:t xml:space="preserve"> (ART. 92, IV E 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3.1. </w:t>
      </w:r>
      <w:r w:rsidRPr="00B837C1">
        <w:rPr>
          <w:rFonts w:ascii="Verdana" w:hAnsi="Verdana"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rsidR="008B5F05" w:rsidRPr="00B837C1" w:rsidRDefault="008B5F05" w:rsidP="00536CF4">
      <w:pPr>
        <w:pStyle w:val="Textodecomentrio"/>
        <w:rPr>
          <w:rStyle w:val="Forte"/>
          <w:rFonts w:ascii="Verdana" w:eastAsiaTheme="majorEastAsia" w:hAnsi="Verdana" w:cs="Arial"/>
        </w:rPr>
      </w:pPr>
      <w:bookmarkStart w:id="22" w:name="_Toc138359490"/>
      <w:r w:rsidRPr="00B837C1">
        <w:rPr>
          <w:rStyle w:val="Ttulo1Char"/>
          <w:rFonts w:ascii="Verdana" w:hAnsi="Verdana" w:cs="Arial"/>
          <w:sz w:val="20"/>
          <w:szCs w:val="20"/>
        </w:rPr>
        <w:t>CLÁUSULA QUARTA – DA SUBCONTRATAÇÃO</w:t>
      </w:r>
      <w:bookmarkEnd w:id="22"/>
      <w:r w:rsidRPr="00B837C1">
        <w:rPr>
          <w:rStyle w:val="Forte"/>
          <w:rFonts w:ascii="Verdana" w:eastAsiaTheme="majorEastAsia" w:hAnsi="Verdana" w:cs="Arial"/>
        </w:rPr>
        <w:t xml:space="preserve"> (ART. 122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4.1. Não será admitida a subcontratação</w:t>
      </w:r>
      <w:r w:rsidRPr="00B837C1">
        <w:rPr>
          <w:rStyle w:val="Refdenotaderodap"/>
          <w:rFonts w:ascii="Verdana" w:hAnsi="Verdana" w:cs="Arial"/>
          <w:b/>
          <w:szCs w:val="20"/>
        </w:rPr>
        <w:t xml:space="preserve"> </w:t>
      </w:r>
      <w:r w:rsidRPr="00B837C1">
        <w:rPr>
          <w:rFonts w:ascii="Verdana" w:hAnsi="Verdana" w:cs="Arial"/>
          <w:b/>
          <w:szCs w:val="20"/>
        </w:rPr>
        <w:t xml:space="preserve"> </w:t>
      </w:r>
      <w:r w:rsidRPr="00B837C1">
        <w:rPr>
          <w:rFonts w:ascii="Verdana" w:hAnsi="Verdana" w:cs="Arial"/>
          <w:szCs w:val="20"/>
        </w:rPr>
        <w:t>sem autorização da contratante</w:t>
      </w:r>
      <w:r w:rsidRPr="00B837C1">
        <w:rPr>
          <w:rFonts w:ascii="Verdana" w:hAnsi="Verdana" w:cs="Arial"/>
          <w:bCs/>
          <w:szCs w:val="20"/>
        </w:rPr>
        <w:t>.</w:t>
      </w:r>
    </w:p>
    <w:p w:rsidR="008B5F05" w:rsidRPr="00B837C1" w:rsidRDefault="008B5F05" w:rsidP="00536CF4">
      <w:pPr>
        <w:rPr>
          <w:rStyle w:val="Forte"/>
          <w:rFonts w:ascii="Verdana" w:eastAsiaTheme="majorEastAsia" w:hAnsi="Verdana" w:cs="Arial"/>
          <w:color w:val="2E74B5" w:themeColor="accent1" w:themeShade="BF"/>
          <w:szCs w:val="20"/>
        </w:rPr>
      </w:pPr>
      <w:bookmarkStart w:id="23" w:name="_Toc138359491"/>
      <w:r w:rsidRPr="00B837C1">
        <w:rPr>
          <w:rStyle w:val="Ttulo1Char"/>
          <w:rFonts w:ascii="Verdana" w:hAnsi="Verdana" w:cs="Arial"/>
          <w:sz w:val="20"/>
          <w:szCs w:val="20"/>
        </w:rPr>
        <w:t>CLÁUSULA QUINTA – DO VALOR</w:t>
      </w:r>
      <w:bookmarkEnd w:id="23"/>
      <w:r w:rsidRPr="00B837C1">
        <w:rPr>
          <w:rStyle w:val="Forte"/>
          <w:rFonts w:ascii="Verdana" w:eastAsiaTheme="majorEastAsia" w:hAnsi="Verdana" w:cs="Arial"/>
          <w:color w:val="2E74B5" w:themeColor="accent1" w:themeShade="BF"/>
          <w:szCs w:val="20"/>
        </w:rPr>
        <w:t xml:space="preserve"> (ART. 92, V DA LEI Nº 14.133, DE 2021)</w:t>
      </w:r>
    </w:p>
    <w:p w:rsidR="008B5F05" w:rsidRPr="00CC0076" w:rsidRDefault="008B5F05" w:rsidP="00536CF4">
      <w:pPr>
        <w:rPr>
          <w:rFonts w:ascii="Verdana" w:hAnsi="Verdana" w:cs="Arial"/>
          <w:bCs/>
          <w:szCs w:val="20"/>
        </w:rPr>
      </w:pPr>
      <w:r w:rsidRPr="00B837C1">
        <w:rPr>
          <w:rFonts w:ascii="Verdana" w:hAnsi="Verdana" w:cs="Arial"/>
          <w:bCs/>
          <w:szCs w:val="20"/>
        </w:rPr>
        <w:t xml:space="preserve">5.1. O valor total da contratação </w:t>
      </w:r>
      <w:r w:rsidRPr="00CC0076">
        <w:rPr>
          <w:rFonts w:ascii="Verdana" w:hAnsi="Verdana" w:cs="Arial"/>
          <w:bCs/>
          <w:szCs w:val="20"/>
        </w:rPr>
        <w:t xml:space="preserve">é de </w:t>
      </w:r>
      <w:r w:rsidRPr="00CC0076">
        <w:rPr>
          <w:rFonts w:ascii="Verdana" w:hAnsi="Verdana" w:cs="Arial"/>
          <w:b/>
          <w:i/>
          <w:iCs/>
          <w:szCs w:val="20"/>
        </w:rPr>
        <w:t xml:space="preserve">R$ XXX </w:t>
      </w:r>
      <w:r w:rsidRPr="00CC0076">
        <w:rPr>
          <w:rFonts w:ascii="Verdana" w:hAnsi="Verdana" w:cs="Arial"/>
          <w:bCs/>
          <w:i/>
          <w:iCs/>
          <w:szCs w:val="20"/>
        </w:rPr>
        <w:t>(por extenso)</w:t>
      </w:r>
      <w:r w:rsidRPr="00CC0076">
        <w:rPr>
          <w:rFonts w:ascii="Verdana" w:hAnsi="Verdana" w:cs="Arial"/>
          <w:bCs/>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B5F05" w:rsidRPr="00B837C1" w:rsidRDefault="008B5F05" w:rsidP="00536CF4">
      <w:pPr>
        <w:rPr>
          <w:rFonts w:ascii="Verdana" w:hAnsi="Verdana" w:cs="Arial"/>
          <w:bCs/>
          <w:szCs w:val="20"/>
        </w:rPr>
      </w:pPr>
      <w:r w:rsidRPr="00B837C1">
        <w:rPr>
          <w:rFonts w:ascii="Verdana" w:hAnsi="Verdana" w:cs="Arial"/>
          <w:bCs/>
          <w:szCs w:val="20"/>
        </w:rPr>
        <w:t>5.3. O valor acima é meramente estimativo, de forma que os pagamentos devidos ao CONTRATADO dependerão dos quantitativos efetivamente fornecidos.</w:t>
      </w:r>
    </w:p>
    <w:p w:rsidR="008B5F05" w:rsidRPr="00B837C1" w:rsidRDefault="008B5F05" w:rsidP="00536CF4">
      <w:pPr>
        <w:pStyle w:val="Textodecomentrio"/>
        <w:rPr>
          <w:rStyle w:val="Forte"/>
          <w:rFonts w:ascii="Verdana" w:eastAsiaTheme="majorEastAsia" w:hAnsi="Verdana"/>
        </w:rPr>
      </w:pPr>
      <w:bookmarkStart w:id="24" w:name="_Toc138359492"/>
      <w:r w:rsidRPr="00B837C1">
        <w:rPr>
          <w:rStyle w:val="Ttulo1Char"/>
          <w:rFonts w:ascii="Verdana" w:hAnsi="Verdana"/>
          <w:sz w:val="20"/>
          <w:szCs w:val="20"/>
        </w:rPr>
        <w:t>CLÁUSULA SEXTA - PAGAMENTO</w:t>
      </w:r>
      <w:bookmarkEnd w:id="24"/>
      <w:r w:rsidRPr="00B837C1">
        <w:rPr>
          <w:rStyle w:val="Forte"/>
          <w:rFonts w:ascii="Verdana" w:eastAsiaTheme="majorEastAsia" w:hAnsi="Verdana"/>
        </w:rPr>
        <w:t xml:space="preserve"> (ART. 92, V e VI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6.1. O prazo para pagamento ao contratado e demais condições a ele referentes encontram-se definidos no Termo de Referência, anexo a este Contrato.</w:t>
      </w:r>
    </w:p>
    <w:p w:rsidR="008B5F05" w:rsidRPr="00B837C1" w:rsidRDefault="008B5F05" w:rsidP="00536CF4">
      <w:pPr>
        <w:rPr>
          <w:rStyle w:val="Forte"/>
          <w:rFonts w:ascii="Verdana" w:eastAsiaTheme="majorEastAsia" w:hAnsi="Verdana"/>
          <w:szCs w:val="20"/>
        </w:rPr>
      </w:pPr>
      <w:bookmarkStart w:id="25" w:name="_Toc138359493"/>
      <w:r w:rsidRPr="00B837C1">
        <w:rPr>
          <w:rStyle w:val="Ttulo1Char"/>
          <w:rFonts w:ascii="Verdana" w:hAnsi="Verdana"/>
          <w:sz w:val="20"/>
          <w:szCs w:val="20"/>
        </w:rPr>
        <w:t>CLÁUSULA SÉTIMA – DO REAJUSTE</w:t>
      </w:r>
      <w:bookmarkEnd w:id="25"/>
      <w:r w:rsidRPr="00B837C1">
        <w:rPr>
          <w:rStyle w:val="Forte"/>
          <w:rFonts w:ascii="Verdana" w:eastAsiaTheme="majorEastAsia" w:hAnsi="Verdana"/>
          <w:szCs w:val="20"/>
        </w:rPr>
        <w:t xml:space="preserve"> (ART. 92, 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7.1. Os preços inicialmente contratados são fixos e irreajustáveis no prazo de um ano contado da data do presente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7.2. Após o interregno de 1 (um) ano, e independentemente de pedido do CONTRATADO, os preços iniciais serão reajustados, mediante a aplicação, pelo CONTRATANTE, o índice </w:t>
      </w:r>
      <w:hyperlink r:id="rId60"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7.3. Nos reajustes subsequentes ao primeiro, o interregno mínimo de 1 (um) ano será contado a partir dos efeitos financeiros do último reajuste.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7.4. No caso de atraso ou não divulgação do(s) índice (s) de reajustamento, o CONTRATANTE pagará ao CONTRATADO a importância calculada pela última variação conhecida, liquidando a diferença correspondente tão logo seja(m) divulgado(s) o(s) índice(s)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7.5. Nas aferições finais, o(s) índice(s) utilizado(s) para reajuste será(</w:t>
      </w:r>
      <w:proofErr w:type="spellStart"/>
      <w:r w:rsidRPr="00B837C1">
        <w:rPr>
          <w:rFonts w:ascii="Verdana" w:hAnsi="Verdana" w:cstheme="minorHAnsi"/>
          <w:bCs/>
          <w:szCs w:val="20"/>
        </w:rPr>
        <w:t>ão</w:t>
      </w:r>
      <w:proofErr w:type="spellEnd"/>
      <w:r w:rsidRPr="00B837C1">
        <w:rPr>
          <w:rFonts w:ascii="Verdana" w:hAnsi="Verdana" w:cstheme="minorHAnsi"/>
          <w:bCs/>
          <w:szCs w:val="20"/>
        </w:rPr>
        <w:t>), obrigatoriamente, o(s) definitivo(s).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7.6. Caso o(s) índice(s) estabelecido(s) para reajustamento venha(m) a ser extinto(s) ou de qualquer forma não possa(m) mais ser utilizado(s), será(</w:t>
      </w:r>
      <w:proofErr w:type="spellStart"/>
      <w:r w:rsidRPr="00B837C1">
        <w:rPr>
          <w:rFonts w:ascii="Verdana" w:hAnsi="Verdana" w:cstheme="minorHAnsi"/>
          <w:bCs/>
          <w:szCs w:val="20"/>
        </w:rPr>
        <w:t>ão</w:t>
      </w:r>
      <w:proofErr w:type="spellEnd"/>
      <w:r w:rsidRPr="00B837C1">
        <w:rPr>
          <w:rFonts w:ascii="Verdana" w:hAnsi="Verdana" w:cstheme="minorHAnsi"/>
          <w:bCs/>
          <w:szCs w:val="20"/>
        </w:rPr>
        <w:t>) adotado(s), em substituição, o(s) que vier(em) a ser determinado(s) pela legislação então em vigor.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rsidR="008B5F05" w:rsidRDefault="008B5F05" w:rsidP="00536CF4">
      <w:pPr>
        <w:rPr>
          <w:rFonts w:ascii="Verdana" w:hAnsi="Verdana" w:cstheme="minorHAnsi"/>
          <w:bCs/>
          <w:szCs w:val="20"/>
        </w:rPr>
      </w:pPr>
      <w:r w:rsidRPr="00B837C1">
        <w:rPr>
          <w:rFonts w:ascii="Verdana" w:hAnsi="Verdana" w:cstheme="minorHAnsi"/>
          <w:bCs/>
          <w:szCs w:val="20"/>
        </w:rPr>
        <w:t>7.8. O reajuste s</w:t>
      </w:r>
      <w:r>
        <w:rPr>
          <w:rFonts w:ascii="Verdana" w:hAnsi="Verdana" w:cstheme="minorHAnsi"/>
          <w:bCs/>
          <w:szCs w:val="20"/>
        </w:rPr>
        <w:t xml:space="preserve">erá realizado por </w:t>
      </w:r>
      <w:proofErr w:type="spellStart"/>
      <w:r>
        <w:rPr>
          <w:rFonts w:ascii="Verdana" w:hAnsi="Verdana" w:cstheme="minorHAnsi"/>
          <w:bCs/>
          <w:szCs w:val="20"/>
        </w:rPr>
        <w:t>apostilamento</w:t>
      </w:r>
      <w:proofErr w:type="spellEnd"/>
      <w:r>
        <w:rPr>
          <w:rFonts w:ascii="Verdana" w:hAnsi="Verdana" w:cstheme="minorHAnsi"/>
          <w:bCs/>
          <w:szCs w:val="20"/>
        </w:rPr>
        <w:t>.</w:t>
      </w:r>
    </w:p>
    <w:p w:rsidR="008B5F05" w:rsidRPr="00B837C1" w:rsidRDefault="008B5F05" w:rsidP="00536CF4">
      <w:pPr>
        <w:rPr>
          <w:rStyle w:val="Forte"/>
          <w:rFonts w:ascii="Verdana" w:eastAsiaTheme="majorEastAsia" w:hAnsi="Verdana"/>
          <w:szCs w:val="20"/>
        </w:rPr>
      </w:pPr>
      <w:bookmarkStart w:id="26" w:name="_Toc138359494"/>
      <w:r w:rsidRPr="00B837C1">
        <w:rPr>
          <w:rStyle w:val="Ttulo1Char"/>
          <w:rFonts w:ascii="Verdana" w:hAnsi="Verdana"/>
          <w:sz w:val="20"/>
          <w:szCs w:val="20"/>
        </w:rPr>
        <w:t>CLÁUSULA OITAVA – DAS OBRIGAÇÕES DO CONTRATANTE</w:t>
      </w:r>
      <w:bookmarkEnd w:id="26"/>
      <w:r w:rsidRPr="00B837C1">
        <w:rPr>
          <w:rStyle w:val="Forte"/>
          <w:rFonts w:ascii="Verdana" w:eastAsiaTheme="majorEastAsia" w:hAnsi="Verdana"/>
          <w:szCs w:val="20"/>
        </w:rPr>
        <w:t xml:space="preserve"> (ART. 92, X, XI E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 São obrigações do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8.1.1. Exigir o cumprimento de todas as obrigações assumidas pelo CONTRATADO, de acordo com o contrato e seus anexos;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8.1.2. Receber o objeto no prazo e condições estabelecidas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8.1.3. Notificar o CONTRATADO, por escrito, sobre vícios, defeitos ou incorreções verificadas no objeto fornecido, para que seja por ele substituído, reparado ou corrigido, no total ou em parte, às suas expensas;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rsidR="008B5F05" w:rsidRPr="00B837C1" w:rsidRDefault="008B5F05" w:rsidP="00536CF4">
      <w:pPr>
        <w:rPr>
          <w:rFonts w:ascii="Verdana" w:hAnsi="Verdana" w:cstheme="minorHAnsi"/>
          <w:szCs w:val="20"/>
        </w:rPr>
      </w:pPr>
      <w:r w:rsidRPr="00B837C1">
        <w:rPr>
          <w:rFonts w:ascii="Verdana" w:hAnsi="Verdana" w:cstheme="minorHAnsi"/>
          <w:bCs/>
          <w:szCs w:val="20"/>
        </w:rPr>
        <w:lastRenderedPageBreak/>
        <w:t>8.1.9. Notificar os emitentes das garantias quanto ao início de processo administrativo para apuração de descumprimento de cláusulas contratuais.</w:t>
      </w:r>
    </w:p>
    <w:p w:rsidR="008B5F05" w:rsidRDefault="008B5F05" w:rsidP="00536CF4">
      <w:pPr>
        <w:rPr>
          <w:rFonts w:ascii="Verdana" w:hAnsi="Verdana" w:cstheme="minorHAnsi"/>
          <w:bCs/>
          <w:szCs w:val="20"/>
        </w:rPr>
      </w:pPr>
      <w:r w:rsidRPr="00B837C1">
        <w:rPr>
          <w:rFonts w:ascii="Verdana" w:hAnsi="Verdana" w:cstheme="minorHAnsi"/>
          <w:bCs/>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B5F05" w:rsidRPr="00B837C1" w:rsidRDefault="008B5F05" w:rsidP="00536CF4">
      <w:pPr>
        <w:rPr>
          <w:rStyle w:val="Forte"/>
          <w:rFonts w:ascii="Verdana" w:eastAsiaTheme="majorEastAsia" w:hAnsi="Verdana" w:cs="Arial"/>
          <w:szCs w:val="20"/>
        </w:rPr>
      </w:pPr>
      <w:bookmarkStart w:id="27" w:name="_Toc138359495"/>
      <w:r w:rsidRPr="00B837C1">
        <w:rPr>
          <w:rStyle w:val="Ttulo1Char"/>
          <w:rFonts w:ascii="Verdana" w:hAnsi="Verdana" w:cs="Arial"/>
          <w:sz w:val="20"/>
          <w:szCs w:val="20"/>
        </w:rPr>
        <w:t>CLÁUSULA NONA – DAS OBRIGAÇÕES DO CONTRATADO</w:t>
      </w:r>
      <w:bookmarkEnd w:id="27"/>
      <w:r w:rsidRPr="00B837C1">
        <w:rPr>
          <w:rStyle w:val="Forte"/>
          <w:rFonts w:ascii="Verdana" w:eastAsiaTheme="majorEastAsia" w:hAnsi="Verdana" w:cs="Arial"/>
          <w:szCs w:val="20"/>
        </w:rPr>
        <w:t xml:space="preserve"> (ART. 92, XIV, XVI E XVII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rsidR="008B5F05" w:rsidRPr="00B837C1" w:rsidRDefault="008B5F05" w:rsidP="00536CF4">
      <w:pPr>
        <w:rPr>
          <w:rFonts w:ascii="Verdana" w:hAnsi="Verdana" w:cs="Arial"/>
          <w:bCs/>
          <w:szCs w:val="20"/>
        </w:rPr>
      </w:pPr>
      <w:r w:rsidRPr="00B837C1">
        <w:rPr>
          <w:rFonts w:ascii="Verdana" w:hAnsi="Verdana" w:cs="Arial"/>
          <w:bCs/>
          <w:szCs w:val="20"/>
        </w:rPr>
        <w:t>9.1.1. Responsabilizar-se pelos vícios e danos decorrentes do objeto, de acordo com o Código de Defesa do Consumidor</w:t>
      </w:r>
      <w:r w:rsidRPr="00B837C1">
        <w:rPr>
          <w:rFonts w:ascii="Verdana" w:hAnsi="Verdana" w:cs="Arial"/>
          <w:b/>
          <w:szCs w:val="20"/>
        </w:rPr>
        <w:t>;</w:t>
      </w:r>
    </w:p>
    <w:p w:rsidR="008B5F05" w:rsidRPr="00B837C1" w:rsidRDefault="008B5F05" w:rsidP="00536CF4">
      <w:pPr>
        <w:rPr>
          <w:rFonts w:ascii="Verdana" w:hAnsi="Verdana" w:cs="Arial"/>
          <w:bCs/>
          <w:szCs w:val="20"/>
        </w:rPr>
      </w:pPr>
      <w:r w:rsidRPr="00B837C1">
        <w:rPr>
          <w:rFonts w:ascii="Verdana" w:hAnsi="Verdana" w:cs="Arial"/>
          <w:bCs/>
          <w:szCs w:val="20"/>
        </w:rPr>
        <w:t>9.1.2. Comunicar ao CONTRATANTE, no prazo máximo de 24 (vinte e quatro) horas que antecede a data da entrega, os motivos que impossibilitem o cumprimento do prazo previsto, com a devida comprovação;</w:t>
      </w:r>
    </w:p>
    <w:p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8B5F05" w:rsidRPr="00B837C1" w:rsidRDefault="008B5F05" w:rsidP="00536CF4">
      <w:pPr>
        <w:rPr>
          <w:rFonts w:ascii="Verdana" w:hAnsi="Verdana" w:cs="Arial"/>
          <w:bCs/>
          <w:szCs w:val="20"/>
        </w:rPr>
      </w:pPr>
      <w:r w:rsidRPr="00B837C1">
        <w:rPr>
          <w:rFonts w:ascii="Verdana" w:hAnsi="Verdana" w:cs="Arial"/>
          <w:bCs/>
          <w:szCs w:val="20"/>
        </w:rPr>
        <w:t>9.1.6 O CONTRATADO deverá entregar ao setor responsável pela fiscalização do contrato, junto com a Nota Fiscal para fins de pagamento, os seguintes documentos:</w:t>
      </w:r>
    </w:p>
    <w:p w:rsidR="008B5F05" w:rsidRPr="00B837C1" w:rsidRDefault="008B5F05" w:rsidP="00536CF4">
      <w:pPr>
        <w:rPr>
          <w:rFonts w:ascii="Verdana" w:hAnsi="Verdana" w:cs="Arial"/>
          <w:bCs/>
          <w:szCs w:val="20"/>
        </w:rPr>
      </w:pPr>
      <w:r w:rsidRPr="00B837C1">
        <w:rPr>
          <w:rFonts w:ascii="Verdana" w:hAnsi="Verdana" w:cs="Arial"/>
          <w:bCs/>
          <w:szCs w:val="20"/>
        </w:rPr>
        <w:t>9.1.6.1. Prova de regularidade relativa à Seguridade Social;</w:t>
      </w:r>
    </w:p>
    <w:p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rsidR="008B5F05" w:rsidRPr="00B837C1" w:rsidRDefault="008B5F05" w:rsidP="00536CF4">
      <w:pPr>
        <w:rPr>
          <w:rFonts w:ascii="Verdana" w:hAnsi="Verdana" w:cs="Arial"/>
          <w:bCs/>
          <w:szCs w:val="20"/>
        </w:rPr>
      </w:pPr>
      <w:r w:rsidRPr="00B837C1">
        <w:rPr>
          <w:rFonts w:ascii="Verdana" w:hAnsi="Verdana" w:cs="Arial"/>
          <w:bCs/>
          <w:szCs w:val="20"/>
        </w:rPr>
        <w:t>9.1.6.3. Certidões que comprovem a regularidade perante a Fazenda Estadual ou Distrital do domicílio ou sede do CONTRATADO;</w:t>
      </w:r>
    </w:p>
    <w:p w:rsidR="008B5F05" w:rsidRPr="00B837C1" w:rsidRDefault="008B5F05" w:rsidP="00536CF4">
      <w:pPr>
        <w:rPr>
          <w:rFonts w:ascii="Verdana" w:hAnsi="Verdana" w:cs="Arial"/>
          <w:bCs/>
          <w:szCs w:val="20"/>
        </w:rPr>
      </w:pPr>
      <w:r w:rsidRPr="00B837C1">
        <w:rPr>
          <w:rFonts w:ascii="Verdana" w:hAnsi="Verdana" w:cs="Arial"/>
          <w:bCs/>
          <w:szCs w:val="20"/>
        </w:rPr>
        <w:t>9.1.6.4. Certidão de Regularidade do FGTS (CRF); e</w:t>
      </w:r>
    </w:p>
    <w:p w:rsidR="008B5F05" w:rsidRPr="00B837C1" w:rsidRDefault="008B5F05" w:rsidP="00536CF4">
      <w:pPr>
        <w:rPr>
          <w:rFonts w:ascii="Verdana" w:hAnsi="Verdana" w:cs="Arial"/>
          <w:bCs/>
          <w:szCs w:val="20"/>
        </w:rPr>
      </w:pPr>
      <w:r w:rsidRPr="00B837C1">
        <w:rPr>
          <w:rFonts w:ascii="Verdana" w:hAnsi="Verdana" w:cs="Arial"/>
          <w:bCs/>
          <w:szCs w:val="20"/>
        </w:rPr>
        <w:t>9.1.6.5. Certidão Negativa de Débitos Trabalhistas (CNDT);</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rsidR="008B5F05" w:rsidRPr="00B837C1" w:rsidRDefault="008B5F05" w:rsidP="00536CF4">
      <w:pPr>
        <w:rPr>
          <w:rFonts w:ascii="Verdana" w:hAnsi="Verdana" w:cs="Arial"/>
          <w:szCs w:val="20"/>
        </w:rPr>
      </w:pPr>
      <w:r w:rsidRPr="00B837C1">
        <w:rPr>
          <w:rFonts w:ascii="Verdana" w:hAnsi="Verdana" w:cs="Arial"/>
          <w:szCs w:val="20"/>
        </w:rPr>
        <w:t>9.1.16. Apresentar ficha técnica do produto, ou laudo técnico, ou certificação ou outro documento que venha a ser solicitado pelo CONTRATANTE para comprovação do atendimento às especificações técnicas contidas no Termo de Referência.</w:t>
      </w:r>
    </w:p>
    <w:p w:rsidR="008B5F05" w:rsidRPr="00B837C1" w:rsidRDefault="008B5F05" w:rsidP="00536CF4">
      <w:pPr>
        <w:rPr>
          <w:rFonts w:ascii="Verdana" w:hAnsi="Verdana" w:cs="Arial"/>
          <w:bCs/>
          <w:szCs w:val="20"/>
        </w:rPr>
      </w:pPr>
      <w:r w:rsidRPr="00B837C1">
        <w:rPr>
          <w:rFonts w:ascii="Verdana" w:hAnsi="Verdana" w:cs="Arial"/>
          <w:szCs w:val="20"/>
        </w:rPr>
        <w:t>9.1.17. Submeter previamente, por escrito, ao CONTRATANTE, para análise e aprovação, quaisquer mudanças nos métodos executivos que fujam às especificações do Termo de Referência e demais documentos da contratação.</w:t>
      </w:r>
    </w:p>
    <w:p w:rsidR="008B5F05" w:rsidRPr="00B837C1" w:rsidRDefault="008B5F05" w:rsidP="00536CF4">
      <w:pPr>
        <w:rPr>
          <w:rStyle w:val="Forte"/>
          <w:rFonts w:ascii="Verdana" w:eastAsiaTheme="majorEastAsia" w:hAnsi="Verdana"/>
          <w:color w:val="5B9BD5" w:themeColor="accent1"/>
          <w:szCs w:val="20"/>
        </w:rPr>
      </w:pPr>
      <w:bookmarkStart w:id="28" w:name="_Toc138359496"/>
      <w:r w:rsidRPr="00B837C1">
        <w:rPr>
          <w:rStyle w:val="Ttulo1Char"/>
          <w:rFonts w:ascii="Verdana" w:hAnsi="Verdana"/>
          <w:color w:val="5B9BD5" w:themeColor="accent1"/>
          <w:sz w:val="20"/>
          <w:szCs w:val="20"/>
        </w:rPr>
        <w:t>CLÁUSULA DÉCIMA – DA GARANTIA DE EXECUÇÃO</w:t>
      </w:r>
      <w:bookmarkEnd w:id="28"/>
      <w:r w:rsidRPr="00B837C1">
        <w:rPr>
          <w:rStyle w:val="Forte"/>
          <w:rFonts w:ascii="Verdana" w:eastAsiaTheme="majorEastAsia" w:hAnsi="Verdana"/>
          <w:color w:val="5B9BD5" w:themeColor="accent1"/>
          <w:szCs w:val="20"/>
        </w:rPr>
        <w:t xml:space="preserve"> (ART. 92, XII E XIII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 xml:space="preserve">10.1. A contratação conta com garantia de execução, nos termos do art. 96 da Lei nº 14.133, de 2021, em valor correspondente a </w:t>
      </w:r>
      <w:r w:rsidRPr="00B837C1">
        <w:rPr>
          <w:rFonts w:ascii="Verdana" w:eastAsia="Arial Unicode MS" w:hAnsi="Verdana" w:cstheme="minorHAnsi"/>
          <w:b/>
          <w:i/>
          <w:szCs w:val="20"/>
        </w:rPr>
        <w:t>5% (cinco por cento)</w:t>
      </w:r>
      <w:r w:rsidRPr="00B837C1">
        <w:rPr>
          <w:rFonts w:ascii="Verdana" w:hAnsi="Verdana" w:cstheme="minorHAnsi"/>
          <w:bCs/>
          <w:szCs w:val="20"/>
        </w:rPr>
        <w:t xml:space="preserve"> do valor total do contrato.</w:t>
      </w:r>
    </w:p>
    <w:p w:rsidR="008B5F05" w:rsidRPr="00B837C1" w:rsidRDefault="008B5F05" w:rsidP="00536CF4">
      <w:pPr>
        <w:rPr>
          <w:rFonts w:ascii="Verdana" w:hAnsi="Verdana" w:cs="Arial"/>
          <w:bCs/>
          <w:szCs w:val="20"/>
        </w:rPr>
      </w:pPr>
      <w:r w:rsidRPr="00B837C1">
        <w:rPr>
          <w:rFonts w:ascii="Verdana" w:hAnsi="Verdana" w:cs="Arial"/>
          <w:bCs/>
          <w:szCs w:val="20"/>
        </w:rPr>
        <w:t xml:space="preserve">10.2. Caso seja utilizada a modalidade de seguro-garantia, a apólice deverá ter validade durante a execução do contrato e por </w:t>
      </w:r>
      <w:r w:rsidRPr="00B837C1">
        <w:rPr>
          <w:rFonts w:ascii="Verdana" w:eastAsia="Arial Unicode MS" w:hAnsi="Verdana" w:cs="Arial"/>
          <w:b/>
          <w:i/>
          <w:szCs w:val="20"/>
        </w:rPr>
        <w:t>30</w:t>
      </w:r>
      <w:r w:rsidRPr="00B837C1">
        <w:rPr>
          <w:rFonts w:ascii="Verdana" w:hAnsi="Verdana" w:cs="Arial"/>
          <w:bCs/>
          <w:szCs w:val="20"/>
        </w:rPr>
        <w:t xml:space="preserve"> dias após o término da vigência contratual, e permanecerá em vigor mesmo que o CONTRATADO não pague o prêmio nas datas convencionadas.</w:t>
      </w:r>
    </w:p>
    <w:p w:rsidR="008B5F05" w:rsidRPr="00B837C1" w:rsidRDefault="008B5F05" w:rsidP="00536CF4">
      <w:pPr>
        <w:rPr>
          <w:rFonts w:ascii="Verdana" w:hAnsi="Verdana" w:cs="Arial"/>
          <w:bCs/>
          <w:szCs w:val="20"/>
        </w:rPr>
      </w:pPr>
      <w:r w:rsidRPr="00B837C1">
        <w:rPr>
          <w:rFonts w:ascii="Verdana" w:hAnsi="Verdana" w:cs="Arial"/>
          <w:bCs/>
          <w:szCs w:val="20"/>
        </w:rPr>
        <w:t>10.3. A apólice do seguro garantia deverá acompanhar as modificações referentes à vigência do contrato principal mediante a emissão do respectivo endosso pela seguradora.</w:t>
      </w:r>
    </w:p>
    <w:p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rsidR="008B5F05" w:rsidRPr="00B837C1" w:rsidRDefault="008B5F05" w:rsidP="00536CF4">
      <w:pPr>
        <w:rPr>
          <w:rFonts w:ascii="Verdana" w:hAnsi="Verdana" w:cs="Arial"/>
          <w:bCs/>
          <w:szCs w:val="20"/>
        </w:rPr>
      </w:pPr>
      <w:r w:rsidRPr="00B837C1">
        <w:rPr>
          <w:rFonts w:ascii="Verdana" w:hAnsi="Verdana" w:cs="Arial"/>
          <w:bCs/>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rsidR="008B5F05" w:rsidRPr="00B837C1" w:rsidRDefault="008B5F05" w:rsidP="00536CF4">
      <w:pPr>
        <w:rPr>
          <w:rFonts w:ascii="Verdana" w:hAnsi="Verdana" w:cs="Arial"/>
          <w:bCs/>
          <w:szCs w:val="20"/>
        </w:rPr>
      </w:pPr>
      <w:r w:rsidRPr="00B837C1">
        <w:rPr>
          <w:rFonts w:ascii="Verdana" w:hAnsi="Verdana" w:cs="Arial"/>
          <w:bCs/>
          <w:szCs w:val="20"/>
        </w:rPr>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rsidR="008B5F05" w:rsidRPr="00B837C1" w:rsidRDefault="008B5F05" w:rsidP="00536CF4">
      <w:pPr>
        <w:rPr>
          <w:rFonts w:ascii="Verdana" w:hAnsi="Verdana" w:cs="Arial"/>
          <w:bCs/>
          <w:szCs w:val="20"/>
        </w:rPr>
      </w:pPr>
      <w:r w:rsidRPr="00B837C1">
        <w:rPr>
          <w:rFonts w:ascii="Verdana" w:hAnsi="Verdana" w:cs="Arial"/>
          <w:bCs/>
          <w:szCs w:val="20"/>
        </w:rPr>
        <w:t>10.11. No caso de alteração do valor do contrato, ou prorrogação de sua vigência, a garantia deverá ser ajustada à nova situação ou renovada, seguindo os mesmos parâmetros utilizados quando da contratação.</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 xml:space="preserve">10.17. Além da garantia de que tratam os </w:t>
      </w:r>
      <w:proofErr w:type="spellStart"/>
      <w:r w:rsidRPr="00B837C1">
        <w:rPr>
          <w:rFonts w:ascii="Verdana" w:hAnsi="Verdana"/>
          <w:i w:val="0"/>
          <w:iCs w:val="0"/>
          <w:color w:val="auto"/>
        </w:rPr>
        <w:t>arts</w:t>
      </w:r>
      <w:proofErr w:type="spellEnd"/>
      <w:r w:rsidRPr="00B837C1">
        <w:rPr>
          <w:rFonts w:ascii="Verdana" w:hAnsi="Verdana"/>
          <w:i w:val="0"/>
          <w:iCs w:val="0"/>
          <w:color w:val="auto"/>
        </w:rPr>
        <w:t>. 96 e seguintes da Lei nº 14.133, de 2021, a presente contratação possui previsão de garantia contratual do bem a ser fornecido, incluindo manutenção e assistência técnica, conforme condições estabelecidas no Termo de Referência.</w:t>
      </w:r>
    </w:p>
    <w:p w:rsidR="008B5F05"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10.18. A garantia de execução é independente de eventual garantia do produto prevista especificamente no Termo de Referência.</w:t>
      </w:r>
    </w:p>
    <w:p w:rsidR="008B5F05" w:rsidRPr="00B837C1" w:rsidRDefault="008B5F05" w:rsidP="00536CF4">
      <w:pPr>
        <w:rPr>
          <w:rStyle w:val="Forte"/>
          <w:rFonts w:ascii="Verdana" w:eastAsiaTheme="majorEastAsia" w:hAnsi="Verdana"/>
          <w:szCs w:val="20"/>
        </w:rPr>
      </w:pPr>
      <w:bookmarkStart w:id="29" w:name="_Toc138359497"/>
      <w:r w:rsidRPr="00B837C1">
        <w:rPr>
          <w:rStyle w:val="Ttulo1Char"/>
          <w:rFonts w:ascii="Verdana" w:hAnsi="Verdana"/>
          <w:sz w:val="20"/>
          <w:szCs w:val="20"/>
        </w:rPr>
        <w:t>CLÁUSULA DÉCIMA PRIMEIRA – DAS INFRAÇÕES E DAS SANÇÕES ADMINISTRATIVAS</w:t>
      </w:r>
      <w:bookmarkEnd w:id="29"/>
      <w:r w:rsidRPr="00B837C1">
        <w:rPr>
          <w:rStyle w:val="Forte"/>
          <w:rFonts w:ascii="Verdana" w:eastAsiaTheme="majorEastAsia" w:hAnsi="Verdana"/>
          <w:szCs w:val="20"/>
        </w:rPr>
        <w:t xml:space="preserve"> (ART. 92, XIV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 Comete infração administrativa o licitante que praticar quaisquer das hipóteses previstas no art. 155 da Lei nº 14.133, de 2021, quais sejam:</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Der causa à inexecução parcial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 Der causa à inexecução parcial do contrato que cause grave dano à Administração ou ao funcionamento dos serviços públicos ou ao interesse coletivo;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11.1.3. Der causa à inexecução total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11.1.5. Apresentar declaração ou documentação falsa exigida para o certame ou prestar declaração falsa durante a licitação ou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w:t>
      </w:r>
      <w:proofErr w:type="gramStart"/>
      <w:r w:rsidRPr="00B837C1">
        <w:rPr>
          <w:rFonts w:ascii="Verdana" w:hAnsi="Verdana"/>
          <w:szCs w:val="20"/>
        </w:rPr>
        <w:t>e</w:t>
      </w:r>
      <w:proofErr w:type="gramEnd"/>
      <w:r w:rsidRPr="00B837C1">
        <w:rPr>
          <w:rFonts w:ascii="Verdana" w:hAnsi="Verdana"/>
          <w:szCs w:val="20"/>
        </w:rPr>
        <w:t xml:space="preserve"> 11.1.4 </w:t>
      </w:r>
      <w:r w:rsidRPr="00B837C1">
        <w:rPr>
          <w:rFonts w:ascii="Verdana" w:hAnsi="Verdana" w:cstheme="minorHAnsi"/>
          <w:bCs/>
          <w:szCs w:val="20"/>
        </w:rPr>
        <w:t>deste Termo de Contrato, sempre que não se justificar a imposição de penalidade mais grave (§4º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 xml:space="preserve">os casos dos subitens 11.1.5. </w:t>
      </w:r>
      <w:proofErr w:type="gramStart"/>
      <w:r w:rsidRPr="00B837C1">
        <w:rPr>
          <w:rFonts w:ascii="Verdana" w:hAnsi="Verdana"/>
          <w:szCs w:val="20"/>
        </w:rPr>
        <w:t>a</w:t>
      </w:r>
      <w:proofErr w:type="gramEnd"/>
      <w:r w:rsidRPr="00B837C1">
        <w:rPr>
          <w:rFonts w:ascii="Verdana" w:hAnsi="Verdana"/>
          <w:szCs w:val="20"/>
        </w:rPr>
        <w:t xml:space="preserve"> 11.1.8</w:t>
      </w:r>
      <w:r w:rsidRPr="00B837C1">
        <w:rPr>
          <w:rFonts w:ascii="Verdana" w:hAnsi="Verdana" w:cstheme="minorHAnsi"/>
          <w:bCs/>
          <w:szCs w:val="20"/>
        </w:rPr>
        <w:t>, bem como nos demais casos que justifiquem a imposição da penalidade mais grave (§5º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 xml:space="preserve">sobre o valor total do contrato, para as infrações descritas nos subitens 11.1.5. </w:t>
      </w:r>
      <w:proofErr w:type="gramStart"/>
      <w:r w:rsidRPr="00B837C1">
        <w:rPr>
          <w:rFonts w:ascii="Verdana" w:hAnsi="Verdana" w:cstheme="minorHAnsi"/>
          <w:bCs/>
          <w:szCs w:val="20"/>
        </w:rPr>
        <w:t>a</w:t>
      </w:r>
      <w:proofErr w:type="gramEnd"/>
      <w:r w:rsidRPr="00B837C1">
        <w:rPr>
          <w:rFonts w:ascii="Verdana" w:hAnsi="Verdana" w:cstheme="minorHAnsi"/>
          <w:bCs/>
          <w:szCs w:val="20"/>
        </w:rPr>
        <w:t xml:space="preserve"> 11.1.8.</w:t>
      </w:r>
    </w:p>
    <w:p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11.3. A aplicação das sanções previstas neste Termo de Contrato não exclui, em hipótese alguma, a obrigação de reparação integral do dano causado ao CONTRATANTE (§9°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 Na aplicação das sanções serão considerados (§1° do art. 156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11.7.5. Implantação ou o aperfeiçoamento de programa de integridade, conforme normas e orientações dos órgãos de controle.</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11.8.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11.9. A personalidade jurídica do CONTRATADO poderá ser desconsiderada sempre que utilizada com abuso do direito para facilitar, encobrir ou dissimular a prática dos atos ilícitos previstos neste Contrato ou para provocar confusão patrimonial, e, nesse caso, todos os efeitos </w:t>
      </w:r>
      <w:r w:rsidRPr="00B837C1">
        <w:rPr>
          <w:rFonts w:ascii="Verdana" w:hAnsi="Verdana" w:cstheme="minorHAnsi"/>
          <w:bCs/>
          <w:szCs w:val="20"/>
        </w:rPr>
        <w:lastRenderedPageBreak/>
        <w:t>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837C1">
        <w:rPr>
          <w:rFonts w:ascii="Verdana" w:hAnsi="Verdana" w:cstheme="minorHAnsi"/>
          <w:bCs/>
          <w:szCs w:val="20"/>
        </w:rPr>
        <w:t>Ceis</w:t>
      </w:r>
      <w:proofErr w:type="spellEnd"/>
      <w:r w:rsidRPr="00B837C1">
        <w:rPr>
          <w:rFonts w:ascii="Verdana" w:hAnsi="Verdana" w:cstheme="minorHAnsi"/>
          <w:bCs/>
          <w:szCs w:val="20"/>
        </w:rPr>
        <w:t>) e no Cadastro Nacional de Empresas Punidas (</w:t>
      </w:r>
      <w:proofErr w:type="spellStart"/>
      <w:r w:rsidRPr="00B837C1">
        <w:rPr>
          <w:rFonts w:ascii="Verdana" w:hAnsi="Verdana" w:cstheme="minorHAnsi"/>
          <w:bCs/>
          <w:szCs w:val="20"/>
        </w:rPr>
        <w:t>Cnep</w:t>
      </w:r>
      <w:proofErr w:type="spellEnd"/>
      <w:r w:rsidRPr="00B837C1">
        <w:rPr>
          <w:rFonts w:ascii="Verdana" w:hAnsi="Verdana" w:cstheme="minorHAnsi"/>
          <w:bCs/>
          <w:szCs w:val="20"/>
        </w:rPr>
        <w:t>), instituídos no âmbito do Poder Executivo Federal (art. 161 da Lei n°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8B5F05" w:rsidRPr="00B837C1" w:rsidRDefault="008B5F05" w:rsidP="00536CF4">
      <w:pPr>
        <w:rPr>
          <w:rStyle w:val="Forte"/>
          <w:rFonts w:ascii="Verdana" w:eastAsiaTheme="majorEastAsia" w:hAnsi="Verdana" w:cs="Arial"/>
          <w:szCs w:val="20"/>
        </w:rPr>
      </w:pPr>
      <w:bookmarkStart w:id="30" w:name="_Toc138359498"/>
      <w:r w:rsidRPr="00B837C1">
        <w:rPr>
          <w:rStyle w:val="Ttulo1Char"/>
          <w:rFonts w:ascii="Verdana" w:hAnsi="Verdana" w:cs="Arial"/>
          <w:sz w:val="20"/>
          <w:szCs w:val="20"/>
        </w:rPr>
        <w:t>CLÁUSULA DÉCIMA SEGUNDA – DA EXTINÇÃO CONTRATUAL</w:t>
      </w:r>
      <w:bookmarkEnd w:id="30"/>
      <w:r w:rsidRPr="00B837C1">
        <w:rPr>
          <w:rStyle w:val="Ttulo1Char"/>
          <w:rFonts w:ascii="Verdana" w:hAnsi="Verdana" w:cs="Arial"/>
          <w:sz w:val="20"/>
          <w:szCs w:val="20"/>
        </w:rPr>
        <w:t xml:space="preserve"> </w:t>
      </w:r>
      <w:r w:rsidRPr="00B837C1">
        <w:rPr>
          <w:rStyle w:val="Forte"/>
          <w:rFonts w:ascii="Verdana" w:eastAsiaTheme="majorEastAsia" w:hAnsi="Verdana" w:cs="Arial"/>
          <w:szCs w:val="20"/>
        </w:rPr>
        <w:t>(ART. 92, XIX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12.1. O contrato será extinto quando cumpridas as obrigações de ambas as partes, ainda que isso ocorra antes do prazo estipulado para tanto.</w:t>
      </w:r>
    </w:p>
    <w:p w:rsidR="008B5F05" w:rsidRPr="00B837C1" w:rsidRDefault="008B5F05" w:rsidP="00536CF4">
      <w:pPr>
        <w:rPr>
          <w:rFonts w:ascii="Verdana" w:hAnsi="Verdana" w:cs="Arial"/>
          <w:bCs/>
          <w:szCs w:val="20"/>
        </w:rPr>
      </w:pPr>
      <w:r w:rsidRPr="00B837C1">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rsidR="008B5F05" w:rsidRPr="00B837C1" w:rsidRDefault="008B5F05" w:rsidP="00536CF4">
      <w:pPr>
        <w:rPr>
          <w:rFonts w:ascii="Verdana" w:hAnsi="Verdana" w:cs="Arial"/>
          <w:bCs/>
          <w:szCs w:val="20"/>
        </w:rPr>
      </w:pPr>
      <w:r w:rsidRPr="00B837C1">
        <w:rPr>
          <w:rFonts w:ascii="Verdana" w:hAnsi="Verdana" w:cs="Arial"/>
          <w:bCs/>
          <w:szCs w:val="20"/>
        </w:rPr>
        <w:t>12.3. Quando a não conclusão do contrato referida no item anterior decorrer de culpa do CONTRATADO:</w:t>
      </w:r>
    </w:p>
    <w:p w:rsidR="008B5F05" w:rsidRPr="00B837C1" w:rsidRDefault="008B5F05" w:rsidP="00536CF4">
      <w:pPr>
        <w:rPr>
          <w:rFonts w:ascii="Verdana" w:hAnsi="Verdana" w:cs="Arial"/>
          <w:bCs/>
          <w:szCs w:val="20"/>
        </w:rPr>
      </w:pPr>
      <w:r w:rsidRPr="00B837C1">
        <w:rPr>
          <w:rFonts w:ascii="Verdana" w:hAnsi="Verdana" w:cs="Arial"/>
          <w:bCs/>
          <w:szCs w:val="20"/>
        </w:rPr>
        <w:t>12.3.1. Ficará ele constituído em mora, sendo-lhe aplicáveis as respectivas sanções administrativas; e</w:t>
      </w:r>
    </w:p>
    <w:p w:rsidR="008B5F05" w:rsidRPr="00B837C1" w:rsidRDefault="008B5F05" w:rsidP="00536CF4">
      <w:pPr>
        <w:rPr>
          <w:rFonts w:ascii="Verdana" w:hAnsi="Verdana" w:cs="Arial"/>
          <w:bCs/>
          <w:szCs w:val="20"/>
        </w:rPr>
      </w:pPr>
      <w:r w:rsidRPr="00B837C1">
        <w:rPr>
          <w:rFonts w:ascii="Verdana" w:hAnsi="Verdana" w:cs="Arial"/>
          <w:bCs/>
          <w:szCs w:val="20"/>
        </w:rPr>
        <w:t>12.3.2. Poderá a Administração optar pela extinção do contrato e, nesse caso, adotará as medidas admitidas em lei para a continuidade da execução contratual.</w:t>
      </w:r>
    </w:p>
    <w:p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12.4.2. A alteração social ou a modificação da finalidade ou da estrutura da empresa não ensejará a extinção se não restringir sua capacidade de concluir o contrato.</w:t>
      </w:r>
    </w:p>
    <w:p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rsidR="008B5F05" w:rsidRPr="00B837C1" w:rsidRDefault="008B5F05" w:rsidP="00536CF4">
      <w:pPr>
        <w:rPr>
          <w:rStyle w:val="Forte"/>
          <w:rFonts w:ascii="Verdana" w:eastAsiaTheme="majorEastAsia" w:hAnsi="Verdana" w:cs="Arial"/>
          <w:szCs w:val="20"/>
        </w:rPr>
      </w:pPr>
      <w:bookmarkStart w:id="31" w:name="_Toc138359499"/>
      <w:r w:rsidRPr="00B837C1">
        <w:rPr>
          <w:rStyle w:val="Ttulo1Char"/>
          <w:rFonts w:ascii="Verdana" w:hAnsi="Verdana" w:cs="Arial"/>
          <w:sz w:val="20"/>
          <w:szCs w:val="20"/>
        </w:rPr>
        <w:t>CLÁUSULA DÉCIMA TERCEIRA – DA DOTAÇÃO ORÇAMENTÁRIA</w:t>
      </w:r>
      <w:bookmarkEnd w:id="31"/>
      <w:r w:rsidRPr="00B837C1">
        <w:rPr>
          <w:rStyle w:val="Forte"/>
          <w:rFonts w:ascii="Verdana" w:eastAsiaTheme="majorEastAsia" w:hAnsi="Verdana" w:cs="Arial"/>
          <w:szCs w:val="20"/>
        </w:rPr>
        <w:t xml:space="preserve"> (ART. 92, VIII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13.1. As despesas decorrentes da presente contratação correrão à conta de recursos específicos consignados no Orçamento Geral da União deste exercício, na dotação abaixo discriminada:</w:t>
      </w:r>
    </w:p>
    <w:p w:rsidR="008B5F05" w:rsidRPr="00131663" w:rsidRDefault="008B5F05" w:rsidP="00536CF4">
      <w:pPr>
        <w:rPr>
          <w:rFonts w:ascii="Verdana" w:hAnsi="Verdana" w:cs="Arial"/>
          <w:bCs/>
          <w:szCs w:val="20"/>
        </w:rPr>
      </w:pPr>
      <w:r w:rsidRPr="00131663">
        <w:rPr>
          <w:rFonts w:ascii="Verdana" w:hAnsi="Verdana" w:cs="Arial"/>
          <w:b/>
          <w:i/>
          <w:iCs/>
          <w:szCs w:val="20"/>
        </w:rPr>
        <w:t>XXX</w:t>
      </w:r>
    </w:p>
    <w:p w:rsidR="008B5F05" w:rsidRPr="00B837C1" w:rsidRDefault="008B5F05" w:rsidP="00536CF4">
      <w:pPr>
        <w:rPr>
          <w:rFonts w:ascii="Verdana" w:hAnsi="Verdana" w:cs="Arial"/>
          <w:szCs w:val="20"/>
        </w:rPr>
      </w:pPr>
      <w:r w:rsidRPr="00B837C1">
        <w:rPr>
          <w:rFonts w:ascii="Verdana" w:hAnsi="Verdana" w:cs="Arial"/>
          <w:szCs w:val="20"/>
        </w:rPr>
        <w:t xml:space="preserve">13.2. A dotação relativa aos exercícios financeiros subsequentes será indicada após aprovação da Lei Orçamentária respectiva e liberação dos créditos correspondentes, mediante </w:t>
      </w:r>
      <w:proofErr w:type="spellStart"/>
      <w:r w:rsidRPr="00B837C1">
        <w:rPr>
          <w:rFonts w:ascii="Verdana" w:hAnsi="Verdana" w:cs="Arial"/>
          <w:szCs w:val="20"/>
        </w:rPr>
        <w:t>apostilamento</w:t>
      </w:r>
      <w:proofErr w:type="spellEnd"/>
      <w:r w:rsidRPr="00B837C1">
        <w:rPr>
          <w:rFonts w:ascii="Verdana" w:hAnsi="Verdana" w:cs="Arial"/>
          <w:szCs w:val="20"/>
        </w:rPr>
        <w:t>.</w:t>
      </w:r>
    </w:p>
    <w:p w:rsidR="008B5F05" w:rsidRPr="00B837C1" w:rsidRDefault="008B5F05" w:rsidP="00536CF4">
      <w:pPr>
        <w:rPr>
          <w:rStyle w:val="Forte"/>
          <w:rFonts w:ascii="Verdana" w:eastAsiaTheme="majorEastAsia" w:hAnsi="Verdana" w:cs="Arial"/>
          <w:szCs w:val="20"/>
        </w:rPr>
      </w:pPr>
      <w:bookmarkStart w:id="32" w:name="_Toc138359500"/>
      <w:r w:rsidRPr="00B837C1">
        <w:rPr>
          <w:rStyle w:val="Ttulo1Char"/>
          <w:rFonts w:ascii="Verdana" w:hAnsi="Verdana" w:cs="Arial"/>
          <w:sz w:val="20"/>
          <w:szCs w:val="20"/>
        </w:rPr>
        <w:t>CLÁUSULA DÉCIMA QUARTA – DOS CASOS OMISSOS</w:t>
      </w:r>
      <w:bookmarkEnd w:id="32"/>
      <w:r w:rsidRPr="00B837C1">
        <w:rPr>
          <w:rStyle w:val="Forte"/>
          <w:rFonts w:ascii="Verdana" w:eastAsiaTheme="majorEastAsia" w:hAnsi="Verdana" w:cs="Arial"/>
          <w:szCs w:val="20"/>
        </w:rPr>
        <w:t xml:space="preserve"> (ART. 92, III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14.1. Os casos omissos serão decididos pelo CONTRATANTE, segundo as disposições contidas na Lei nº 14.133, de 2021, e demais normas federais aplicáveis e, subsidiariamente, segundo as disposições contidas na Lei nº 8.078, de 1990, Código de Defesa do Consumidor, e normas e princípios gerais dos contratos.</w:t>
      </w:r>
    </w:p>
    <w:p w:rsidR="008B5F05" w:rsidRPr="00B837C1" w:rsidRDefault="008B5F05" w:rsidP="00536CF4">
      <w:pPr>
        <w:pStyle w:val="Textodecomentrio"/>
        <w:rPr>
          <w:rStyle w:val="Forte"/>
          <w:rFonts w:ascii="Verdana" w:eastAsiaTheme="majorEastAsia" w:hAnsi="Verdana" w:cs="Arial"/>
        </w:rPr>
      </w:pPr>
      <w:bookmarkStart w:id="33" w:name="_Toc138359501"/>
      <w:r w:rsidRPr="00B837C1">
        <w:rPr>
          <w:rStyle w:val="Ttulo1Char"/>
          <w:rFonts w:ascii="Verdana" w:hAnsi="Verdana" w:cs="Arial"/>
          <w:sz w:val="20"/>
          <w:szCs w:val="20"/>
        </w:rPr>
        <w:t>CLÁUSULA DÉCIMA QUINTA – DAS ALTERAÇÕES</w:t>
      </w:r>
      <w:bookmarkEnd w:id="33"/>
      <w:r w:rsidRPr="00B837C1">
        <w:rPr>
          <w:rStyle w:val="Forte"/>
          <w:rFonts w:ascii="Verdana" w:eastAsiaTheme="majorEastAsia" w:hAnsi="Verdana" w:cs="Arial"/>
        </w:rPr>
        <w:t xml:space="preserve"> (ART. 124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15.1. Eventuais alterações contratuais reger-se-ão pela disciplina dos </w:t>
      </w:r>
      <w:proofErr w:type="spellStart"/>
      <w:r w:rsidRPr="00B837C1">
        <w:rPr>
          <w:rFonts w:ascii="Verdana" w:hAnsi="Verdana" w:cs="Arial"/>
          <w:bCs/>
          <w:szCs w:val="20"/>
        </w:rPr>
        <w:t>arts</w:t>
      </w:r>
      <w:proofErr w:type="spellEnd"/>
      <w:r w:rsidRPr="00B837C1">
        <w:rPr>
          <w:rFonts w:ascii="Verdana" w:hAnsi="Verdana" w:cs="Arial"/>
          <w:bCs/>
          <w:szCs w:val="20"/>
        </w:rPr>
        <w:t>. 124 e seguintes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lastRenderedPageBreak/>
        <w:t>15.2. O CONTRATADO é obrigado a aceitar, nas mesmas condições contratuais, os acréscimos ou supressões que se fizerem necessários, até o limite de 25% (vinte e cinco por cento) do valor inicial atualizado do contrato.</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rsidR="008B5F05" w:rsidRPr="00B837C1" w:rsidRDefault="008B5F05" w:rsidP="00536CF4">
      <w:pPr>
        <w:pStyle w:val="Textodecomentrio"/>
        <w:rPr>
          <w:rStyle w:val="Forte"/>
          <w:rFonts w:ascii="Verdana" w:eastAsiaTheme="majorEastAsia" w:hAnsi="Verdana" w:cs="Arial"/>
        </w:rPr>
      </w:pPr>
      <w:bookmarkStart w:id="34" w:name="_Toc138359502"/>
      <w:r w:rsidRPr="00B837C1">
        <w:rPr>
          <w:rStyle w:val="Ttulo1Char"/>
          <w:rFonts w:ascii="Verdana" w:hAnsi="Verdana" w:cs="Arial"/>
          <w:sz w:val="20"/>
          <w:szCs w:val="20"/>
        </w:rPr>
        <w:t>CLÁUSULA DÉCIMA SEXTA – DA PUBLICAÇÃO</w:t>
      </w:r>
      <w:bookmarkEnd w:id="34"/>
      <w:r w:rsidRPr="00B837C1">
        <w:rPr>
          <w:rStyle w:val="Forte"/>
          <w:rFonts w:ascii="Verdana" w:eastAsiaTheme="majorEastAsia" w:hAnsi="Verdana" w:cs="Arial"/>
        </w:rPr>
        <w:t xml:space="preserve"> (ART. 94 DA LEI Nº 14.133, DE 2021)</w:t>
      </w:r>
    </w:p>
    <w:p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16.1. Incumbirá ao CONTRATANTE </w:t>
      </w:r>
      <w:r w:rsidRPr="00B837C1">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B837C1">
        <w:rPr>
          <w:rFonts w:ascii="Verdana" w:hAnsi="Verdana" w:cs="Arial"/>
          <w:i/>
        </w:rPr>
        <w:t>caput,</w:t>
      </w:r>
      <w:r w:rsidRPr="00B837C1">
        <w:rPr>
          <w:rFonts w:ascii="Verdana" w:hAnsi="Verdana" w:cs="Arial"/>
        </w:rPr>
        <w:t xml:space="preserve"> da Lei n.º 14.133, de 2021.</w:t>
      </w:r>
    </w:p>
    <w:p w:rsidR="008B5F05" w:rsidRPr="00B837C1" w:rsidRDefault="008B5F05" w:rsidP="00536CF4">
      <w:pPr>
        <w:rPr>
          <w:rStyle w:val="Forte"/>
          <w:rFonts w:ascii="Verdana" w:eastAsiaTheme="majorEastAsia" w:hAnsi="Verdana" w:cs="Arial"/>
          <w:szCs w:val="20"/>
        </w:rPr>
      </w:pPr>
      <w:bookmarkStart w:id="35" w:name="_Toc138359503"/>
      <w:r w:rsidRPr="00B837C1">
        <w:rPr>
          <w:rStyle w:val="Ttulo1Char"/>
          <w:rFonts w:ascii="Verdana" w:hAnsi="Verdana" w:cs="Arial"/>
          <w:sz w:val="20"/>
          <w:szCs w:val="20"/>
        </w:rPr>
        <w:t>CLÁUSULA DÉCIMA SÉTIMA – DO FORO</w:t>
      </w:r>
      <w:bookmarkEnd w:id="35"/>
      <w:r w:rsidRPr="00B837C1">
        <w:rPr>
          <w:rStyle w:val="Forte"/>
          <w:rFonts w:ascii="Verdana" w:eastAsiaTheme="majorEastAsia" w:hAnsi="Verdana" w:cs="Arial"/>
          <w:szCs w:val="20"/>
        </w:rPr>
        <w:t xml:space="preserve"> (ART. 92, §1º DA LEI Nº 14.133, DE 2021)</w:t>
      </w:r>
    </w:p>
    <w:p w:rsidR="008B5F05" w:rsidRPr="00B837C1" w:rsidRDefault="008B5F05" w:rsidP="00536CF4">
      <w:pPr>
        <w:rPr>
          <w:rFonts w:ascii="Verdana" w:hAnsi="Verdana" w:cs="Arial"/>
          <w:bCs/>
          <w:szCs w:val="20"/>
        </w:rPr>
      </w:pPr>
      <w:r w:rsidRPr="00B837C1">
        <w:rPr>
          <w:rFonts w:ascii="Verdana" w:hAnsi="Verdana" w:cs="Arial"/>
          <w:bCs/>
          <w:szCs w:val="20"/>
        </w:rPr>
        <w:t xml:space="preserve">17.1. Fica eleito o Foro da Comarca de </w:t>
      </w:r>
      <w:r w:rsidR="00131663">
        <w:rPr>
          <w:rFonts w:ascii="Verdana" w:hAnsi="Verdana" w:cs="Arial"/>
          <w:bCs/>
          <w:szCs w:val="20"/>
        </w:rPr>
        <w:t>Ruy Barbosa</w:t>
      </w:r>
      <w:r w:rsidRPr="00B837C1">
        <w:rPr>
          <w:rFonts w:ascii="Verdana" w:hAnsi="Verdana" w:cs="Arial"/>
          <w:bCs/>
          <w:szCs w:val="20"/>
        </w:rPr>
        <w:t>, para dirimir os litígios que decorrerem da execução deste Termo de Contrato que não possam ser compostos pela conciliação, conforme §1º do art. 92 da Lei nº 14.133, de 2021.</w:t>
      </w:r>
    </w:p>
    <w:p w:rsidR="008B5F05" w:rsidRPr="00131663" w:rsidRDefault="008B5F05" w:rsidP="00536CF4">
      <w:pPr>
        <w:rPr>
          <w:rFonts w:ascii="Verdana" w:hAnsi="Verdana" w:cs="Arial"/>
          <w:bCs/>
          <w:szCs w:val="20"/>
        </w:rPr>
      </w:pPr>
    </w:p>
    <w:p w:rsidR="008B5F05" w:rsidRDefault="00131663" w:rsidP="00536CF4">
      <w:pPr>
        <w:spacing w:line="240" w:lineRule="auto"/>
        <w:ind w:right="-15"/>
        <w:jc w:val="left"/>
        <w:rPr>
          <w:rFonts w:ascii="Verdana" w:hAnsi="Verdana" w:cstheme="minorHAnsi"/>
          <w:szCs w:val="20"/>
        </w:rPr>
      </w:pPr>
      <w:r w:rsidRPr="00131663">
        <w:rPr>
          <w:rFonts w:ascii="Verdana" w:hAnsi="Verdana" w:cstheme="minorHAnsi"/>
          <w:b/>
          <w:i/>
          <w:szCs w:val="20"/>
        </w:rPr>
        <w:t>Ruy Barbosa</w:t>
      </w:r>
      <w:r w:rsidR="008B5F05" w:rsidRPr="00131663">
        <w:rPr>
          <w:rFonts w:ascii="Verdana" w:hAnsi="Verdana" w:cstheme="minorHAnsi"/>
          <w:szCs w:val="20"/>
        </w:rPr>
        <w:t xml:space="preserve">, </w:t>
      </w:r>
      <w:r w:rsidR="008B5F05" w:rsidRPr="00131663">
        <w:rPr>
          <w:rFonts w:ascii="Verdana" w:hAnsi="Verdana" w:cstheme="minorHAnsi"/>
          <w:b/>
          <w:i/>
          <w:szCs w:val="20"/>
        </w:rPr>
        <w:t>XX</w:t>
      </w:r>
      <w:r w:rsidR="008B5F05" w:rsidRPr="00131663">
        <w:rPr>
          <w:rFonts w:ascii="Verdana" w:hAnsi="Verdana" w:cstheme="minorHAnsi"/>
          <w:i/>
          <w:szCs w:val="20"/>
        </w:rPr>
        <w:t xml:space="preserve"> (dia)</w:t>
      </w:r>
      <w:r w:rsidR="008B5F05" w:rsidRPr="00131663">
        <w:rPr>
          <w:rFonts w:ascii="Verdana" w:hAnsi="Verdana" w:cstheme="minorHAnsi"/>
          <w:szCs w:val="20"/>
        </w:rPr>
        <w:t xml:space="preserve"> de </w:t>
      </w:r>
      <w:r w:rsidR="008B5F05" w:rsidRPr="00131663">
        <w:rPr>
          <w:rFonts w:ascii="Verdana" w:hAnsi="Verdana" w:cstheme="minorHAnsi"/>
          <w:b/>
          <w:i/>
          <w:szCs w:val="20"/>
        </w:rPr>
        <w:t>XXX</w:t>
      </w:r>
      <w:r w:rsidR="008B5F05" w:rsidRPr="00131663">
        <w:rPr>
          <w:rFonts w:ascii="Verdana" w:hAnsi="Verdana" w:cstheme="minorHAnsi"/>
          <w:i/>
          <w:szCs w:val="20"/>
        </w:rPr>
        <w:t xml:space="preserve"> (mês)</w:t>
      </w:r>
      <w:r w:rsidR="008B5F05" w:rsidRPr="00131663">
        <w:rPr>
          <w:rFonts w:ascii="Verdana" w:hAnsi="Verdana" w:cstheme="minorHAnsi"/>
          <w:szCs w:val="20"/>
        </w:rPr>
        <w:t xml:space="preserve"> de 20</w:t>
      </w:r>
      <w:r w:rsidRPr="00131663">
        <w:rPr>
          <w:rFonts w:ascii="Verdana" w:hAnsi="Verdana" w:cstheme="minorHAnsi"/>
          <w:szCs w:val="20"/>
        </w:rPr>
        <w:t>24</w:t>
      </w:r>
      <w:r w:rsidR="008B5F05" w:rsidRPr="00131663">
        <w:rPr>
          <w:rFonts w:ascii="Verdana" w:hAnsi="Verdana" w:cstheme="minorHAnsi"/>
          <w:szCs w:val="20"/>
        </w:rPr>
        <w:t>.</w:t>
      </w:r>
    </w:p>
    <w:p w:rsidR="00131663" w:rsidRPr="00131663" w:rsidRDefault="00131663" w:rsidP="00536CF4">
      <w:pPr>
        <w:spacing w:line="240" w:lineRule="auto"/>
        <w:ind w:right="-15"/>
        <w:jc w:val="left"/>
        <w:rPr>
          <w:rFonts w:ascii="Verdana" w:hAnsi="Verdana" w:cstheme="minorHAnsi"/>
          <w:szCs w:val="20"/>
        </w:rPr>
      </w:pPr>
    </w:p>
    <w:p w:rsidR="008B5F05" w:rsidRPr="00B837C1" w:rsidRDefault="008B5F05" w:rsidP="00536CF4">
      <w:pPr>
        <w:spacing w:line="240" w:lineRule="auto"/>
        <w:ind w:right="-15"/>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rsidR="008B5F05" w:rsidRPr="00B837C1" w:rsidRDefault="008B5F05" w:rsidP="00536CF4">
      <w:pPr>
        <w:rPr>
          <w:rFonts w:ascii="Verdana" w:hAnsi="Verdana" w:cs="Arial"/>
          <w:b/>
          <w:i/>
          <w:color w:val="FF0000"/>
          <w:szCs w:val="20"/>
        </w:rPr>
      </w:pPr>
      <w:r w:rsidRPr="00B837C1">
        <w:rPr>
          <w:rFonts w:ascii="Verdana" w:hAnsi="Verdana" w:cstheme="minorHAnsi"/>
          <w:bCs/>
          <w:szCs w:val="20"/>
        </w:rPr>
        <w:t>2-</w:t>
      </w:r>
    </w:p>
    <w:p w:rsidR="008B5F05" w:rsidRDefault="008B5F05" w:rsidP="00536CF4">
      <w:pPr>
        <w:jc w:val="center"/>
        <w:rPr>
          <w:rFonts w:ascii="Verdana" w:hAnsi="Verdana" w:cs="Arial"/>
          <w:b/>
          <w:bCs/>
          <w:szCs w:val="20"/>
        </w:rPr>
      </w:pPr>
    </w:p>
    <w:p w:rsidR="008B5F05" w:rsidRDefault="008B5F05"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536CF4" w:rsidRDefault="00536CF4"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DC400C" w:rsidRDefault="00DC400C" w:rsidP="00536CF4">
      <w:pPr>
        <w:jc w:val="center"/>
        <w:rPr>
          <w:rFonts w:ascii="Verdana" w:hAnsi="Verdana" w:cs="Arial"/>
          <w:b/>
          <w:bCs/>
          <w:szCs w:val="20"/>
        </w:rPr>
      </w:pPr>
    </w:p>
    <w:p w:rsidR="00AC785D" w:rsidRPr="00AC785D" w:rsidRDefault="00AC785D" w:rsidP="00536CF4">
      <w:pPr>
        <w:jc w:val="center"/>
        <w:rPr>
          <w:rFonts w:ascii="Verdana" w:hAnsi="Verdana" w:cs="Arial"/>
          <w:b/>
          <w:iCs/>
          <w:szCs w:val="20"/>
        </w:rPr>
      </w:pPr>
      <w:r w:rsidRPr="00AC785D">
        <w:rPr>
          <w:rFonts w:ascii="Verdana" w:hAnsi="Verdana" w:cs="Arial"/>
          <w:b/>
          <w:bCs/>
          <w:szCs w:val="20"/>
        </w:rPr>
        <w:lastRenderedPageBreak/>
        <w:t xml:space="preserve">ANEXO III – </w:t>
      </w:r>
      <w:r w:rsidRPr="00AC785D">
        <w:rPr>
          <w:rFonts w:ascii="Verdana" w:hAnsi="Verdana" w:cs="Arial"/>
          <w:b/>
          <w:iCs/>
          <w:szCs w:val="20"/>
        </w:rPr>
        <w:t>Minuta da Ata de Registro de Preços</w:t>
      </w:r>
    </w:p>
    <w:p w:rsidR="00AC785D" w:rsidRDefault="00AC785D" w:rsidP="00536CF4">
      <w:pPr>
        <w:rPr>
          <w:rFonts w:ascii="Verdana" w:hAnsi="Verdana"/>
          <w:szCs w:val="20"/>
        </w:rPr>
      </w:pPr>
    </w:p>
    <w:p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2024</w:t>
      </w:r>
      <w:r w:rsidRPr="00131663">
        <w:rPr>
          <w:rFonts w:ascii="Verdana" w:hAnsi="Verdana" w:cs="Arial"/>
          <w:b/>
          <w:szCs w:val="20"/>
        </w:rPr>
        <w:t>.</w:t>
      </w:r>
    </w:p>
    <w:p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Pr="00131663">
        <w:rPr>
          <w:rFonts w:ascii="Verdana" w:hAnsi="Verdana" w:cs="Arial"/>
          <w:b/>
          <w:i/>
          <w:szCs w:val="20"/>
        </w:rPr>
        <w:t>XXX</w:t>
      </w:r>
      <w:r w:rsidRPr="00131663">
        <w:rPr>
          <w:rFonts w:ascii="Verdana" w:hAnsi="Verdana" w:cs="Arial"/>
          <w:b/>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Ruy Barbosa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131663">
        <w:rPr>
          <w:rFonts w:ascii="Verdana" w:hAnsi="Verdana" w:cs="Arial"/>
          <w:szCs w:val="20"/>
        </w:rPr>
        <w:t>Ruy Barbosa</w:t>
      </w:r>
      <w:r w:rsidRPr="00934403">
        <w:rPr>
          <w:rFonts w:ascii="Verdana" w:hAnsi="Verdana" w:cs="Arial"/>
          <w:szCs w:val="20"/>
        </w:rPr>
        <w:t xml:space="preserve">, inscrito(a) no CNPJ/MF sob o nº </w:t>
      </w:r>
      <w:r w:rsidR="00131663">
        <w:rPr>
          <w:rFonts w:ascii="Verdana" w:hAnsi="Verdana" w:cs="Arial"/>
          <w:szCs w:val="20"/>
        </w:rPr>
        <w:t>13.810.833/0001-60</w:t>
      </w:r>
      <w:r w:rsidRPr="00934403">
        <w:rPr>
          <w:rFonts w:ascii="Verdana" w:hAnsi="Verdana" w:cs="Arial"/>
          <w:szCs w:val="20"/>
        </w:rPr>
        <w:t xml:space="preserve">, neste ato representado(a) pelo(a) </w:t>
      </w:r>
      <w:r w:rsidR="00131663">
        <w:rPr>
          <w:rFonts w:ascii="Verdana" w:hAnsi="Verdana" w:cs="Arial"/>
          <w:szCs w:val="20"/>
        </w:rPr>
        <w:t xml:space="preserve">Prefeito Municipal Luiz </w:t>
      </w:r>
      <w:r w:rsidR="00131663" w:rsidRPr="00131663">
        <w:rPr>
          <w:rFonts w:ascii="Verdana" w:hAnsi="Verdana" w:cs="Arial"/>
          <w:szCs w:val="20"/>
        </w:rPr>
        <w:t>Claudio Miranda Pires</w:t>
      </w:r>
      <w:r w:rsidRPr="00131663">
        <w:rPr>
          <w:rFonts w:ascii="Verdana" w:hAnsi="Verdana" w:cs="Arial"/>
          <w:szCs w:val="20"/>
        </w:rPr>
        <w:t xml:space="preserve">,  considerando o julgamento da licitação na modalidade de pregão, na forma eletrônica, para REGISTRO DE PREÇOS nº </w:t>
      </w:r>
      <w:r w:rsidR="00131663" w:rsidRPr="00131663">
        <w:rPr>
          <w:rFonts w:ascii="Verdana" w:hAnsi="Verdana" w:cs="Arial"/>
          <w:szCs w:val="20"/>
        </w:rPr>
        <w:t>001</w:t>
      </w:r>
      <w:r w:rsidRPr="00131663">
        <w:rPr>
          <w:rFonts w:ascii="Verdana" w:hAnsi="Verdana" w:cs="Arial"/>
          <w:szCs w:val="20"/>
        </w:rPr>
        <w:t xml:space="preserve"> /202</w:t>
      </w:r>
      <w:r w:rsidR="00131663" w:rsidRPr="00131663">
        <w:rPr>
          <w:rFonts w:ascii="Verdana" w:hAnsi="Verdana" w:cs="Arial"/>
          <w:szCs w:val="20"/>
        </w:rPr>
        <w:t>4</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s), atendendo as condições previstas no Edital de licitação, sujeitando-se as partes às normas constantes na Lei nº 14.133, de 1º de abril de 2021, e em conformidade com as disposições a seguir:</w:t>
      </w:r>
    </w:p>
    <w:p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 OBJETO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1.1. A presente Ata tem </w:t>
      </w:r>
      <w:r w:rsidRPr="00131663">
        <w:rPr>
          <w:rFonts w:ascii="Verdana" w:hAnsi="Verdana"/>
        </w:rPr>
        <w:t xml:space="preserve">por objeto o registro de preços para a eventual contratação de </w:t>
      </w:r>
      <w:r w:rsidR="00084544">
        <w:rPr>
          <w:rFonts w:ascii="Verdana" w:hAnsi="Verdana"/>
          <w:b/>
        </w:rPr>
        <w:t>REGISTRO DE PREÇO PARA AQUISIÇÃO DE MOBILIARIOS DIVERSOS PARA ATENDER AS NECESSIDADES DOS EQUIPAMENTOS REFERENCIADOS A SECRETARIA DE ASSISTENCIA SOCIAL E SECRETARIA DE EDUCAÇÃO</w:t>
      </w:r>
      <w:r w:rsidR="00131663" w:rsidRPr="00131663">
        <w:rPr>
          <w:rFonts w:ascii="Verdana" w:hAnsi="Verdana"/>
          <w:b/>
          <w:i/>
        </w:rPr>
        <w:t>,</w:t>
      </w:r>
      <w:r w:rsidRPr="00131663">
        <w:rPr>
          <w:rFonts w:ascii="Verdana" w:hAnsi="Verdana"/>
        </w:rPr>
        <w:t xml:space="preserve"> </w:t>
      </w:r>
      <w:r w:rsidR="00131663" w:rsidRPr="00131663">
        <w:rPr>
          <w:rFonts w:ascii="Verdana" w:hAnsi="Verdana"/>
        </w:rPr>
        <w:t>especificado (</w:t>
      </w:r>
      <w:r w:rsidRPr="00131663">
        <w:rPr>
          <w:rFonts w:ascii="Verdana" w:hAnsi="Verdana"/>
        </w:rPr>
        <w:t>s) no</w:t>
      </w:r>
      <w:r w:rsidR="00131663">
        <w:rPr>
          <w:rFonts w:ascii="Verdana" w:hAnsi="Verdana"/>
        </w:rPr>
        <w:t xml:space="preserve"> </w:t>
      </w:r>
      <w:r w:rsidRPr="00131663">
        <w:rPr>
          <w:rFonts w:ascii="Verdana" w:hAnsi="Verdana"/>
        </w:rPr>
        <w:t>(s) item(</w:t>
      </w:r>
      <w:proofErr w:type="spellStart"/>
      <w:r w:rsidRPr="00131663">
        <w:rPr>
          <w:rFonts w:ascii="Verdana" w:hAnsi="Verdana"/>
        </w:rPr>
        <w:t>ns</w:t>
      </w:r>
      <w:proofErr w:type="spellEnd"/>
      <w:r w:rsidRPr="00131663">
        <w:rPr>
          <w:rFonts w:ascii="Verdana" w:hAnsi="Verdana"/>
        </w:rPr>
        <w:t>)</w:t>
      </w:r>
      <w:r w:rsidRPr="00131663">
        <w:rPr>
          <w:rFonts w:ascii="Verdana" w:hAnsi="Verdana"/>
          <w:b/>
          <w:i/>
        </w:rPr>
        <w:t xml:space="preserve"> </w:t>
      </w:r>
      <w:r w:rsidRPr="00131663">
        <w:rPr>
          <w:rFonts w:ascii="Verdana" w:hAnsi="Verdana"/>
        </w:rPr>
        <w:t xml:space="preserve">do </w:t>
      </w:r>
      <w:r w:rsidRPr="00131663">
        <w:rPr>
          <w:rFonts w:ascii="Verdana" w:hAnsi="Verdana"/>
          <w:b/>
          <w:i/>
        </w:rPr>
        <w:t>XXX</w:t>
      </w:r>
      <w:r w:rsidRPr="00131663">
        <w:rPr>
          <w:rFonts w:ascii="Verdana" w:hAnsi="Verdana"/>
        </w:rPr>
        <w:t xml:space="preserve"> Termo de Referência, anexo </w:t>
      </w:r>
      <w:r w:rsidRPr="00131663">
        <w:rPr>
          <w:rFonts w:ascii="Verdana" w:hAnsi="Verdana"/>
          <w:b/>
          <w:i/>
        </w:rPr>
        <w:t>XXX</w:t>
      </w:r>
      <w:r w:rsidRPr="00131663">
        <w:rPr>
          <w:rFonts w:ascii="Verdana" w:hAnsi="Verdana"/>
          <w:i/>
        </w:rPr>
        <w:t xml:space="preserve"> </w:t>
      </w:r>
      <w:r w:rsidRPr="00131663">
        <w:rPr>
          <w:rFonts w:ascii="Verdana" w:hAnsi="Verdana"/>
        </w:rPr>
        <w:t>do Edital de Licitação nº</w:t>
      </w:r>
      <w:r w:rsidRPr="00131663">
        <w:rPr>
          <w:rFonts w:ascii="Verdana" w:hAnsi="Verdana"/>
          <w:i/>
        </w:rPr>
        <w:t xml:space="preserve"> </w:t>
      </w:r>
      <w:r w:rsidR="006C4418">
        <w:rPr>
          <w:rFonts w:ascii="Verdana" w:hAnsi="Verdana"/>
          <w:i/>
        </w:rPr>
        <w:t>008/2024</w:t>
      </w:r>
      <w:r w:rsidRPr="00131663">
        <w:rPr>
          <w:rFonts w:ascii="Verdana" w:hAnsi="Verdana"/>
          <w:i/>
        </w:rPr>
        <w:t>)</w:t>
      </w:r>
      <w:r w:rsidRPr="00131663">
        <w:rPr>
          <w:rFonts w:ascii="Verdana" w:hAnsi="Verdana"/>
        </w:rPr>
        <w:t xml:space="preserve">, que </w:t>
      </w:r>
      <w:r w:rsidRPr="00934403">
        <w:rPr>
          <w:rFonts w:ascii="Verdana" w:hAnsi="Verdana"/>
        </w:rPr>
        <w:t>é parte integrante desta Ata, assim como as propostas cujos preços tenham sido registrados, independentemente de transcrição.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p>
    <w:p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DOS PREÇOS, ESPECIFICAÇÕES E QUANTITATIVOS</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 xml:space="preserve">O preço registrado, as especificações do objeto, as quantidades mínimas e máximas de cada item, fornecedor(es) e as demais condições ofertadas na(s) proposta(s) são as que seguem: </w:t>
      </w:r>
    </w:p>
    <w:p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tbl>
      <w:tblPr>
        <w:tblStyle w:val="Tabelacomgrade"/>
        <w:tblW w:w="0" w:type="auto"/>
        <w:tblInd w:w="1283" w:type="dxa"/>
        <w:tblLook w:val="04A0" w:firstRow="1" w:lastRow="0" w:firstColumn="1" w:lastColumn="0" w:noHBand="0" w:noVBand="1"/>
      </w:tblPr>
      <w:tblGrid>
        <w:gridCol w:w="1446"/>
        <w:gridCol w:w="1447"/>
        <w:gridCol w:w="1448"/>
        <w:gridCol w:w="1448"/>
        <w:gridCol w:w="1448"/>
        <w:gridCol w:w="1448"/>
      </w:tblGrid>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r w:rsidR="00AC785D" w:rsidRPr="00934403" w:rsidTr="00AC785D">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rsidR="00AC785D" w:rsidRPr="00934403" w:rsidRDefault="00AC785D" w:rsidP="00536CF4">
            <w:pPr>
              <w:pStyle w:val="Nivel2"/>
              <w:numPr>
                <w:ilvl w:val="0"/>
                <w:numId w:val="0"/>
              </w:numPr>
              <w:tabs>
                <w:tab w:val="left" w:pos="284"/>
              </w:tabs>
              <w:spacing w:before="0" w:after="0"/>
              <w:rPr>
                <w:rFonts w:ascii="Verdana" w:hAnsi="Verdana"/>
              </w:rPr>
            </w:pPr>
          </w:p>
        </w:tc>
      </w:tr>
    </w:tbl>
    <w:p w:rsidR="00AC785D" w:rsidRPr="00934403" w:rsidRDefault="00AC785D" w:rsidP="00536CF4">
      <w:pPr>
        <w:pStyle w:val="Nivel2"/>
        <w:numPr>
          <w:ilvl w:val="0"/>
          <w:numId w:val="0"/>
        </w:numPr>
        <w:tabs>
          <w:tab w:val="left" w:pos="284"/>
        </w:tabs>
        <w:spacing w:before="0" w:after="0"/>
        <w:rPr>
          <w:rFonts w:ascii="Verdana" w:hAnsi="Verdana"/>
        </w:rPr>
      </w:pP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r w:rsidRPr="00934403">
        <w:rPr>
          <w:rFonts w:ascii="Verdana" w:hAnsi="Verdana"/>
          <w:lang w:eastAsia="en-US"/>
        </w:rPr>
        <w:t>2.2. A listagem do cadastro de reserva referente ao presente registro de preços consta como anexo a esta Ata.</w:t>
      </w:r>
    </w:p>
    <w:p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color w:val="2E74B5" w:themeColor="accent1" w:themeShade="BF"/>
        </w:rPr>
      </w:pPr>
      <w:r w:rsidRPr="00934403">
        <w:rPr>
          <w:rFonts w:ascii="Verdana" w:hAnsi="Verdana"/>
          <w:color w:val="2E74B5" w:themeColor="accent1" w:themeShade="BF"/>
        </w:rPr>
        <w:t>ÓRGÃO(S) GERENCIADOR E PARTICIPANTE(S)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3.1. O órgão gerenciador será o </w:t>
      </w:r>
      <w:r w:rsidR="00436B78">
        <w:rPr>
          <w:rFonts w:ascii="Verdana" w:hAnsi="Verdana"/>
        </w:rPr>
        <w:t>A secretaria Municipal de Ruy Barbosa</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lastRenderedPageBreak/>
        <w:t>3.2. Além do gerenciador, não há órgãos e entidades públicas participantes do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00B050"/>
        </w:rPr>
      </w:pPr>
    </w:p>
    <w:p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i/>
          <w:color w:val="2E74B5" w:themeColor="accent1" w:themeShade="BF"/>
        </w:rPr>
      </w:pPr>
      <w:r w:rsidRPr="00934403">
        <w:rPr>
          <w:rFonts w:ascii="Verdana" w:hAnsi="Verdana"/>
          <w:color w:val="2E74B5" w:themeColor="accent1" w:themeShade="BF"/>
        </w:rPr>
        <w:t xml:space="preserve">DA ADESÃO À ATA DE REGISTRO DE PREÇOS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4.1.1. Apresentação de justificativa da vantagem da adesão, inclusive em situações de provável desabastecimento ou descontinuidade de serviço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4.1.2. Demonstração de que os valores registrados estão compatíveis com os valores praticados pelo mercado na forma do art. 23 da Lei nº 14.133, de 2021; 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4.1.3. Consulta e aceitação prévias do órgão ou da entidade gerenciadora e do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rsidR="00AC785D" w:rsidRPr="00934403" w:rsidRDefault="00AC785D" w:rsidP="00536CF4">
      <w:pPr>
        <w:pStyle w:val="SubTitNN"/>
        <w:tabs>
          <w:tab w:val="left" w:pos="284"/>
        </w:tabs>
        <w:spacing w:before="0" w:after="0" w:line="360" w:lineRule="auto"/>
        <w:rPr>
          <w:rFonts w:ascii="Verdana" w:hAnsi="Verdana"/>
        </w:rPr>
      </w:pPr>
    </w:p>
    <w:p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lastRenderedPageBreak/>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rsidR="00AC785D" w:rsidRPr="00934403" w:rsidRDefault="00AC785D" w:rsidP="00536CF4">
      <w:pPr>
        <w:pStyle w:val="Nivel2"/>
        <w:numPr>
          <w:ilvl w:val="0"/>
          <w:numId w:val="0"/>
        </w:numPr>
        <w:tabs>
          <w:tab w:val="left" w:pos="284"/>
        </w:tabs>
        <w:spacing w:before="0" w:after="0" w:line="360" w:lineRule="auto"/>
        <w:rPr>
          <w:rFonts w:ascii="Verdana" w:hAnsi="Verdana"/>
          <w:color w:val="00B050"/>
        </w:rPr>
      </w:pPr>
      <w:r w:rsidRPr="00934403">
        <w:rPr>
          <w:rFonts w:ascii="Verdana" w:hAnsi="Verdana"/>
        </w:rPr>
        <w:t>4.10. É vedado efetuar acréscimos nos quantitativos fixados na ata de registro de preços.</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5. VALIDADE, FORMALIZAÇÃO DA ATA DE REGISTRO DE PREÇOS E CADASTRO RESERVA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5.4.2. Será incluído na ata, na forma de anexo, o registro dos licitantes ou dos fornecedores que:</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5.4.2.2. Mantiverem sua proposta original. </w:t>
      </w:r>
      <w:bookmarkStart w:id="36" w:name="cadastro_reserva"/>
      <w:bookmarkEnd w:id="36"/>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111454">
        <w:rPr>
          <w:rFonts w:ascii="Verdana" w:hAnsi="Verdana"/>
          <w:color w:val="auto"/>
        </w:rPr>
        <w:t>0</w:t>
      </w:r>
      <w:r w:rsidRPr="000B34BB">
        <w:rPr>
          <w:rFonts w:ascii="Verdana" w:hAnsi="Verdana"/>
          <w:color w:val="auto"/>
        </w:rPr>
        <w:fldChar w:fldCharType="end"/>
      </w:r>
      <w:r w:rsidRPr="000B34BB">
        <w:rPr>
          <w:rFonts w:ascii="Verdana" w:hAnsi="Verdana"/>
          <w:color w:val="auto"/>
        </w:rPr>
        <w:t>.</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5.8. O preço registrado com indicação dos licitantes e fornecedores será divulgado no PNCP e ficará disponibilizado durante a vigência da ata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111454">
        <w:rPr>
          <w:rFonts w:ascii="Verdana" w:hAnsi="Verdana"/>
        </w:rPr>
        <w:t>0</w:t>
      </w:r>
      <w:r w:rsidRPr="00934403">
        <w:rPr>
          <w:rFonts w:ascii="Verdana" w:hAnsi="Verdana"/>
        </w:rPr>
        <w:fldChar w:fldCharType="end"/>
      </w:r>
      <w:r w:rsidRPr="00934403">
        <w:rPr>
          <w:rFonts w:ascii="Verdana" w:hAnsi="Verdana"/>
        </w:rPr>
        <w:t>,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lastRenderedPageBreak/>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5.12.1. Convocar para negociação os demais licitantes ou fornecedores remanescentes cujos preços foram registrados sem redução, observada a ordem de classificação, com vistas à obtenção de preço melhor, mesmo que acima do preço do adjudicatário; ou</w:t>
      </w:r>
    </w:p>
    <w:p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6. ALTERAÇÃO OU ATUALIZAÇÃO DOS PREÇOS REGISTRADOS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 Os preços registrados poderão ser alterados ou atualizados em decorrência de eventual redução dos preços pra</w:t>
      </w:r>
      <w:r w:rsidRPr="00934403">
        <w:rPr>
          <w:rFonts w:ascii="Verdana" w:eastAsia="Calibri" w:hAnsi="Verdana" w:cs="Arial"/>
          <w:szCs w:val="20"/>
        </w:rPr>
        <w:t>ti</w:t>
      </w:r>
      <w:r w:rsidRPr="00934403">
        <w:rPr>
          <w:rFonts w:ascii="Verdana" w:hAnsi="Verdana" w:cs="Arial"/>
          <w:szCs w:val="20"/>
        </w:rPr>
        <w:t>cados no mercado ou de fato que eleve o custo dos bens, das obras ou dos serviços registrados, nas seguintes situações: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6.1.2. Em caso de criação, alteração ou ex</w:t>
      </w:r>
      <w:r w:rsidRPr="00934403">
        <w:rPr>
          <w:rFonts w:ascii="Verdana" w:eastAsia="Calibri" w:hAnsi="Verdana" w:cs="Arial"/>
          <w:szCs w:val="20"/>
        </w:rPr>
        <w:t>ti</w:t>
      </w:r>
      <w:r w:rsidRPr="00934403">
        <w:rPr>
          <w:rFonts w:ascii="Verdana" w:hAnsi="Verdana" w:cs="Arial"/>
          <w:szCs w:val="20"/>
        </w:rPr>
        <w:t xml:space="preserve">nção de quaisquer tributos ou encargos legais ou a superveniência de disposições legais, com comprovada repercussão sobre os preços registrados;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 Na hipótese de previsão no edital ou no aviso de contratação direta de cláusula de reajustamento ou repactuação sobre os preços registrados, nos termos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para a contratação;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6.1.3.2. No caso da repactuação, poderá ser a pedido do interessado, conforme critérios definidos para a contratação.</w:t>
      </w:r>
    </w:p>
    <w:p w:rsidR="00AC785D" w:rsidRPr="00934403" w:rsidRDefault="00AC785D" w:rsidP="00536CF4">
      <w:pPr>
        <w:pStyle w:val="Nivel01"/>
        <w:tabs>
          <w:tab w:val="left" w:pos="284"/>
        </w:tabs>
        <w:spacing w:before="0" w:after="0" w:line="360" w:lineRule="auto"/>
        <w:rPr>
          <w:rFonts w:ascii="Verdana" w:hAnsi="Verdana"/>
        </w:rPr>
      </w:pPr>
    </w:p>
    <w:p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7. NEGOCIAÇÃO DE PREÇOS REGISTRADOS</w:t>
      </w:r>
    </w:p>
    <w:p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7.1. Na hipótese de o preço registrado tornar-se superior ao preço pra</w:t>
      </w:r>
      <w:r w:rsidRPr="00934403">
        <w:rPr>
          <w:rFonts w:ascii="Verdana" w:eastAsia="Calibri" w:hAnsi="Verdana"/>
        </w:rPr>
        <w:t>ti</w:t>
      </w:r>
      <w:r w:rsidRPr="00934403">
        <w:rPr>
          <w:rFonts w:ascii="Verdana" w:hAnsi="Verdana"/>
        </w:rPr>
        <w:t>cado no mercado por mo</w:t>
      </w:r>
      <w:r w:rsidRPr="00934403">
        <w:rPr>
          <w:rFonts w:ascii="Verdana" w:eastAsia="Calibri" w:hAnsi="Verdana"/>
        </w:rPr>
        <w:t>ti</w:t>
      </w:r>
      <w:r w:rsidRPr="00934403">
        <w:rPr>
          <w:rFonts w:ascii="Verdana" w:hAnsi="Verdana"/>
        </w:rPr>
        <w:t>vo superveniente, o órgão ou en</w:t>
      </w:r>
      <w:r w:rsidRPr="00934403">
        <w:rPr>
          <w:rFonts w:ascii="Verdana" w:eastAsia="Calibri" w:hAnsi="Verdana"/>
        </w:rPr>
        <w:t>ti</w:t>
      </w:r>
      <w:r w:rsidRPr="00934403">
        <w:rPr>
          <w:rFonts w:ascii="Verdana" w:hAnsi="Verdana"/>
        </w:rPr>
        <w:t>dade gerenciadora convocará o fornecedor para negociar a redução do preço registrado.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7.2.1. Neste caso, o fornecedor encaminhará, juntamente com o pedido de alteração, a documentação comprobatória ou </w:t>
      </w:r>
      <w:proofErr w:type="spellStart"/>
      <w:r w:rsidRPr="00AC785D">
        <w:rPr>
          <w:rFonts w:ascii="Verdana" w:hAnsi="Verdana"/>
          <w:color w:val="auto"/>
        </w:rPr>
        <w:t>a</w:t>
      </w:r>
      <w:proofErr w:type="spellEnd"/>
      <w:r w:rsidRPr="00AC785D">
        <w:rPr>
          <w:rFonts w:ascii="Verdana" w:hAnsi="Verdana"/>
          <w:color w:val="auto"/>
        </w:rPr>
        <w:t xml:space="preserve"> planilha de custos que demonstre a inviabilidade do preço registrado em relação às condições inicialmente pactuadas.</w:t>
      </w:r>
      <w:bookmarkStart w:id="41" w:name="prova_preco_mercado_maior"/>
      <w:bookmarkEnd w:id="41"/>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111454">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vertAlign w:val="superscript"/>
        </w:rPr>
      </w:pPr>
      <w:r w:rsidRPr="00934403">
        <w:rPr>
          <w:rFonts w:ascii="Verdana" w:hAnsi="Verdana" w:cs="Arial"/>
          <w:b/>
          <w:bCs/>
          <w:color w:val="2E74B5" w:themeColor="accent1" w:themeShade="BF"/>
          <w:szCs w:val="20"/>
        </w:rPr>
        <w:t>8. REMANEJAMENTO DAS QUANTIDADES REGISTRADAS NA ATA DE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8.1. As quan</w:t>
      </w:r>
      <w:r w:rsidRPr="00934403">
        <w:rPr>
          <w:rFonts w:ascii="Verdana" w:eastAsia="Arial" w:hAnsi="Verdana" w:cs="Arial"/>
          <w:szCs w:val="20"/>
        </w:rPr>
        <w:t>ti</w:t>
      </w:r>
      <w:r w:rsidRPr="00934403">
        <w:rPr>
          <w:rFonts w:ascii="Verdana" w:hAnsi="Verdana" w:cs="Arial"/>
          <w:szCs w:val="20"/>
        </w:rPr>
        <w:t>dades previstas para os itens com preços registrados nas atas de registro de preços poderão ser remanejadas pelo órgão ou en</w:t>
      </w:r>
      <w:r w:rsidRPr="00934403">
        <w:rPr>
          <w:rFonts w:ascii="Verdana" w:eastAsia="Arial" w:hAnsi="Verdana" w:cs="Arial"/>
          <w:szCs w:val="20"/>
        </w:rPr>
        <w:t>ti</w:t>
      </w:r>
      <w:r w:rsidRPr="00934403">
        <w:rPr>
          <w:rFonts w:ascii="Verdana" w:hAnsi="Verdana" w:cs="Arial"/>
          <w:szCs w:val="20"/>
        </w:rPr>
        <w:t>dade gerenciadora entre os órgãos ou as en</w:t>
      </w:r>
      <w:r w:rsidRPr="00934403">
        <w:rPr>
          <w:rFonts w:ascii="Verdana" w:eastAsia="Arial" w:hAnsi="Verdana" w:cs="Arial"/>
          <w:szCs w:val="20"/>
        </w:rPr>
        <w:t>ti</w:t>
      </w:r>
      <w:r w:rsidRPr="00934403">
        <w:rPr>
          <w:rFonts w:ascii="Verdana" w:hAnsi="Verdana" w:cs="Arial"/>
          <w:szCs w:val="20"/>
        </w:rPr>
        <w:t>dades par</w:t>
      </w:r>
      <w:r w:rsidRPr="00934403">
        <w:rPr>
          <w:rFonts w:ascii="Verdana" w:eastAsia="Arial" w:hAnsi="Verdana" w:cs="Arial"/>
          <w:szCs w:val="20"/>
        </w:rPr>
        <w:t>ti</w:t>
      </w:r>
      <w:r w:rsidRPr="00934403">
        <w:rPr>
          <w:rFonts w:ascii="Verdana" w:hAnsi="Verdana" w:cs="Arial"/>
          <w:szCs w:val="20"/>
        </w:rPr>
        <w:t>cipantes e não par</w:t>
      </w:r>
      <w:r w:rsidRPr="00934403">
        <w:rPr>
          <w:rFonts w:ascii="Verdana" w:eastAsia="Arial" w:hAnsi="Verdana" w:cs="Arial"/>
          <w:szCs w:val="20"/>
        </w:rPr>
        <w:t>ti</w:t>
      </w:r>
      <w:r w:rsidRPr="00934403">
        <w:rPr>
          <w:rFonts w:ascii="Verdana" w:hAnsi="Verdana" w:cs="Arial"/>
          <w:szCs w:val="20"/>
        </w:rPr>
        <w:t>cipantes do registro de preços.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 O remanejamento somente poderá ser feito: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8.2.1.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8.2.2.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a distribuição das quantidades para a execução descentralizada será por meio do remanejamento.</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9. CANCELAMENTO DO REGISTRO DO LICITANTE VENCEDOR E DOS PREÇOS REGISTRADOS</w:t>
      </w:r>
      <w:bookmarkStart w:id="45" w:name="cancelamento"/>
      <w:bookmarkEnd w:id="45"/>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 O registro do fornecedor será cancelado pelo gerenciador, quando o fornecedor:</w:t>
      </w:r>
      <w:bookmarkStart w:id="46" w:name="cancelamento_do_fornecedor"/>
      <w:bookmarkEnd w:id="46"/>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9.1.1. Descumprir as condições da ata de registro de preços, sem motivo justificado;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9.1.2. Não re</w:t>
      </w:r>
      <w:r w:rsidRPr="00934403">
        <w:rPr>
          <w:rFonts w:ascii="Verdana" w:eastAsia="Arial" w:hAnsi="Verdana" w:cs="Arial"/>
          <w:szCs w:val="20"/>
        </w:rPr>
        <w:t>ti</w:t>
      </w:r>
      <w:r w:rsidRPr="00934403">
        <w:rPr>
          <w:rFonts w:ascii="Verdana" w:hAnsi="Verdana" w:cs="Arial"/>
          <w:szCs w:val="20"/>
        </w:rPr>
        <w:t>rar a nota de empenho, ou instrumento equivalente, no prazo estabelecido pela Administração sem justificativa razoável;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9.1.3. Não aceitar manter seu preço registrado, na hipótese prevista §2º do art. 27 do Decreto nº 11.462, de 2023;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111454">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9.4.2. A pedido do fornecedor, decorrente de caso fortuito ou força maior; ou</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superior ou inferior ao preço registrado, nos termos §3º do art. 26 e §4º do art. 27, ambos do Decreto nº 11.462, de 2023. </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10. DAS PENALIDADES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10.1. O descumprimento da Ata de Registro de Preços ensejará aplicação das penalidades estabelecidas no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10.3. O órgão ou entidade participante deverá comunicar ao órgão gerenciador qualquer das ocorrências previstas no item 9.1, dada a necessidade de instauração de procedimento para cancelamento do registro do fornecedor.</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11. CONDIÇÕES GERAIS</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11.1. As condições gerais de execução do objeto, tais como os prazos para entrega e recebimento, as obrigações da Administração e do fornecedor registrado, penalidades e demais condições do ajuste, encontram-se definidos no Termo de Referência, ANEXO ao Edital.</w:t>
      </w: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 global de grupo de itens, só será admitida a contratação de parte de itens do grupo se houver prévia pesquisa de mercado e demonstração de sua vantagem para o órgão ou a entidade.</w:t>
      </w:r>
    </w:p>
    <w:p w:rsidR="00AC785D" w:rsidRPr="00934403" w:rsidRDefault="00AC785D" w:rsidP="00536CF4">
      <w:pPr>
        <w:tabs>
          <w:tab w:val="left" w:pos="284"/>
        </w:tabs>
        <w:rPr>
          <w:rFonts w:ascii="Verdana" w:hAnsi="Verdana" w:cs="Arial"/>
          <w:szCs w:val="20"/>
        </w:rPr>
      </w:pPr>
    </w:p>
    <w:p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rsidR="00AC785D" w:rsidRPr="00934403" w:rsidRDefault="00AC785D" w:rsidP="00536CF4">
      <w:pPr>
        <w:tabs>
          <w:tab w:val="left" w:pos="284"/>
        </w:tabs>
        <w:rPr>
          <w:rFonts w:ascii="Verdana" w:hAnsi="Verdana" w:cs="Arial"/>
          <w:szCs w:val="20"/>
        </w:rPr>
      </w:pPr>
    </w:p>
    <w:p w:rsidR="00AC785D" w:rsidRDefault="00A533C7" w:rsidP="00536CF4">
      <w:pPr>
        <w:tabs>
          <w:tab w:val="left" w:pos="284"/>
        </w:tabs>
        <w:ind w:right="-15"/>
        <w:jc w:val="center"/>
        <w:rPr>
          <w:rFonts w:ascii="Verdana" w:hAnsi="Verdana" w:cs="Arial"/>
          <w:szCs w:val="20"/>
        </w:rPr>
      </w:pPr>
      <w:r w:rsidRPr="00C01541">
        <w:rPr>
          <w:rFonts w:ascii="Verdana" w:hAnsi="Verdana" w:cs="Arial"/>
          <w:b/>
          <w:i/>
          <w:szCs w:val="20"/>
        </w:rPr>
        <w:t>Ruy Barbosa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24</w:t>
      </w:r>
    </w:p>
    <w:p w:rsidR="00C01541" w:rsidRPr="00C01541" w:rsidRDefault="00C01541" w:rsidP="00536CF4">
      <w:pPr>
        <w:tabs>
          <w:tab w:val="left" w:pos="284"/>
        </w:tabs>
        <w:ind w:right="-15"/>
        <w:jc w:val="center"/>
        <w:rPr>
          <w:rFonts w:ascii="Verdana" w:hAnsi="Verdana" w:cs="Arial"/>
          <w:szCs w:val="20"/>
        </w:rPr>
      </w:pPr>
    </w:p>
    <w:p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Prefeitura Municipal de Ruy Barbosa</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Secretaria Municipal de Educação</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CNPJ: 13.810.833/0001-60</w:t>
      </w:r>
    </w:p>
    <w:p w:rsidR="00C01541" w:rsidRPr="00934403" w:rsidRDefault="00C01541" w:rsidP="00C01541">
      <w:pPr>
        <w:widowControl w:val="0"/>
        <w:tabs>
          <w:tab w:val="left" w:pos="284"/>
        </w:tabs>
        <w:autoSpaceDE w:val="0"/>
        <w:autoSpaceDN w:val="0"/>
        <w:adjustRightInd w:val="0"/>
        <w:ind w:right="-30"/>
        <w:jc w:val="center"/>
        <w:rPr>
          <w:rFonts w:ascii="Verdana" w:hAnsi="Verdana" w:cs="Arial"/>
          <w:color w:val="000000"/>
          <w:szCs w:val="20"/>
        </w:rPr>
      </w:pPr>
    </w:p>
    <w:p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Empresa Vencedora</w:t>
      </w:r>
    </w:p>
    <w:p w:rsidR="00C01541" w:rsidRPr="00934403" w:rsidRDefault="00C01541" w:rsidP="00C01541">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 xml:space="preserve">CNPJ: </w:t>
      </w:r>
      <w:proofErr w:type="spellStart"/>
      <w:r>
        <w:rPr>
          <w:rFonts w:ascii="Verdana" w:hAnsi="Verdana" w:cs="Arial"/>
          <w:color w:val="000000" w:themeColor="text1"/>
          <w:szCs w:val="20"/>
        </w:rPr>
        <w:t>xxxxxxxxxxxxx</w:t>
      </w:r>
      <w:proofErr w:type="spellEnd"/>
    </w:p>
    <w:p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rsidR="00AC785D" w:rsidRDefault="00AC785D" w:rsidP="00536CF4">
      <w:pPr>
        <w:tabs>
          <w:tab w:val="left" w:pos="284"/>
        </w:tabs>
        <w:rPr>
          <w:rFonts w:ascii="Verdana" w:hAnsi="Verdana" w:cstheme="minorHAnsi"/>
          <w:b/>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t>ANEXO</w:t>
      </w:r>
    </w:p>
    <w:p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 xml:space="preserve">relação de fornecedores que aceitaram cotar os </w:t>
      </w:r>
      <w:r w:rsidRPr="00934403">
        <w:rPr>
          <w:rFonts w:ascii="Verdana" w:hAnsi="Verdana" w:cs="Arial"/>
          <w:b/>
          <w:bCs/>
          <w:color w:val="000000"/>
          <w:szCs w:val="20"/>
        </w:rPr>
        <w:lastRenderedPageBreak/>
        <w:t>itens com preços iguais ao adjudicatário</w:t>
      </w:r>
      <w:r w:rsidRPr="00934403">
        <w:rPr>
          <w:rFonts w:ascii="Verdana" w:hAnsi="Verdana" w:cs="Arial"/>
          <w:color w:val="000000"/>
          <w:szCs w:val="20"/>
        </w:rPr>
        <w:t>:</w:t>
      </w:r>
    </w:p>
    <w:p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proofErr w:type="gramStart"/>
            <w:r w:rsidRPr="00C01541">
              <w:rPr>
                <w:rFonts w:ascii="Verdana" w:hAnsi="Verdana" w:cs="Arial"/>
                <w:b/>
                <w:bCs/>
                <w:szCs w:val="20"/>
              </w:rPr>
              <w:t>do</w:t>
            </w:r>
            <w:proofErr w:type="gramEnd"/>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w:t>
            </w:r>
            <w:proofErr w:type="gramStart"/>
            <w:r w:rsidRPr="00C01541">
              <w:rPr>
                <w:rFonts w:ascii="Verdana" w:hAnsi="Verdana" w:cs="Arial"/>
                <w:b/>
                <w:bCs/>
                <w:szCs w:val="20"/>
              </w:rPr>
              <w:t>se</w:t>
            </w:r>
            <w:proofErr w:type="gramEnd"/>
            <w:r w:rsidRPr="00C01541">
              <w:rPr>
                <w:rFonts w:ascii="Verdana" w:hAnsi="Verdana" w:cs="Arial"/>
                <w:b/>
                <w:bCs/>
                <w:szCs w:val="20"/>
              </w:rPr>
              <w:t xml:space="preserv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rsidTr="00AC785D">
        <w:trPr>
          <w:trHeight w:val="511"/>
        </w:trPr>
        <w:tc>
          <w:tcPr>
            <w:tcW w:w="497" w:type="dxa"/>
            <w:vMerge w:val="restart"/>
            <w:tcBorders>
              <w:top w:val="single" w:sz="2" w:space="0" w:color="000000"/>
              <w:left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proofErr w:type="gramStart"/>
            <w:r w:rsidRPr="00C01541">
              <w:rPr>
                <w:rFonts w:ascii="Verdana" w:hAnsi="Verdana" w:cs="Arial"/>
                <w:b/>
                <w:bCs/>
                <w:szCs w:val="20"/>
              </w:rPr>
              <w:t>do</w:t>
            </w:r>
            <w:proofErr w:type="gramEnd"/>
          </w:p>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rsidTr="00AC785D">
        <w:trPr>
          <w:trHeight w:val="674"/>
        </w:trPr>
        <w:tc>
          <w:tcPr>
            <w:tcW w:w="497" w:type="dxa"/>
            <w:vMerge/>
            <w:tcBorders>
              <w:left w:val="single" w:sz="2" w:space="0" w:color="000000"/>
              <w:bottom w:val="single" w:sz="2" w:space="0" w:color="000000"/>
              <w:right w:val="single" w:sz="2" w:space="0" w:color="000000"/>
            </w:tcBorders>
            <w:vAlign w:val="center"/>
          </w:tcPr>
          <w:p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w:t>
            </w:r>
            <w:proofErr w:type="gramStart"/>
            <w:r w:rsidRPr="00C01541">
              <w:rPr>
                <w:rFonts w:ascii="Verdana" w:hAnsi="Verdana" w:cs="Arial"/>
                <w:b/>
                <w:bCs/>
                <w:szCs w:val="20"/>
              </w:rPr>
              <w:t>se</w:t>
            </w:r>
            <w:proofErr w:type="gramEnd"/>
            <w:r w:rsidRPr="00C01541">
              <w:rPr>
                <w:rFonts w:ascii="Verdana" w:hAnsi="Verdana" w:cs="Arial"/>
                <w:b/>
                <w:bCs/>
                <w:szCs w:val="20"/>
              </w:rPr>
              <w:t xml:space="preserve"> exigida no edital)</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934403" w:rsidTr="00AC785D">
        <w:trPr>
          <w:trHeight w:val="174"/>
        </w:trPr>
        <w:tc>
          <w:tcPr>
            <w:tcW w:w="497"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rsidR="00AC785D" w:rsidRDefault="00AC785D" w:rsidP="00536CF4">
      <w:pPr>
        <w:rPr>
          <w:rFonts w:ascii="Verdana" w:hAnsi="Verdana"/>
          <w:szCs w:val="20"/>
        </w:rPr>
      </w:pPr>
    </w:p>
    <w:p w:rsidR="00AC785D" w:rsidRDefault="00AC785D" w:rsidP="00536CF4">
      <w:pPr>
        <w:rPr>
          <w:rFonts w:ascii="Verdana" w:hAnsi="Verdana"/>
          <w:szCs w:val="20"/>
        </w:rPr>
      </w:pPr>
    </w:p>
    <w:p w:rsidR="00AC785D" w:rsidRPr="00AC785D" w:rsidRDefault="00AC785D" w:rsidP="00536CF4">
      <w:pPr>
        <w:rPr>
          <w:rFonts w:ascii="Verdana" w:hAnsi="Verdana"/>
          <w:szCs w:val="20"/>
        </w:rPr>
      </w:pPr>
    </w:p>
    <w:sectPr w:rsidR="00AC785D" w:rsidRPr="00AC785D" w:rsidSect="0084715E">
      <w:headerReference w:type="default" r:id="rId61"/>
      <w:footerReference w:type="default" r:id="rId62"/>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0D0F" w:rsidRDefault="00850D0F" w:rsidP="00312A02">
      <w:pPr>
        <w:spacing w:line="240" w:lineRule="auto"/>
      </w:pPr>
      <w:r>
        <w:separator/>
      </w:r>
    </w:p>
  </w:endnote>
  <w:endnote w:type="continuationSeparator" w:id="0">
    <w:p w:rsidR="00850D0F" w:rsidRDefault="00850D0F"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Futura Lt BT">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F06" w:rsidRPr="00C94251" w:rsidRDefault="003E3F06"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8848CC">
      <w:rPr>
        <w:noProof/>
        <w:color w:val="323E4F" w:themeColor="text2" w:themeShade="BF"/>
        <w:sz w:val="22"/>
        <w:szCs w:val="22"/>
      </w:rPr>
      <w:t>21</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8848CC">
      <w:rPr>
        <w:noProof/>
        <w:color w:val="323E4F" w:themeColor="text2" w:themeShade="BF"/>
        <w:sz w:val="22"/>
        <w:szCs w:val="22"/>
      </w:rPr>
      <w:t>66</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0D0F" w:rsidRDefault="00850D0F" w:rsidP="00312A02">
      <w:pPr>
        <w:spacing w:line="240" w:lineRule="auto"/>
      </w:pPr>
      <w:r>
        <w:separator/>
      </w:r>
    </w:p>
  </w:footnote>
  <w:footnote w:type="continuationSeparator" w:id="0">
    <w:p w:rsidR="00850D0F" w:rsidRDefault="00850D0F" w:rsidP="00312A0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F06" w:rsidRPr="00352186" w:rsidRDefault="003E3F06" w:rsidP="00AC785D">
    <w:pPr>
      <w:pStyle w:val="Cabealho"/>
      <w:jc w:val="right"/>
      <w:rPr>
        <w:b/>
        <w:bCs/>
        <w:noProof/>
      </w:rPr>
    </w:pPr>
    <w:r w:rsidRPr="00544B8F">
      <w:rPr>
        <w:noProof/>
      </w:rPr>
      <w:drawing>
        <wp:inline distT="0" distB="0" distL="0" distR="0" wp14:anchorId="175B5A29" wp14:editId="269E855A">
          <wp:extent cx="5391150" cy="95250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9525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9"/>
    </w:lvlOverride>
    <w:lvlOverride w:ilvl="1">
      <w:startOverride w:val="2"/>
    </w:lvlOverride>
    <w:lvlOverride w:ilvl="2">
      <w:startOverride w:val="1"/>
    </w:lvlOverride>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07AD7"/>
    <w:rsid w:val="00084544"/>
    <w:rsid w:val="000A369F"/>
    <w:rsid w:val="000B34BB"/>
    <w:rsid w:val="000B39C7"/>
    <w:rsid w:val="000F6C90"/>
    <w:rsid w:val="00111454"/>
    <w:rsid w:val="00131663"/>
    <w:rsid w:val="001440CA"/>
    <w:rsid w:val="001F1171"/>
    <w:rsid w:val="00207CA3"/>
    <w:rsid w:val="002326AD"/>
    <w:rsid w:val="002C3BD3"/>
    <w:rsid w:val="002D655A"/>
    <w:rsid w:val="00312A02"/>
    <w:rsid w:val="003A76D2"/>
    <w:rsid w:val="003C0BCA"/>
    <w:rsid w:val="003E3F06"/>
    <w:rsid w:val="00412459"/>
    <w:rsid w:val="00430AC5"/>
    <w:rsid w:val="00431526"/>
    <w:rsid w:val="00436B78"/>
    <w:rsid w:val="00442ACC"/>
    <w:rsid w:val="00465517"/>
    <w:rsid w:val="00536CF4"/>
    <w:rsid w:val="00567DF8"/>
    <w:rsid w:val="005847BF"/>
    <w:rsid w:val="005F1BCE"/>
    <w:rsid w:val="00607886"/>
    <w:rsid w:val="00617AD7"/>
    <w:rsid w:val="00641577"/>
    <w:rsid w:val="006473A5"/>
    <w:rsid w:val="00650D89"/>
    <w:rsid w:val="006B453E"/>
    <w:rsid w:val="006C4418"/>
    <w:rsid w:val="00700DB9"/>
    <w:rsid w:val="00707B52"/>
    <w:rsid w:val="007302C0"/>
    <w:rsid w:val="00731565"/>
    <w:rsid w:val="00744EDD"/>
    <w:rsid w:val="00777833"/>
    <w:rsid w:val="00791214"/>
    <w:rsid w:val="007C37F4"/>
    <w:rsid w:val="007D0CEE"/>
    <w:rsid w:val="008120BB"/>
    <w:rsid w:val="008135D1"/>
    <w:rsid w:val="00817AD7"/>
    <w:rsid w:val="00822799"/>
    <w:rsid w:val="0084715E"/>
    <w:rsid w:val="00850D0F"/>
    <w:rsid w:val="00876C0E"/>
    <w:rsid w:val="008848CC"/>
    <w:rsid w:val="008B5F05"/>
    <w:rsid w:val="00915C75"/>
    <w:rsid w:val="009D66DD"/>
    <w:rsid w:val="009F5113"/>
    <w:rsid w:val="00A0317D"/>
    <w:rsid w:val="00A467D8"/>
    <w:rsid w:val="00A533C7"/>
    <w:rsid w:val="00A64FA5"/>
    <w:rsid w:val="00A72A46"/>
    <w:rsid w:val="00A810F9"/>
    <w:rsid w:val="00AC785D"/>
    <w:rsid w:val="00AE2E4A"/>
    <w:rsid w:val="00AF4298"/>
    <w:rsid w:val="00B37C51"/>
    <w:rsid w:val="00B5058C"/>
    <w:rsid w:val="00BA4381"/>
    <w:rsid w:val="00BB705D"/>
    <w:rsid w:val="00C01541"/>
    <w:rsid w:val="00C05A47"/>
    <w:rsid w:val="00C1161E"/>
    <w:rsid w:val="00C21BD3"/>
    <w:rsid w:val="00C4153F"/>
    <w:rsid w:val="00C41AE7"/>
    <w:rsid w:val="00C74F81"/>
    <w:rsid w:val="00CA6F9F"/>
    <w:rsid w:val="00CB4675"/>
    <w:rsid w:val="00CC0076"/>
    <w:rsid w:val="00D522A8"/>
    <w:rsid w:val="00D873A5"/>
    <w:rsid w:val="00D938C0"/>
    <w:rsid w:val="00DA68DB"/>
    <w:rsid w:val="00DC400C"/>
    <w:rsid w:val="00DC6632"/>
    <w:rsid w:val="00E546C3"/>
    <w:rsid w:val="00E86F00"/>
    <w:rsid w:val="00F07356"/>
    <w:rsid w:val="00F26382"/>
    <w:rsid w:val="00F4225B"/>
    <w:rsid w:val="00F44B14"/>
    <w:rsid w:val="00F54AD7"/>
    <w:rsid w:val="00F83293"/>
    <w:rsid w:val="00FD436D"/>
    <w:rsid w:val="00FE34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19304C7-5A70-464D-81D1-0A260C25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nhideWhenUsed/>
    <w:qFormat/>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7C37F4"/>
    <w:pPr>
      <w:keepNext/>
      <w:spacing w:line="240" w:lineRule="auto"/>
      <w:outlineLvl w:val="2"/>
    </w:pPr>
    <w:rPr>
      <w:rFonts w:cs="Times New Roman"/>
      <w:b/>
      <w:sz w:val="24"/>
      <w:szCs w:val="20"/>
    </w:rPr>
  </w:style>
  <w:style w:type="paragraph" w:styleId="Ttulo4">
    <w:name w:val="heading 4"/>
    <w:basedOn w:val="Normal"/>
    <w:next w:val="Normal"/>
    <w:link w:val="Ttulo4Char"/>
    <w:qFormat/>
    <w:rsid w:val="007C37F4"/>
    <w:pPr>
      <w:keepNext/>
      <w:spacing w:line="240" w:lineRule="auto"/>
      <w:jc w:val="center"/>
      <w:outlineLvl w:val="3"/>
    </w:pPr>
    <w:rPr>
      <w:rFonts w:cs="Times New Roman"/>
      <w:b/>
      <w:sz w:val="22"/>
      <w:szCs w:val="20"/>
    </w:rPr>
  </w:style>
  <w:style w:type="paragraph" w:styleId="Ttulo5">
    <w:name w:val="heading 5"/>
    <w:basedOn w:val="Normal"/>
    <w:next w:val="Normal"/>
    <w:link w:val="Ttulo5Char"/>
    <w:qFormat/>
    <w:rsid w:val="007C37F4"/>
    <w:pPr>
      <w:keepNext/>
      <w:spacing w:line="240" w:lineRule="auto"/>
      <w:jc w:val="center"/>
      <w:outlineLvl w:val="4"/>
    </w:pPr>
    <w:rPr>
      <w:rFonts w:cs="Times New Roman"/>
      <w:b/>
      <w:sz w:val="28"/>
      <w:szCs w:val="20"/>
      <w:u w:val="single"/>
    </w:rPr>
  </w:style>
  <w:style w:type="paragraph" w:styleId="Ttulo6">
    <w:name w:val="heading 6"/>
    <w:basedOn w:val="Normal"/>
    <w:next w:val="Normal"/>
    <w:link w:val="Ttulo6Char"/>
    <w:qFormat/>
    <w:rsid w:val="007C37F4"/>
    <w:pPr>
      <w:keepNext/>
      <w:spacing w:line="240" w:lineRule="auto"/>
      <w:outlineLvl w:val="5"/>
    </w:pPr>
    <w:rPr>
      <w:rFonts w:cs="Times New Roman"/>
      <w:b/>
      <w:color w:val="000000"/>
      <w:sz w:val="24"/>
      <w:szCs w:val="20"/>
    </w:rPr>
  </w:style>
  <w:style w:type="paragraph" w:styleId="Ttulo7">
    <w:name w:val="heading 7"/>
    <w:basedOn w:val="Normal"/>
    <w:next w:val="Normal"/>
    <w:link w:val="Ttulo7Char"/>
    <w:qFormat/>
    <w:rsid w:val="007C37F4"/>
    <w:pPr>
      <w:keepNext/>
      <w:spacing w:line="240" w:lineRule="auto"/>
      <w:jc w:val="left"/>
      <w:outlineLvl w:val="6"/>
    </w:pPr>
    <w:rPr>
      <w:rFonts w:cs="Times New Roman"/>
      <w:b/>
      <w:sz w:val="22"/>
      <w:szCs w:val="20"/>
    </w:rPr>
  </w:style>
  <w:style w:type="paragraph" w:styleId="Ttulo8">
    <w:name w:val="heading 8"/>
    <w:basedOn w:val="Normal"/>
    <w:next w:val="Normal"/>
    <w:link w:val="Ttulo8Char"/>
    <w:qFormat/>
    <w:rsid w:val="007C37F4"/>
    <w:pPr>
      <w:keepNext/>
      <w:spacing w:line="240" w:lineRule="auto"/>
      <w:jc w:val="center"/>
      <w:outlineLvl w:val="7"/>
    </w:pPr>
    <w:rPr>
      <w:rFonts w:cs="Times New Roman"/>
      <w:b/>
      <w:sz w:val="24"/>
      <w:szCs w:val="20"/>
    </w:rPr>
  </w:style>
  <w:style w:type="paragraph" w:styleId="Ttulo9">
    <w:name w:val="heading 9"/>
    <w:basedOn w:val="Normal"/>
    <w:next w:val="Normal"/>
    <w:link w:val="Ttulo9Char"/>
    <w:qFormat/>
    <w:rsid w:val="007C37F4"/>
    <w:pPr>
      <w:keepNext/>
      <w:spacing w:line="240" w:lineRule="auto"/>
      <w:ind w:right="732"/>
      <w:outlineLvl w:val="8"/>
    </w:pPr>
    <w:rPr>
      <w:rFonts w:cs="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rsid w:val="00312A02"/>
    <w:rPr>
      <w:rFonts w:asciiTheme="majorHAnsi" w:eastAsiaTheme="majorEastAsia" w:hAnsiTheme="majorHAnsi" w:cstheme="majorBidi"/>
      <w:color w:val="2E74B5" w:themeColor="accent1" w:themeShade="BF"/>
      <w:sz w:val="26"/>
      <w:szCs w:val="26"/>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312A02"/>
    <w:pPr>
      <w:ind w:left="720"/>
      <w:contextualSpacing/>
    </w:p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nhideWhenUsed/>
    <w:qFormat/>
    <w:rsid w:val="00312A02"/>
    <w:rPr>
      <w:szCs w:val="20"/>
    </w:rPr>
  </w:style>
  <w:style w:type="character" w:customStyle="1" w:styleId="TextodecomentrioChar">
    <w:name w:val="Texto de comentário Char"/>
    <w:basedOn w:val="Fontepargpadro"/>
    <w:link w:val="Textodecomentrio"/>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12A02"/>
    <w:rPr>
      <w:b/>
      <w:bCs/>
    </w:rPr>
  </w:style>
  <w:style w:type="character" w:customStyle="1" w:styleId="AssuntodocomentrioChar">
    <w:name w:val="Assunto do comentário Char"/>
    <w:basedOn w:val="TextodecomentrioChar"/>
    <w:link w:val="Assuntodocomentrio"/>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rsid w:val="00312A02"/>
    <w:rPr>
      <w:color w:val="000080"/>
      <w:u w:val="single"/>
    </w:rPr>
  </w:style>
  <w:style w:type="table" w:styleId="Tabelacomgrade">
    <w:name w:val="Table Grid"/>
    <w:basedOn w:val="Tabelanormal"/>
    <w:uiPriority w:val="39"/>
    <w:rsid w:val="00312A02"/>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nhideWhenUsed/>
    <w:rsid w:val="00312A02"/>
    <w:rPr>
      <w:rFonts w:ascii="Segoe UI" w:hAnsi="Segoe UI" w:cs="Segoe UI"/>
      <w:sz w:val="18"/>
      <w:szCs w:val="18"/>
    </w:rPr>
  </w:style>
  <w:style w:type="character" w:customStyle="1" w:styleId="TextodebaloChar">
    <w:name w:val="Texto de balão Char"/>
    <w:basedOn w:val="Fontepargpadro"/>
    <w:link w:val="Textodebalo"/>
    <w:rsid w:val="00312A02"/>
    <w:rPr>
      <w:rFonts w:ascii="Segoe UI" w:eastAsia="Times New Roman" w:hAnsi="Segoe UI" w:cs="Segoe UI"/>
      <w:sz w:val="18"/>
      <w:szCs w:val="18"/>
      <w:lang w:eastAsia="pt-BR"/>
    </w:rPr>
  </w:style>
  <w:style w:type="paragraph" w:styleId="Cabealho">
    <w:name w:val="header"/>
    <w:aliases w:val="Cabeçalho superior,encabezado,Heading 1a"/>
    <w:basedOn w:val="Normal"/>
    <w:link w:val="CabealhoChar"/>
    <w:unhideWhenUsed/>
    <w:rsid w:val="00312A02"/>
    <w:pPr>
      <w:tabs>
        <w:tab w:val="center" w:pos="4252"/>
        <w:tab w:val="right" w:pos="8504"/>
      </w:tabs>
    </w:pPr>
  </w:style>
  <w:style w:type="character" w:customStyle="1" w:styleId="CabealhoChar">
    <w:name w:val="Cabeçalho Char"/>
    <w:aliases w:val="Cabeçalho superior Char,encabezado Char,Heading 1a Char"/>
    <w:basedOn w:val="Fontepargpadro"/>
    <w:link w:val="Cabealho"/>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qFormat/>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qFormat/>
    <w:rsid w:val="00312A02"/>
    <w:rPr>
      <w:b/>
      <w:bCs/>
    </w:rPr>
  </w:style>
  <w:style w:type="character" w:styleId="HiperlinkVisitado">
    <w:name w:val="FollowedHyperlink"/>
    <w:basedOn w:val="Fontepargpadro"/>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iPriority w:val="99"/>
    <w:unhideWhenUsed/>
    <w:rsid w:val="00312A02"/>
    <w:pPr>
      <w:spacing w:line="240" w:lineRule="auto"/>
    </w:pPr>
    <w:rPr>
      <w:szCs w:val="20"/>
    </w:rPr>
  </w:style>
  <w:style w:type="character" w:customStyle="1" w:styleId="TextodenotaderodapChar">
    <w:name w:val="Texto de nota de rodapé Char"/>
    <w:basedOn w:val="Fontepargpadro"/>
    <w:link w:val="Textodenotaderodap"/>
    <w:uiPriority w:val="99"/>
    <w:rsid w:val="00312A02"/>
    <w:rPr>
      <w:rFonts w:ascii="Arial" w:eastAsia="Times New Roman" w:hAnsi="Arial" w:cs="Tahoma"/>
      <w:sz w:val="20"/>
      <w:szCs w:val="20"/>
      <w:lang w:eastAsia="pt-BR"/>
    </w:rPr>
  </w:style>
  <w:style w:type="character" w:styleId="Refdenotaderodap">
    <w:name w:val="footnote reference"/>
    <w:basedOn w:val="Fontepargpadro"/>
    <w:uiPriority w:val="99"/>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312A02"/>
    <w:rPr>
      <w:i/>
      <w:iCs/>
    </w:rPr>
  </w:style>
  <w:style w:type="paragraph" w:styleId="NormalWeb">
    <w:name w:val="Normal (Web)"/>
    <w:basedOn w:val="Normal"/>
    <w:uiPriority w:val="99"/>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3"/>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styleId="Corpodetexto">
    <w:name w:val="Body Text"/>
    <w:basedOn w:val="Normal"/>
    <w:link w:val="CorpodetextoChar"/>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C21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7C37F4"/>
    <w:rPr>
      <w:rFonts w:ascii="Arial" w:eastAsia="Times New Roman" w:hAnsi="Arial" w:cs="Times New Roman"/>
      <w:b/>
      <w:sz w:val="24"/>
      <w:szCs w:val="20"/>
      <w:lang w:eastAsia="pt-BR"/>
    </w:rPr>
  </w:style>
  <w:style w:type="character" w:customStyle="1" w:styleId="Ttulo4Char">
    <w:name w:val="Título 4 Char"/>
    <w:basedOn w:val="Fontepargpadro"/>
    <w:link w:val="Ttulo4"/>
    <w:rsid w:val="007C37F4"/>
    <w:rPr>
      <w:rFonts w:ascii="Arial" w:eastAsia="Times New Roman" w:hAnsi="Arial" w:cs="Times New Roman"/>
      <w:b/>
      <w:szCs w:val="20"/>
      <w:lang w:eastAsia="pt-BR"/>
    </w:rPr>
  </w:style>
  <w:style w:type="character" w:customStyle="1" w:styleId="Ttulo5Char">
    <w:name w:val="Título 5 Char"/>
    <w:basedOn w:val="Fontepargpadro"/>
    <w:link w:val="Ttulo5"/>
    <w:rsid w:val="007C37F4"/>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rsid w:val="007C37F4"/>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C37F4"/>
    <w:rPr>
      <w:rFonts w:ascii="Arial" w:eastAsia="Times New Roman" w:hAnsi="Arial" w:cs="Times New Roman"/>
      <w:b/>
      <w:szCs w:val="20"/>
      <w:lang w:eastAsia="pt-BR"/>
    </w:rPr>
  </w:style>
  <w:style w:type="character" w:customStyle="1" w:styleId="Ttulo8Char">
    <w:name w:val="Título 8 Char"/>
    <w:basedOn w:val="Fontepargpadro"/>
    <w:link w:val="Ttulo8"/>
    <w:rsid w:val="007C37F4"/>
    <w:rPr>
      <w:rFonts w:ascii="Arial" w:eastAsia="Times New Roman" w:hAnsi="Arial" w:cs="Times New Roman"/>
      <w:b/>
      <w:sz w:val="24"/>
      <w:szCs w:val="20"/>
      <w:lang w:eastAsia="pt-BR"/>
    </w:rPr>
  </w:style>
  <w:style w:type="character" w:customStyle="1" w:styleId="Ttulo9Char">
    <w:name w:val="Título 9 Char"/>
    <w:basedOn w:val="Fontepargpadro"/>
    <w:link w:val="Ttulo9"/>
    <w:rsid w:val="007C37F4"/>
    <w:rPr>
      <w:rFonts w:ascii="Arial" w:eastAsia="Times New Roman" w:hAnsi="Arial" w:cs="Arial"/>
      <w:b/>
      <w:color w:val="000000"/>
      <w:szCs w:val="20"/>
      <w:lang w:eastAsia="pt-BR"/>
    </w:rPr>
  </w:style>
  <w:style w:type="paragraph" w:customStyle="1" w:styleId="Ttulo11">
    <w:name w:val="Título 11"/>
    <w:basedOn w:val="Normal"/>
    <w:uiPriority w:val="1"/>
    <w:qFormat/>
    <w:rsid w:val="007C37F4"/>
    <w:pPr>
      <w:widowControl w:val="0"/>
      <w:autoSpaceDE w:val="0"/>
      <w:autoSpaceDN w:val="0"/>
      <w:spacing w:line="240" w:lineRule="auto"/>
      <w:ind w:left="499"/>
      <w:jc w:val="left"/>
      <w:outlineLvl w:val="1"/>
    </w:pPr>
    <w:rPr>
      <w:rFonts w:ascii="Calibri" w:eastAsia="Calibri" w:hAnsi="Calibri" w:cs="Calibri"/>
      <w:b/>
      <w:bCs/>
      <w:sz w:val="24"/>
      <w:lang w:val="pt-PT" w:eastAsia="en-US"/>
    </w:rPr>
  </w:style>
  <w:style w:type="paragraph" w:customStyle="1" w:styleId="Ttulo21">
    <w:name w:val="Título 21"/>
    <w:basedOn w:val="Normal"/>
    <w:uiPriority w:val="1"/>
    <w:qFormat/>
    <w:rsid w:val="007C37F4"/>
    <w:pPr>
      <w:widowControl w:val="0"/>
      <w:autoSpaceDE w:val="0"/>
      <w:autoSpaceDN w:val="0"/>
      <w:spacing w:line="240" w:lineRule="auto"/>
      <w:ind w:right="285"/>
      <w:jc w:val="center"/>
      <w:outlineLvl w:val="2"/>
    </w:pPr>
    <w:rPr>
      <w:rFonts w:ascii="Calibri" w:eastAsia="Calibri" w:hAnsi="Calibri" w:cs="Calibri"/>
      <w:b/>
      <w:bCs/>
      <w:i/>
      <w:sz w:val="24"/>
      <w:lang w:val="pt-PT" w:eastAsia="en-US"/>
    </w:rPr>
  </w:style>
  <w:style w:type="paragraph" w:styleId="Recuodecorpodetexto">
    <w:name w:val="Body Text Indent"/>
    <w:basedOn w:val="Normal"/>
    <w:link w:val="RecuodecorpodetextoChar"/>
    <w:unhideWhenUsed/>
    <w:rsid w:val="007C37F4"/>
    <w:pPr>
      <w:spacing w:after="120" w:line="276" w:lineRule="auto"/>
      <w:ind w:left="283"/>
      <w:jc w:val="left"/>
    </w:pPr>
    <w:rPr>
      <w:rFonts w:ascii="Calibri" w:eastAsia="Calibri" w:hAnsi="Calibri" w:cs="Times New Roman"/>
      <w:szCs w:val="20"/>
      <w:lang w:val="x-none" w:eastAsia="x-none"/>
    </w:rPr>
  </w:style>
  <w:style w:type="character" w:customStyle="1" w:styleId="RecuodecorpodetextoChar">
    <w:name w:val="Recuo de corpo de texto Char"/>
    <w:basedOn w:val="Fontepargpadro"/>
    <w:link w:val="Recuodecorpodetexto"/>
    <w:rsid w:val="007C37F4"/>
    <w:rPr>
      <w:rFonts w:ascii="Calibri" w:eastAsia="Calibri" w:hAnsi="Calibri" w:cs="Times New Roman"/>
      <w:sz w:val="20"/>
      <w:szCs w:val="20"/>
      <w:lang w:val="x-none" w:eastAsia="x-none"/>
    </w:rPr>
  </w:style>
  <w:style w:type="paragraph" w:styleId="Recuodecorpodetexto2">
    <w:name w:val="Body Text Indent 2"/>
    <w:basedOn w:val="Normal"/>
    <w:link w:val="Recuodecorpodetexto2Char"/>
    <w:unhideWhenUsed/>
    <w:rsid w:val="007C37F4"/>
    <w:pPr>
      <w:spacing w:after="120" w:line="480" w:lineRule="auto"/>
      <w:ind w:left="283"/>
      <w:jc w:val="left"/>
    </w:pPr>
    <w:rPr>
      <w:rFonts w:ascii="Calibri" w:eastAsia="Calibri" w:hAnsi="Calibri" w:cs="Times New Roman"/>
      <w:szCs w:val="20"/>
      <w:lang w:val="x-none" w:eastAsia="x-none"/>
    </w:rPr>
  </w:style>
  <w:style w:type="character" w:customStyle="1" w:styleId="Recuodecorpodetexto2Char">
    <w:name w:val="Recuo de corpo de texto 2 Char"/>
    <w:basedOn w:val="Fontepargpadro"/>
    <w:link w:val="Recuodecorpodetexto2"/>
    <w:rsid w:val="007C37F4"/>
    <w:rPr>
      <w:rFonts w:ascii="Calibri" w:eastAsia="Calibri" w:hAnsi="Calibri" w:cs="Times New Roman"/>
      <w:sz w:val="20"/>
      <w:szCs w:val="20"/>
      <w:lang w:val="x-none" w:eastAsia="x-none"/>
    </w:rPr>
  </w:style>
  <w:style w:type="paragraph" w:styleId="Recuodecorpodetexto3">
    <w:name w:val="Body Text Indent 3"/>
    <w:basedOn w:val="Normal"/>
    <w:link w:val="Recuodecorpodetexto3Char"/>
    <w:unhideWhenUsed/>
    <w:rsid w:val="007C37F4"/>
    <w:pPr>
      <w:spacing w:after="120" w:line="276" w:lineRule="auto"/>
      <w:ind w:left="283"/>
      <w:jc w:val="left"/>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7C37F4"/>
    <w:rPr>
      <w:rFonts w:ascii="Calibri" w:eastAsia="Calibri" w:hAnsi="Calibri" w:cs="Times New Roman"/>
      <w:sz w:val="16"/>
      <w:szCs w:val="16"/>
      <w:lang w:val="x-none" w:eastAsia="x-none"/>
    </w:rPr>
  </w:style>
  <w:style w:type="paragraph" w:styleId="Commarcadores2">
    <w:name w:val="List Bullet 2"/>
    <w:basedOn w:val="Normal"/>
    <w:autoRedefine/>
    <w:rsid w:val="007C37F4"/>
    <w:pPr>
      <w:spacing w:line="276" w:lineRule="auto"/>
    </w:pPr>
    <w:rPr>
      <w:rFonts w:ascii="Book Antiqua" w:hAnsi="Book Antiqua" w:cs="Times New Roman"/>
      <w:sz w:val="22"/>
      <w:szCs w:val="22"/>
    </w:rPr>
  </w:style>
  <w:style w:type="paragraph" w:styleId="Lista">
    <w:name w:val="List"/>
    <w:basedOn w:val="Normal"/>
    <w:rsid w:val="007C37F4"/>
    <w:pPr>
      <w:spacing w:line="240" w:lineRule="auto"/>
      <w:ind w:left="283" w:hanging="283"/>
      <w:jc w:val="left"/>
    </w:pPr>
    <w:rPr>
      <w:rFonts w:ascii="Times New Roman" w:hAnsi="Times New Roman" w:cs="Times New Roman"/>
      <w:sz w:val="24"/>
    </w:rPr>
  </w:style>
  <w:style w:type="paragraph" w:styleId="Lista2">
    <w:name w:val="List 2"/>
    <w:basedOn w:val="Normal"/>
    <w:rsid w:val="007C37F4"/>
    <w:pPr>
      <w:spacing w:line="240" w:lineRule="auto"/>
      <w:ind w:left="566" w:hanging="283"/>
      <w:jc w:val="left"/>
    </w:pPr>
    <w:rPr>
      <w:rFonts w:ascii="Times New Roman" w:hAnsi="Times New Roman" w:cs="Times New Roman"/>
      <w:sz w:val="24"/>
    </w:rPr>
  </w:style>
  <w:style w:type="table" w:customStyle="1" w:styleId="Tabelacomgrade1">
    <w:name w:val="Tabela com grade1"/>
    <w:basedOn w:val="Tabelanormal"/>
    <w:next w:val="Tabelacomgrade"/>
    <w:uiPriority w:val="59"/>
    <w:rsid w:val="007C37F4"/>
    <w:pPr>
      <w:spacing w:after="0" w:line="240" w:lineRule="auto"/>
      <w:ind w:left="851" w:hanging="567"/>
      <w:jc w:val="both"/>
    </w:pPr>
    <w:rPr>
      <w:rFonts w:ascii="Calibri" w:eastAsia="Calibri" w:hAnsi="Calibri"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LinkdaInternet">
    <w:name w:val="Link da Internet"/>
    <w:uiPriority w:val="99"/>
    <w:unhideWhenUsed/>
    <w:rsid w:val="007C37F4"/>
    <w:rPr>
      <w:color w:val="0563C1"/>
      <w:u w:val="single"/>
    </w:rPr>
  </w:style>
  <w:style w:type="paragraph" w:customStyle="1" w:styleId="Textoembloco1">
    <w:name w:val="Texto em bloco1"/>
    <w:basedOn w:val="Normal"/>
    <w:rsid w:val="007C37F4"/>
    <w:pPr>
      <w:suppressAutoHyphens/>
      <w:spacing w:line="240" w:lineRule="auto"/>
      <w:ind w:left="284" w:right="-45"/>
    </w:pPr>
    <w:rPr>
      <w:rFonts w:eastAsia="Batang" w:cs="Arial"/>
      <w:szCs w:val="20"/>
      <w:lang w:eastAsia="ar-SA"/>
    </w:rPr>
  </w:style>
  <w:style w:type="paragraph" w:styleId="Corpodetexto2">
    <w:name w:val="Body Text 2"/>
    <w:basedOn w:val="Normal"/>
    <w:link w:val="Corpodetexto2Char"/>
    <w:rsid w:val="007C37F4"/>
    <w:pPr>
      <w:spacing w:line="240" w:lineRule="auto"/>
    </w:pPr>
    <w:rPr>
      <w:rFonts w:cs="Times New Roman"/>
      <w:color w:val="000000"/>
      <w:sz w:val="24"/>
      <w:szCs w:val="20"/>
    </w:rPr>
  </w:style>
  <w:style w:type="character" w:customStyle="1" w:styleId="Corpodetexto2Char">
    <w:name w:val="Corpo de texto 2 Char"/>
    <w:basedOn w:val="Fontepargpadro"/>
    <w:link w:val="Corpodetexto2"/>
    <w:rsid w:val="007C37F4"/>
    <w:rPr>
      <w:rFonts w:ascii="Arial" w:eastAsia="Times New Roman" w:hAnsi="Arial" w:cs="Times New Roman"/>
      <w:color w:val="000000"/>
      <w:sz w:val="24"/>
      <w:szCs w:val="20"/>
      <w:lang w:eastAsia="pt-BR"/>
    </w:rPr>
  </w:style>
  <w:style w:type="character" w:styleId="Nmerodepgina">
    <w:name w:val="page number"/>
    <w:rsid w:val="007C37F4"/>
  </w:style>
  <w:style w:type="character" w:customStyle="1" w:styleId="MapadoDocumentoChar">
    <w:name w:val="Mapa do Documento Char"/>
    <w:link w:val="MapadoDocumento"/>
    <w:semiHidden/>
    <w:rsid w:val="007C37F4"/>
    <w:rPr>
      <w:rFonts w:ascii="Tahoma" w:eastAsia="Times New Roman" w:hAnsi="Tahoma"/>
      <w:shd w:val="clear" w:color="auto" w:fill="000080"/>
    </w:rPr>
  </w:style>
  <w:style w:type="paragraph" w:styleId="MapadoDocumento">
    <w:name w:val="Document Map"/>
    <w:basedOn w:val="Normal"/>
    <w:link w:val="MapadoDocumentoChar"/>
    <w:semiHidden/>
    <w:rsid w:val="007C37F4"/>
    <w:pPr>
      <w:shd w:val="clear" w:color="auto" w:fill="000080"/>
      <w:spacing w:line="240" w:lineRule="auto"/>
      <w:jc w:val="left"/>
    </w:pPr>
    <w:rPr>
      <w:rFonts w:ascii="Tahoma" w:hAnsi="Tahoma" w:cstheme="minorBidi"/>
      <w:sz w:val="22"/>
      <w:szCs w:val="22"/>
      <w:lang w:eastAsia="en-US"/>
    </w:rPr>
  </w:style>
  <w:style w:type="character" w:customStyle="1" w:styleId="MapadoDocumentoChar1">
    <w:name w:val="Mapa do Documento Char1"/>
    <w:basedOn w:val="Fontepargpadro"/>
    <w:uiPriority w:val="99"/>
    <w:semiHidden/>
    <w:rsid w:val="007C37F4"/>
    <w:rPr>
      <w:rFonts w:ascii="Tahoma" w:eastAsia="Times New Roman" w:hAnsi="Tahoma" w:cs="Tahoma"/>
      <w:sz w:val="16"/>
      <w:szCs w:val="16"/>
      <w:lang w:eastAsia="pt-BR"/>
    </w:rPr>
  </w:style>
  <w:style w:type="paragraph" w:styleId="Corpodetexto3">
    <w:name w:val="Body Text 3"/>
    <w:basedOn w:val="Normal"/>
    <w:link w:val="Corpodetexto3Char"/>
    <w:rsid w:val="007C37F4"/>
    <w:pPr>
      <w:spacing w:after="120" w:line="240" w:lineRule="auto"/>
    </w:pPr>
    <w:rPr>
      <w:rFonts w:cs="Times New Roman"/>
      <w:sz w:val="22"/>
      <w:szCs w:val="20"/>
    </w:rPr>
  </w:style>
  <w:style w:type="character" w:customStyle="1" w:styleId="Corpodetexto3Char">
    <w:name w:val="Corpo de texto 3 Char"/>
    <w:basedOn w:val="Fontepargpadro"/>
    <w:link w:val="Corpodetexto3"/>
    <w:rsid w:val="007C37F4"/>
    <w:rPr>
      <w:rFonts w:ascii="Arial" w:eastAsia="Times New Roman" w:hAnsi="Arial" w:cs="Times New Roman"/>
      <w:szCs w:val="20"/>
      <w:lang w:eastAsia="pt-BR"/>
    </w:rPr>
  </w:style>
  <w:style w:type="paragraph" w:styleId="Subttulo">
    <w:name w:val="Subtitle"/>
    <w:basedOn w:val="Normal"/>
    <w:link w:val="SubttuloChar"/>
    <w:qFormat/>
    <w:rsid w:val="007C37F4"/>
    <w:pPr>
      <w:tabs>
        <w:tab w:val="num" w:pos="720"/>
      </w:tabs>
      <w:spacing w:line="240" w:lineRule="auto"/>
      <w:ind w:left="360" w:hanging="360"/>
      <w:jc w:val="left"/>
    </w:pPr>
    <w:rPr>
      <w:rFonts w:ascii="Futura Lt BT" w:hAnsi="Futura Lt BT" w:cs="Times New Roman"/>
      <w:b/>
      <w:bCs/>
      <w:smallCaps/>
      <w:szCs w:val="20"/>
    </w:rPr>
  </w:style>
  <w:style w:type="character" w:customStyle="1" w:styleId="SubttuloChar">
    <w:name w:val="Subtítulo Char"/>
    <w:basedOn w:val="Fontepargpadro"/>
    <w:link w:val="Subttulo"/>
    <w:rsid w:val="007C37F4"/>
    <w:rPr>
      <w:rFonts w:ascii="Futura Lt BT" w:eastAsia="Times New Roman" w:hAnsi="Futura Lt BT" w:cs="Times New Roman"/>
      <w:b/>
      <w:bCs/>
      <w:smallCaps/>
      <w:sz w:val="20"/>
      <w:szCs w:val="20"/>
      <w:lang w:eastAsia="pt-BR"/>
    </w:rPr>
  </w:style>
  <w:style w:type="paragraph" w:customStyle="1" w:styleId="Artigo">
    <w:name w:val="Artigo"/>
    <w:basedOn w:val="Normal"/>
    <w:rsid w:val="007C37F4"/>
    <w:pPr>
      <w:autoSpaceDE w:val="0"/>
      <w:autoSpaceDN w:val="0"/>
      <w:adjustRightInd w:val="0"/>
      <w:spacing w:before="85" w:after="85" w:line="240" w:lineRule="auto"/>
    </w:pPr>
    <w:rPr>
      <w:rFonts w:cs="Arial"/>
      <w:szCs w:val="20"/>
    </w:rPr>
  </w:style>
  <w:style w:type="paragraph" w:customStyle="1" w:styleId="Nvel2">
    <w:name w:val="Nível 2"/>
    <w:basedOn w:val="Normal"/>
    <w:next w:val="Normal"/>
    <w:rsid w:val="007C37F4"/>
    <w:pPr>
      <w:spacing w:after="120" w:line="240" w:lineRule="auto"/>
    </w:pPr>
    <w:rPr>
      <w:rFonts w:cs="Times New Roman"/>
      <w:b/>
      <w:sz w:val="24"/>
      <w:szCs w:val="20"/>
    </w:rPr>
  </w:style>
  <w:style w:type="paragraph" w:customStyle="1" w:styleId="PADRAO">
    <w:name w:val="PADRAO"/>
    <w:basedOn w:val="Normal"/>
    <w:rsid w:val="007C37F4"/>
    <w:pPr>
      <w:spacing w:line="240" w:lineRule="auto"/>
    </w:pPr>
    <w:rPr>
      <w:rFonts w:ascii="Tms Rmn" w:hAnsi="Tms Rmn" w:cs="Times New Roman"/>
      <w:sz w:val="24"/>
      <w:szCs w:val="20"/>
    </w:rPr>
  </w:style>
  <w:style w:type="paragraph" w:customStyle="1" w:styleId="C">
    <w:name w:val="C"/>
    <w:basedOn w:val="Normal"/>
    <w:rsid w:val="007C37F4"/>
    <w:pPr>
      <w:tabs>
        <w:tab w:val="left" w:pos="1418"/>
      </w:tabs>
      <w:spacing w:line="240" w:lineRule="auto"/>
    </w:pPr>
    <w:rPr>
      <w:rFonts w:ascii="Times New Roman" w:hAnsi="Times New Roman" w:cs="Times New Roman"/>
      <w:sz w:val="24"/>
      <w:szCs w:val="20"/>
    </w:rPr>
  </w:style>
  <w:style w:type="paragraph" w:styleId="TextosemFormatao">
    <w:name w:val="Plain Text"/>
    <w:basedOn w:val="Normal"/>
    <w:link w:val="TextosemFormataoChar"/>
    <w:rsid w:val="007C37F4"/>
    <w:pPr>
      <w:spacing w:before="100" w:after="100" w:line="240" w:lineRule="auto"/>
      <w:jc w:val="left"/>
    </w:pPr>
    <w:rPr>
      <w:rFonts w:ascii="Times New Roman" w:hAnsi="Times New Roman" w:cs="Times New Roman"/>
      <w:sz w:val="24"/>
      <w:szCs w:val="20"/>
    </w:rPr>
  </w:style>
  <w:style w:type="character" w:customStyle="1" w:styleId="TextosemFormataoChar">
    <w:name w:val="Texto sem Formatação Char"/>
    <w:basedOn w:val="Fontepargpadro"/>
    <w:link w:val="TextosemFormatao"/>
    <w:rsid w:val="007C37F4"/>
    <w:rPr>
      <w:rFonts w:ascii="Times New Roman" w:eastAsia="Times New Roman" w:hAnsi="Times New Roman" w:cs="Times New Roman"/>
      <w:sz w:val="24"/>
      <w:szCs w:val="20"/>
      <w:lang w:eastAsia="pt-BR"/>
    </w:rPr>
  </w:style>
  <w:style w:type="paragraph" w:customStyle="1" w:styleId="Texto">
    <w:name w:val="Texto"/>
    <w:basedOn w:val="Normal"/>
    <w:autoRedefine/>
    <w:rsid w:val="007C3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spacing w:before="81" w:after="40" w:line="240" w:lineRule="auto"/>
    </w:pPr>
    <w:rPr>
      <w:rFonts w:ascii="Times New Roman" w:hAnsi="Times New Roman" w:cs="Times New Roman"/>
      <w:color w:val="FF0000"/>
      <w:sz w:val="24"/>
    </w:rPr>
  </w:style>
  <w:style w:type="paragraph" w:customStyle="1" w:styleId="Estilo1">
    <w:name w:val="Estilo1"/>
    <w:basedOn w:val="Normal"/>
    <w:rsid w:val="007C37F4"/>
    <w:pPr>
      <w:spacing w:line="240" w:lineRule="auto"/>
    </w:pPr>
    <w:rPr>
      <w:rFonts w:ascii="Times New Roman" w:hAnsi="Times New Roman" w:cs="Times New Roman"/>
      <w:sz w:val="24"/>
      <w:szCs w:val="20"/>
    </w:rPr>
  </w:style>
  <w:style w:type="paragraph" w:customStyle="1" w:styleId="A010770">
    <w:name w:val="_A010770"/>
    <w:rsid w:val="007C37F4"/>
    <w:pPr>
      <w:tabs>
        <w:tab w:val="left" w:pos="1728"/>
      </w:tabs>
      <w:spacing w:after="0" w:line="240" w:lineRule="auto"/>
      <w:ind w:left="864" w:right="1152" w:hanging="864"/>
      <w:jc w:val="both"/>
    </w:pPr>
    <w:rPr>
      <w:rFonts w:ascii="Times New Roman" w:eastAsia="Times New Roman" w:hAnsi="Times New Roman" w:cs="Times New Roman"/>
      <w:color w:val="000000"/>
      <w:sz w:val="24"/>
      <w:szCs w:val="20"/>
      <w:lang w:eastAsia="pt-BR"/>
    </w:rPr>
  </w:style>
  <w:style w:type="paragraph" w:styleId="Legenda">
    <w:name w:val="caption"/>
    <w:basedOn w:val="Normal"/>
    <w:next w:val="Normal"/>
    <w:qFormat/>
    <w:rsid w:val="007C37F4"/>
    <w:pPr>
      <w:spacing w:line="240" w:lineRule="auto"/>
      <w:ind w:right="51"/>
    </w:pPr>
    <w:rPr>
      <w:rFonts w:ascii="Times New Roman" w:hAnsi="Times New Roman" w:cs="Times New Roman"/>
      <w:sz w:val="24"/>
      <w:szCs w:val="20"/>
    </w:rPr>
  </w:style>
  <w:style w:type="paragraph" w:customStyle="1" w:styleId="Corpodetexto21">
    <w:name w:val="Corpo de texto 21"/>
    <w:basedOn w:val="Normal"/>
    <w:rsid w:val="007C37F4"/>
    <w:pPr>
      <w:spacing w:line="240" w:lineRule="auto"/>
      <w:ind w:firstLine="993"/>
    </w:pPr>
    <w:rPr>
      <w:rFonts w:ascii="Times New Roman" w:hAnsi="Times New Roman" w:cs="Times New Roman"/>
      <w:sz w:val="24"/>
      <w:szCs w:val="20"/>
    </w:rPr>
  </w:style>
  <w:style w:type="paragraph" w:styleId="Textoembloco">
    <w:name w:val="Block Text"/>
    <w:basedOn w:val="Normal"/>
    <w:rsid w:val="007C37F4"/>
    <w:pPr>
      <w:spacing w:line="240" w:lineRule="auto"/>
      <w:ind w:left="567" w:right="51" w:hanging="567"/>
    </w:pPr>
    <w:rPr>
      <w:rFonts w:ascii="Times New Roman" w:hAnsi="Times New Roman" w:cs="Times New Roman"/>
      <w:sz w:val="24"/>
      <w:szCs w:val="20"/>
    </w:rPr>
  </w:style>
  <w:style w:type="paragraph" w:customStyle="1" w:styleId="A010178">
    <w:name w:val="_A010178"/>
    <w:rsid w:val="007C37F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A010170">
    <w:name w:val="_A010170"/>
    <w:rsid w:val="007C37F4"/>
    <w:pPr>
      <w:spacing w:after="0" w:line="240" w:lineRule="auto"/>
      <w:ind w:right="1152"/>
      <w:jc w:val="both"/>
    </w:pPr>
    <w:rPr>
      <w:rFonts w:ascii="Times New Roman" w:eastAsia="Times New Roman" w:hAnsi="Times New Roman" w:cs="Times New Roman"/>
      <w:color w:val="000000"/>
      <w:sz w:val="24"/>
      <w:szCs w:val="20"/>
      <w:lang w:eastAsia="pt-BR"/>
    </w:rPr>
  </w:style>
  <w:style w:type="paragraph" w:customStyle="1" w:styleId="A010670">
    <w:name w:val="_A010670"/>
    <w:rsid w:val="007C37F4"/>
    <w:pPr>
      <w:spacing w:after="0" w:line="240" w:lineRule="auto"/>
      <w:ind w:left="720" w:right="1152" w:hanging="720"/>
      <w:jc w:val="both"/>
    </w:pPr>
    <w:rPr>
      <w:rFonts w:ascii="Times New Roman" w:eastAsia="Times New Roman" w:hAnsi="Times New Roman" w:cs="Times New Roman"/>
      <w:color w:val="000000"/>
      <w:sz w:val="24"/>
      <w:szCs w:val="20"/>
      <w:lang w:eastAsia="pt-BR"/>
    </w:rPr>
  </w:style>
  <w:style w:type="paragraph" w:customStyle="1" w:styleId="xl37">
    <w:name w:val="xl37"/>
    <w:basedOn w:val="Normal"/>
    <w:rsid w:val="007C37F4"/>
    <w:pPr>
      <w:spacing w:before="100" w:beforeAutospacing="1" w:after="100" w:afterAutospacing="1" w:line="240" w:lineRule="auto"/>
      <w:jc w:val="left"/>
    </w:pPr>
    <w:rPr>
      <w:rFonts w:eastAsia="Arial Unicode MS" w:cs="Arial"/>
      <w:b/>
      <w:bCs/>
      <w:szCs w:val="20"/>
    </w:rPr>
  </w:style>
  <w:style w:type="paragraph" w:customStyle="1" w:styleId="xl24">
    <w:name w:val="xl24"/>
    <w:basedOn w:val="Normal"/>
    <w:rsid w:val="007C37F4"/>
    <w:pPr>
      <w:pBdr>
        <w:top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5">
    <w:name w:val="xl25"/>
    <w:basedOn w:val="Normal"/>
    <w:rsid w:val="007C37F4"/>
    <w:pPr>
      <w:pBdr>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6">
    <w:name w:val="xl26"/>
    <w:basedOn w:val="Normal"/>
    <w:rsid w:val="007C37F4"/>
    <w:pPr>
      <w:pBdr>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7">
    <w:name w:val="xl2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8">
    <w:name w:val="xl28"/>
    <w:basedOn w:val="Normal"/>
    <w:rsid w:val="007C37F4"/>
    <w:pPr>
      <w:pBdr>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9">
    <w:name w:val="xl29"/>
    <w:basedOn w:val="Normal"/>
    <w:rsid w:val="007C37F4"/>
    <w:pPr>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0">
    <w:name w:val="xl3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1">
    <w:name w:val="xl31"/>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b/>
      <w:bCs/>
      <w:sz w:val="24"/>
    </w:rPr>
  </w:style>
  <w:style w:type="paragraph" w:customStyle="1" w:styleId="xl32">
    <w:name w:val="xl32"/>
    <w:basedOn w:val="Normal"/>
    <w:rsid w:val="007C37F4"/>
    <w:pPr>
      <w:pBdr>
        <w:top w:val="single" w:sz="4" w:space="0" w:color="auto"/>
      </w:pBdr>
      <w:spacing w:before="100" w:beforeAutospacing="1" w:after="100" w:afterAutospacing="1" w:line="240" w:lineRule="auto"/>
      <w:jc w:val="left"/>
    </w:pPr>
    <w:rPr>
      <w:rFonts w:eastAsia="Arial Unicode MS" w:cs="Arial"/>
      <w:b/>
      <w:bCs/>
      <w:sz w:val="24"/>
    </w:rPr>
  </w:style>
  <w:style w:type="paragraph" w:customStyle="1" w:styleId="xl33">
    <w:name w:val="xl33"/>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34">
    <w:name w:val="xl34"/>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5">
    <w:name w:val="xl35"/>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6">
    <w:name w:val="xl36"/>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8">
    <w:name w:val="xl38"/>
    <w:basedOn w:val="Normal"/>
    <w:rsid w:val="007C37F4"/>
    <w:pPr>
      <w:pBdr>
        <w:lef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9">
    <w:name w:val="xl39"/>
    <w:basedOn w:val="Normal"/>
    <w:rsid w:val="007C37F4"/>
    <w:pPr>
      <w:pBdr>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0">
    <w:name w:val="xl4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1">
    <w:name w:val="xl41"/>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2">
    <w:name w:val="xl42"/>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3">
    <w:name w:val="xl43"/>
    <w:basedOn w:val="Normal"/>
    <w:rsid w:val="007C37F4"/>
    <w:pPr>
      <w:pBdr>
        <w:bottom w:val="single" w:sz="4" w:space="0" w:color="auto"/>
      </w:pBdr>
      <w:spacing w:before="100" w:beforeAutospacing="1" w:after="100" w:afterAutospacing="1" w:line="240" w:lineRule="auto"/>
      <w:jc w:val="left"/>
    </w:pPr>
    <w:rPr>
      <w:rFonts w:eastAsia="Arial Unicode MS" w:cs="Arial"/>
      <w:sz w:val="24"/>
    </w:rPr>
  </w:style>
  <w:style w:type="paragraph" w:customStyle="1" w:styleId="xl44">
    <w:name w:val="xl44"/>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5">
    <w:name w:val="xl45"/>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6">
    <w:name w:val="xl46"/>
    <w:basedOn w:val="Normal"/>
    <w:rsid w:val="007C37F4"/>
    <w:pPr>
      <w:spacing w:before="100" w:beforeAutospacing="1" w:after="100" w:afterAutospacing="1" w:line="240" w:lineRule="auto"/>
      <w:jc w:val="left"/>
    </w:pPr>
    <w:rPr>
      <w:rFonts w:eastAsia="Arial Unicode MS" w:cs="Arial"/>
      <w:sz w:val="24"/>
    </w:rPr>
  </w:style>
  <w:style w:type="paragraph" w:customStyle="1" w:styleId="xl47">
    <w:name w:val="xl47"/>
    <w:basedOn w:val="Normal"/>
    <w:rsid w:val="007C37F4"/>
    <w:pPr>
      <w:pBdr>
        <w:bottom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48">
    <w:name w:val="xl48"/>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49">
    <w:name w:val="xl49"/>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0">
    <w:name w:val="xl50"/>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51">
    <w:name w:val="xl5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2">
    <w:name w:val="xl52"/>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3">
    <w:name w:val="xl53"/>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4">
    <w:name w:val="xl54"/>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5">
    <w:name w:val="xl55"/>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6">
    <w:name w:val="xl56"/>
    <w:basedOn w:val="Normal"/>
    <w:rsid w:val="007C37F4"/>
    <w:pPr>
      <w:pBdr>
        <w:bottom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57">
    <w:name w:val="xl57"/>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58">
    <w:name w:val="xl58"/>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24"/>
    </w:rPr>
  </w:style>
  <w:style w:type="paragraph" w:customStyle="1" w:styleId="xl59">
    <w:name w:val="xl59"/>
    <w:basedOn w:val="Normal"/>
    <w:rsid w:val="007C37F4"/>
    <w:pPr>
      <w:pBdr>
        <w:left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60">
    <w:name w:val="xl6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61">
    <w:name w:val="xl61"/>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62">
    <w:name w:val="xl62"/>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3">
    <w:name w:val="xl63"/>
    <w:basedOn w:val="Normal"/>
    <w:rsid w:val="007C37F4"/>
    <w:pPr>
      <w:pBdr>
        <w:left w:val="single" w:sz="4" w:space="0" w:color="auto"/>
      </w:pBdr>
      <w:spacing w:before="100" w:beforeAutospacing="1" w:after="100" w:afterAutospacing="1" w:line="240" w:lineRule="auto"/>
      <w:jc w:val="left"/>
    </w:pPr>
    <w:rPr>
      <w:rFonts w:eastAsia="Arial Unicode MS" w:cs="Arial"/>
      <w:sz w:val="24"/>
    </w:rPr>
  </w:style>
  <w:style w:type="paragraph" w:customStyle="1" w:styleId="xl64">
    <w:name w:val="xl64"/>
    <w:basedOn w:val="Normal"/>
    <w:rsid w:val="007C37F4"/>
    <w:pPr>
      <w:pBdr>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5">
    <w:name w:val="xl65"/>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6">
    <w:name w:val="xl66"/>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7">
    <w:name w:val="xl6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8">
    <w:name w:val="xl68"/>
    <w:basedOn w:val="Normal"/>
    <w:rsid w:val="007C37F4"/>
    <w:pPr>
      <w:spacing w:before="100" w:beforeAutospacing="1" w:after="100" w:afterAutospacing="1" w:line="240" w:lineRule="auto"/>
      <w:jc w:val="center"/>
    </w:pPr>
    <w:rPr>
      <w:rFonts w:eastAsia="Arial Unicode MS" w:cs="Arial"/>
      <w:sz w:val="24"/>
    </w:rPr>
  </w:style>
  <w:style w:type="paragraph" w:customStyle="1" w:styleId="xl69">
    <w:name w:val="xl6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0">
    <w:name w:val="xl7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1">
    <w:name w:val="xl71"/>
    <w:basedOn w:val="Normal"/>
    <w:rsid w:val="007C37F4"/>
    <w:pPr>
      <w:pBdr>
        <w:top w:val="single" w:sz="4" w:space="0" w:color="auto"/>
      </w:pBdr>
      <w:spacing w:before="100" w:beforeAutospacing="1" w:after="100" w:afterAutospacing="1" w:line="240" w:lineRule="auto"/>
      <w:jc w:val="left"/>
    </w:pPr>
    <w:rPr>
      <w:rFonts w:eastAsia="Arial Unicode MS" w:cs="Arial"/>
      <w:sz w:val="24"/>
    </w:rPr>
  </w:style>
  <w:style w:type="paragraph" w:customStyle="1" w:styleId="xl72">
    <w:name w:val="xl72"/>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3">
    <w:name w:val="xl73"/>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4">
    <w:name w:val="xl74"/>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75">
    <w:name w:val="xl75"/>
    <w:basedOn w:val="Normal"/>
    <w:rsid w:val="007C37F4"/>
    <w:pPr>
      <w:pBdr>
        <w:top w:val="single" w:sz="4" w:space="0" w:color="auto"/>
        <w:left w:val="single" w:sz="4" w:space="0" w:color="auto"/>
      </w:pBdr>
      <w:spacing w:before="100" w:beforeAutospacing="1" w:after="100" w:afterAutospacing="1" w:line="240" w:lineRule="auto"/>
      <w:jc w:val="center"/>
    </w:pPr>
    <w:rPr>
      <w:rFonts w:eastAsia="Arial Unicode MS" w:cs="Arial"/>
      <w:sz w:val="24"/>
    </w:rPr>
  </w:style>
  <w:style w:type="paragraph" w:customStyle="1" w:styleId="xl76">
    <w:name w:val="xl76"/>
    <w:basedOn w:val="Normal"/>
    <w:rsid w:val="007C37F4"/>
    <w:pPr>
      <w:pBdr>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77">
    <w:name w:val="xl77"/>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8">
    <w:name w:val="xl78"/>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79">
    <w:name w:val="xl7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0">
    <w:name w:val="xl80"/>
    <w:basedOn w:val="Normal"/>
    <w:rsid w:val="007C37F4"/>
    <w:pPr>
      <w:pBdr>
        <w:right w:val="single" w:sz="4" w:space="0" w:color="auto"/>
      </w:pBdr>
      <w:spacing w:before="100" w:beforeAutospacing="1" w:after="100" w:afterAutospacing="1" w:line="240" w:lineRule="auto"/>
      <w:jc w:val="left"/>
    </w:pPr>
    <w:rPr>
      <w:rFonts w:eastAsia="Arial Unicode MS" w:cs="Arial"/>
      <w:sz w:val="24"/>
    </w:rPr>
  </w:style>
  <w:style w:type="paragraph" w:customStyle="1" w:styleId="xl81">
    <w:name w:val="xl81"/>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2">
    <w:name w:val="xl82"/>
    <w:basedOn w:val="Normal"/>
    <w:rsid w:val="007C37F4"/>
    <w:pPr>
      <w:pBdr>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83">
    <w:name w:val="xl83"/>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4">
    <w:name w:val="xl84"/>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5">
    <w:name w:val="xl85"/>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6">
    <w:name w:val="xl86"/>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7">
    <w:name w:val="xl87"/>
    <w:basedOn w:val="Normal"/>
    <w:rsid w:val="007C37F4"/>
    <w:pPr>
      <w:pBdr>
        <w:bottom w:val="single" w:sz="4" w:space="0" w:color="auto"/>
      </w:pBdr>
      <w:spacing w:before="100" w:beforeAutospacing="1" w:after="100" w:afterAutospacing="1" w:line="240" w:lineRule="auto"/>
      <w:jc w:val="center"/>
    </w:pPr>
    <w:rPr>
      <w:rFonts w:eastAsia="Arial Unicode MS" w:cs="Arial"/>
      <w:sz w:val="24"/>
    </w:rPr>
  </w:style>
  <w:style w:type="paragraph" w:customStyle="1" w:styleId="xl88">
    <w:name w:val="xl88"/>
    <w:basedOn w:val="Normal"/>
    <w:rsid w:val="007C37F4"/>
    <w:pPr>
      <w:pBdr>
        <w:top w:val="single" w:sz="4" w:space="0" w:color="auto"/>
      </w:pBdr>
      <w:spacing w:before="100" w:beforeAutospacing="1" w:after="100" w:afterAutospacing="1" w:line="240" w:lineRule="auto"/>
      <w:jc w:val="center"/>
    </w:pPr>
    <w:rPr>
      <w:rFonts w:eastAsia="Arial Unicode MS" w:cs="Arial"/>
      <w:sz w:val="24"/>
    </w:rPr>
  </w:style>
  <w:style w:type="paragraph" w:customStyle="1" w:styleId="xl89">
    <w:name w:val="xl89"/>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0">
    <w:name w:val="xl9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1">
    <w:name w:val="xl91"/>
    <w:basedOn w:val="Normal"/>
    <w:rsid w:val="007C37F4"/>
    <w:pPr>
      <w:pBdr>
        <w:left w:val="single" w:sz="4" w:space="0" w:color="auto"/>
      </w:pBdr>
      <w:spacing w:before="100" w:beforeAutospacing="1" w:after="100" w:afterAutospacing="1" w:line="240" w:lineRule="auto"/>
      <w:jc w:val="center"/>
    </w:pPr>
    <w:rPr>
      <w:rFonts w:eastAsia="Arial Unicode MS" w:cs="Arial"/>
      <w:sz w:val="24"/>
    </w:rPr>
  </w:style>
  <w:style w:type="paragraph" w:customStyle="1" w:styleId="xl92">
    <w:name w:val="xl92"/>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3">
    <w:name w:val="xl93"/>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4">
    <w:name w:val="xl94"/>
    <w:basedOn w:val="Normal"/>
    <w:rsid w:val="007C37F4"/>
    <w:pPr>
      <w:pBdr>
        <w:top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5">
    <w:name w:val="xl95"/>
    <w:basedOn w:val="Normal"/>
    <w:rsid w:val="007C37F4"/>
    <w:pPr>
      <w:pBdr>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6">
    <w:name w:val="xl96"/>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7">
    <w:name w:val="xl97"/>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8">
    <w:name w:val="xl98"/>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b/>
      <w:bCs/>
      <w:sz w:val="24"/>
    </w:rPr>
  </w:style>
  <w:style w:type="paragraph" w:customStyle="1" w:styleId="xl99">
    <w:name w:val="xl99"/>
    <w:basedOn w:val="Normal"/>
    <w:rsid w:val="007C37F4"/>
    <w:pPr>
      <w:pBdr>
        <w:right w:val="single" w:sz="4" w:space="0" w:color="auto"/>
      </w:pBdr>
      <w:spacing w:before="100" w:beforeAutospacing="1" w:after="100" w:afterAutospacing="1" w:line="240" w:lineRule="auto"/>
      <w:jc w:val="center"/>
    </w:pPr>
    <w:rPr>
      <w:rFonts w:eastAsia="Arial Unicode MS" w:cs="Arial"/>
      <w:sz w:val="24"/>
    </w:rPr>
  </w:style>
  <w:style w:type="paragraph" w:customStyle="1" w:styleId="xl100">
    <w:name w:val="xl100"/>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16"/>
      <w:szCs w:val="16"/>
    </w:rPr>
  </w:style>
  <w:style w:type="paragraph" w:customStyle="1" w:styleId="xl101">
    <w:name w:val="xl10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character" w:customStyle="1" w:styleId="st1">
    <w:name w:val="st1"/>
    <w:rsid w:val="007C37F4"/>
  </w:style>
  <w:style w:type="paragraph" w:customStyle="1" w:styleId="Corpodetexto22">
    <w:name w:val="Corpo de texto 22"/>
    <w:basedOn w:val="Normal"/>
    <w:rsid w:val="007C37F4"/>
    <w:pPr>
      <w:spacing w:line="240" w:lineRule="auto"/>
      <w:ind w:firstLine="993"/>
    </w:pPr>
    <w:rPr>
      <w:rFonts w:ascii="Times New Roman" w:hAnsi="Times New Roman" w:cs="Times New Roman"/>
      <w:sz w:val="24"/>
      <w:szCs w:val="20"/>
    </w:rPr>
  </w:style>
  <w:style w:type="paragraph" w:customStyle="1" w:styleId="1">
    <w:name w:val="1"/>
    <w:basedOn w:val="Normal"/>
    <w:next w:val="TextosemFormatao"/>
    <w:rsid w:val="007C37F4"/>
    <w:pPr>
      <w:spacing w:line="240" w:lineRule="auto"/>
      <w:jc w:val="left"/>
    </w:pPr>
    <w:rPr>
      <w:rFonts w:ascii="Courier New" w:hAnsi="Courier New" w:cs="Times New Roman"/>
      <w:szCs w:val="20"/>
    </w:rPr>
  </w:style>
  <w:style w:type="paragraph" w:customStyle="1" w:styleId="font7">
    <w:name w:val="font7"/>
    <w:basedOn w:val="Normal"/>
    <w:rsid w:val="007C37F4"/>
    <w:pPr>
      <w:spacing w:before="100" w:beforeAutospacing="1" w:after="100" w:afterAutospacing="1" w:line="240" w:lineRule="auto"/>
      <w:jc w:val="left"/>
    </w:pPr>
    <w:rPr>
      <w:rFonts w:ascii="Times New Roman" w:hAnsi="Times New Roman" w:cs="Times New Roman"/>
      <w:b/>
      <w:bCs/>
      <w:szCs w:val="20"/>
    </w:rPr>
  </w:style>
  <w:style w:type="character" w:customStyle="1" w:styleId="apple-style-span">
    <w:name w:val="apple-style-span"/>
    <w:rsid w:val="007C37F4"/>
  </w:style>
  <w:style w:type="character" w:customStyle="1" w:styleId="apple-converted-space">
    <w:name w:val="apple-converted-space"/>
    <w:rsid w:val="007C37F4"/>
  </w:style>
  <w:style w:type="character" w:customStyle="1" w:styleId="textonormal">
    <w:name w:val="texto_normal"/>
    <w:rsid w:val="007C37F4"/>
  </w:style>
  <w:style w:type="paragraph" w:customStyle="1" w:styleId="Corpodetexto23">
    <w:name w:val="Corpo de texto 23"/>
    <w:basedOn w:val="Normal"/>
    <w:rsid w:val="007C37F4"/>
    <w:pPr>
      <w:spacing w:line="240" w:lineRule="auto"/>
      <w:ind w:firstLine="993"/>
    </w:pPr>
    <w:rPr>
      <w:rFonts w:ascii="Times New Roman" w:hAnsi="Times New Roman" w:cs="Times New Roman"/>
      <w:sz w:val="24"/>
      <w:szCs w:val="20"/>
    </w:rPr>
  </w:style>
  <w:style w:type="character" w:customStyle="1" w:styleId="prodmarriedfirst">
    <w:name w:val="prod_married_first"/>
    <w:rsid w:val="007C37F4"/>
  </w:style>
  <w:style w:type="character" w:customStyle="1" w:styleId="keywords">
    <w:name w:val="keywords"/>
    <w:rsid w:val="007C37F4"/>
  </w:style>
  <w:style w:type="paragraph" w:customStyle="1" w:styleId="TextoPargrafo">
    <w:name w:val="Texto Parágrafo"/>
    <w:basedOn w:val="Normal"/>
    <w:rsid w:val="007C37F4"/>
    <w:pPr>
      <w:keepLines/>
      <w:suppressAutoHyphens/>
      <w:spacing w:before="120" w:after="120" w:line="260" w:lineRule="exact"/>
      <w:ind w:firstLine="284"/>
      <w:outlineLvl w:val="0"/>
    </w:pPr>
    <w:rPr>
      <w:rFonts w:ascii="Book Antiqua" w:hAnsi="Book Antiqua" w:cs="Times New Roman"/>
      <w:snapToGrid w:val="0"/>
      <w:kern w:val="20"/>
      <w:sz w:val="22"/>
      <w:szCs w:val="20"/>
    </w:rPr>
  </w:style>
  <w:style w:type="paragraph" w:customStyle="1" w:styleId="Contrato">
    <w:name w:val="Contrato"/>
    <w:basedOn w:val="Normal"/>
    <w:rsid w:val="007C37F4"/>
    <w:pPr>
      <w:spacing w:after="240" w:line="240" w:lineRule="auto"/>
    </w:pPr>
    <w:rPr>
      <w:rFonts w:ascii="Times New Roman" w:hAnsi="Times New Roman" w:cs="Times New Roman"/>
      <w:sz w:val="24"/>
      <w:szCs w:val="20"/>
    </w:rPr>
  </w:style>
  <w:style w:type="paragraph" w:customStyle="1" w:styleId="Estilo2">
    <w:name w:val="Estilo2"/>
    <w:basedOn w:val="Normal"/>
    <w:rsid w:val="007C37F4"/>
    <w:pPr>
      <w:tabs>
        <w:tab w:val="left" w:pos="2268"/>
      </w:tabs>
      <w:spacing w:line="240" w:lineRule="auto"/>
      <w:ind w:left="2410" w:hanging="992"/>
    </w:pPr>
    <w:rPr>
      <w:rFonts w:ascii="Times New Roman" w:hAnsi="Times New Roman" w:cs="Times New Roman"/>
      <w:snapToGrid w:val="0"/>
      <w:sz w:val="24"/>
    </w:rPr>
  </w:style>
  <w:style w:type="character" w:customStyle="1" w:styleId="A0">
    <w:name w:val="A0"/>
    <w:rsid w:val="007C37F4"/>
    <w:rPr>
      <w:color w:val="000000"/>
      <w:sz w:val="22"/>
    </w:rPr>
  </w:style>
  <w:style w:type="paragraph" w:customStyle="1" w:styleId="Default">
    <w:name w:val="Default"/>
    <w:rsid w:val="007C37F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extonormal1">
    <w:name w:val="texto_normal1"/>
    <w:rsid w:val="007C37F4"/>
    <w:rPr>
      <w:rFonts w:ascii="Verdana" w:hAnsi="Verdana" w:hint="default"/>
      <w:color w:val="000000"/>
      <w:sz w:val="20"/>
      <w:szCs w:val="20"/>
    </w:rPr>
  </w:style>
  <w:style w:type="paragraph" w:customStyle="1" w:styleId="blockquote">
    <w:name w:val="blockquote"/>
    <w:basedOn w:val="Normal"/>
    <w:rsid w:val="007C37F4"/>
    <w:pPr>
      <w:snapToGrid w:val="0"/>
      <w:spacing w:before="100" w:after="100" w:line="240" w:lineRule="auto"/>
      <w:ind w:left="360" w:right="360"/>
      <w:jc w:val="left"/>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53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fontTable" Target="fontTable.xml"/><Relationship Id="rId7" Type="http://schemas.openxmlformats.org/officeDocument/2006/relationships/hyperlink" Target="https://bnc.org.br/" TargetMode="Externa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https://bnc.org.br/"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5" Type="http://schemas.openxmlformats.org/officeDocument/2006/relationships/footnotes" Target="footnotes.xml"/><Relationship Id="rId61" Type="http://schemas.openxmlformats.org/officeDocument/2006/relationships/header" Target="header1.xm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theme" Target="theme/theme1.xml"/><Relationship Id="rId8" Type="http://schemas.openxmlformats.org/officeDocument/2006/relationships/hyperlink" Target="https://bnc.org.br/" TargetMode="External"/><Relationship Id="rId51" Type="http://schemas.openxmlformats.org/officeDocument/2006/relationships/image" Target="media/image40.png"/><Relationship Id="rId3"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hyperlink" Target="https://bnc.org.br/" TargetMode="Externa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hyperlink" Target="https://www.cora.com.br/blog/para-que-serve-o-ipca/"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66</Pages>
  <Words>23284</Words>
  <Characters>125738</Characters>
  <Application>Microsoft Office Word</Application>
  <DocSecurity>0</DocSecurity>
  <Lines>1047</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cp:lastModifiedBy>
  <cp:revision>77</cp:revision>
  <cp:lastPrinted>2024-02-16T15:02:00Z</cp:lastPrinted>
  <dcterms:created xsi:type="dcterms:W3CDTF">2024-01-15T13:48:00Z</dcterms:created>
  <dcterms:modified xsi:type="dcterms:W3CDTF">2024-05-06T18:33:00Z</dcterms:modified>
</cp:coreProperties>
</file>