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2B990" w14:textId="4F82B206" w:rsidR="00B92D6E" w:rsidRPr="002873B2" w:rsidRDefault="002873B2" w:rsidP="00E37F7E">
      <w:pPr>
        <w:spacing w:line="276" w:lineRule="auto"/>
        <w:jc w:val="center"/>
        <w:rPr>
          <w:rFonts w:asciiTheme="minorHAnsi" w:hAnsiTheme="minorHAnsi" w:cstheme="minorHAnsi"/>
          <w:b/>
          <w:iCs/>
        </w:rPr>
      </w:pPr>
      <w:r w:rsidRPr="002873B2">
        <w:rPr>
          <w:rFonts w:asciiTheme="minorHAnsi" w:hAnsiTheme="minorHAnsi" w:cstheme="minorHAnsi"/>
          <w:b/>
          <w:iCs/>
        </w:rPr>
        <w:t>TERMO DE REFERÊNCIA</w:t>
      </w:r>
    </w:p>
    <w:p w14:paraId="1990298E" w14:textId="4A96DBCA" w:rsidR="002873B2" w:rsidRPr="002873B2" w:rsidRDefault="002873B2" w:rsidP="00E37F7E">
      <w:pPr>
        <w:spacing w:line="276" w:lineRule="auto"/>
        <w:jc w:val="center"/>
        <w:rPr>
          <w:rFonts w:asciiTheme="minorHAnsi" w:eastAsia="Times New Roman" w:hAnsiTheme="minorHAnsi" w:cstheme="minorHAnsi"/>
          <w:b/>
          <w:iCs/>
        </w:rPr>
      </w:pPr>
      <w:r w:rsidRPr="002873B2">
        <w:rPr>
          <w:rFonts w:asciiTheme="minorHAnsi" w:hAnsiTheme="minorHAnsi" w:cstheme="minorHAnsi"/>
          <w:b/>
          <w:iCs/>
        </w:rPr>
        <w:t>PREFEITURA MUNICIPAL DE GOBERNADOR MANGABEIRA</w:t>
      </w:r>
    </w:p>
    <w:p w14:paraId="22414BCA" w14:textId="18295408" w:rsidR="00B92D6E" w:rsidRPr="00776FE4" w:rsidRDefault="00B92D6E" w:rsidP="00E37F7E">
      <w:pPr>
        <w:spacing w:line="276" w:lineRule="auto"/>
        <w:jc w:val="center"/>
        <w:rPr>
          <w:rFonts w:asciiTheme="minorHAnsi" w:hAnsiTheme="minorHAnsi" w:cstheme="minorHAnsi"/>
          <w:bCs/>
          <w:iCs/>
        </w:rPr>
      </w:pPr>
      <w:r w:rsidRPr="00776FE4">
        <w:rPr>
          <w:rFonts w:asciiTheme="minorHAnsi" w:hAnsiTheme="minorHAnsi" w:cstheme="minorHAnsi"/>
          <w:iCs/>
        </w:rPr>
        <w:t>(Processo Administrativo n</w:t>
      </w:r>
      <w:r w:rsidRPr="00776FE4">
        <w:rPr>
          <w:rFonts w:asciiTheme="minorHAnsi" w:hAnsiTheme="minorHAnsi" w:cstheme="minorHAnsi"/>
          <w:bCs/>
          <w:iCs/>
        </w:rPr>
        <w:t>°</w:t>
      </w:r>
      <w:r w:rsidR="00776FE4" w:rsidRPr="00776FE4">
        <w:rPr>
          <w:rFonts w:asciiTheme="minorHAnsi" w:hAnsiTheme="minorHAnsi" w:cstheme="minorHAnsi"/>
          <w:bCs/>
          <w:iCs/>
        </w:rPr>
        <w:t xml:space="preserve"> 00015/2024)</w:t>
      </w:r>
    </w:p>
    <w:p w14:paraId="72524CCE" w14:textId="77777777" w:rsidR="00D83DFF" w:rsidRPr="00776FE4" w:rsidRDefault="00D83DFF" w:rsidP="00E37F7E">
      <w:pPr>
        <w:spacing w:line="276" w:lineRule="auto"/>
        <w:jc w:val="center"/>
        <w:rPr>
          <w:rFonts w:asciiTheme="minorHAnsi" w:hAnsiTheme="minorHAnsi" w:cstheme="minorHAnsi"/>
          <w:b/>
          <w:iCs/>
        </w:rPr>
      </w:pPr>
    </w:p>
    <w:p w14:paraId="564E1C2F" w14:textId="77777777" w:rsidR="00B92D6E" w:rsidRPr="00E76C13" w:rsidRDefault="00B92D6E" w:rsidP="00E76C13">
      <w:pPr>
        <w:spacing w:line="276" w:lineRule="auto"/>
        <w:jc w:val="both"/>
        <w:rPr>
          <w:rFonts w:asciiTheme="minorHAnsi" w:hAnsiTheme="minorHAnsi" w:cstheme="minorHAnsi"/>
          <w:iCs/>
        </w:rPr>
      </w:pPr>
      <w:r w:rsidRPr="00E76C13">
        <w:rPr>
          <w:rFonts w:asciiTheme="minorHAnsi" w:hAnsiTheme="minorHAnsi" w:cstheme="minorHAnsi"/>
          <w:b/>
          <w:iCs/>
          <w:color w:val="000000"/>
        </w:rPr>
        <w:t xml:space="preserve">1. </w:t>
      </w:r>
      <w:r w:rsidRPr="00E76C13">
        <w:rPr>
          <w:rFonts w:asciiTheme="minorHAnsi" w:hAnsiTheme="minorHAnsi" w:cstheme="minorHAnsi"/>
          <w:b/>
          <w:iCs/>
        </w:rPr>
        <w:t>CONDIÇÕES GERAIS DA CONTRATAÇÃO</w:t>
      </w:r>
    </w:p>
    <w:p w14:paraId="35895FA2" w14:textId="76D4F5AB" w:rsidR="00D83DFF" w:rsidRDefault="00B92D6E" w:rsidP="00E76C13">
      <w:pPr>
        <w:spacing w:line="276" w:lineRule="auto"/>
        <w:jc w:val="both"/>
        <w:rPr>
          <w:rFonts w:asciiTheme="minorHAnsi" w:hAnsiTheme="minorHAnsi" w:cstheme="minorHAnsi"/>
          <w:iCs/>
        </w:rPr>
      </w:pPr>
      <w:r w:rsidRPr="00E76C13">
        <w:rPr>
          <w:rFonts w:asciiTheme="minorHAnsi" w:hAnsiTheme="minorHAnsi" w:cstheme="minorHAnsi"/>
          <w:iCs/>
        </w:rPr>
        <w:t>1.1. Aquisição de</w:t>
      </w:r>
      <w:r w:rsidR="00E76C13" w:rsidRPr="00E76C13">
        <w:rPr>
          <w:rFonts w:asciiTheme="minorHAnsi" w:hAnsiTheme="minorHAnsi" w:cstheme="minorHAnsi"/>
          <w:iCs/>
        </w:rPr>
        <w:t xml:space="preserve"> </w:t>
      </w:r>
      <w:r w:rsidR="00E76C13" w:rsidRPr="00E76C13">
        <w:rPr>
          <w:rFonts w:asciiTheme="minorHAnsi" w:hAnsiTheme="minorHAnsi" w:cstheme="minorHAnsi"/>
        </w:rPr>
        <w:t>materiais de limpeza</w:t>
      </w:r>
      <w:r w:rsidR="00776FE4">
        <w:rPr>
          <w:rFonts w:asciiTheme="minorHAnsi" w:hAnsiTheme="minorHAnsi" w:cstheme="minorHAnsi"/>
        </w:rPr>
        <w:t xml:space="preserve"> </w:t>
      </w:r>
      <w:r w:rsidR="00E76C13" w:rsidRPr="00E76C13">
        <w:rPr>
          <w:rFonts w:asciiTheme="minorHAnsi" w:hAnsiTheme="minorHAnsi" w:cstheme="minorHAnsi"/>
        </w:rPr>
        <w:t>e consumo pa</w:t>
      </w:r>
      <w:r w:rsidR="00E76C13">
        <w:rPr>
          <w:rFonts w:asciiTheme="minorHAnsi" w:hAnsiTheme="minorHAnsi" w:cstheme="minorHAnsi"/>
        </w:rPr>
        <w:t xml:space="preserve">ra atender as </w:t>
      </w:r>
      <w:r w:rsidR="00776FE4">
        <w:rPr>
          <w:rFonts w:asciiTheme="minorHAnsi" w:hAnsiTheme="minorHAnsi" w:cstheme="minorHAnsi"/>
        </w:rPr>
        <w:t>Unidades de Saúde do Município,</w:t>
      </w:r>
      <w:r w:rsidR="00E76C13" w:rsidRPr="00E76C13">
        <w:rPr>
          <w:rFonts w:asciiTheme="minorHAnsi" w:hAnsiTheme="minorHAnsi" w:cstheme="minorHAnsi"/>
        </w:rPr>
        <w:t xml:space="preserve"> </w:t>
      </w:r>
      <w:r w:rsidRPr="00E76C13">
        <w:rPr>
          <w:rFonts w:asciiTheme="minorHAnsi" w:hAnsiTheme="minorHAnsi" w:cstheme="minorHAnsi"/>
          <w:iCs/>
        </w:rPr>
        <w:t>nos termos da tabela abaixo, conforme condições e exigências estabelecidas neste instrumento.</w:t>
      </w:r>
    </w:p>
    <w:p w14:paraId="62E19256" w14:textId="77777777" w:rsidR="00041BD5" w:rsidRPr="00E76C13" w:rsidRDefault="00041BD5" w:rsidP="00E76C13">
      <w:pPr>
        <w:spacing w:line="276" w:lineRule="auto"/>
        <w:jc w:val="both"/>
        <w:rPr>
          <w:rFonts w:asciiTheme="minorHAnsi" w:hAnsiTheme="minorHAnsi" w:cstheme="minorHAnsi"/>
          <w:iCs/>
          <w:color w:val="FF0000"/>
        </w:rPr>
      </w:pPr>
    </w:p>
    <w:tbl>
      <w:tblPr>
        <w:tblW w:w="10387" w:type="dxa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3"/>
        <w:gridCol w:w="3850"/>
        <w:gridCol w:w="951"/>
        <w:gridCol w:w="996"/>
        <w:gridCol w:w="1144"/>
        <w:gridCol w:w="1242"/>
        <w:gridCol w:w="1251"/>
      </w:tblGrid>
      <w:tr w:rsidR="009D7633" w:rsidRPr="009D7633" w14:paraId="3A27A5D0" w14:textId="77777777" w:rsidTr="009D7633">
        <w:trPr>
          <w:trHeight w:val="499"/>
        </w:trPr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ED4C7AB" w14:textId="77777777" w:rsidR="009D7633" w:rsidRPr="009D7633" w:rsidRDefault="009D7633">
            <w:pPr>
              <w:ind w:firstLineChars="100" w:firstLine="241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386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3FCC5B6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DESCRIÇÃO DOS MATERIAIS</w:t>
            </w:r>
          </w:p>
        </w:tc>
        <w:tc>
          <w:tcPr>
            <w:tcW w:w="95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339A1BF" w14:textId="77777777" w:rsidR="009D7633" w:rsidRPr="009D7633" w:rsidRDefault="009D7633">
            <w:pPr>
              <w:ind w:firstLineChars="100" w:firstLine="241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UND</w:t>
            </w:r>
          </w:p>
        </w:tc>
        <w:tc>
          <w:tcPr>
            <w:tcW w:w="99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4FEF2EE" w14:textId="77777777" w:rsidR="009D7633" w:rsidRPr="009D7633" w:rsidRDefault="009D7633">
            <w:pPr>
              <w:ind w:firstLineChars="100" w:firstLine="241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QTD</w:t>
            </w:r>
          </w:p>
        </w:tc>
        <w:tc>
          <w:tcPr>
            <w:tcW w:w="111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3BA6670" w14:textId="77777777" w:rsidR="009D7633" w:rsidRPr="009D7633" w:rsidRDefault="009D7633">
            <w:pPr>
              <w:ind w:firstLineChars="100" w:firstLine="241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MARCA</w:t>
            </w:r>
          </w:p>
        </w:tc>
        <w:tc>
          <w:tcPr>
            <w:tcW w:w="124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0F87F3A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VL. UNIT</w:t>
            </w:r>
          </w:p>
        </w:tc>
        <w:tc>
          <w:tcPr>
            <w:tcW w:w="125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83591CF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VL. TOTAL</w:t>
            </w:r>
          </w:p>
        </w:tc>
      </w:tr>
      <w:tr w:rsidR="009D7633" w:rsidRPr="009D7633" w14:paraId="4C70BE17" w14:textId="77777777" w:rsidTr="009D7633">
        <w:trPr>
          <w:trHeight w:val="1275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00E5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01</w:t>
            </w:r>
          </w:p>
        </w:tc>
        <w:tc>
          <w:tcPr>
            <w:tcW w:w="3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5C0CFD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ÁGUA SANITÁRIA, USO DOMÉSTICO, A BASE DE HIPOCLORITO DE SÓDIO, COM TEOR DE CLORO ATIVO ENTRE 2,0 A 2,5 % P/P. EMBALAGEM EM CAIXA COM 12 UNIDADES DE 01 LITRO.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F771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35FFF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CAIXAS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6B172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24D43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ADDEE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0F4FA0E5" w14:textId="77777777" w:rsidTr="009D7633">
        <w:trPr>
          <w:trHeight w:val="247"/>
        </w:trPr>
        <w:tc>
          <w:tcPr>
            <w:tcW w:w="95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C394EE6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02</w:t>
            </w:r>
          </w:p>
        </w:tc>
        <w:tc>
          <w:tcPr>
            <w:tcW w:w="3867" w:type="dxa"/>
            <w:vAlign w:val="center"/>
            <w:hideMark/>
          </w:tcPr>
          <w:p w14:paraId="5D949F86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Cs/>
                <w:color w:val="000000"/>
              </w:rPr>
            </w:pPr>
            <w:r w:rsidRPr="009D7633">
              <w:rPr>
                <w:rFonts w:asciiTheme="minorHAnsi" w:hAnsiTheme="minorHAnsi" w:cstheme="minorHAnsi"/>
                <w:bCs/>
                <w:color w:val="000000"/>
              </w:rPr>
              <w:t>ÁLCOOL LÍQUIDO, 70, CAIXA COM 12 UNIDADES.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CCF2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B1DA8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CAIXAS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6CD8349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5324569" w14:textId="77777777" w:rsidR="009D7633" w:rsidRPr="009D7633" w:rsidRDefault="009D7633">
            <w:pPr>
              <w:ind w:firstLineChars="100" w:firstLine="240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49DA855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</w:tr>
      <w:tr w:rsidR="009D7633" w:rsidRPr="009D7633" w14:paraId="06536419" w14:textId="77777777" w:rsidTr="009D7633">
        <w:trPr>
          <w:trHeight w:val="125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C26C3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03</w:t>
            </w:r>
          </w:p>
        </w:tc>
        <w:tc>
          <w:tcPr>
            <w:tcW w:w="3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C8022C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Cs/>
                <w:color w:val="000000"/>
              </w:rPr>
              <w:t>ESPONJA MULTIUSO DUPLA FACE, CAIXA COM 60 UNIDADES.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82B3A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02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F105B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CAIXAS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6D6B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96D19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B4003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5A77FE49" w14:textId="77777777" w:rsidTr="009D7633">
        <w:trPr>
          <w:trHeight w:val="523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3BE9D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04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47B55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FLANELA MULTIUSO 100 %ALGODÃO DIMENSÕES MÍNIMAS 39,0 X 59,0 CM.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C2DBF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30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39EE7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UNID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C555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61750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90BD6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37BF72CF" w14:textId="77777777" w:rsidTr="009D7633">
        <w:trPr>
          <w:trHeight w:val="231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325F0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05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345DA" w14:textId="40AEFB90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 xml:space="preserve">DETERGENTE LÍQUIDO, BIODEGRADÁVEL, COM EXCELENTE AÇÃO DESENGORDURANTE, NEUTRO, EMBALAGEM PLÁSTICA DE  500 </w:t>
            </w:r>
            <w:proofErr w:type="gramStart"/>
            <w:r w:rsidRPr="009D7633">
              <w:rPr>
                <w:rFonts w:asciiTheme="minorHAnsi" w:hAnsiTheme="minorHAnsi" w:cstheme="minorHAnsi"/>
                <w:color w:val="000000"/>
              </w:rPr>
              <w:t>ML</w:t>
            </w:r>
            <w:r w:rsidR="00041BD5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9D7633">
              <w:rPr>
                <w:rFonts w:asciiTheme="minorHAnsi" w:hAnsiTheme="minorHAnsi" w:cstheme="minorHAnsi"/>
                <w:color w:val="000000"/>
              </w:rPr>
              <w:t xml:space="preserve"> COM</w:t>
            </w:r>
            <w:proofErr w:type="gramEnd"/>
            <w:r w:rsidRPr="009D7633">
              <w:rPr>
                <w:rFonts w:asciiTheme="minorHAnsi" w:hAnsiTheme="minorHAnsi" w:cstheme="minorHAnsi"/>
                <w:color w:val="000000"/>
              </w:rPr>
              <w:t xml:space="preserve"> BICO  REGULADOR  PARA  USO  ECONÔMICO, CONTENDO:   IDENTIFICAÇÃO,   MARCA   DO FABRICANTE,  DATA  DE  FABRICAÇÃO,  LOTE, PRAZO  DE  VALIDADE  E  PESO  LIQUIDO.CX C/ 24 UNIDADES.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B719E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050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A7CC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CAIXAS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BF813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8EF3C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E8DB8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77B18E2C" w14:textId="77777777" w:rsidTr="009D7633">
        <w:trPr>
          <w:trHeight w:val="428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43410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06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E1185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LUVA DE BORRACHA, TAMANHO M.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2EEA3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BC74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PARES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F94CB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C03BD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85B41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731FE080" w14:textId="77777777" w:rsidTr="009D7633">
        <w:trPr>
          <w:trHeight w:val="177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82BB6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07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DD87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LUVA DE BORRACHA, TAMANHO G.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C59FC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4FF80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PARES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A9B28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F1636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3F6CD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6A37BF8C" w14:textId="77777777" w:rsidTr="009D7633">
        <w:trPr>
          <w:trHeight w:val="323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47A06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08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A04D5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PANO DE CHÃO ALVEJADO.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83240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970C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UNID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B5A02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8F6D7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2501B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059C7AB3" w14:textId="77777777" w:rsidTr="009D7633">
        <w:trPr>
          <w:trHeight w:val="64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C5059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09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35528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PAPEL TOALHA, FARDO COM 6 PACOTES.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8586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D1CAD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FARDOS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1FF20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54624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B2EA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62E73174" w14:textId="77777777" w:rsidTr="009D7633">
        <w:trPr>
          <w:trHeight w:val="215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BE7A3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10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24469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PAPEL HIGIÊNICO, FARDO COM 16 PACOTES, COM 04 ROLOS.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75513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78715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FARDOS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5E78E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0EB88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89C0A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0F2692B2" w14:textId="77777777" w:rsidTr="009D7633">
        <w:trPr>
          <w:trHeight w:val="708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18DD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11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3BB70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SABONETE LÍQUIDO CAIXA COM 12 UNIDADES DE 01 LITRO.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A99C4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05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9EB7D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CAIXAS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FAD9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3018B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EF980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2AABD486" w14:textId="77777777" w:rsidTr="009D7633">
        <w:trPr>
          <w:trHeight w:val="234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67F6B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lastRenderedPageBreak/>
              <w:t>12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31406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SABÃO EM PÓ FARDO COM 25 PACOTES DE 500 GRAMAS.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3F017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04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67E3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FARDOS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45EE3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8E1C3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D1A1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0474D114" w14:textId="77777777" w:rsidTr="009D7633">
        <w:trPr>
          <w:trHeight w:val="398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4D3A7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13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85F45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SABÃO EM BARRA PACOTE COM 05 UNIDADES.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BBD58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05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BCCA9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PCTS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73441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C78AD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E8798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004F6A36" w14:textId="77777777" w:rsidTr="009D7633">
        <w:trPr>
          <w:trHeight w:val="1288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58D50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14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ED82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SACO PARA LIXO COMUM 100 LITROS, FARDO COM 20 PACOTES, COM 100 UNIDADES.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67DF3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02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AB881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FARDOS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515EA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7EF5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16BBF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057A3BD9" w14:textId="77777777" w:rsidTr="009D7633">
        <w:trPr>
          <w:trHeight w:val="145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A5BC8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15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FCA0A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RODO BASE EM MATERIAL PLÁSTICO 40 CM, COM DUAS BORRACHAS, COM CABO DE MADEIRA PLASTIFICADO, RESISTENTE, MEDINDO 120 CM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6EDA9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84D94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UNID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4F0CC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68745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02EA4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</w:tr>
      <w:tr w:rsidR="009D7633" w:rsidRPr="009D7633" w14:paraId="393CF4CF" w14:textId="77777777" w:rsidTr="009D7633">
        <w:trPr>
          <w:trHeight w:val="705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6A762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color w:val="000000"/>
              </w:rPr>
              <w:t>16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0333E" w14:textId="77777777" w:rsidR="009D7633" w:rsidRPr="009D7633" w:rsidRDefault="009D7633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VASSOURINHA PARA VASO SANITÁRIO, COM SUPORTE.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AA6CB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D8858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9D7633">
              <w:rPr>
                <w:rFonts w:asciiTheme="minorHAnsi" w:hAnsiTheme="minorHAnsi" w:cstheme="minorHAnsi"/>
                <w:color w:val="000000"/>
              </w:rPr>
              <w:t>UNID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48691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200C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94F1D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</w:tr>
      <w:tr w:rsidR="009D7633" w:rsidRPr="009D7633" w14:paraId="100ED05E" w14:textId="77777777" w:rsidTr="009D7633">
        <w:trPr>
          <w:trHeight w:val="289"/>
        </w:trPr>
        <w:tc>
          <w:tcPr>
            <w:tcW w:w="78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88AFA" w14:textId="77777777" w:rsidR="009D7633" w:rsidRPr="009D7633" w:rsidRDefault="009D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9D7633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TOTAL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9A98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FAA23" w14:textId="77777777" w:rsidR="009D7633" w:rsidRPr="009D7633" w:rsidRDefault="009D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</w:tr>
    </w:tbl>
    <w:p w14:paraId="1F6FDB7D" w14:textId="24C0E9E1" w:rsidR="00306A77" w:rsidRDefault="00306A77" w:rsidP="00306A77">
      <w:pPr>
        <w:jc w:val="center"/>
        <w:rPr>
          <w:rFonts w:asciiTheme="minorHAnsi" w:hAnsiTheme="minorHAnsi" w:cstheme="minorHAnsi"/>
          <w:b/>
          <w:bCs/>
        </w:rPr>
      </w:pPr>
    </w:p>
    <w:p w14:paraId="0B19B206" w14:textId="77777777" w:rsidR="009D7633" w:rsidRDefault="009D7633" w:rsidP="009D7633">
      <w:pPr>
        <w:spacing w:line="276" w:lineRule="auto"/>
        <w:jc w:val="both"/>
        <w:rPr>
          <w:rFonts w:ascii="Calibri" w:eastAsiaTheme="minorHAnsi" w:hAnsi="Calibri" w:cs="Calibri"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1.2.O objeto desta contratação não se enquadra como sendo de bem de luxo, conforme Decreto Municipal nº 030, de 22 de março de 2023.</w:t>
      </w:r>
      <w:r>
        <w:rPr>
          <w:rFonts w:ascii="Calibri" w:hAnsi="Calibri" w:cs="Calibri"/>
          <w:bCs/>
          <w:sz w:val="23"/>
          <w:szCs w:val="23"/>
        </w:rPr>
        <w:t xml:space="preserve"> </w:t>
      </w:r>
    </w:p>
    <w:p w14:paraId="73CF4F0B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Cs/>
          <w:sz w:val="23"/>
          <w:szCs w:val="23"/>
        </w:rPr>
      </w:pPr>
    </w:p>
    <w:p w14:paraId="7318420B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Cs/>
          <w:sz w:val="23"/>
          <w:szCs w:val="23"/>
        </w:rPr>
      </w:pPr>
      <w:r>
        <w:rPr>
          <w:rFonts w:ascii="Calibri" w:hAnsi="Calibri" w:cs="Calibri"/>
          <w:bCs/>
          <w:sz w:val="23"/>
          <w:szCs w:val="23"/>
        </w:rPr>
        <w:t xml:space="preserve">1.3. O prazo de vigência da contratação é de </w:t>
      </w:r>
      <w:r>
        <w:rPr>
          <w:rFonts w:ascii="Calibri" w:hAnsi="Calibri" w:cs="Calibri"/>
          <w:sz w:val="23"/>
          <w:szCs w:val="23"/>
        </w:rPr>
        <w:t xml:space="preserve">contrato é fixado a partir da data da sua assinatura e terá duração até 30 de junho de 2024, </w:t>
      </w:r>
      <w:r>
        <w:rPr>
          <w:rFonts w:ascii="Calibri" w:hAnsi="Calibri" w:cs="Calibri"/>
          <w:bCs/>
          <w:sz w:val="23"/>
          <w:szCs w:val="23"/>
        </w:rPr>
        <w:t>na forma do artigo 105 da Lei n° 14.133/2021.</w:t>
      </w:r>
    </w:p>
    <w:p w14:paraId="04AA9351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Cs/>
          <w:sz w:val="23"/>
          <w:szCs w:val="23"/>
        </w:rPr>
      </w:pPr>
    </w:p>
    <w:p w14:paraId="1EE22C85" w14:textId="202E2ADD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Cs/>
          <w:sz w:val="23"/>
          <w:szCs w:val="23"/>
        </w:rPr>
        <w:t xml:space="preserve">1.4. </w:t>
      </w:r>
      <w:r>
        <w:rPr>
          <w:rFonts w:ascii="Calibri" w:hAnsi="Calibri" w:cs="Calibri"/>
          <w:sz w:val="23"/>
          <w:szCs w:val="23"/>
        </w:rPr>
        <w:t xml:space="preserve">O custo estimado total da contratação é de R$ </w:t>
      </w:r>
      <w:r w:rsidR="00064A02">
        <w:rPr>
          <w:rFonts w:ascii="Calibri" w:hAnsi="Calibri" w:cs="Calibri"/>
          <w:sz w:val="23"/>
          <w:szCs w:val="23"/>
        </w:rPr>
        <w:t>8.663,77</w:t>
      </w:r>
      <w:r>
        <w:rPr>
          <w:rFonts w:ascii="Calibri" w:hAnsi="Calibri" w:cs="Calibri"/>
          <w:sz w:val="23"/>
          <w:szCs w:val="23"/>
        </w:rPr>
        <w:t xml:space="preserve"> (</w:t>
      </w:r>
      <w:r w:rsidR="00064A02">
        <w:rPr>
          <w:rFonts w:ascii="Calibri" w:hAnsi="Calibri" w:cs="Calibri"/>
          <w:sz w:val="23"/>
          <w:szCs w:val="23"/>
        </w:rPr>
        <w:t>oito mil, seiscentos e sessenta e três reais e setenta e sete centavos</w:t>
      </w:r>
      <w:r>
        <w:rPr>
          <w:rFonts w:ascii="Calibri" w:hAnsi="Calibri" w:cs="Calibri"/>
          <w:sz w:val="23"/>
          <w:szCs w:val="23"/>
        </w:rPr>
        <w:t>), conforme custos unitários apostos na tabela acima.</w:t>
      </w:r>
    </w:p>
    <w:p w14:paraId="65D2B697" w14:textId="77777777" w:rsidR="009D7633" w:rsidRDefault="009D7633" w:rsidP="009D7633">
      <w:pPr>
        <w:spacing w:line="276" w:lineRule="auto"/>
        <w:ind w:left="426"/>
        <w:jc w:val="both"/>
        <w:rPr>
          <w:rFonts w:ascii="Calibri" w:hAnsi="Calibri" w:cs="Calibri"/>
          <w:b/>
          <w:color w:val="FF0000"/>
          <w:sz w:val="23"/>
          <w:szCs w:val="23"/>
        </w:rPr>
      </w:pPr>
    </w:p>
    <w:p w14:paraId="5FB3BB9C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/>
          <w:bCs/>
          <w:color w:val="FF0000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2. FUNDAMENTAÇÃO E DESCRIÇÃO DA NECESSIDADE DA CONTRATAÇÃO </w:t>
      </w:r>
    </w:p>
    <w:p w14:paraId="0D313A13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2.1. A Fundamentação da Contratação e de seus quantitativos encontra-se pormenorizada em Tópico específico dos Estudos Técnicos Preliminares, apêndice deste Termo de Referência. </w:t>
      </w:r>
    </w:p>
    <w:p w14:paraId="348D9BAF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379A4591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3. DESCRIÇÃO DA SOLUÇÃO COMO UM TODO </w:t>
      </w:r>
    </w:p>
    <w:p w14:paraId="346B9FF9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3.1. A descrição da solução como um todo, encontra-se pormenorizada em tópico específico dos Estudos Técnicos Preliminares, apêndice deste Termo de Referência. </w:t>
      </w:r>
    </w:p>
    <w:p w14:paraId="1FE4D433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28AD599B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/>
          <w:bCs/>
          <w:color w:val="FF0000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4.</w:t>
      </w:r>
      <w:r>
        <w:rPr>
          <w:rFonts w:ascii="Calibri" w:hAnsi="Calibri" w:cs="Calibri"/>
          <w:b/>
          <w:bCs/>
          <w:color w:val="FF0000"/>
          <w:sz w:val="23"/>
          <w:szCs w:val="23"/>
        </w:rPr>
        <w:t xml:space="preserve"> </w:t>
      </w:r>
      <w:r>
        <w:rPr>
          <w:rFonts w:ascii="Calibri" w:hAnsi="Calibri" w:cs="Calibri"/>
          <w:b/>
          <w:bCs/>
          <w:sz w:val="23"/>
          <w:szCs w:val="23"/>
        </w:rPr>
        <w:t xml:space="preserve">REQUISITOS DA CONTRATAÇÃO </w:t>
      </w:r>
    </w:p>
    <w:p w14:paraId="1D53682D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4.1. Os bens têm natureza de bens comuns, tendo em vista que seus padrões de desempenho e qualidade podem ser objetivamente definidos pelo edital, por meio de especificações usuais de mercado, nos termos do art. 6º, inciso XIII, da Lei Federal nº 14.133/2021. </w:t>
      </w:r>
    </w:p>
    <w:p w14:paraId="23D04A29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08B9C923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lastRenderedPageBreak/>
        <w:t xml:space="preserve">4.2. Para fornecimento dos itens pretendidos os eventuais interessados deverão comprovar que atuam em ramo de atividade compatível com o objeto da licitação, bem como apresentar os documentos solicitados no edital para a devida habilitação, nos termos do art. 62 da Lei Federal nº 14.133/2021.4.1. </w:t>
      </w:r>
    </w:p>
    <w:p w14:paraId="5A65E6B4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125080ED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4.3. Os demais requisitos da Contratação encontram-se pormenorizados em Tópico específico dos Estudos Técnicos Preliminares, apêndice deste Termo de Referência. </w:t>
      </w:r>
    </w:p>
    <w:p w14:paraId="356ECF67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77176AF2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5. EXECUÇÃO CONTRATUAL </w:t>
      </w:r>
    </w:p>
    <w:p w14:paraId="586EBF86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 xml:space="preserve">5.1. O prazo de entrega dos bens é de 15 (quinze) dias, contados do primeiro dia do recebimento da Autorização de fornecimento, em remessa única. </w:t>
      </w:r>
    </w:p>
    <w:p w14:paraId="2BB64A07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</w:p>
    <w:p w14:paraId="0B42B9ED" w14:textId="77777777" w:rsidR="009D7633" w:rsidRDefault="009D7633" w:rsidP="009D7633">
      <w:pPr>
        <w:pStyle w:val="PargrafodaLista"/>
        <w:spacing w:line="276" w:lineRule="auto"/>
        <w:ind w:left="0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Cs/>
          <w:sz w:val="23"/>
          <w:szCs w:val="23"/>
        </w:rPr>
        <w:t xml:space="preserve">5.2. Os bens deverão ser entregues </w:t>
      </w:r>
      <w:r>
        <w:rPr>
          <w:rFonts w:ascii="Calibri" w:hAnsi="Calibri" w:cs="Calibri"/>
          <w:sz w:val="23"/>
          <w:szCs w:val="23"/>
        </w:rPr>
        <w:t xml:space="preserve">na sede da Secretaria Municipal de Agricultura e Meio Ambiente, Rua Jonival Lucas, nº 491, Torto I, Governador Mangabeira - Bahia, de segunda a sexta-feira, </w:t>
      </w:r>
      <w:r>
        <w:rPr>
          <w:rFonts w:ascii="Calibri" w:hAnsi="Calibri" w:cs="Calibri"/>
          <w:b/>
          <w:sz w:val="23"/>
          <w:szCs w:val="23"/>
        </w:rPr>
        <w:t>das 8 às 14h</w:t>
      </w:r>
      <w:r>
        <w:rPr>
          <w:rFonts w:ascii="Calibri" w:hAnsi="Calibri" w:cs="Calibri"/>
          <w:sz w:val="23"/>
          <w:szCs w:val="23"/>
        </w:rPr>
        <w:t xml:space="preserve">. </w:t>
      </w:r>
    </w:p>
    <w:p w14:paraId="19E3623C" w14:textId="77777777" w:rsidR="009D7633" w:rsidRDefault="009D7633" w:rsidP="009D7633">
      <w:pPr>
        <w:pStyle w:val="PargrafodaLista"/>
        <w:spacing w:line="276" w:lineRule="auto"/>
        <w:ind w:left="0"/>
        <w:jc w:val="both"/>
        <w:rPr>
          <w:rFonts w:ascii="Calibri" w:eastAsia="Times New Roman" w:hAnsi="Calibri" w:cs="Calibri"/>
          <w:sz w:val="23"/>
          <w:szCs w:val="23"/>
        </w:rPr>
      </w:pPr>
    </w:p>
    <w:p w14:paraId="433C66EC" w14:textId="77777777" w:rsidR="009D7633" w:rsidRDefault="009D7633" w:rsidP="009D7633">
      <w:pPr>
        <w:pStyle w:val="Nivel2"/>
        <w:spacing w:before="0" w:after="0"/>
        <w:rPr>
          <w:rFonts w:ascii="Calibri" w:eastAsiaTheme="minorHAnsi" w:hAnsi="Calibri" w:cs="Calibri"/>
          <w:sz w:val="23"/>
          <w:szCs w:val="23"/>
        </w:rPr>
      </w:pPr>
      <w:r>
        <w:rPr>
          <w:rFonts w:ascii="Calibri" w:hAnsi="Calibri" w:cs="Calibri"/>
          <w:bCs/>
          <w:color w:val="auto"/>
          <w:sz w:val="23"/>
          <w:szCs w:val="23"/>
        </w:rPr>
        <w:t xml:space="preserve">5.3. </w:t>
      </w:r>
      <w:r>
        <w:rPr>
          <w:rFonts w:ascii="Calibri" w:hAnsi="Calibri" w:cs="Calibri"/>
          <w:sz w:val="23"/>
          <w:szCs w:val="23"/>
        </w:rPr>
        <w:t xml:space="preserve">Os produtos poderão ser rejeitados, no todo ou em parte, quando em desacordo com as especificações constantes neste Termo de Referência e na proposta, devendo ser substituídos no prazo de 48 (quarenta e oito) horas, a contar da notificação da contratada, às suas custas, sem prejuízo da aplicação das penalidades. </w:t>
      </w:r>
    </w:p>
    <w:p w14:paraId="7F453E60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</w:p>
    <w:p w14:paraId="1E76F67E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bCs/>
          <w:color w:val="auto"/>
          <w:sz w:val="23"/>
          <w:szCs w:val="23"/>
        </w:rPr>
      </w:pPr>
      <w:r>
        <w:rPr>
          <w:rFonts w:ascii="Calibri" w:hAnsi="Calibri" w:cs="Calibri"/>
          <w:bCs/>
          <w:color w:val="auto"/>
          <w:sz w:val="23"/>
          <w:szCs w:val="23"/>
        </w:rPr>
        <w:t xml:space="preserve">5.4. O recebimento provisório ou definitivo não excluirá a responsabilidade civil pela solidez e pela segurança do serviço nem a responsabilidade ético-profissional pela perfeita execução do contrato. </w:t>
      </w:r>
    </w:p>
    <w:p w14:paraId="54DAFEF0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bCs/>
          <w:color w:val="auto"/>
          <w:sz w:val="23"/>
          <w:szCs w:val="23"/>
        </w:rPr>
      </w:pPr>
    </w:p>
    <w:p w14:paraId="70731BBF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 xml:space="preserve">6. GESTÃO DO CONTRATO </w:t>
      </w:r>
    </w:p>
    <w:p w14:paraId="0AFC5112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>6.1. O contrato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0CBEDB8F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</w:p>
    <w:p w14:paraId="10F9C363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bookmarkStart w:id="0" w:name="art115§1"/>
      <w:bookmarkStart w:id="1" w:name="art115§5"/>
      <w:bookmarkEnd w:id="0"/>
      <w:bookmarkEnd w:id="1"/>
      <w:r>
        <w:rPr>
          <w:rFonts w:ascii="Calibri" w:hAnsi="Calibri" w:cs="Calibri"/>
          <w:sz w:val="23"/>
          <w:szCs w:val="23"/>
        </w:rPr>
        <w:t xml:space="preserve">6.2. </w:t>
      </w:r>
      <w:bookmarkStart w:id="2" w:name="art116"/>
      <w:bookmarkEnd w:id="2"/>
      <w:r>
        <w:rPr>
          <w:rFonts w:ascii="Calibri" w:hAnsi="Calibri" w:cs="Calibri"/>
          <w:sz w:val="23"/>
          <w:szCs w:val="23"/>
        </w:rPr>
        <w:t xml:space="preserve">A fiscalização da contratação será executada por servidor da Administração, especialmente designados, nos termos do artigo 117 da Lei Federal 14.133/2021. </w:t>
      </w:r>
    </w:p>
    <w:p w14:paraId="58C9568D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</w:p>
    <w:p w14:paraId="3F0A31CB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>6.3. 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05251908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</w:p>
    <w:p w14:paraId="7B3E0B0A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  <w:bookmarkStart w:id="3" w:name="art120"/>
      <w:bookmarkEnd w:id="3"/>
      <w:r>
        <w:rPr>
          <w:rFonts w:ascii="Calibri" w:hAnsi="Calibri" w:cs="Calibri"/>
          <w:color w:val="auto"/>
          <w:sz w:val="23"/>
          <w:szCs w:val="23"/>
        </w:rPr>
        <w:t xml:space="preserve">6.4. O contratado será responsável pelos danos causados diretamente à Administração ou a terceiros em razão da execução do contrato, e não excluirá nem reduzirá </w:t>
      </w:r>
      <w:r>
        <w:rPr>
          <w:rFonts w:ascii="Calibri" w:hAnsi="Calibri" w:cs="Calibri"/>
          <w:color w:val="auto"/>
          <w:sz w:val="23"/>
          <w:szCs w:val="23"/>
        </w:rPr>
        <w:lastRenderedPageBreak/>
        <w:t>essa responsabilidade a fiscalização ou o acompanhamento pelo contratante (Lei nº 14.133/2021, art. 120).</w:t>
      </w:r>
    </w:p>
    <w:p w14:paraId="163A753F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</w:p>
    <w:p w14:paraId="5BB0BA0B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  <w:bookmarkStart w:id="4" w:name="art121"/>
      <w:bookmarkEnd w:id="4"/>
      <w:r>
        <w:rPr>
          <w:rFonts w:ascii="Calibri" w:hAnsi="Calibri" w:cs="Calibri"/>
          <w:color w:val="auto"/>
          <w:sz w:val="23"/>
          <w:szCs w:val="23"/>
        </w:rPr>
        <w:t>6.5. Somente o contratado será responsável pelos encargos trabalhistas, previdenciários, fiscais e comerciais resultantes da execução do contrato (Lei nº 14.133/2021, art. 121, caput).</w:t>
      </w:r>
    </w:p>
    <w:p w14:paraId="25DE0EC4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</w:p>
    <w:p w14:paraId="52E935B7" w14:textId="77777777" w:rsidR="009D7633" w:rsidRDefault="009D7633" w:rsidP="009D7633">
      <w:pPr>
        <w:pStyle w:val="Nivel3"/>
        <w:tabs>
          <w:tab w:val="left" w:pos="708"/>
        </w:tabs>
        <w:spacing w:before="0" w:after="0"/>
        <w:rPr>
          <w:rFonts w:ascii="Calibri" w:hAnsi="Calibri" w:cs="Calibri"/>
          <w:color w:val="auto"/>
          <w:sz w:val="23"/>
          <w:szCs w:val="23"/>
        </w:rPr>
      </w:pPr>
      <w:bookmarkStart w:id="5" w:name="art121§1"/>
      <w:bookmarkEnd w:id="5"/>
      <w:r>
        <w:rPr>
          <w:rFonts w:ascii="Calibri" w:hAnsi="Calibri" w:cs="Calibri"/>
          <w:sz w:val="23"/>
          <w:szCs w:val="23"/>
        </w:rPr>
        <w:t>6.5.1. 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14:paraId="57BE9661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  <w:bookmarkStart w:id="6" w:name="art122"/>
      <w:bookmarkStart w:id="7" w:name="art122§1"/>
      <w:bookmarkStart w:id="8" w:name="art122§2"/>
      <w:bookmarkStart w:id="9" w:name="art122§3"/>
      <w:bookmarkStart w:id="10" w:name="art123"/>
      <w:bookmarkEnd w:id="6"/>
      <w:bookmarkEnd w:id="7"/>
      <w:bookmarkEnd w:id="8"/>
      <w:bookmarkEnd w:id="9"/>
      <w:bookmarkEnd w:id="10"/>
      <w:r>
        <w:rPr>
          <w:rFonts w:ascii="Calibri" w:hAnsi="Calibri" w:cs="Calibri"/>
          <w:sz w:val="23"/>
          <w:szCs w:val="23"/>
        </w:rPr>
        <w:t>6.6. As comunicações entre o órgão ou entidade e a contratada devem ser realizadas por escrito sempre que o ato exigir tal formalidade, admitindo-se, excepcionalmente, o uso de mensagem eletrônica para esse fim.</w:t>
      </w:r>
    </w:p>
    <w:p w14:paraId="459BEC77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</w:p>
    <w:p w14:paraId="09CB7A49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6.7. O órgão ou entidade poderá convocar representante da empresa para adoção de providências que devam ser cumpridas de imediato.</w:t>
      </w:r>
    </w:p>
    <w:p w14:paraId="5E1EE8F5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</w:p>
    <w:p w14:paraId="62DBDFCF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6.8. Antes do pagamento da nota fiscal ou da fatura, deverá ser consultada a situação de habilitação da empresa.</w:t>
      </w:r>
    </w:p>
    <w:p w14:paraId="2825FC1D" w14:textId="77777777" w:rsidR="009D7633" w:rsidRDefault="009D7633" w:rsidP="009D7633">
      <w:pPr>
        <w:pStyle w:val="Nivel3"/>
        <w:tabs>
          <w:tab w:val="left" w:pos="708"/>
        </w:tabs>
        <w:spacing w:before="0" w:after="0"/>
        <w:ind w:left="0"/>
        <w:rPr>
          <w:rFonts w:ascii="Calibri" w:hAnsi="Calibri" w:cs="Calibri"/>
          <w:color w:val="FF0000"/>
          <w:sz w:val="23"/>
          <w:szCs w:val="23"/>
        </w:rPr>
      </w:pPr>
    </w:p>
    <w:p w14:paraId="5445BE4C" w14:textId="77777777" w:rsidR="009D7633" w:rsidRDefault="009D7633" w:rsidP="009D7633">
      <w:pPr>
        <w:pStyle w:val="Nivel3"/>
        <w:tabs>
          <w:tab w:val="left" w:pos="708"/>
        </w:tabs>
        <w:spacing w:before="0" w:after="0"/>
        <w:ind w:left="0"/>
        <w:rPr>
          <w:rFonts w:ascii="Calibri" w:hAnsi="Calibri" w:cs="Calibri"/>
          <w:b/>
          <w:bCs/>
          <w:color w:val="auto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7. FORMA E CRITÉRIOS DE SELEÇÃO DO FORNECEDOR </w:t>
      </w:r>
    </w:p>
    <w:p w14:paraId="12A25AAE" w14:textId="77777777" w:rsidR="009D7633" w:rsidRDefault="009D7633" w:rsidP="009D7633">
      <w:pPr>
        <w:pStyle w:val="Nivel2"/>
        <w:spacing w:before="0" w:after="0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>7.1. O fornecedor será selecionado por meio da realização de procedimento de DISPENSA DE LICITAÇÃO, na forma eletrônica, com fundamento na hipótese do art. 75, inciso II da Lei nº 14.133/2021, que culminará com a seleção da proposta de menor preço por item.</w:t>
      </w:r>
    </w:p>
    <w:p w14:paraId="797D7C5B" w14:textId="77777777" w:rsidR="009D7633" w:rsidRDefault="009D7633" w:rsidP="009D7633">
      <w:pPr>
        <w:pStyle w:val="Nivel2"/>
        <w:spacing w:before="0" w:after="0"/>
        <w:rPr>
          <w:rFonts w:ascii="Calibri" w:eastAsia="Times New Roman" w:hAnsi="Calibri" w:cs="Calibri"/>
          <w:color w:val="auto"/>
          <w:sz w:val="23"/>
          <w:szCs w:val="23"/>
        </w:rPr>
      </w:pPr>
    </w:p>
    <w:p w14:paraId="5E18A345" w14:textId="77777777" w:rsidR="009D7633" w:rsidRDefault="009D7633" w:rsidP="009D7633">
      <w:pPr>
        <w:pStyle w:val="Nivel2"/>
        <w:spacing w:before="0" w:after="0"/>
        <w:rPr>
          <w:rFonts w:ascii="Calibri" w:eastAsia="Times New Roman" w:hAnsi="Calibri" w:cs="Calibri"/>
          <w:color w:val="auto"/>
          <w:sz w:val="23"/>
          <w:szCs w:val="23"/>
        </w:rPr>
      </w:pPr>
      <w:r>
        <w:rPr>
          <w:rFonts w:ascii="Calibri" w:eastAsia="Times New Roman" w:hAnsi="Calibri" w:cs="Calibri"/>
          <w:color w:val="auto"/>
          <w:sz w:val="23"/>
          <w:szCs w:val="23"/>
        </w:rPr>
        <w:t xml:space="preserve">7.2. As exigências de habilitação jurídica, </w:t>
      </w:r>
      <w:r>
        <w:rPr>
          <w:rFonts w:ascii="Calibri" w:eastAsia="WenQuanYi Micro Hei" w:hAnsi="Calibri" w:cs="Calibri"/>
          <w:color w:val="auto"/>
          <w:sz w:val="23"/>
          <w:szCs w:val="23"/>
          <w:lang w:eastAsia="zh-CN" w:bidi="hi-IN"/>
        </w:rPr>
        <w:t xml:space="preserve">fiscal, social e trabalhista </w:t>
      </w:r>
      <w:r>
        <w:rPr>
          <w:rFonts w:ascii="Calibri" w:eastAsia="Times New Roman" w:hAnsi="Calibri" w:cs="Calibri"/>
          <w:color w:val="auto"/>
          <w:sz w:val="23"/>
          <w:szCs w:val="23"/>
        </w:rPr>
        <w:t>são as usuais para a generalidade dos objetos.</w:t>
      </w:r>
      <w:r>
        <w:rPr>
          <w:rFonts w:ascii="Calibri" w:hAnsi="Calibri" w:cs="Calibri"/>
          <w:color w:val="auto"/>
          <w:sz w:val="23"/>
          <w:szCs w:val="23"/>
        </w:rPr>
        <w:t xml:space="preserve"> </w:t>
      </w:r>
    </w:p>
    <w:p w14:paraId="723C83C7" w14:textId="77777777" w:rsidR="009D7633" w:rsidRDefault="009D7633" w:rsidP="009D7633">
      <w:pPr>
        <w:pStyle w:val="Nivel3"/>
        <w:tabs>
          <w:tab w:val="left" w:pos="708"/>
        </w:tabs>
        <w:spacing w:before="0" w:after="0"/>
        <w:rPr>
          <w:rFonts w:ascii="Calibri" w:eastAsia="Times New Roman" w:hAnsi="Calibri" w:cs="Calibri"/>
          <w:color w:val="FF0000"/>
          <w:sz w:val="23"/>
          <w:szCs w:val="23"/>
        </w:rPr>
      </w:pPr>
    </w:p>
    <w:p w14:paraId="169850D9" w14:textId="77777777" w:rsidR="009D7633" w:rsidRDefault="009D7633" w:rsidP="009D7633">
      <w:pPr>
        <w:pStyle w:val="Nivel3"/>
        <w:tabs>
          <w:tab w:val="left" w:pos="708"/>
        </w:tabs>
        <w:spacing w:before="0" w:after="0"/>
        <w:ind w:left="0"/>
        <w:rPr>
          <w:rFonts w:ascii="Calibri" w:hAnsi="Calibri" w:cs="Calibri"/>
          <w:b/>
          <w:bCs/>
          <w:color w:val="auto"/>
          <w:sz w:val="23"/>
          <w:szCs w:val="23"/>
          <w:highlight w:val="green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8. ADEQUAÇÃO ORÇAMENTÁRIA </w:t>
      </w:r>
    </w:p>
    <w:p w14:paraId="6C624981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8.1. As despesas decorrentes da presente contratação correrão à conta de recursos específicos consignados no Orçamento Geral da União.</w:t>
      </w:r>
    </w:p>
    <w:p w14:paraId="11AACE4E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4416D374" w14:textId="77777777" w:rsidR="00E23F93" w:rsidRPr="00E23F93" w:rsidRDefault="00E23F93" w:rsidP="00E23F93">
      <w:pPr>
        <w:jc w:val="both"/>
        <w:rPr>
          <w:rFonts w:asciiTheme="minorHAnsi" w:eastAsia="Times New Roman" w:hAnsiTheme="minorHAnsi" w:cstheme="minorHAnsi"/>
          <w:bCs/>
          <w:sz w:val="23"/>
          <w:szCs w:val="23"/>
        </w:rPr>
      </w:pPr>
      <w:r w:rsidRPr="00E23F93">
        <w:rPr>
          <w:rFonts w:asciiTheme="minorHAnsi" w:hAnsiTheme="minorHAnsi" w:cstheme="minorHAnsi"/>
          <w:b/>
          <w:sz w:val="23"/>
          <w:szCs w:val="23"/>
        </w:rPr>
        <w:t xml:space="preserve">UNIDADE ORCAMENTÁRIA: </w:t>
      </w:r>
      <w:r w:rsidRPr="00E23F93">
        <w:rPr>
          <w:rFonts w:asciiTheme="minorHAnsi" w:hAnsiTheme="minorHAnsi" w:cstheme="minorHAnsi"/>
          <w:b/>
          <w:bCs/>
          <w:sz w:val="23"/>
          <w:szCs w:val="23"/>
        </w:rPr>
        <w:t>0501 –</w:t>
      </w:r>
      <w:r w:rsidRPr="00E23F93">
        <w:rPr>
          <w:rFonts w:asciiTheme="minorHAnsi" w:hAnsiTheme="minorHAnsi" w:cstheme="minorHAnsi"/>
          <w:bCs/>
          <w:sz w:val="23"/>
          <w:szCs w:val="23"/>
        </w:rPr>
        <w:t xml:space="preserve"> Secretaria Municipal de Saúde</w:t>
      </w:r>
    </w:p>
    <w:p w14:paraId="3ABAF064" w14:textId="77777777" w:rsidR="00E23F93" w:rsidRPr="00E23F93" w:rsidRDefault="00E23F93" w:rsidP="00E23F93">
      <w:pPr>
        <w:jc w:val="both"/>
        <w:rPr>
          <w:rFonts w:asciiTheme="minorHAnsi" w:hAnsiTheme="minorHAnsi" w:cstheme="minorHAnsi"/>
          <w:sz w:val="23"/>
          <w:szCs w:val="23"/>
        </w:rPr>
      </w:pPr>
      <w:r w:rsidRPr="00E23F93">
        <w:rPr>
          <w:rFonts w:asciiTheme="minorHAnsi" w:hAnsiTheme="minorHAnsi" w:cstheme="minorHAnsi"/>
          <w:b/>
          <w:sz w:val="23"/>
          <w:szCs w:val="23"/>
        </w:rPr>
        <w:t xml:space="preserve">PROJETO/ATIVIDADE: </w:t>
      </w:r>
      <w:r w:rsidRPr="00E23F93">
        <w:rPr>
          <w:rFonts w:asciiTheme="minorHAnsi" w:hAnsiTheme="minorHAnsi" w:cstheme="minorHAnsi"/>
          <w:b/>
          <w:bCs/>
          <w:sz w:val="23"/>
          <w:szCs w:val="23"/>
        </w:rPr>
        <w:t>2.020 –</w:t>
      </w:r>
      <w:r w:rsidRPr="00E23F93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Pr="00E23F93">
        <w:rPr>
          <w:rFonts w:asciiTheme="minorHAnsi" w:hAnsiTheme="minorHAnsi" w:cstheme="minorHAnsi"/>
          <w:sz w:val="23"/>
          <w:szCs w:val="23"/>
        </w:rPr>
        <w:t>Gestão Das Ações Do Fundo Municipal De Saúde.</w:t>
      </w:r>
    </w:p>
    <w:p w14:paraId="30A511B5" w14:textId="77777777" w:rsidR="00E23F93" w:rsidRPr="00E23F93" w:rsidRDefault="00E23F93" w:rsidP="00E23F93">
      <w:pPr>
        <w:jc w:val="both"/>
        <w:rPr>
          <w:rFonts w:asciiTheme="minorHAnsi" w:hAnsiTheme="minorHAnsi" w:cstheme="minorHAnsi"/>
          <w:b/>
          <w:sz w:val="23"/>
          <w:szCs w:val="23"/>
        </w:rPr>
      </w:pPr>
      <w:r w:rsidRPr="00E23F93">
        <w:rPr>
          <w:rFonts w:asciiTheme="minorHAnsi" w:hAnsiTheme="minorHAnsi" w:cstheme="minorHAnsi"/>
          <w:b/>
          <w:sz w:val="23"/>
          <w:szCs w:val="23"/>
        </w:rPr>
        <w:t xml:space="preserve">PROJETO/ATIVIDADE: </w:t>
      </w:r>
      <w:r w:rsidRPr="00E23F93">
        <w:rPr>
          <w:rFonts w:asciiTheme="minorHAnsi" w:hAnsiTheme="minorHAnsi" w:cstheme="minorHAnsi"/>
          <w:b/>
          <w:bCs/>
          <w:sz w:val="23"/>
          <w:szCs w:val="23"/>
        </w:rPr>
        <w:t>2.021 –</w:t>
      </w:r>
      <w:r w:rsidRPr="00E23F93">
        <w:rPr>
          <w:rFonts w:asciiTheme="minorHAnsi" w:hAnsiTheme="minorHAnsi" w:cstheme="minorHAnsi"/>
          <w:bCs/>
          <w:sz w:val="23"/>
          <w:szCs w:val="23"/>
        </w:rPr>
        <w:t xml:space="preserve"> Gestão das Ações da Atenção Primária.</w:t>
      </w:r>
    </w:p>
    <w:p w14:paraId="47A51D60" w14:textId="77777777" w:rsidR="00E23F93" w:rsidRPr="00E23F93" w:rsidRDefault="00E23F93" w:rsidP="00E23F93">
      <w:pPr>
        <w:jc w:val="both"/>
        <w:rPr>
          <w:rFonts w:asciiTheme="minorHAnsi" w:hAnsiTheme="minorHAnsi" w:cstheme="minorHAnsi"/>
          <w:bCs/>
          <w:sz w:val="23"/>
          <w:szCs w:val="23"/>
        </w:rPr>
      </w:pPr>
      <w:r w:rsidRPr="00E23F93">
        <w:rPr>
          <w:rFonts w:asciiTheme="minorHAnsi" w:hAnsiTheme="minorHAnsi" w:cstheme="minorHAnsi"/>
          <w:b/>
          <w:sz w:val="23"/>
          <w:szCs w:val="23"/>
        </w:rPr>
        <w:t xml:space="preserve">PROJETO/ATIVIDADE: </w:t>
      </w:r>
      <w:r w:rsidRPr="00E23F93">
        <w:rPr>
          <w:rFonts w:asciiTheme="minorHAnsi" w:hAnsiTheme="minorHAnsi" w:cstheme="minorHAnsi"/>
          <w:b/>
          <w:bCs/>
          <w:sz w:val="23"/>
          <w:szCs w:val="23"/>
        </w:rPr>
        <w:t>2.022 –</w:t>
      </w:r>
      <w:r w:rsidRPr="00E23F93">
        <w:rPr>
          <w:rFonts w:asciiTheme="minorHAnsi" w:hAnsiTheme="minorHAnsi" w:cstheme="minorHAnsi"/>
          <w:bCs/>
          <w:sz w:val="23"/>
          <w:szCs w:val="23"/>
        </w:rPr>
        <w:t xml:space="preserve"> Gestão das Ações da Atenção Especializada.   </w:t>
      </w:r>
    </w:p>
    <w:p w14:paraId="2464D6CD" w14:textId="77777777" w:rsidR="00E23F93" w:rsidRPr="00E23F93" w:rsidRDefault="00E23F93" w:rsidP="00E23F93">
      <w:pPr>
        <w:pStyle w:val="PargrafodaLista"/>
        <w:ind w:left="0"/>
        <w:jc w:val="both"/>
        <w:rPr>
          <w:rFonts w:asciiTheme="minorHAnsi" w:hAnsiTheme="minorHAnsi" w:cstheme="minorHAnsi"/>
          <w:bCs/>
          <w:sz w:val="23"/>
          <w:szCs w:val="23"/>
        </w:rPr>
      </w:pPr>
      <w:r w:rsidRPr="00E23F93">
        <w:rPr>
          <w:rFonts w:asciiTheme="minorHAnsi" w:hAnsiTheme="minorHAnsi" w:cstheme="minorHAnsi"/>
          <w:b/>
          <w:sz w:val="23"/>
          <w:szCs w:val="23"/>
        </w:rPr>
        <w:t xml:space="preserve">ELEMENTO DE DESPESA: </w:t>
      </w:r>
      <w:r w:rsidRPr="00E23F93">
        <w:rPr>
          <w:rFonts w:asciiTheme="minorHAnsi" w:hAnsiTheme="minorHAnsi" w:cstheme="minorHAnsi"/>
          <w:b/>
          <w:bCs/>
          <w:sz w:val="23"/>
          <w:szCs w:val="23"/>
        </w:rPr>
        <w:t>339030.00 –</w:t>
      </w:r>
      <w:r w:rsidRPr="00E23F93">
        <w:rPr>
          <w:rFonts w:asciiTheme="minorHAnsi" w:hAnsiTheme="minorHAnsi" w:cstheme="minorHAnsi"/>
          <w:bCs/>
          <w:sz w:val="23"/>
          <w:szCs w:val="23"/>
        </w:rPr>
        <w:t xml:space="preserve"> Material de consumo</w:t>
      </w:r>
    </w:p>
    <w:p w14:paraId="2297D179" w14:textId="1C2B33A2" w:rsidR="009D7633" w:rsidRPr="00E23F93" w:rsidRDefault="00E23F93" w:rsidP="00E23F93">
      <w:pPr>
        <w:spacing w:line="276" w:lineRule="auto"/>
        <w:jc w:val="both"/>
        <w:rPr>
          <w:rFonts w:asciiTheme="minorHAnsi" w:hAnsiTheme="minorHAnsi" w:cstheme="minorHAnsi"/>
          <w:b/>
          <w:sz w:val="23"/>
          <w:szCs w:val="23"/>
        </w:rPr>
      </w:pPr>
      <w:r w:rsidRPr="00E23F93">
        <w:rPr>
          <w:rFonts w:asciiTheme="minorHAnsi" w:hAnsiTheme="minorHAnsi" w:cstheme="minorHAnsi"/>
          <w:b/>
          <w:sz w:val="23"/>
          <w:szCs w:val="23"/>
        </w:rPr>
        <w:t xml:space="preserve">FONTE DE RECURSO: </w:t>
      </w:r>
      <w:r w:rsidRPr="00E23F93">
        <w:rPr>
          <w:rFonts w:asciiTheme="minorHAnsi" w:hAnsiTheme="minorHAnsi" w:cstheme="minorHAnsi"/>
          <w:b/>
          <w:bCs/>
          <w:sz w:val="23"/>
          <w:szCs w:val="23"/>
        </w:rPr>
        <w:t>5001002 / 600</w:t>
      </w:r>
      <w:r w:rsidR="009D7633" w:rsidRPr="00E23F93">
        <w:rPr>
          <w:rFonts w:asciiTheme="minorHAnsi" w:hAnsiTheme="minorHAnsi" w:cstheme="minorHAnsi"/>
          <w:b/>
          <w:sz w:val="23"/>
          <w:szCs w:val="23"/>
        </w:rPr>
        <w:t>.</w:t>
      </w:r>
    </w:p>
    <w:p w14:paraId="354BC32F" w14:textId="77777777" w:rsidR="009D7633" w:rsidRDefault="009D7633" w:rsidP="009D7633">
      <w:pPr>
        <w:spacing w:line="276" w:lineRule="auto"/>
        <w:ind w:left="850" w:firstLine="566"/>
        <w:jc w:val="both"/>
        <w:rPr>
          <w:rFonts w:ascii="Calibri" w:hAnsi="Calibri" w:cs="Calibri"/>
          <w:sz w:val="23"/>
          <w:szCs w:val="23"/>
        </w:rPr>
      </w:pPr>
    </w:p>
    <w:p w14:paraId="368BACB4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lastRenderedPageBreak/>
        <w:t>8.2. A dotação relativa aos exercícios financeiros subsequentes será indicada após aprovação da Lei Orçamentária respectiva e liberação dos créditos correspondentes, mediante apostilamento.</w:t>
      </w:r>
    </w:p>
    <w:p w14:paraId="276D4BEF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</w:p>
    <w:p w14:paraId="2706E1CC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9. OBRIGAÇÕES DA CONTRATADA </w:t>
      </w:r>
    </w:p>
    <w:p w14:paraId="4E111E02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9.1. A CONTRATADA obriga-se a: </w:t>
      </w:r>
    </w:p>
    <w:p w14:paraId="01B916D6" w14:textId="77777777" w:rsidR="009D7633" w:rsidRDefault="009D7633" w:rsidP="009D7633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Entregar o material conforme especificações do Termo de Referência e de sua proposta, com os recursos necessários, ao perfeito cumprimento das cláusulas contratuais;</w:t>
      </w:r>
    </w:p>
    <w:p w14:paraId="34ADB6A2" w14:textId="77777777" w:rsidR="009D7633" w:rsidRDefault="009D7633" w:rsidP="009D7633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Reparar, corrigir, remover, reconstruir ou substituir, às suas expensas, no total ou em parte, os serviços efetuados em que se verificarem vícios, defeitos ou incorreções resultantes da execução ou dos materiais empregados, a critério da Administração; </w:t>
      </w:r>
    </w:p>
    <w:p w14:paraId="074422C0" w14:textId="77777777" w:rsidR="009D7633" w:rsidRDefault="009D7633" w:rsidP="009D7633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Arcar com a responsabilidade civil por todos e quaisquer danos materiais e morais causados pela ação ou omissão de seus empregados, trabalhadores, prepostos ou representantes, dolosa ou culposamente, à Prefeitura ou a terceiros; </w:t>
      </w:r>
    </w:p>
    <w:p w14:paraId="5BF5C536" w14:textId="77777777" w:rsidR="009D7633" w:rsidRDefault="009D7633" w:rsidP="009D7633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Responsabilizar-se por todas as obrigações trabalhistas, sociais, previdenciárias, tributárias e as demais previstas na legislação específica; </w:t>
      </w:r>
    </w:p>
    <w:p w14:paraId="7E9BA1EC" w14:textId="77777777" w:rsidR="009D7633" w:rsidRDefault="009D7633" w:rsidP="009D7633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Instruir seus empregados quanto à necessidade de acatar as orientações da Administração, inclusive quanto ao cumprimento das Normas Internas, quando for o caso; </w:t>
      </w:r>
    </w:p>
    <w:p w14:paraId="339FDDDC" w14:textId="77777777" w:rsidR="009D7633" w:rsidRDefault="009D7633" w:rsidP="009D7633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Relatar ao Município toda e qualquer irregularidade verificada no decorrer da prestação dos serviços; </w:t>
      </w:r>
    </w:p>
    <w:p w14:paraId="170F15F8" w14:textId="77777777" w:rsidR="009D7633" w:rsidRDefault="009D7633" w:rsidP="009D7633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14:paraId="38CA84CA" w14:textId="77777777" w:rsidR="009D7633" w:rsidRDefault="009D7633" w:rsidP="009D7633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Manter durante toda a vigência do contrato, em compatibilidade com as obrigações assumidas, todas as condições de habilitação e qualificação exigidas na contratação; </w:t>
      </w:r>
    </w:p>
    <w:p w14:paraId="4C550DFA" w14:textId="77777777" w:rsidR="009D7633" w:rsidRDefault="009D7633" w:rsidP="009D7633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Não transferir a terceiros, por qualquer forma, nem mesmo parcialmente, as obrigações assumidas, nem subcontratar qualquer das prestações a que está obrigada, exceto nas condições se previamente autorizadas pela Administração; </w:t>
      </w:r>
    </w:p>
    <w:p w14:paraId="76060C6E" w14:textId="77777777" w:rsidR="009D7633" w:rsidRDefault="009D7633" w:rsidP="009D7633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Utilizar empregados habilitados e com conhecimentos básicos dos serviços a serem executados, em conformidade com as normas e determinações em vigor; </w:t>
      </w:r>
    </w:p>
    <w:p w14:paraId="6117C548" w14:textId="77777777" w:rsidR="009D7633" w:rsidRDefault="009D7633" w:rsidP="009D7633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Vedar a utilização, na execução dos serviços, de empregado que seja familiar de agente público ocupante de cargo em comissão ou função de confiança no órgão Contratante, nos termos do artigo 7° do Decreto n° 7.203, de 2010; </w:t>
      </w:r>
    </w:p>
    <w:p w14:paraId="67F83598" w14:textId="77777777" w:rsidR="009D7633" w:rsidRDefault="009D7633" w:rsidP="009D7633">
      <w:pPr>
        <w:pStyle w:val="PargrafodaLista"/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</w:p>
    <w:p w14:paraId="382CEB46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9.2. A CONTRATANTE obriga-se a: </w:t>
      </w:r>
    </w:p>
    <w:p w14:paraId="2E4ABB37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a) efetuar os pagamentos devidos à contratada;</w:t>
      </w:r>
    </w:p>
    <w:p w14:paraId="03FCFE35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b) receber os itens solicitado no objeto do contrato, nos termos, prazo, condições e especificação estabelecidas neste instrumento; </w:t>
      </w:r>
    </w:p>
    <w:p w14:paraId="1BB0E6D6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lastRenderedPageBreak/>
        <w:t xml:space="preserve">c) designar servidor responsável para fiscalização e acompanhamento do contrato. </w:t>
      </w:r>
    </w:p>
    <w:p w14:paraId="6C946054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d) rejeitar no todo ou em parte, por intermédio da fiscalização, o fornecimento dos produtos que estejam em desacordo com o firmado, podendo exigir, a qualquer tempo, a substituição dos que julgar insuficientes ou inadequados; </w:t>
      </w:r>
    </w:p>
    <w:p w14:paraId="13406663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e) aplicar a contratada as penalidades depois de constatada as irregularidades, garantido o contraditório e ampla defesa;</w:t>
      </w:r>
    </w:p>
    <w:p w14:paraId="28A49EC9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f) fornecer a contratada todas as informações, esclarecimento, documentos e demais condições necessárias à execução do contrato;</w:t>
      </w:r>
    </w:p>
    <w:p w14:paraId="4E6C4F0C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g) notificar a vencedora, por escrito, sobre imperfeiçoes, falhas ou irregularidade constatadas na execução do contrato, para que sejam adotadas as medidas corretivas necessárias;</w:t>
      </w:r>
    </w:p>
    <w:p w14:paraId="2C216AE2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</w:p>
    <w:p w14:paraId="190E2CAE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10. DO REAJUSTE </w:t>
      </w:r>
    </w:p>
    <w:p w14:paraId="4FD4DB1D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10.1. Os preços são fixos e irreajustáveis no prazo de um ano, contado da data limite para a apresentação da proposta. </w:t>
      </w:r>
    </w:p>
    <w:p w14:paraId="33E6C173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3698316B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11. DAS SANÇÕES </w:t>
      </w:r>
    </w:p>
    <w:p w14:paraId="07ACAB25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11.1. Pela inexecução total ou parcial do objeto deste contrato, a Administração pode aplicar à CONTRATADA, sanções previstas em lei, sempre respeitando com contraditório e ampla defesa.</w:t>
      </w:r>
    </w:p>
    <w:p w14:paraId="062E52AF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3A26A571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11.2. O Município de Governador Mangabeira reserva-se ao direito de impugnar os serviços prestados, se esses não estiverem de acordo com as especificações contidas neste Termo de Referência. </w:t>
      </w:r>
    </w:p>
    <w:p w14:paraId="77A5BDC8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14:paraId="2C6EAAC7" w14:textId="77777777" w:rsidR="009D7633" w:rsidRDefault="009D7633" w:rsidP="009D7633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11.3. Os casos omissos serão resolvidos com base nos dispositivos constantes na Lei Federal nº 14.133/2021 e no Decreto Municipal n° 030/2023. </w:t>
      </w:r>
    </w:p>
    <w:p w14:paraId="2C9A575B" w14:textId="77777777" w:rsidR="009D7633" w:rsidRDefault="009D7633" w:rsidP="009D7633">
      <w:pPr>
        <w:spacing w:line="276" w:lineRule="auto"/>
        <w:jc w:val="center"/>
        <w:rPr>
          <w:rFonts w:ascii="Calibri" w:hAnsi="Calibri" w:cs="Calibri"/>
          <w:b/>
          <w:bCs/>
          <w:sz w:val="23"/>
          <w:szCs w:val="23"/>
        </w:rPr>
      </w:pPr>
    </w:p>
    <w:p w14:paraId="4EA2B49F" w14:textId="39B01145" w:rsidR="009D7633" w:rsidRDefault="009D7633" w:rsidP="009D7633">
      <w:pPr>
        <w:spacing w:line="276" w:lineRule="auto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Governador Mangabeira - Bahia, </w:t>
      </w:r>
      <w:r w:rsidR="006B4F42">
        <w:rPr>
          <w:rFonts w:ascii="Calibri" w:hAnsi="Calibri" w:cs="Calibri"/>
          <w:sz w:val="23"/>
          <w:szCs w:val="23"/>
        </w:rPr>
        <w:t>30</w:t>
      </w:r>
      <w:r>
        <w:rPr>
          <w:rFonts w:ascii="Calibri" w:hAnsi="Calibri" w:cs="Calibri"/>
          <w:sz w:val="23"/>
          <w:szCs w:val="23"/>
        </w:rPr>
        <w:t xml:space="preserve"> de janeiro de 2024</w:t>
      </w:r>
    </w:p>
    <w:p w14:paraId="5BC08D56" w14:textId="77777777" w:rsidR="006B4F42" w:rsidRDefault="006B4F42" w:rsidP="006B4F42">
      <w:pPr>
        <w:spacing w:line="276" w:lineRule="auto"/>
        <w:ind w:left="360"/>
        <w:jc w:val="right"/>
        <w:rPr>
          <w:rFonts w:ascii="Calibri" w:hAnsi="Calibri" w:cs="Calibri"/>
          <w:sz w:val="23"/>
          <w:szCs w:val="23"/>
        </w:rPr>
      </w:pPr>
    </w:p>
    <w:p w14:paraId="04FAFCAE" w14:textId="77777777" w:rsidR="006B4F42" w:rsidRDefault="006B4F42" w:rsidP="006B4F42">
      <w:pPr>
        <w:spacing w:line="276" w:lineRule="auto"/>
        <w:ind w:left="360"/>
        <w:jc w:val="right"/>
        <w:rPr>
          <w:rFonts w:ascii="Calibri" w:hAnsi="Calibri" w:cs="Calibri"/>
          <w:sz w:val="23"/>
          <w:szCs w:val="23"/>
        </w:rPr>
      </w:pPr>
    </w:p>
    <w:p w14:paraId="2BBC49EC" w14:textId="77777777" w:rsidR="006B4F42" w:rsidRDefault="006B4F42" w:rsidP="006B4F42">
      <w:pPr>
        <w:spacing w:line="276" w:lineRule="auto"/>
        <w:ind w:left="360"/>
        <w:jc w:val="center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__________________________________</w:t>
      </w:r>
    </w:p>
    <w:p w14:paraId="52F82648" w14:textId="716CAABD" w:rsidR="009D7633" w:rsidRDefault="006B4F42" w:rsidP="006B4F42">
      <w:pPr>
        <w:spacing w:line="276" w:lineRule="auto"/>
        <w:ind w:left="360"/>
        <w:jc w:val="center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>Secretaria Municipal de Saúde</w:t>
      </w:r>
    </w:p>
    <w:sectPr w:rsidR="009D7633" w:rsidSect="00892339">
      <w:headerReference w:type="default" r:id="rId8"/>
      <w:footerReference w:type="default" r:id="rId9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F5817" w14:textId="77777777" w:rsidR="009D6EF2" w:rsidRDefault="009D6EF2" w:rsidP="00BF3EF4">
      <w:r>
        <w:separator/>
      </w:r>
    </w:p>
  </w:endnote>
  <w:endnote w:type="continuationSeparator" w:id="0">
    <w:p w14:paraId="0981F97E" w14:textId="77777777" w:rsidR="009D6EF2" w:rsidRDefault="009D6EF2" w:rsidP="00BF3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AEA09" w14:textId="77777777" w:rsidR="00DA009F" w:rsidRDefault="00DA009F" w:rsidP="00DA009F">
    <w:pPr>
      <w:pStyle w:val="Rodap"/>
      <w:jc w:val="center"/>
      <w:rPr>
        <w:rFonts w:ascii="Arial" w:eastAsia="Times New Roman" w:hAnsi="Arial" w:cs="Arial"/>
        <w:sz w:val="19"/>
        <w:szCs w:val="19"/>
      </w:rPr>
    </w:pPr>
    <w:r>
      <w:rPr>
        <w:rFonts w:ascii="Arial" w:hAnsi="Arial" w:cs="Arial"/>
        <w:sz w:val="19"/>
        <w:szCs w:val="19"/>
      </w:rPr>
      <w:t>Rua José Martins n° 201, Bairro Centro, CEP. 44.350-000, Governador Mangabeira – Bahia</w:t>
    </w:r>
  </w:p>
  <w:p w14:paraId="72715074" w14:textId="77777777" w:rsidR="00DA009F" w:rsidRDefault="00DA009F" w:rsidP="00DA009F">
    <w:pPr>
      <w:pStyle w:val="Rodap"/>
      <w:jc w:val="center"/>
      <w:rPr>
        <w:rFonts w:ascii="Arial" w:hAnsi="Arial" w:cs="Arial"/>
        <w:sz w:val="19"/>
        <w:szCs w:val="19"/>
      </w:rPr>
    </w:pPr>
    <w:r>
      <w:rPr>
        <w:rFonts w:ascii="Arial" w:hAnsi="Arial" w:cs="Arial"/>
        <w:sz w:val="19"/>
        <w:szCs w:val="19"/>
      </w:rPr>
      <w:t>E-mail:licitacaomangabeira@gmail.com – CNPJ: 13.828.496/0001-38</w:t>
    </w:r>
  </w:p>
  <w:p w14:paraId="73EE8784" w14:textId="77777777" w:rsidR="00DA009F" w:rsidRDefault="00DA009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7A7AB" w14:textId="77777777" w:rsidR="009D6EF2" w:rsidRDefault="009D6EF2" w:rsidP="00BF3EF4">
      <w:r>
        <w:separator/>
      </w:r>
    </w:p>
  </w:footnote>
  <w:footnote w:type="continuationSeparator" w:id="0">
    <w:p w14:paraId="65699C88" w14:textId="77777777" w:rsidR="009D6EF2" w:rsidRDefault="009D6EF2" w:rsidP="00BF3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61931" w14:textId="29A4611E" w:rsidR="00BF3EF4" w:rsidRDefault="00BF3EF4">
    <w:pPr>
      <w:pStyle w:val="Cabealho"/>
    </w:pPr>
    <w:r>
      <w:rPr>
        <w:noProof/>
        <w14:ligatures w14:val="standardContextual"/>
      </w:rPr>
      <w:drawing>
        <wp:inline distT="0" distB="0" distL="0" distR="0" wp14:anchorId="222E9451" wp14:editId="274E54EB">
          <wp:extent cx="5400040" cy="85852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58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56972"/>
    <w:multiLevelType w:val="multilevel"/>
    <w:tmpl w:val="26A62D7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2B14E0"/>
    <w:multiLevelType w:val="multilevel"/>
    <w:tmpl w:val="F4B46894"/>
    <w:lvl w:ilvl="0">
      <w:start w:val="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6"/>
      <w:numFmt w:val="decimal"/>
      <w:lvlText w:val="%1.%2.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" w15:restartNumberingAfterBreak="0">
    <w:nsid w:val="082949E9"/>
    <w:multiLevelType w:val="multilevel"/>
    <w:tmpl w:val="60B8F4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B265681"/>
    <w:multiLevelType w:val="multilevel"/>
    <w:tmpl w:val="DBFCD88E"/>
    <w:lvl w:ilvl="0">
      <w:start w:val="8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31"/>
      <w:numFmt w:val="decimal"/>
      <w:lvlText w:val="%1.%2."/>
      <w:lvlJc w:val="left"/>
      <w:pPr>
        <w:ind w:left="1237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9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81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76" w:hanging="1800"/>
      </w:pPr>
      <w:rPr>
        <w:rFonts w:hint="default"/>
      </w:rPr>
    </w:lvl>
  </w:abstractNum>
  <w:abstractNum w:abstractNumId="4" w15:restartNumberingAfterBreak="0">
    <w:nsid w:val="10111ECC"/>
    <w:multiLevelType w:val="multilevel"/>
    <w:tmpl w:val="735E5066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211B40"/>
    <w:multiLevelType w:val="multilevel"/>
    <w:tmpl w:val="18DCF7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6BF5386"/>
    <w:multiLevelType w:val="multilevel"/>
    <w:tmpl w:val="EB8AB95A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2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D5E32A7"/>
    <w:multiLevelType w:val="multilevel"/>
    <w:tmpl w:val="C7464B9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587640"/>
    <w:multiLevelType w:val="multilevel"/>
    <w:tmpl w:val="B29ED77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0C57D0B"/>
    <w:multiLevelType w:val="hybridMultilevel"/>
    <w:tmpl w:val="90BC26EC"/>
    <w:lvl w:ilvl="0" w:tplc="41CA6EFE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B4EC6"/>
    <w:multiLevelType w:val="multilevel"/>
    <w:tmpl w:val="7F5C56AE"/>
    <w:lvl w:ilvl="0">
      <w:start w:val="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 w15:restartNumberingAfterBreak="0">
    <w:nsid w:val="4A310741"/>
    <w:multiLevelType w:val="multilevel"/>
    <w:tmpl w:val="05DAE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0B32A8F"/>
    <w:multiLevelType w:val="hybridMultilevel"/>
    <w:tmpl w:val="F214AAC8"/>
    <w:lvl w:ilvl="0" w:tplc="0D4C7CFA">
      <w:start w:val="3"/>
      <w:numFmt w:val="decimal"/>
      <w:lvlText w:val="%1."/>
      <w:lvlJc w:val="left"/>
      <w:pPr>
        <w:ind w:left="530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250" w:hanging="360"/>
      </w:pPr>
    </w:lvl>
    <w:lvl w:ilvl="2" w:tplc="0416001B" w:tentative="1">
      <w:start w:val="1"/>
      <w:numFmt w:val="lowerRoman"/>
      <w:lvlText w:val="%3."/>
      <w:lvlJc w:val="right"/>
      <w:pPr>
        <w:ind w:left="1970" w:hanging="180"/>
      </w:pPr>
    </w:lvl>
    <w:lvl w:ilvl="3" w:tplc="0416000F" w:tentative="1">
      <w:start w:val="1"/>
      <w:numFmt w:val="decimal"/>
      <w:lvlText w:val="%4."/>
      <w:lvlJc w:val="left"/>
      <w:pPr>
        <w:ind w:left="2690" w:hanging="360"/>
      </w:pPr>
    </w:lvl>
    <w:lvl w:ilvl="4" w:tplc="04160019" w:tentative="1">
      <w:start w:val="1"/>
      <w:numFmt w:val="lowerLetter"/>
      <w:lvlText w:val="%5."/>
      <w:lvlJc w:val="left"/>
      <w:pPr>
        <w:ind w:left="3410" w:hanging="360"/>
      </w:pPr>
    </w:lvl>
    <w:lvl w:ilvl="5" w:tplc="0416001B" w:tentative="1">
      <w:start w:val="1"/>
      <w:numFmt w:val="lowerRoman"/>
      <w:lvlText w:val="%6."/>
      <w:lvlJc w:val="right"/>
      <w:pPr>
        <w:ind w:left="4130" w:hanging="180"/>
      </w:pPr>
    </w:lvl>
    <w:lvl w:ilvl="6" w:tplc="0416000F" w:tentative="1">
      <w:start w:val="1"/>
      <w:numFmt w:val="decimal"/>
      <w:lvlText w:val="%7."/>
      <w:lvlJc w:val="left"/>
      <w:pPr>
        <w:ind w:left="4850" w:hanging="360"/>
      </w:pPr>
    </w:lvl>
    <w:lvl w:ilvl="7" w:tplc="04160019" w:tentative="1">
      <w:start w:val="1"/>
      <w:numFmt w:val="lowerLetter"/>
      <w:lvlText w:val="%8."/>
      <w:lvlJc w:val="left"/>
      <w:pPr>
        <w:ind w:left="5570" w:hanging="360"/>
      </w:pPr>
    </w:lvl>
    <w:lvl w:ilvl="8" w:tplc="0416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9" w15:restartNumberingAfterBreak="0">
    <w:nsid w:val="5B481248"/>
    <w:multiLevelType w:val="multilevel"/>
    <w:tmpl w:val="050C1148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9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1DD361E"/>
    <w:multiLevelType w:val="multilevel"/>
    <w:tmpl w:val="A8568526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5" w:firstLine="0"/>
      </w:pPr>
      <w:rPr>
        <w:rFonts w:asciiTheme="majorBidi" w:hAnsiTheme="majorBidi" w:cstheme="majorBidi" w:hint="default"/>
        <w:b w:val="0"/>
        <w:i w:val="0"/>
        <w:color w:val="auto"/>
        <w:sz w:val="24"/>
        <w:szCs w:val="24"/>
        <w:lang w:val="pt-BR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asciiTheme="majorBidi" w:hAnsiTheme="majorBidi" w:cstheme="majorBidi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2" w15:restartNumberingAfterBreak="0">
    <w:nsid w:val="722A7648"/>
    <w:multiLevelType w:val="multilevel"/>
    <w:tmpl w:val="E85A783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620010C"/>
    <w:multiLevelType w:val="multilevel"/>
    <w:tmpl w:val="D5B4E5C8"/>
    <w:lvl w:ilvl="0">
      <w:start w:val="1"/>
      <w:numFmt w:val="decimal"/>
      <w:lvlText w:val="%1."/>
      <w:lvlJc w:val="left"/>
      <w:pPr>
        <w:ind w:left="850" w:hanging="359"/>
        <w:jc w:val="right"/>
      </w:pPr>
      <w:rPr>
        <w:rFonts w:hint="default"/>
        <w:b/>
        <w:bCs/>
        <w:spacing w:val="-2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84" w:hanging="1133"/>
      </w:pPr>
      <w:rPr>
        <w:rFonts w:hint="default"/>
        <w:i w:val="0"/>
        <w:iCs w:val="0"/>
        <w:spacing w:val="-3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3" w:hanging="1133"/>
      </w:pPr>
      <w:rPr>
        <w:rFonts w:hint="default"/>
        <w:spacing w:val="-3"/>
        <w:w w:val="99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03" w:hanging="1133"/>
      </w:pPr>
      <w:rPr>
        <w:rFonts w:hint="default"/>
        <w:spacing w:val="-3"/>
        <w:w w:val="99"/>
        <w:lang w:val="pt-PT" w:eastAsia="en-US" w:bidi="ar-SA"/>
      </w:rPr>
    </w:lvl>
    <w:lvl w:ilvl="4">
      <w:numFmt w:val="bullet"/>
      <w:lvlText w:val="•"/>
      <w:lvlJc w:val="left"/>
      <w:pPr>
        <w:ind w:left="120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40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20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620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900" w:hanging="1133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5"/>
  </w:num>
  <w:num w:numId="5">
    <w:abstractNumId w:val="18"/>
  </w:num>
  <w:num w:numId="6">
    <w:abstractNumId w:val="12"/>
  </w:num>
  <w:num w:numId="7">
    <w:abstractNumId w:val="10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0"/>
  </w:num>
  <w:num w:numId="11">
    <w:abstractNumId w:val="6"/>
  </w:num>
  <w:num w:numId="12">
    <w:abstractNumId w:val="2"/>
  </w:num>
  <w:num w:numId="13">
    <w:abstractNumId w:val="17"/>
  </w:num>
  <w:num w:numId="14">
    <w:abstractNumId w:val="4"/>
  </w:num>
  <w:num w:numId="15">
    <w:abstractNumId w:val="21"/>
  </w:num>
  <w:num w:numId="16">
    <w:abstractNumId w:val="14"/>
  </w:num>
  <w:num w:numId="17">
    <w:abstractNumId w:val="1"/>
  </w:num>
  <w:num w:numId="18">
    <w:abstractNumId w:val="22"/>
  </w:num>
  <w:num w:numId="19">
    <w:abstractNumId w:val="19"/>
  </w:num>
  <w:num w:numId="20">
    <w:abstractNumId w:val="3"/>
  </w:num>
  <w:num w:numId="21">
    <w:abstractNumId w:val="11"/>
  </w:num>
  <w:num w:numId="22">
    <w:abstractNumId w:val="16"/>
  </w:num>
  <w:num w:numId="23">
    <w:abstractNumId w:val="9"/>
  </w:num>
  <w:num w:numId="24">
    <w:abstractNumId w:val="23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D6E"/>
    <w:rsid w:val="00041BD5"/>
    <w:rsid w:val="00064A02"/>
    <w:rsid w:val="00091179"/>
    <w:rsid w:val="000B2CB7"/>
    <w:rsid w:val="001262C9"/>
    <w:rsid w:val="00152547"/>
    <w:rsid w:val="001A152C"/>
    <w:rsid w:val="0020463D"/>
    <w:rsid w:val="002873B2"/>
    <w:rsid w:val="002F25EE"/>
    <w:rsid w:val="00306A77"/>
    <w:rsid w:val="003153CF"/>
    <w:rsid w:val="00344DF1"/>
    <w:rsid w:val="003936FD"/>
    <w:rsid w:val="003A1A4F"/>
    <w:rsid w:val="003A5D45"/>
    <w:rsid w:val="003B6040"/>
    <w:rsid w:val="003E3F23"/>
    <w:rsid w:val="0045184D"/>
    <w:rsid w:val="00483D2B"/>
    <w:rsid w:val="004C0DF1"/>
    <w:rsid w:val="00501C1B"/>
    <w:rsid w:val="00546E87"/>
    <w:rsid w:val="00556379"/>
    <w:rsid w:val="0057028A"/>
    <w:rsid w:val="005B4EFD"/>
    <w:rsid w:val="005E1A2E"/>
    <w:rsid w:val="00637380"/>
    <w:rsid w:val="00682CD7"/>
    <w:rsid w:val="006B4F42"/>
    <w:rsid w:val="007565C7"/>
    <w:rsid w:val="00776FE4"/>
    <w:rsid w:val="00784A11"/>
    <w:rsid w:val="007F1438"/>
    <w:rsid w:val="00824895"/>
    <w:rsid w:val="00874905"/>
    <w:rsid w:val="00892339"/>
    <w:rsid w:val="008F0E35"/>
    <w:rsid w:val="009D6EF2"/>
    <w:rsid w:val="009D7633"/>
    <w:rsid w:val="00A00747"/>
    <w:rsid w:val="00A61D46"/>
    <w:rsid w:val="00AA54B1"/>
    <w:rsid w:val="00B92D6E"/>
    <w:rsid w:val="00BA2DDF"/>
    <w:rsid w:val="00BD4876"/>
    <w:rsid w:val="00BF0525"/>
    <w:rsid w:val="00BF3EF4"/>
    <w:rsid w:val="00C17026"/>
    <w:rsid w:val="00C23FEF"/>
    <w:rsid w:val="00C54C73"/>
    <w:rsid w:val="00CC6681"/>
    <w:rsid w:val="00D01BAB"/>
    <w:rsid w:val="00D13958"/>
    <w:rsid w:val="00D21B1E"/>
    <w:rsid w:val="00D314C5"/>
    <w:rsid w:val="00D36801"/>
    <w:rsid w:val="00D56529"/>
    <w:rsid w:val="00D83DFF"/>
    <w:rsid w:val="00DA009F"/>
    <w:rsid w:val="00DC39DF"/>
    <w:rsid w:val="00DF220D"/>
    <w:rsid w:val="00E02F78"/>
    <w:rsid w:val="00E23F93"/>
    <w:rsid w:val="00E37F7E"/>
    <w:rsid w:val="00E76C13"/>
    <w:rsid w:val="00EA0D7F"/>
    <w:rsid w:val="00EB3500"/>
    <w:rsid w:val="00ED55D5"/>
    <w:rsid w:val="00F05391"/>
    <w:rsid w:val="00F22504"/>
    <w:rsid w:val="00F51E2C"/>
    <w:rsid w:val="00FC5985"/>
    <w:rsid w:val="00FF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D8390"/>
  <w15:docId w15:val="{12AD38FF-6DC3-4A2A-BF98-EC60C2E57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92D6E"/>
    <w:pPr>
      <w:spacing w:after="0" w:line="240" w:lineRule="auto"/>
    </w:pPr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92D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92D6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  <w:style w:type="character" w:styleId="Refdecomentrio">
    <w:name w:val="annotation reference"/>
    <w:basedOn w:val="Fontepargpadro"/>
    <w:unhideWhenUsed/>
    <w:qFormat/>
    <w:rsid w:val="00B92D6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B92D6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B92D6E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paragraph" w:customStyle="1" w:styleId="Nivel01">
    <w:name w:val="Nivel 01"/>
    <w:basedOn w:val="Ttulo1"/>
    <w:next w:val="Normal"/>
    <w:link w:val="Nivel01Char"/>
    <w:qFormat/>
    <w:rsid w:val="00B92D6E"/>
    <w:pPr>
      <w:numPr>
        <w:numId w:val="1"/>
      </w:numPr>
      <w:tabs>
        <w:tab w:val="left" w:pos="567"/>
      </w:tabs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B92D6E"/>
    <w:rPr>
      <w:rFonts w:ascii="Arial" w:eastAsiaTheme="majorEastAsia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qFormat/>
    <w:rsid w:val="00B92D6E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B92D6E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link w:val="Nivel3Char"/>
    <w:qFormat/>
    <w:rsid w:val="00B92D6E"/>
    <w:pPr>
      <w:spacing w:before="120" w:after="120" w:line="276" w:lineRule="auto"/>
      <w:ind w:left="425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Nivel3Char">
    <w:name w:val="Nivel 3 Char"/>
    <w:basedOn w:val="Fontepargpadro"/>
    <w:link w:val="Nivel3"/>
    <w:rsid w:val="00D83DF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qFormat/>
    <w:rsid w:val="00B92D6E"/>
    <w:pPr>
      <w:numPr>
        <w:ilvl w:val="3"/>
      </w:num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B92D6E"/>
    <w:pPr>
      <w:numPr>
        <w:ilvl w:val="4"/>
      </w:numPr>
      <w:ind w:left="1276"/>
    </w:pPr>
  </w:style>
  <w:style w:type="paragraph" w:customStyle="1" w:styleId="ou">
    <w:name w:val="ou"/>
    <w:basedOn w:val="PargrafodaLista"/>
    <w:link w:val="ouChar"/>
    <w:qFormat/>
    <w:rsid w:val="00B92D6E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B92D6E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D83DFF"/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character" w:customStyle="1" w:styleId="ouChar">
    <w:name w:val="ou Char"/>
    <w:basedOn w:val="Fontepargpadro"/>
    <w:link w:val="ou"/>
    <w:rsid w:val="00B92D6E"/>
    <w:rPr>
      <w:rFonts w:ascii="Arial" w:hAnsi="Arial" w:cs="Arial"/>
      <w:b/>
      <w:bCs/>
      <w:i/>
      <w:iCs/>
      <w:color w:val="FF0000"/>
      <w:kern w:val="0"/>
      <w:sz w:val="24"/>
      <w:szCs w:val="24"/>
      <w:u w:val="single"/>
      <w:lang w:eastAsia="pt-BR"/>
      <w14:ligatures w14:val="none"/>
    </w:rPr>
  </w:style>
  <w:style w:type="paragraph" w:customStyle="1" w:styleId="Nvel2-Red">
    <w:name w:val="Nível 2 -Red"/>
    <w:basedOn w:val="Nivel2"/>
    <w:link w:val="Nvel2-RedChar"/>
    <w:qFormat/>
    <w:rsid w:val="00B92D6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92D6E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vel3-R">
    <w:name w:val="Nível 3-R"/>
    <w:basedOn w:val="Nivel3"/>
    <w:link w:val="Nvel3-RChar"/>
    <w:qFormat/>
    <w:rsid w:val="00B92D6E"/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B92D6E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ivel01Titulo">
    <w:name w:val="Nivel_01_Titulo"/>
    <w:basedOn w:val="Ttulo1"/>
    <w:next w:val="Normal"/>
    <w:qFormat/>
    <w:rsid w:val="00D83DFF"/>
    <w:pPr>
      <w:numPr>
        <w:numId w:val="3"/>
      </w:numPr>
      <w:tabs>
        <w:tab w:val="left" w:pos="567"/>
      </w:tabs>
      <w:jc w:val="both"/>
    </w:pPr>
    <w:rPr>
      <w:rFonts w:ascii="Arial" w:hAnsi="Arial" w:cs="Times New Roman"/>
      <w:b/>
      <w:bCs/>
      <w:sz w:val="20"/>
      <w:szCs w:val="20"/>
    </w:rPr>
  </w:style>
  <w:style w:type="character" w:styleId="Hyperlink">
    <w:name w:val="Hyperlink"/>
    <w:rsid w:val="00D83DFF"/>
    <w:rPr>
      <w:color w:val="000080"/>
      <w:u w:val="single"/>
    </w:rPr>
  </w:style>
  <w:style w:type="paragraph" w:customStyle="1" w:styleId="Nvel1-SemNum">
    <w:name w:val="Nível 1-Sem Num"/>
    <w:basedOn w:val="Nivel01"/>
    <w:link w:val="Nvel1-SemNumChar"/>
    <w:qFormat/>
    <w:rsid w:val="00D83DFF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D83DFF"/>
    <w:rPr>
      <w:rFonts w:ascii="Arial" w:eastAsiaTheme="majorEastAsia" w:hAnsi="Arial" w:cs="Arial"/>
      <w:b/>
      <w:bCs/>
      <w:color w:val="FF0000"/>
      <w:kern w:val="0"/>
      <w:sz w:val="20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3E3F23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4-R">
    <w:name w:val="Nível 4-R"/>
    <w:basedOn w:val="Nivel4"/>
    <w:link w:val="Nvel4-RChar"/>
    <w:qFormat/>
    <w:rsid w:val="00784A11"/>
    <w:pPr>
      <w:ind w:left="2491" w:hanging="648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784A11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a-size-large">
    <w:name w:val="a-size-large"/>
    <w:rsid w:val="00306A77"/>
  </w:style>
  <w:style w:type="character" w:customStyle="1" w:styleId="base">
    <w:name w:val="base"/>
    <w:rsid w:val="00306A77"/>
  </w:style>
  <w:style w:type="paragraph" w:customStyle="1" w:styleId="Corpodetexto21">
    <w:name w:val="Corpo de texto 21"/>
    <w:basedOn w:val="Normal"/>
    <w:rsid w:val="00874905"/>
    <w:pPr>
      <w:widowControl w:val="0"/>
      <w:suppressAutoHyphens/>
      <w:autoSpaceDE w:val="0"/>
      <w:spacing w:before="520" w:line="252" w:lineRule="auto"/>
      <w:jc w:val="both"/>
    </w:pPr>
    <w:rPr>
      <w:rFonts w:ascii="Tahoma" w:eastAsia="Times New Roman" w:hAnsi="Tahoma" w:cs="Times New Roman"/>
      <w:b/>
      <w:color w:val="0000FF"/>
      <w:sz w:val="22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BF3E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3EF4"/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BF3E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F3EF4"/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9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E891D-FED0-4B0B-B35A-65F87AF8B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1782</Words>
  <Characters>9625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Carolina Lopes</dc:creator>
  <cp:lastModifiedBy>Luís Armando de O. Cerqueira Júnior</cp:lastModifiedBy>
  <cp:revision>6</cp:revision>
  <dcterms:created xsi:type="dcterms:W3CDTF">2024-01-31T13:33:00Z</dcterms:created>
  <dcterms:modified xsi:type="dcterms:W3CDTF">2024-01-31T15:01:00Z</dcterms:modified>
</cp:coreProperties>
</file>