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25AFB"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CF38F5B" w14:textId="77777777" w:rsidR="00F03CD0" w:rsidRPr="00FC34FC" w:rsidRDefault="00F03CD0" w:rsidP="00F03CD0">
      <w:pPr>
        <w:rPr>
          <w:rFonts w:ascii="Times New Roman" w:hAnsi="Times New Roman" w:cs="Times New Roman"/>
          <w:b/>
          <w:bCs/>
          <w:color w:val="000000" w:themeColor="text1"/>
          <w:sz w:val="44"/>
          <w:szCs w:val="44"/>
        </w:rPr>
      </w:pPr>
      <w:r w:rsidRPr="00FC34FC">
        <w:rPr>
          <w:rFonts w:ascii="Times New Roman" w:hAnsi="Times New Roman" w:cs="Times New Roman"/>
          <w:b/>
          <w:bCs/>
          <w:color w:val="000000" w:themeColor="text1"/>
          <w:sz w:val="44"/>
          <w:szCs w:val="44"/>
        </w:rPr>
        <w:t>PREGÃO ELETRÔNICO</w:t>
      </w:r>
    </w:p>
    <w:p w14:paraId="06CF90F2" w14:textId="047F4BAD" w:rsidR="00F03CD0" w:rsidRPr="00FC34FC" w:rsidRDefault="0094701B" w:rsidP="00F03CD0">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006/2025</w:t>
      </w:r>
    </w:p>
    <w:p w14:paraId="63F84331" w14:textId="77777777" w:rsidR="00F03CD0" w:rsidRPr="00FC34FC" w:rsidRDefault="00F03CD0" w:rsidP="00F03CD0">
      <w:pPr>
        <w:spacing w:line="259" w:lineRule="auto"/>
        <w:rPr>
          <w:rFonts w:ascii="Times New Roman" w:hAnsi="Times New Roman" w:cs="Times New Roman"/>
          <w:b/>
          <w:bCs/>
          <w:color w:val="000000" w:themeColor="text1"/>
        </w:rPr>
      </w:pPr>
    </w:p>
    <w:p w14:paraId="4636A03E" w14:textId="77777777" w:rsidR="00F03CD0" w:rsidRPr="00FC34FC" w:rsidRDefault="00F03CD0" w:rsidP="00F03CD0">
      <w:pPr>
        <w:spacing w:line="259" w:lineRule="auto"/>
        <w:rPr>
          <w:rFonts w:ascii="Times New Roman" w:hAnsi="Times New Roman" w:cs="Times New Roman"/>
          <w:b/>
          <w:bCs/>
          <w:color w:val="000000" w:themeColor="text1"/>
        </w:rPr>
      </w:pPr>
    </w:p>
    <w:p w14:paraId="38AE4483" w14:textId="77777777" w:rsidR="00F03CD0" w:rsidRPr="00FC34FC" w:rsidRDefault="00F03CD0" w:rsidP="00F03CD0">
      <w:pPr>
        <w:spacing w:line="259" w:lineRule="auto"/>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CONTRATANTE</w:t>
      </w:r>
    </w:p>
    <w:p w14:paraId="10873534"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Prefeitura Municipal de Governador Mangabeira-BA</w:t>
      </w:r>
    </w:p>
    <w:p w14:paraId="2E10B6AD" w14:textId="77777777" w:rsidR="00F03CD0" w:rsidRPr="00FC34FC" w:rsidRDefault="00F03CD0" w:rsidP="00F03CD0">
      <w:pPr>
        <w:spacing w:line="259" w:lineRule="auto"/>
        <w:rPr>
          <w:rFonts w:ascii="Times New Roman" w:hAnsi="Times New Roman" w:cs="Times New Roman"/>
          <w:b/>
          <w:bCs/>
          <w:color w:val="000000" w:themeColor="text1"/>
        </w:rPr>
      </w:pPr>
    </w:p>
    <w:p w14:paraId="523CD9D2" w14:textId="77777777" w:rsidR="00F03CD0" w:rsidRPr="00FC34FC" w:rsidRDefault="00F03CD0" w:rsidP="00F03CD0">
      <w:pPr>
        <w:spacing w:line="259" w:lineRule="auto"/>
        <w:rPr>
          <w:rFonts w:ascii="Times New Roman" w:hAnsi="Times New Roman" w:cs="Times New Roman"/>
          <w:b/>
          <w:bCs/>
          <w:color w:val="000000" w:themeColor="text1"/>
        </w:rPr>
      </w:pPr>
    </w:p>
    <w:p w14:paraId="037D385E"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OBJETO</w:t>
      </w:r>
    </w:p>
    <w:p w14:paraId="75E810EA" w14:textId="5AD5233D" w:rsidR="00F03CD0" w:rsidRPr="00FC34FC" w:rsidRDefault="0005466F" w:rsidP="00F03CD0">
      <w:pPr>
        <w:jc w:val="both"/>
        <w:rPr>
          <w:rFonts w:ascii="Times New Roman" w:hAnsi="Times New Roman" w:cs="Times New Roman"/>
          <w:bCs/>
          <w:color w:val="000000" w:themeColor="text1"/>
          <w:sz w:val="20"/>
          <w:szCs w:val="18"/>
        </w:rPr>
      </w:pPr>
      <w:r>
        <w:rPr>
          <w:rFonts w:ascii="Times New Roman" w:hAnsi="Times New Roman" w:cs="Times New Roman"/>
          <w:bCs/>
          <w:color w:val="000000" w:themeColor="text1"/>
          <w:sz w:val="20"/>
          <w:szCs w:val="18"/>
        </w:rPr>
        <w:t xml:space="preserve">Registro de Preço para Contratação de empresa especializada </w:t>
      </w:r>
      <w:r w:rsidR="008F2FD6">
        <w:rPr>
          <w:rFonts w:ascii="Times New Roman" w:hAnsi="Times New Roman" w:cs="Times New Roman"/>
          <w:bCs/>
          <w:color w:val="000000" w:themeColor="text1"/>
          <w:sz w:val="20"/>
          <w:szCs w:val="18"/>
        </w:rPr>
        <w:t>no fornecimento</w:t>
      </w:r>
      <w:r w:rsidR="00CC7AE4">
        <w:rPr>
          <w:rFonts w:ascii="Times New Roman" w:hAnsi="Times New Roman" w:cs="Times New Roman"/>
          <w:bCs/>
          <w:color w:val="000000" w:themeColor="text1"/>
          <w:sz w:val="20"/>
          <w:szCs w:val="18"/>
        </w:rPr>
        <w:t xml:space="preserve"> de Materiais Escolares, destinados aos alunos do Sistema Municipal de Ensino de Governador Mangabeira – Ba</w:t>
      </w:r>
      <w:r w:rsidR="00F03CD0" w:rsidRPr="00FC34FC">
        <w:rPr>
          <w:rFonts w:ascii="Times New Roman" w:hAnsi="Times New Roman" w:cs="Times New Roman"/>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rFonts w:ascii="Times New Roman" w:hAnsi="Times New Roman" w:cs="Times New Roman"/>
          <w:b/>
          <w:bCs/>
          <w:color w:val="000000" w:themeColor="text1"/>
        </w:rPr>
      </w:pPr>
    </w:p>
    <w:p w14:paraId="70F3D5F4" w14:textId="77777777" w:rsidR="00F03CD0" w:rsidRPr="00FC34FC" w:rsidRDefault="00F03CD0" w:rsidP="00F03CD0">
      <w:pPr>
        <w:spacing w:line="259" w:lineRule="auto"/>
        <w:rPr>
          <w:rFonts w:ascii="Times New Roman" w:hAnsi="Times New Roman" w:cs="Times New Roman"/>
          <w:b/>
          <w:bCs/>
          <w:color w:val="000000" w:themeColor="text1"/>
        </w:rPr>
      </w:pPr>
    </w:p>
    <w:p w14:paraId="5563E661"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VALOR</w:t>
      </w:r>
      <w:r w:rsidRPr="00FC34FC">
        <w:rPr>
          <w:rFonts w:ascii="Times New Roman" w:hAnsi="Times New Roman" w:cs="Times New Roman"/>
          <w:b/>
          <w:bCs/>
          <w:color w:val="000000" w:themeColor="text1"/>
          <w:sz w:val="22"/>
          <w:szCs w:val="22"/>
        </w:rPr>
        <w:t xml:space="preserve"> </w:t>
      </w:r>
      <w:r w:rsidRPr="00FC34FC">
        <w:rPr>
          <w:rFonts w:ascii="Times New Roman" w:hAnsi="Times New Roman" w:cs="Times New Roman"/>
          <w:b/>
          <w:bCs/>
          <w:color w:val="000000" w:themeColor="text1"/>
        </w:rPr>
        <w:t>TOTAL DA CONTRATAÇÃO</w:t>
      </w:r>
    </w:p>
    <w:p w14:paraId="7489F0ED" w14:textId="1EB8E6E6" w:rsidR="00F03CD0" w:rsidRPr="00FC34FC" w:rsidRDefault="0094321B" w:rsidP="00F03CD0">
      <w:pPr>
        <w:rPr>
          <w:rFonts w:ascii="Times New Roman" w:hAnsi="Times New Roman" w:cs="Times New Roman"/>
          <w:color w:val="000000" w:themeColor="text1"/>
        </w:rPr>
      </w:pPr>
      <w:r>
        <w:rPr>
          <w:rFonts w:ascii="Times New Roman" w:hAnsi="Times New Roman" w:cs="Times New Roman"/>
          <w:color w:val="000000" w:themeColor="text1"/>
        </w:rPr>
        <w:t>R$ 189.609,50 (cento e oitenta e nove mil seiscentos e nove reais e cinquenta centavos)</w:t>
      </w:r>
    </w:p>
    <w:p w14:paraId="6AEC9E32" w14:textId="77777777" w:rsidR="00F03CD0" w:rsidRPr="00FC34FC" w:rsidRDefault="00F03CD0" w:rsidP="00F03CD0">
      <w:pPr>
        <w:spacing w:line="259" w:lineRule="auto"/>
        <w:rPr>
          <w:rFonts w:ascii="Times New Roman" w:hAnsi="Times New Roman" w:cs="Times New Roman"/>
          <w:b/>
          <w:bCs/>
          <w:color w:val="000000" w:themeColor="text1"/>
        </w:rPr>
      </w:pPr>
    </w:p>
    <w:p w14:paraId="127DC5CC" w14:textId="77777777" w:rsidR="00F03CD0" w:rsidRPr="00FC34FC" w:rsidRDefault="00F03CD0" w:rsidP="00F03CD0">
      <w:pPr>
        <w:spacing w:line="259" w:lineRule="auto"/>
        <w:rPr>
          <w:rFonts w:ascii="Times New Roman" w:hAnsi="Times New Roman" w:cs="Times New Roman"/>
          <w:b/>
          <w:bCs/>
          <w:color w:val="000000" w:themeColor="text1"/>
        </w:rPr>
      </w:pPr>
    </w:p>
    <w:p w14:paraId="7E19F0A8" w14:textId="77777777" w:rsidR="00F03CD0" w:rsidRPr="00FC34FC" w:rsidRDefault="00F03CD0" w:rsidP="00F03CD0">
      <w:pPr>
        <w:rPr>
          <w:rFonts w:ascii="Times New Roman" w:hAnsi="Times New Roman" w:cs="Times New Roman"/>
          <w:b/>
          <w:bCs/>
          <w:color w:val="000000" w:themeColor="text1"/>
          <w:sz w:val="22"/>
          <w:szCs w:val="22"/>
        </w:rPr>
      </w:pPr>
      <w:r w:rsidRPr="00FC34FC">
        <w:rPr>
          <w:rFonts w:ascii="Times New Roman" w:hAnsi="Times New Roman" w:cs="Times New Roman"/>
          <w:b/>
          <w:bCs/>
          <w:color w:val="000000" w:themeColor="text1"/>
        </w:rPr>
        <w:t>DATA DA SESSÃO PÚBLICA</w:t>
      </w:r>
    </w:p>
    <w:p w14:paraId="44325D29" w14:textId="77F28FFB" w:rsidR="00F03CD0" w:rsidRPr="00FC34FC" w:rsidRDefault="003E7B1E" w:rsidP="00F03CD0">
      <w:pPr>
        <w:rPr>
          <w:rFonts w:ascii="Times New Roman" w:hAnsi="Times New Roman" w:cs="Times New Roman"/>
          <w:color w:val="000000" w:themeColor="text1"/>
        </w:rPr>
      </w:pPr>
      <w:r>
        <w:rPr>
          <w:rFonts w:ascii="Times New Roman" w:hAnsi="Times New Roman" w:cs="Times New Roman"/>
          <w:color w:val="000000" w:themeColor="text1"/>
        </w:rPr>
        <w:t>25</w:t>
      </w:r>
      <w:r w:rsidR="00F03CD0" w:rsidRPr="00FC34FC">
        <w:rPr>
          <w:rFonts w:ascii="Times New Roman" w:hAnsi="Times New Roman" w:cs="Times New Roman"/>
          <w:color w:val="000000" w:themeColor="text1"/>
        </w:rPr>
        <w:t xml:space="preserve">/02/2025 às </w:t>
      </w:r>
      <w:r w:rsidR="00D64D17">
        <w:rPr>
          <w:rFonts w:ascii="Times New Roman" w:hAnsi="Times New Roman" w:cs="Times New Roman"/>
          <w:color w:val="000000" w:themeColor="text1"/>
        </w:rPr>
        <w:t>09</w:t>
      </w:r>
      <w:r w:rsidR="00F03CD0" w:rsidRPr="00FC34FC">
        <w:rPr>
          <w:rFonts w:ascii="Times New Roman" w:hAnsi="Times New Roman" w:cs="Times New Roman"/>
          <w:color w:val="000000" w:themeColor="text1"/>
        </w:rPr>
        <w:t>h (horário de Brasília)</w:t>
      </w:r>
    </w:p>
    <w:p w14:paraId="5B2CB899" w14:textId="77777777" w:rsidR="00F03CD0" w:rsidRPr="00FC34FC" w:rsidRDefault="00F03CD0" w:rsidP="00F03CD0">
      <w:pPr>
        <w:spacing w:line="259" w:lineRule="auto"/>
        <w:rPr>
          <w:rFonts w:ascii="Times New Roman" w:hAnsi="Times New Roman" w:cs="Times New Roman"/>
          <w:b/>
          <w:bCs/>
          <w:color w:val="000000" w:themeColor="text1"/>
        </w:rPr>
      </w:pPr>
    </w:p>
    <w:p w14:paraId="5DB2A317" w14:textId="77777777" w:rsidR="00F03CD0" w:rsidRPr="00FC34FC" w:rsidRDefault="00F03CD0" w:rsidP="00F03CD0">
      <w:pPr>
        <w:spacing w:line="259" w:lineRule="auto"/>
        <w:rPr>
          <w:rFonts w:ascii="Times New Roman" w:hAnsi="Times New Roman" w:cs="Times New Roman"/>
          <w:b/>
          <w:bCs/>
          <w:color w:val="000000" w:themeColor="text1"/>
        </w:rPr>
      </w:pPr>
    </w:p>
    <w:p w14:paraId="29279D92" w14:textId="77777777" w:rsidR="00F03CD0" w:rsidRPr="00FC34FC" w:rsidRDefault="00F03CD0" w:rsidP="00F03CD0">
      <w:pPr>
        <w:jc w:val="both"/>
        <w:rPr>
          <w:rFonts w:ascii="Times New Roman" w:hAnsi="Times New Roman" w:cs="Times New Roman"/>
          <w:b/>
          <w:bCs/>
          <w:caps/>
          <w:color w:val="000000" w:themeColor="text1"/>
        </w:rPr>
      </w:pPr>
      <w:r w:rsidRPr="00FC34FC">
        <w:rPr>
          <w:rFonts w:ascii="Times New Roman" w:hAnsi="Times New Roman" w:cs="Times New Roman"/>
          <w:b/>
          <w:bCs/>
          <w:caps/>
          <w:color w:val="000000" w:themeColor="text1"/>
        </w:rPr>
        <w:t>Critério de Julgamento:</w:t>
      </w:r>
    </w:p>
    <w:p w14:paraId="6FD4B950" w14:textId="59DF0A04" w:rsidR="00F03CD0" w:rsidRPr="00FC34FC" w:rsidRDefault="0073106F" w:rsidP="00F03CD0">
      <w:pPr>
        <w:jc w:val="both"/>
        <w:rPr>
          <w:rFonts w:ascii="Times New Roman" w:hAnsi="Times New Roman" w:cs="Times New Roman"/>
          <w:color w:val="000000" w:themeColor="text1"/>
          <w:sz w:val="28"/>
          <w:szCs w:val="28"/>
        </w:rPr>
      </w:pPr>
      <w:r>
        <w:rPr>
          <w:rFonts w:ascii="Times New Roman" w:hAnsi="Times New Roman" w:cs="Times New Roman"/>
          <w:color w:val="000000" w:themeColor="text1"/>
        </w:rPr>
        <w:t xml:space="preserve">Menor preço </w:t>
      </w:r>
      <w:r w:rsidR="00CC7AE4">
        <w:rPr>
          <w:rFonts w:ascii="Times New Roman" w:hAnsi="Times New Roman" w:cs="Times New Roman"/>
          <w:color w:val="000000" w:themeColor="text1"/>
        </w:rPr>
        <w:t>por lote</w:t>
      </w:r>
    </w:p>
    <w:p w14:paraId="4ED612A5" w14:textId="77777777" w:rsidR="00F03CD0" w:rsidRPr="00FC34FC" w:rsidRDefault="00F03CD0" w:rsidP="00F03CD0">
      <w:pPr>
        <w:spacing w:line="259" w:lineRule="auto"/>
        <w:rPr>
          <w:rFonts w:ascii="Times New Roman" w:hAnsi="Times New Roman" w:cs="Times New Roman"/>
          <w:b/>
          <w:bCs/>
          <w:color w:val="000000" w:themeColor="text1"/>
        </w:rPr>
      </w:pPr>
    </w:p>
    <w:p w14:paraId="05962308" w14:textId="77777777" w:rsidR="00F03CD0" w:rsidRPr="00FC34FC" w:rsidRDefault="00F03CD0" w:rsidP="00F03CD0">
      <w:pPr>
        <w:spacing w:line="259" w:lineRule="auto"/>
        <w:rPr>
          <w:rFonts w:ascii="Times New Roman" w:hAnsi="Times New Roman" w:cs="Times New Roman"/>
          <w:b/>
          <w:bCs/>
          <w:color w:val="000000" w:themeColor="text1"/>
        </w:rPr>
      </w:pPr>
    </w:p>
    <w:p w14:paraId="6BCA8A46" w14:textId="77777777" w:rsidR="00F03CD0" w:rsidRPr="00FC34FC" w:rsidRDefault="00F03CD0" w:rsidP="00F03CD0">
      <w:pPr>
        <w:jc w:val="both"/>
        <w:rPr>
          <w:rFonts w:ascii="Times New Roman" w:hAnsi="Times New Roman" w:cs="Times New Roman"/>
          <w:caps/>
          <w:color w:val="000000" w:themeColor="text1"/>
        </w:rPr>
      </w:pPr>
      <w:r w:rsidRPr="00FC34FC">
        <w:rPr>
          <w:rFonts w:ascii="Times New Roman" w:hAnsi="Times New Roman" w:cs="Times New Roman"/>
          <w:b/>
          <w:bCs/>
          <w:caps/>
          <w:color w:val="000000" w:themeColor="text1"/>
        </w:rPr>
        <w:t>Modo de disputa:</w:t>
      </w:r>
    </w:p>
    <w:p w14:paraId="54278B40" w14:textId="77777777" w:rsidR="00F03CD0" w:rsidRPr="00FC34FC" w:rsidRDefault="00F03CD0" w:rsidP="00F03CD0">
      <w:pPr>
        <w:jc w:val="both"/>
        <w:rPr>
          <w:rFonts w:ascii="Times New Roman" w:hAnsi="Times New Roman" w:cs="Times New Roman"/>
          <w:color w:val="000000" w:themeColor="text1"/>
        </w:rPr>
      </w:pPr>
      <w:r w:rsidRPr="00FC34FC">
        <w:rPr>
          <w:rFonts w:ascii="Times New Roman" w:hAnsi="Times New Roman" w:cs="Times New Roman"/>
          <w:color w:val="000000" w:themeColor="text1"/>
        </w:rPr>
        <w:t>Aberto e fechado</w:t>
      </w:r>
    </w:p>
    <w:p w14:paraId="0C15FEC7" w14:textId="77777777" w:rsidR="00F03CD0" w:rsidRPr="00FC34FC" w:rsidRDefault="00F03CD0" w:rsidP="00F03CD0">
      <w:pPr>
        <w:spacing w:line="259" w:lineRule="auto"/>
        <w:rPr>
          <w:rFonts w:ascii="Times New Roman" w:hAnsi="Times New Roman" w:cs="Times New Roman"/>
          <w:b/>
          <w:bCs/>
          <w:color w:val="000000" w:themeColor="text1"/>
        </w:rPr>
      </w:pPr>
    </w:p>
    <w:p w14:paraId="42DBDAAE" w14:textId="77777777" w:rsidR="00F03CD0" w:rsidRPr="00FC34FC" w:rsidRDefault="00F03CD0" w:rsidP="00F03CD0">
      <w:pPr>
        <w:spacing w:line="259" w:lineRule="auto"/>
        <w:rPr>
          <w:rFonts w:ascii="Times New Roman" w:hAnsi="Times New Roman" w:cs="Times New Roman"/>
          <w:b/>
          <w:bCs/>
          <w:color w:val="000000" w:themeColor="text1"/>
        </w:rPr>
      </w:pPr>
    </w:p>
    <w:p w14:paraId="07611C82"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PREFERÊNCIA ME/EPP/EQUIPARADAS</w:t>
      </w:r>
    </w:p>
    <w:p w14:paraId="338F4BCB"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1B5B76CD" w14:textId="77777777" w:rsidR="00F03CD0" w:rsidRPr="00FC34FC" w:rsidRDefault="00F03CD0" w:rsidP="00F03CD0">
      <w:pPr>
        <w:spacing w:line="259" w:lineRule="auto"/>
        <w:rPr>
          <w:rFonts w:ascii="Times New Roman" w:hAnsi="Times New Roman" w:cs="Times New Roman"/>
          <w:b/>
          <w:bCs/>
          <w:color w:val="000000" w:themeColor="text1"/>
        </w:rPr>
      </w:pPr>
    </w:p>
    <w:p w14:paraId="1EE957F6" w14:textId="77777777" w:rsidR="00F03CD0" w:rsidRPr="00FC34FC" w:rsidRDefault="00F03CD0" w:rsidP="00F03CD0">
      <w:pPr>
        <w:spacing w:line="259" w:lineRule="auto"/>
        <w:rPr>
          <w:rFonts w:ascii="Times New Roman" w:hAnsi="Times New Roman" w:cs="Times New Roman"/>
          <w:b/>
          <w:bCs/>
          <w:color w:val="000000" w:themeColor="text1"/>
        </w:rPr>
      </w:pPr>
    </w:p>
    <w:p w14:paraId="78E048C3" w14:textId="77777777" w:rsidR="00F03CD0" w:rsidRPr="00FC34FC" w:rsidRDefault="00F03CD0" w:rsidP="00F03CD0">
      <w:pPr>
        <w:rPr>
          <w:rFonts w:ascii="Times New Roman" w:hAnsi="Times New Roman" w:cs="Times New Roman"/>
          <w:b/>
          <w:bCs/>
          <w:color w:val="000000" w:themeColor="text1"/>
        </w:rPr>
      </w:pPr>
      <w:r w:rsidRPr="00FC34FC">
        <w:rPr>
          <w:rFonts w:ascii="Times New Roman" w:hAnsi="Times New Roman" w:cs="Times New Roman"/>
          <w:b/>
          <w:bCs/>
          <w:color w:val="000000" w:themeColor="text1"/>
        </w:rPr>
        <w:t>MARGEM DE PREFERÊNCIA PARA ALGUM ITEM</w:t>
      </w:r>
    </w:p>
    <w:p w14:paraId="4F545D38" w14:textId="77777777" w:rsidR="00F03CD0" w:rsidRPr="00FC34FC" w:rsidRDefault="00F03CD0" w:rsidP="00F03CD0">
      <w:pPr>
        <w:rPr>
          <w:rFonts w:ascii="Times New Roman" w:hAnsi="Times New Roman" w:cs="Times New Roman"/>
          <w:color w:val="000000" w:themeColor="text1"/>
        </w:rPr>
      </w:pPr>
      <w:r w:rsidRPr="00FC34FC">
        <w:rPr>
          <w:rFonts w:ascii="Times New Roman" w:hAnsi="Times New Roman" w:cs="Times New Roman"/>
          <w:color w:val="000000" w:themeColor="text1"/>
        </w:rPr>
        <w:t>Não</w:t>
      </w:r>
    </w:p>
    <w:p w14:paraId="72891B43" w14:textId="77777777" w:rsidR="00F03CD0" w:rsidRPr="00FC34FC" w:rsidRDefault="00F03CD0" w:rsidP="00F03CD0">
      <w:pPr>
        <w:rPr>
          <w:rFonts w:ascii="Times New Roman" w:hAnsi="Times New Roman" w:cs="Times New Roman"/>
          <w:color w:val="000000" w:themeColor="text1"/>
        </w:rPr>
      </w:pPr>
    </w:p>
    <w:p w14:paraId="10E7C517" w14:textId="77777777" w:rsidR="00F03CD0" w:rsidRPr="00FC34FC" w:rsidRDefault="00F03CD0" w:rsidP="00F03CD0">
      <w:pPr>
        <w:rPr>
          <w:rFonts w:ascii="Times New Roman" w:hAnsi="Times New Roman" w:cs="Times New Roman"/>
          <w:color w:val="000000" w:themeColor="text1"/>
        </w:rPr>
      </w:pPr>
    </w:p>
    <w:p w14:paraId="2680BE7A" w14:textId="77777777" w:rsidR="00F03CD0" w:rsidRPr="00FC34FC" w:rsidRDefault="00F03CD0" w:rsidP="00F03CD0">
      <w:pPr>
        <w:rPr>
          <w:rFonts w:ascii="Times New Roman" w:hAnsi="Times New Roman" w:cs="Times New Roman"/>
          <w:color w:val="000000" w:themeColor="text1"/>
        </w:rPr>
      </w:pPr>
    </w:p>
    <w:p w14:paraId="34180DDC" w14:textId="77777777" w:rsidR="00F03CD0" w:rsidRPr="00FC34FC" w:rsidRDefault="00F03CD0" w:rsidP="00F03CD0">
      <w:pPr>
        <w:rPr>
          <w:rFonts w:ascii="Times New Roman" w:hAnsi="Times New Roman" w:cs="Times New Roman"/>
          <w:color w:val="000000" w:themeColor="text1"/>
        </w:rPr>
      </w:pPr>
    </w:p>
    <w:p w14:paraId="19D88BF6" w14:textId="77777777" w:rsidR="00F03CD0" w:rsidRDefault="00F03CD0" w:rsidP="00F03CD0">
      <w:pPr>
        <w:rPr>
          <w:rFonts w:ascii="Times New Roman" w:hAnsi="Times New Roman" w:cs="Times New Roman"/>
          <w:color w:val="000000" w:themeColor="text1"/>
        </w:rPr>
      </w:pPr>
    </w:p>
    <w:p w14:paraId="5C16DD53" w14:textId="77777777" w:rsidR="00F03CD0" w:rsidRPr="00FC34FC" w:rsidRDefault="00F03CD0" w:rsidP="00F03CD0">
      <w:pPr>
        <w:rPr>
          <w:rFonts w:ascii="Times New Roman" w:hAnsi="Times New Roman" w:cs="Times New Roman"/>
          <w:color w:val="000000" w:themeColor="text1"/>
        </w:rPr>
      </w:pPr>
    </w:p>
    <w:p w14:paraId="237E2A72" w14:textId="77777777" w:rsidR="00F03CD0" w:rsidRPr="00FC34FC" w:rsidRDefault="00F03CD0" w:rsidP="00F03CD0">
      <w:pPr>
        <w:rPr>
          <w:rFonts w:ascii="Times New Roman" w:hAnsi="Times New Roman" w:cs="Times New Roman"/>
          <w:color w:val="000000" w:themeColor="text1"/>
        </w:rPr>
      </w:pPr>
    </w:p>
    <w:p w14:paraId="31B365BA" w14:textId="77777777" w:rsidR="00F03CD0" w:rsidRPr="00FC34FC" w:rsidRDefault="00F03CD0" w:rsidP="00F03CD0">
      <w:pPr>
        <w:spacing w:beforeLines="120" w:before="288" w:afterLines="120" w:after="288" w:line="312" w:lineRule="auto"/>
        <w:ind w:firstLine="567"/>
        <w:jc w:val="center"/>
        <w:rPr>
          <w:rFonts w:ascii="Times New Roman" w:hAnsi="Times New Roman" w:cs="Times New Roman"/>
          <w:b/>
          <w:bCs/>
          <w:color w:val="000000" w:themeColor="text1"/>
          <w:sz w:val="20"/>
          <w:szCs w:val="20"/>
        </w:rPr>
      </w:pPr>
      <w:r w:rsidRPr="00FC34FC">
        <w:rPr>
          <w:rFonts w:ascii="Times New Roman" w:hAnsi="Times New Roman" w:cs="Times New Roman"/>
          <w:b/>
          <w:color w:val="000000" w:themeColor="text1"/>
          <w:sz w:val="20"/>
          <w:szCs w:val="20"/>
        </w:rPr>
        <w:lastRenderedPageBreak/>
        <w:t>PREFEITURA MUNICIPAL DE GOVERNADOR MANGABEIRA-BA</w:t>
      </w:r>
    </w:p>
    <w:p w14:paraId="4A526218" w14:textId="2C155A9C" w:rsidR="00F03CD0" w:rsidRPr="00FC34FC" w:rsidRDefault="00F03CD0" w:rsidP="00F03CD0">
      <w:pPr>
        <w:spacing w:beforeLines="120" w:before="288"/>
        <w:ind w:firstLine="567"/>
        <w:jc w:val="center"/>
        <w:rPr>
          <w:rFonts w:ascii="Times New Roman" w:eastAsia="Times New Roman" w:hAnsi="Times New Roman" w:cs="Times New Roman"/>
          <w:b/>
          <w:color w:val="000000" w:themeColor="text1"/>
          <w:sz w:val="20"/>
          <w:szCs w:val="20"/>
        </w:rPr>
      </w:pPr>
      <w:r w:rsidRPr="00FC34FC">
        <w:rPr>
          <w:rFonts w:ascii="Times New Roman" w:hAnsi="Times New Roman" w:cs="Times New Roman"/>
          <w:b/>
          <w:color w:val="000000" w:themeColor="text1"/>
          <w:sz w:val="20"/>
          <w:szCs w:val="20"/>
        </w:rPr>
        <w:t xml:space="preserve">PREGÃO ELETRÔNICO Nº </w:t>
      </w:r>
      <w:r w:rsidR="0094701B">
        <w:rPr>
          <w:rFonts w:ascii="Times New Roman" w:hAnsi="Times New Roman" w:cs="Times New Roman"/>
          <w:b/>
          <w:color w:val="000000" w:themeColor="text1"/>
          <w:sz w:val="20"/>
          <w:szCs w:val="20"/>
        </w:rPr>
        <w:t>006/2025</w:t>
      </w:r>
    </w:p>
    <w:p w14:paraId="5589FE2C" w14:textId="4980420A" w:rsidR="00F03CD0" w:rsidRPr="00FC34FC" w:rsidRDefault="00F03CD0" w:rsidP="00F03CD0">
      <w:pPr>
        <w:spacing w:afterLines="300" w:after="720"/>
        <w:ind w:firstLine="567"/>
        <w:jc w:val="center"/>
        <w:rPr>
          <w:rFonts w:ascii="Times New Roman" w:hAnsi="Times New Roman" w:cs="Times New Roman"/>
          <w:bCs/>
          <w:color w:val="000000" w:themeColor="text1"/>
          <w:sz w:val="20"/>
          <w:szCs w:val="20"/>
        </w:rPr>
      </w:pPr>
      <w:r w:rsidRPr="00FC34FC">
        <w:rPr>
          <w:rFonts w:ascii="Times New Roman" w:hAnsi="Times New Roman" w:cs="Times New Roman"/>
          <w:color w:val="000000" w:themeColor="text1"/>
          <w:sz w:val="20"/>
          <w:szCs w:val="20"/>
        </w:rPr>
        <w:t>(Processo Administrativo n</w:t>
      </w:r>
      <w:r w:rsidRPr="00FC34FC">
        <w:rPr>
          <w:rFonts w:ascii="Times New Roman" w:hAnsi="Times New Roman" w:cs="Times New Roman"/>
          <w:bCs/>
          <w:color w:val="000000" w:themeColor="text1"/>
          <w:sz w:val="20"/>
          <w:szCs w:val="20"/>
        </w:rPr>
        <w:t>°</w:t>
      </w:r>
      <w:r w:rsidR="004F5E64">
        <w:rPr>
          <w:rFonts w:ascii="Times New Roman" w:hAnsi="Times New Roman" w:cs="Times New Roman"/>
          <w:bCs/>
          <w:color w:val="000000" w:themeColor="text1"/>
          <w:sz w:val="20"/>
          <w:szCs w:val="20"/>
        </w:rPr>
        <w:t>023/2025</w:t>
      </w:r>
      <w:r w:rsidRPr="00FC34FC">
        <w:rPr>
          <w:rFonts w:ascii="Times New Roman" w:hAnsi="Times New Roman" w:cs="Times New Roman"/>
          <w:bCs/>
          <w:color w:val="000000" w:themeColor="text1"/>
          <w:sz w:val="20"/>
          <w:szCs w:val="20"/>
        </w:rPr>
        <w:t>)</w:t>
      </w:r>
    </w:p>
    <w:p w14:paraId="29E8B474" w14:textId="77777777"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Gestão e Administração, sediado(a) Rua José Martins, nº 210, Centro, Governador Mangabeira, Bahia, 44.350-000,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lang w:eastAsia="en-US"/>
        </w:rPr>
      </w:pPr>
      <w:bookmarkStart w:id="1" w:name="_Toc135469195"/>
      <w:bookmarkStart w:id="2" w:name="_Toc189037288"/>
      <w:r w:rsidRPr="00FC34FC">
        <w:rPr>
          <w:rFonts w:ascii="Times New Roman" w:hAnsi="Times New Roman" w:cs="Times New Roman"/>
          <w:iCs w:val="0"/>
          <w:color w:val="000000" w:themeColor="text1"/>
          <w:lang w:eastAsia="en-US"/>
        </w:rPr>
        <w:t>DO OBJETO</w:t>
      </w:r>
      <w:bookmarkEnd w:id="1"/>
      <w:bookmarkEnd w:id="2"/>
    </w:p>
    <w:p w14:paraId="70500B76" w14:textId="01773573"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05466F">
        <w:rPr>
          <w:rFonts w:ascii="Times New Roman" w:hAnsi="Times New Roman" w:cs="Times New Roman"/>
          <w:color w:val="000000" w:themeColor="text1"/>
        </w:rPr>
        <w:t xml:space="preserve">Registro de Preço para Contratação de empresa especializada </w:t>
      </w:r>
      <w:r w:rsidR="008F2FD6">
        <w:rPr>
          <w:rFonts w:ascii="Times New Roman" w:hAnsi="Times New Roman" w:cs="Times New Roman"/>
          <w:color w:val="000000" w:themeColor="text1"/>
        </w:rPr>
        <w:t>no fornecimento</w:t>
      </w:r>
      <w:r w:rsidR="00CC7AE4">
        <w:rPr>
          <w:rFonts w:ascii="Times New Roman" w:hAnsi="Times New Roman" w:cs="Times New Roman"/>
          <w:color w:val="000000" w:themeColor="text1"/>
        </w:rPr>
        <w:t xml:space="preserve"> de Materiais Escolares, destinados aos alunos do Sistema Municipal de Ensino de Governador Mangabeira – Ba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 w:name="_Toc135469196"/>
      <w:bookmarkStart w:id="4" w:name="_Toc189037289"/>
      <w:r w:rsidRPr="00FC34FC">
        <w:rPr>
          <w:rFonts w:ascii="Times New Roman" w:hAnsi="Times New Roman" w:cs="Times New Roman"/>
          <w:iCs w:val="0"/>
          <w:color w:val="000000" w:themeColor="text1"/>
        </w:rPr>
        <w:t>DO REGISTRO DE PREÇOS</w:t>
      </w:r>
      <w:bookmarkEnd w:id="3"/>
      <w:bookmarkEnd w:id="4"/>
    </w:p>
    <w:p w14:paraId="5B40346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 w:name="_Toc135469197"/>
      <w:bookmarkStart w:id="6" w:name="_Toc189037290"/>
      <w:r w:rsidRPr="00FC34FC">
        <w:rPr>
          <w:rFonts w:ascii="Times New Roman" w:hAnsi="Times New Roman" w:cs="Times New Roman"/>
          <w:iCs w:val="0"/>
          <w:color w:val="000000" w:themeColor="text1"/>
        </w:rPr>
        <w:t>DA PARTICIPAÇÃO NA LICITAÇÃO</w:t>
      </w:r>
      <w:bookmarkEnd w:id="5"/>
      <w:bookmarkEnd w:id="6"/>
    </w:p>
    <w:p w14:paraId="20CC49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lastRenderedPageBreak/>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1" w:name="_Toc135469198"/>
      <w:bookmarkStart w:id="22" w:name="_Toc189037291"/>
      <w:r w:rsidRPr="00FC34FC">
        <w:rPr>
          <w:rFonts w:ascii="Times New Roman" w:hAnsi="Times New Roman" w:cs="Times New Roman"/>
          <w:iCs w:val="0"/>
          <w:color w:val="000000" w:themeColor="text1"/>
        </w:rPr>
        <w:t>DA APRESENTAÇÃO DA PROPOSTA E DOS DOCUMENTOS DE HABILITAÇÃO</w:t>
      </w:r>
      <w:bookmarkEnd w:id="21"/>
      <w:bookmarkEnd w:id="22"/>
    </w:p>
    <w:p w14:paraId="1CDBFDE6" w14:textId="77777777" w:rsidR="00F03CD0" w:rsidRPr="00FC34FC" w:rsidRDefault="00F03CD0" w:rsidP="00F03CD0">
      <w:pPr>
        <w:pStyle w:val="Nvel2-Red"/>
        <w:numPr>
          <w:ilvl w:val="1"/>
          <w:numId w:val="18"/>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5" w:name="_Toc135469199"/>
      <w:bookmarkStart w:id="26" w:name="_Toc189037292"/>
      <w:r w:rsidRPr="00FC34FC">
        <w:rPr>
          <w:rFonts w:ascii="Times New Roman" w:hAnsi="Times New Roman" w:cs="Times New Roman"/>
          <w:iCs w:val="0"/>
          <w:color w:val="000000" w:themeColor="text1"/>
        </w:rPr>
        <w:t>DO PREENCHIMENTO DA PROPOSTA</w:t>
      </w:r>
      <w:bookmarkEnd w:id="25"/>
      <w:bookmarkEnd w:id="26"/>
    </w:p>
    <w:p w14:paraId="15B13BB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rsidP="00F03CD0">
      <w:pPr>
        <w:pStyle w:val="Nvel2-Red"/>
        <w:numPr>
          <w:ilvl w:val="1"/>
          <w:numId w:val="18"/>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27" w:name="_Toc135469200"/>
      <w:bookmarkStart w:id="28" w:name="_Toc189037293"/>
      <w:r w:rsidRPr="00FC34FC">
        <w:rPr>
          <w:rFonts w:ascii="Times New Roman" w:hAnsi="Times New Roman" w:cs="Times New Roman"/>
          <w:iCs w:val="0"/>
          <w:color w:val="000000" w:themeColor="text1"/>
        </w:rPr>
        <w:t>DA ABERTURA DA SESSÃO, CLASSIFICAÇÃO DAS PROPOSTAS E FORMULAÇÃO DE LANCES</w:t>
      </w:r>
      <w:bookmarkEnd w:id="27"/>
      <w:bookmarkEnd w:id="28"/>
    </w:p>
    <w:p w14:paraId="34D9D60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licitantes poderão oferecer lances sucessivos, observando o horário fixado para abertura da sessão e as regras estabelecidas no Edital.</w:t>
      </w:r>
    </w:p>
    <w:p w14:paraId="3445CC8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xml:space="preserve">, procedendo à comparação com os valores da primeira colocada, se esta for empresa de maior porte, assim como das demais classificadas, para o fim de aplicar-se o disposto nos </w:t>
      </w:r>
      <w:proofErr w:type="spellStart"/>
      <w:r w:rsidRPr="00FC34FC">
        <w:rPr>
          <w:rFonts w:ascii="Times New Roman" w:eastAsia="Zurich BT" w:hAnsi="Times New Roman" w:cs="Times New Roman"/>
          <w:color w:val="000000" w:themeColor="text1"/>
        </w:rPr>
        <w:t>arts</w:t>
      </w:r>
      <w:proofErr w:type="spellEnd"/>
      <w:r w:rsidRPr="00FC34FC">
        <w:rPr>
          <w:rFonts w:ascii="Times New Roman" w:eastAsia="Zurich BT" w:hAnsi="Times New Roman" w:cs="Times New Roman"/>
          <w:color w:val="000000" w:themeColor="text1"/>
        </w:rPr>
        <w:t>. 44 e 45 da Lei Complementar nº 123, de 2006, regulamentada pelo Decreto nº 8.538, de 2015.</w:t>
      </w:r>
    </w:p>
    <w:p w14:paraId="233DB7B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cento), caso se trate de um pregão, na ordem de classificação, para o exercício do mesmo direito, no prazo estabelecido no subitem anterior.</w:t>
      </w:r>
    </w:p>
    <w:p w14:paraId="10E746B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rsidP="00F03CD0">
      <w:pPr>
        <w:pStyle w:val="Nivel2"/>
        <w:numPr>
          <w:ilvl w:val="1"/>
          <w:numId w:val="18"/>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rsidP="00F03CD0">
      <w:pPr>
        <w:pStyle w:val="Nivel3"/>
        <w:numPr>
          <w:ilvl w:val="2"/>
          <w:numId w:val="81"/>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Pregoeiro/Agente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36" w:name="_Toc135469201"/>
      <w:bookmarkStart w:id="37" w:name="_Toc189037294"/>
      <w:r w:rsidRPr="00FC34FC">
        <w:rPr>
          <w:rFonts w:ascii="Times New Roman" w:hAnsi="Times New Roman" w:cs="Times New Roman"/>
          <w:iCs w:val="0"/>
          <w:color w:val="000000" w:themeColor="text1"/>
        </w:rPr>
        <w:t>DA FASE DE JULGAMENTO</w:t>
      </w:r>
      <w:bookmarkEnd w:id="36"/>
      <w:bookmarkEnd w:id="37"/>
    </w:p>
    <w:p w14:paraId="545CFBC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w:t>
      </w:r>
      <w:proofErr w:type="spellStart"/>
      <w:r w:rsidRPr="00FC34FC">
        <w:rPr>
          <w:rFonts w:ascii="Times New Roman" w:hAnsi="Times New Roman" w:cs="Times New Roman"/>
          <w:color w:val="000000" w:themeColor="text1"/>
        </w:rPr>
        <w:t>EPPs</w:t>
      </w:r>
      <w:proofErr w:type="spellEnd"/>
      <w:r w:rsidRPr="00FC34FC">
        <w:rPr>
          <w:rFonts w:ascii="Times New Roman" w:hAnsi="Times New Roman" w:cs="Times New Roman"/>
          <w:color w:val="000000" w:themeColor="text1"/>
        </w:rPr>
        <w:t xml:space="preserve"> ou tenha se valido da aplicação da margem de preferência, o Pregoeiro/Agente de Contratação/Comissão verificará se o licitante faz jus ao benefício aplicado.</w:t>
      </w:r>
    </w:p>
    <w:p w14:paraId="68FF08F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Verificadas as condições de participação e de utilização do tratamento favorecido, o Pregoeiro/Agente de Contratação/Comissão examinará a proposta classificada em primeiro lugar quanto à adequação ao objeto e à </w:t>
      </w:r>
      <w:r w:rsidRPr="00FC34FC">
        <w:rPr>
          <w:rFonts w:ascii="Times New Roman" w:hAnsi="Times New Roman" w:cs="Times New Roman"/>
          <w:color w:val="000000" w:themeColor="text1"/>
        </w:rPr>
        <w:lastRenderedPageBreak/>
        <w:t>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desconformidade com quaisquer outras exigências deste Edital ou seus anexos, desde que insanável.</w:t>
      </w:r>
    </w:p>
    <w:p w14:paraId="04339E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t>No caso de bens e serviços em geral, é indício de inexequibilidade das propostas valores inferiores a 50% (cinquenta por cento) do valor orçado pela Administração.</w:t>
      </w:r>
    </w:p>
    <w:p w14:paraId="4B41CAE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w:t>
      </w:r>
      <w:r w:rsidRPr="00FC34FC">
        <w:rPr>
          <w:rFonts w:ascii="Times New Roman" w:hAnsi="Times New Roman" w:cs="Times New Roman"/>
          <w:color w:val="000000" w:themeColor="text1"/>
        </w:rPr>
        <w:lastRenderedPageBreak/>
        <w:t xml:space="preserve">com a verificação da(s) amostra(s) e, assim, sucessivamente, até a verificação de uma que atenda às especificações constantes no Termo de Referência. </w:t>
      </w:r>
    </w:p>
    <w:p w14:paraId="46FCDF9E"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0" w:name="_Toc135469202"/>
      <w:bookmarkStart w:id="41" w:name="_Toc189037295"/>
      <w:r w:rsidRPr="00FC34FC">
        <w:rPr>
          <w:rFonts w:ascii="Times New Roman" w:hAnsi="Times New Roman" w:cs="Times New Roman"/>
          <w:iCs w:val="0"/>
          <w:color w:val="000000" w:themeColor="text1"/>
        </w:rPr>
        <w:t>DA FASE DE HABILITAÇÃO</w:t>
      </w:r>
      <w:bookmarkEnd w:id="40"/>
      <w:bookmarkEnd w:id="41"/>
    </w:p>
    <w:p w14:paraId="6E1B7A3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FC34FC">
        <w:rPr>
          <w:rFonts w:ascii="Times New Roman" w:hAnsi="Times New Roman" w:cs="Times New Roman"/>
          <w:color w:val="000000" w:themeColor="text1"/>
        </w:rPr>
        <w:t>arts</w:t>
      </w:r>
      <w:proofErr w:type="spellEnd"/>
      <w:r w:rsidRPr="00FC34FC">
        <w:rPr>
          <w:rFonts w:ascii="Times New Roman" w:hAnsi="Times New Roman" w:cs="Times New Roman"/>
          <w:color w:val="000000" w:themeColor="text1"/>
        </w:rPr>
        <w:t>. 62 a 70 da Lei nº 14.133, de 2021.</w:t>
      </w:r>
    </w:p>
    <w:p w14:paraId="2F2BF38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w:t>
      </w:r>
      <w:proofErr w:type="spellStart"/>
      <w:r w:rsidRPr="00FC34FC">
        <w:rPr>
          <w:rFonts w:ascii="Times New Roman" w:hAnsi="Times New Roman" w:cs="Times New Roman"/>
          <w:color w:val="000000" w:themeColor="text1"/>
        </w:rPr>
        <w:t>ﬁnanceira</w:t>
      </w:r>
      <w:proofErr w:type="spellEnd"/>
      <w:r w:rsidRPr="00FC34FC">
        <w:rPr>
          <w:rFonts w:ascii="Times New Roman" w:hAnsi="Times New Roman" w:cs="Times New Roman"/>
          <w:color w:val="000000" w:themeColor="text1"/>
        </w:rPr>
        <w:t>, poderá ser substituída pelo registro cadastral no SICAF.</w:t>
      </w:r>
      <w:bookmarkEnd w:id="42"/>
    </w:p>
    <w:p w14:paraId="44299B2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o licitante vencedor ser empresa estrangeira que não funcione no País, para </w:t>
      </w:r>
      <w:proofErr w:type="spellStart"/>
      <w:r w:rsidRPr="00FC34FC">
        <w:rPr>
          <w:rFonts w:ascii="Times New Roman" w:hAnsi="Times New Roman" w:cs="Times New Roman"/>
          <w:color w:val="000000" w:themeColor="text1"/>
        </w:rPr>
        <w:t>ﬁns</w:t>
      </w:r>
      <w:proofErr w:type="spellEnd"/>
      <w:r w:rsidRPr="00FC34FC">
        <w:rPr>
          <w:rFonts w:ascii="Times New Roman" w:hAnsi="Times New Roman" w:cs="Times New Roman"/>
          <w:color w:val="000000" w:themeColor="text1"/>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FC34FC">
        <w:rPr>
          <w:rFonts w:ascii="Times New Roman" w:hAnsi="Times New Roman" w:cs="Times New Roman"/>
          <w:color w:val="000000" w:themeColor="text1"/>
        </w:rPr>
        <w:t>consularizados</w:t>
      </w:r>
      <w:proofErr w:type="spellEnd"/>
      <w:r w:rsidRPr="00FC34FC">
        <w:rPr>
          <w:rFonts w:ascii="Times New Roman" w:hAnsi="Times New Roman" w:cs="Times New Roman"/>
          <w:color w:val="000000" w:themeColor="text1"/>
        </w:rPr>
        <w:t xml:space="preserve"> pelos respectivos consulados ou embaixadas.</w:t>
      </w:r>
    </w:p>
    <w:p w14:paraId="2D1AAC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C34FC">
        <w:rPr>
          <w:rFonts w:ascii="Times New Roman" w:hAnsi="Times New Roman" w:cs="Times New Roman"/>
          <w:color w:val="000000" w:themeColor="text1"/>
        </w:rPr>
        <w:t>eﬁcácia</w:t>
      </w:r>
      <w:proofErr w:type="spellEnd"/>
      <w:r w:rsidRPr="00FC34FC">
        <w:rPr>
          <w:rFonts w:ascii="Times New Roman" w:hAnsi="Times New Roman" w:cs="Times New Roman"/>
          <w:color w:val="000000" w:themeColor="text1"/>
        </w:rPr>
        <w:t xml:space="preserve"> para fins de habilitação e classificação.</w:t>
      </w:r>
      <w:bookmarkEnd w:id="44"/>
    </w:p>
    <w:p w14:paraId="485DBB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9.13.1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60FC600D"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47" w:name="_Toc189037296"/>
      <w:r w:rsidRPr="00FC34FC">
        <w:rPr>
          <w:rFonts w:ascii="Times New Roman" w:hAnsi="Times New Roman" w:cs="Times New Roman"/>
          <w:iCs w:val="0"/>
          <w:color w:val="000000" w:themeColor="text1"/>
        </w:rPr>
        <w:t>DO TERMO DE CONTRATO</w:t>
      </w:r>
      <w:bookmarkEnd w:id="47"/>
    </w:p>
    <w:p w14:paraId="4CFDBA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rsidP="00F03CD0">
      <w:pPr>
        <w:pStyle w:val="Nvel3-R"/>
        <w:numPr>
          <w:ilvl w:val="2"/>
          <w:numId w:val="81"/>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lastRenderedPageBreak/>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0" w:name="_Toc135469203"/>
      <w:bookmarkStart w:id="51" w:name="_Toc189037297"/>
      <w:r w:rsidRPr="00FC34FC">
        <w:rPr>
          <w:rFonts w:ascii="Times New Roman" w:hAnsi="Times New Roman" w:cs="Times New Roman"/>
          <w:iCs w:val="0"/>
          <w:color w:val="000000" w:themeColor="text1"/>
        </w:rPr>
        <w:t>DA ATA DE REGISTRO DE PREÇOS</w:t>
      </w:r>
      <w:bookmarkEnd w:id="50"/>
      <w:bookmarkEnd w:id="51"/>
    </w:p>
    <w:p w14:paraId="0FDAD67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w:t>
      </w:r>
      <w:proofErr w:type="spellStart"/>
      <w:r w:rsidRPr="00FC34FC">
        <w:rPr>
          <w:rFonts w:ascii="Times New Roman" w:hAnsi="Times New Roman" w:cs="Times New Roman"/>
          <w:color w:val="000000" w:themeColor="text1"/>
        </w:rPr>
        <w:t>ns</w:t>
      </w:r>
      <w:proofErr w:type="spellEnd"/>
      <w:r w:rsidRPr="00FC34FC">
        <w:rPr>
          <w:rFonts w:ascii="Times New Roman" w:hAnsi="Times New Roman" w:cs="Times New Roman"/>
          <w:color w:val="000000" w:themeColor="text1"/>
        </w:rPr>
        <w:t>), as respectivas quantidades, preços registrados e demais condições.</w:t>
      </w:r>
    </w:p>
    <w:p w14:paraId="38F456F0"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2" w:name="_Toc135469205"/>
      <w:bookmarkStart w:id="53" w:name="_Toc189037298"/>
      <w:r w:rsidRPr="00FC34FC">
        <w:rPr>
          <w:rFonts w:ascii="Times New Roman" w:hAnsi="Times New Roman" w:cs="Times New Roman"/>
          <w:iCs w:val="0"/>
          <w:color w:val="000000" w:themeColor="text1"/>
        </w:rPr>
        <w:t>DOS RECURSOS</w:t>
      </w:r>
      <w:bookmarkEnd w:id="52"/>
      <w:bookmarkEnd w:id="53"/>
    </w:p>
    <w:p w14:paraId="1DAB157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lastRenderedPageBreak/>
        <w:t>o prazo para a manifestação da intenção de recorrer não será inferior a 10 (dez) minutos.</w:t>
      </w:r>
      <w:bookmarkEnd w:id="54"/>
    </w:p>
    <w:bookmarkEnd w:id="55"/>
    <w:p w14:paraId="764F3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56" w:name="_Toc135469206"/>
      <w:bookmarkStart w:id="57" w:name="_Toc189037299"/>
      <w:r w:rsidRPr="00FC34FC">
        <w:rPr>
          <w:rFonts w:ascii="Times New Roman" w:hAnsi="Times New Roman" w:cs="Times New Roman"/>
          <w:iCs w:val="0"/>
          <w:color w:val="000000" w:themeColor="text1"/>
        </w:rPr>
        <w:t>DAS INFRAÇÕES ADMINISTRATIVAS E SANÇÕES</w:t>
      </w:r>
      <w:bookmarkEnd w:id="56"/>
      <w:bookmarkEnd w:id="57"/>
    </w:p>
    <w:p w14:paraId="479CC32D"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 xml:space="preserve">induzir deliberadamente a erro no julgamento; </w:t>
      </w:r>
    </w:p>
    <w:p w14:paraId="61BC4628" w14:textId="77777777" w:rsidR="00F03CD0" w:rsidRPr="00FC34FC" w:rsidRDefault="00F03CD0" w:rsidP="00F03CD0">
      <w:pPr>
        <w:pStyle w:val="Nivel4"/>
        <w:numPr>
          <w:ilvl w:val="3"/>
          <w:numId w:val="18"/>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Pr="00FC34FC">
        <w:rPr>
          <w:rFonts w:ascii="Times New Roman" w:hAnsi="Times New Roman" w:cs="Times New Roman"/>
          <w:color w:val="000000" w:themeColor="text1"/>
        </w:rPr>
        <w:t>14.1.3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w:t>
      </w:r>
      <w:r w:rsidRPr="00FC34FC">
        <w:rPr>
          <w:rFonts w:ascii="Times New Roman" w:hAnsi="Times New Roman" w:cs="Times New Roman"/>
          <w:color w:val="000000" w:themeColor="text1"/>
        </w:rPr>
        <w:lastRenderedPageBreak/>
        <w:t xml:space="preserve">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rsidP="00F03CD0">
      <w:pPr>
        <w:pStyle w:val="Nivel3"/>
        <w:numPr>
          <w:ilvl w:val="2"/>
          <w:numId w:val="81"/>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68" w:name="_Toc135469207"/>
      <w:bookmarkStart w:id="69" w:name="_Toc189037300"/>
      <w:r w:rsidRPr="00FC34FC">
        <w:rPr>
          <w:rFonts w:ascii="Times New Roman" w:hAnsi="Times New Roman" w:cs="Times New Roman"/>
          <w:iCs w:val="0"/>
          <w:color w:val="000000" w:themeColor="text1"/>
        </w:rPr>
        <w:t>DA IMPUGNAÇÃO AO EDITAL E DO PEDIDO DE ESCLARECIMENTO</w:t>
      </w:r>
      <w:bookmarkEnd w:id="68"/>
      <w:bookmarkEnd w:id="69"/>
    </w:p>
    <w:p w14:paraId="507D7C45"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rsidP="00F03CD0">
      <w:pPr>
        <w:pStyle w:val="Nivel01"/>
        <w:keepNext/>
        <w:keepLines/>
        <w:numPr>
          <w:ilvl w:val="0"/>
          <w:numId w:val="18"/>
        </w:numPr>
        <w:tabs>
          <w:tab w:val="left" w:pos="567"/>
        </w:tabs>
        <w:spacing w:beforeLines="120" w:before="288" w:afterLines="120" w:after="288" w:line="312" w:lineRule="auto"/>
        <w:rPr>
          <w:rFonts w:ascii="Times New Roman" w:hAnsi="Times New Roman" w:cs="Times New Roman"/>
          <w:iCs w:val="0"/>
          <w:color w:val="000000" w:themeColor="text1"/>
        </w:rPr>
      </w:pPr>
      <w:bookmarkStart w:id="70" w:name="_Toc135469208"/>
      <w:bookmarkStart w:id="71" w:name="_Toc189037301"/>
      <w:r w:rsidRPr="00FC34FC">
        <w:rPr>
          <w:rFonts w:ascii="Times New Roman" w:hAnsi="Times New Roman" w:cs="Times New Roman"/>
          <w:iCs w:val="0"/>
          <w:color w:val="000000" w:themeColor="text1"/>
        </w:rPr>
        <w:t>DAS DISPOSIÇÕES GERAIS</w:t>
      </w:r>
      <w:bookmarkEnd w:id="70"/>
      <w:bookmarkEnd w:id="71"/>
    </w:p>
    <w:p w14:paraId="6E159534"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Todas as referências de tempo no Edital, no aviso e durante a sessão pública observarão o horário de Brasília - DF.</w:t>
      </w:r>
    </w:p>
    <w:p w14:paraId="51FEABEA"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rsidP="00F03CD0">
      <w:pPr>
        <w:pStyle w:val="Nivel2"/>
        <w:numPr>
          <w:ilvl w:val="1"/>
          <w:numId w:val="18"/>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rsidP="00F03CD0">
      <w:pPr>
        <w:pStyle w:val="Nivel2"/>
        <w:numPr>
          <w:ilvl w:val="1"/>
          <w:numId w:val="18"/>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rsidP="00F03CD0">
      <w:pPr>
        <w:pStyle w:val="Nivel3"/>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rsidP="00F03CD0">
      <w:pPr>
        <w:pStyle w:val="Nvel3-R"/>
        <w:numPr>
          <w:ilvl w:val="2"/>
          <w:numId w:val="81"/>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73442025" w:rsidR="00F03CD0" w:rsidRDefault="00F03CD0" w:rsidP="00F03CD0">
      <w:pPr>
        <w:spacing w:beforeLines="120" w:before="288" w:afterLines="120" w:after="288" w:line="312" w:lineRule="auto"/>
        <w:rPr>
          <w:rFonts w:ascii="Times New Roman" w:eastAsia="MS Mincho" w:hAnsi="Times New Roman" w:cs="Times New Roman"/>
          <w:color w:val="000000" w:themeColor="text1"/>
          <w:sz w:val="20"/>
          <w:szCs w:val="20"/>
        </w:rPr>
      </w:pPr>
      <w:r w:rsidRPr="00FC34FC">
        <w:rPr>
          <w:rFonts w:ascii="Times New Roman" w:eastAsia="MS Mincho" w:hAnsi="Times New Roman" w:cs="Times New Roman"/>
          <w:color w:val="000000" w:themeColor="text1"/>
          <w:sz w:val="20"/>
          <w:szCs w:val="20"/>
        </w:rPr>
        <w:t xml:space="preserve">Governador Mangabeira-BA, </w:t>
      </w:r>
      <w:r w:rsidR="00CC7AE4">
        <w:rPr>
          <w:rFonts w:ascii="Times New Roman" w:eastAsia="MS Mincho" w:hAnsi="Times New Roman" w:cs="Times New Roman"/>
          <w:color w:val="000000" w:themeColor="text1"/>
          <w:sz w:val="20"/>
          <w:szCs w:val="20"/>
        </w:rPr>
        <w:t>11</w:t>
      </w:r>
      <w:r w:rsidRPr="00FC34FC">
        <w:rPr>
          <w:rFonts w:ascii="Times New Roman" w:eastAsia="MS Mincho" w:hAnsi="Times New Roman" w:cs="Times New Roman"/>
          <w:color w:val="000000" w:themeColor="text1"/>
          <w:sz w:val="20"/>
          <w:szCs w:val="20"/>
        </w:rPr>
        <w:t xml:space="preserve"> de </w:t>
      </w:r>
      <w:r w:rsidR="00CC7AE4">
        <w:rPr>
          <w:rFonts w:ascii="Times New Roman" w:eastAsia="MS Mincho" w:hAnsi="Times New Roman" w:cs="Times New Roman"/>
          <w:color w:val="000000" w:themeColor="text1"/>
          <w:sz w:val="20"/>
          <w:szCs w:val="20"/>
        </w:rPr>
        <w:t>fevereiro</w:t>
      </w:r>
      <w:r w:rsidRPr="00FC34FC">
        <w:rPr>
          <w:rFonts w:ascii="Times New Roman" w:eastAsia="MS Mincho" w:hAnsi="Times New Roman" w:cs="Times New Roman"/>
          <w:color w:val="000000" w:themeColor="text1"/>
          <w:sz w:val="20"/>
          <w:szCs w:val="20"/>
        </w:rPr>
        <w:t xml:space="preserve"> de 2025. </w:t>
      </w:r>
    </w:p>
    <w:p w14:paraId="12F311D4" w14:textId="77777777" w:rsidR="00D00C47" w:rsidRPr="00FC34FC" w:rsidRDefault="00D00C47" w:rsidP="00F03CD0">
      <w:pPr>
        <w:spacing w:beforeLines="120" w:before="288" w:afterLines="120" w:after="288" w:line="312" w:lineRule="auto"/>
        <w:rPr>
          <w:rFonts w:ascii="Times New Roman" w:eastAsia="MS Mincho" w:hAnsi="Times New Roman" w:cs="Times New Roman"/>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sidRPr="00FC34FC">
        <w:rPr>
          <w:rFonts w:ascii="Times New Roman" w:eastAsia="MS Mincho" w:hAnsi="Times New Roman" w:cs="Times New Roman"/>
          <w:b/>
          <w:color w:val="000000" w:themeColor="text1"/>
          <w:sz w:val="20"/>
          <w:szCs w:val="20"/>
        </w:rPr>
        <w:t>Raul Pinho Sales</w:t>
      </w:r>
    </w:p>
    <w:p w14:paraId="26B1C393" w14:textId="3F1960E4" w:rsidR="00F03CD0" w:rsidRDefault="00C502A5" w:rsidP="00F03CD0">
      <w:pPr>
        <w:spacing w:beforeLines="120" w:before="288" w:afterLines="120" w:after="288"/>
        <w:ind w:firstLine="567"/>
        <w:jc w:val="center"/>
        <w:rPr>
          <w:rFonts w:ascii="Times New Roman" w:eastAsia="MS Mincho" w:hAnsi="Times New Roman" w:cs="Times New Roman"/>
          <w:b/>
          <w:color w:val="000000" w:themeColor="text1"/>
          <w:sz w:val="20"/>
          <w:szCs w:val="20"/>
        </w:rPr>
      </w:pPr>
      <w:r>
        <w:rPr>
          <w:rFonts w:ascii="Times New Roman" w:eastAsia="MS Mincho" w:hAnsi="Times New Roman" w:cs="Times New Roman"/>
          <w:b/>
          <w:color w:val="000000" w:themeColor="text1"/>
          <w:sz w:val="20"/>
          <w:szCs w:val="20"/>
        </w:rPr>
        <w:t>Agente de Contratação</w:t>
      </w:r>
      <w:r w:rsidR="003154AC">
        <w:rPr>
          <w:rFonts w:ascii="Times New Roman" w:eastAsia="MS Mincho" w:hAnsi="Times New Roman" w:cs="Times New Roman"/>
          <w:b/>
          <w:color w:val="000000" w:themeColor="text1"/>
          <w:sz w:val="20"/>
          <w:szCs w:val="20"/>
        </w:rPr>
        <w:t xml:space="preserve"> - Decreto nº 050/2025. </w:t>
      </w:r>
    </w:p>
    <w:p w14:paraId="678C84E2"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D305F1"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2B55EC5C"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714F4305"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E53B99F"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62363FEE"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5D44BA49" w14:textId="77777777" w:rsidR="00F03CD0" w:rsidRDefault="00F03CD0" w:rsidP="009B59FA">
      <w:pPr>
        <w:spacing w:afterLines="120" w:after="288" w:line="312" w:lineRule="auto"/>
        <w:contextualSpacing/>
        <w:jc w:val="center"/>
        <w:rPr>
          <w:rFonts w:ascii="Times New Roman" w:hAnsi="Times New Roman" w:cs="Times New Roman"/>
          <w:b/>
          <w:bCs/>
          <w:color w:val="000000" w:themeColor="text1"/>
          <w:sz w:val="20"/>
          <w:szCs w:val="20"/>
        </w:rPr>
      </w:pPr>
    </w:p>
    <w:p w14:paraId="065E9C7F" w14:textId="568C8FBD"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0F10CE">
      <w:pPr>
        <w:spacing w:before="360" w:afterLines="120" w:after="288" w:line="312" w:lineRule="auto"/>
        <w:jc w:val="center"/>
        <w:rPr>
          <w:rFonts w:ascii="Times New Roman" w:eastAsia="Times New Roman" w:hAnsi="Times New Roman" w:cs="Times New Roman"/>
          <w:b/>
          <w:color w:val="000000" w:themeColor="text1"/>
          <w:sz w:val="20"/>
          <w:szCs w:val="20"/>
        </w:rPr>
      </w:pPr>
      <w:r w:rsidRPr="00893DC1">
        <w:rPr>
          <w:rFonts w:ascii="Times New Roman" w:hAnsi="Times New Roman" w:cs="Times New Roman"/>
          <w:b/>
          <w:color w:val="000000" w:themeColor="text1"/>
          <w:sz w:val="20"/>
          <w:szCs w:val="20"/>
        </w:rPr>
        <w:t>PREFEITURA MUNICIPAL DE GOVERNADOR MANGABEIRA-BA</w:t>
      </w:r>
    </w:p>
    <w:p w14:paraId="6A0CB641" w14:textId="487D8C74" w:rsidR="00E80392" w:rsidRPr="00893DC1" w:rsidRDefault="00E80392" w:rsidP="00377E75">
      <w:pPr>
        <w:spacing w:before="120" w:afterLines="120" w:after="288" w:line="312" w:lineRule="auto"/>
        <w:jc w:val="center"/>
        <w:rPr>
          <w:rFonts w:ascii="Times New Roman" w:hAnsi="Times New Roman" w:cs="Times New Roman"/>
          <w:bCs/>
          <w:color w:val="000000" w:themeColor="text1"/>
          <w:sz w:val="20"/>
          <w:szCs w:val="20"/>
        </w:rPr>
      </w:pPr>
      <w:r w:rsidRPr="00893DC1">
        <w:rPr>
          <w:rFonts w:ascii="Times New Roman" w:hAnsi="Times New Roman" w:cs="Times New Roman"/>
          <w:color w:val="000000" w:themeColor="text1"/>
          <w:sz w:val="20"/>
          <w:szCs w:val="20"/>
        </w:rPr>
        <w:t>(Processo Administrativo n</w:t>
      </w:r>
      <w:r w:rsidRPr="00893DC1">
        <w:rPr>
          <w:rFonts w:ascii="Times New Roman" w:hAnsi="Times New Roman" w:cs="Times New Roman"/>
          <w:bCs/>
          <w:color w:val="000000" w:themeColor="text1"/>
          <w:sz w:val="20"/>
          <w:szCs w:val="20"/>
        </w:rPr>
        <w:t xml:space="preserve">° </w:t>
      </w:r>
      <w:r w:rsidR="004F5E64">
        <w:rPr>
          <w:rFonts w:ascii="Times New Roman" w:hAnsi="Times New Roman" w:cs="Times New Roman"/>
          <w:bCs/>
          <w:color w:val="000000" w:themeColor="text1"/>
          <w:sz w:val="20"/>
          <w:szCs w:val="20"/>
        </w:rPr>
        <w:t>023/2025</w:t>
      </w:r>
      <w:r w:rsidRPr="00893DC1">
        <w:rPr>
          <w:rFonts w:ascii="Times New Roman" w:hAnsi="Times New Roman" w:cs="Times New Roman"/>
          <w:bCs/>
          <w:color w:val="000000" w:themeColor="text1"/>
          <w:sz w:val="20"/>
          <w:szCs w:val="20"/>
        </w:rPr>
        <w:t>)</w:t>
      </w:r>
    </w:p>
    <w:p w14:paraId="043A357C" w14:textId="6DC5D026" w:rsidR="00573B28" w:rsidRPr="00893DC1" w:rsidRDefault="47ECDB10" w:rsidP="00D00C47">
      <w:pPr>
        <w:pStyle w:val="Nivel01"/>
        <w:outlineLvl w:val="9"/>
        <w:rPr>
          <w:rFonts w:ascii="Times New Roman" w:hAnsi="Times New Roman" w:cs="Times New Roman"/>
          <w:iCs w:val="0"/>
          <w:color w:val="000000" w:themeColor="text1"/>
        </w:rPr>
      </w:pPr>
      <w:bookmarkStart w:id="73" w:name="_Toc189037303"/>
      <w:bookmarkStart w:id="74" w:name="_Hlk176363679"/>
      <w:bookmarkStart w:id="75" w:name="_Hlk82473550"/>
      <w:r w:rsidRPr="00893DC1">
        <w:rPr>
          <w:rFonts w:ascii="Times New Roman" w:hAnsi="Times New Roman" w:cs="Times New Roman"/>
          <w:iCs w:val="0"/>
          <w:color w:val="000000" w:themeColor="text1"/>
        </w:rPr>
        <w:t>CONDIÇÕES GERAIS DA CONTRATAÇÃO</w:t>
      </w:r>
      <w:bookmarkEnd w:id="73"/>
    </w:p>
    <w:p w14:paraId="482278D0" w14:textId="1880926E" w:rsidR="00573B28" w:rsidRPr="00893DC1" w:rsidRDefault="0005466F" w:rsidP="009B59FA">
      <w:pPr>
        <w:pStyle w:val="Nvel02"/>
        <w:rPr>
          <w:rFonts w:ascii="Times New Roman" w:hAnsi="Times New Roman" w:cs="Times New Roman"/>
          <w:iCs w:val="0"/>
          <w:color w:val="000000" w:themeColor="text1"/>
        </w:rPr>
      </w:pPr>
      <w:bookmarkStart w:id="76" w:name="_Ref172096041"/>
      <w:r>
        <w:rPr>
          <w:rFonts w:ascii="Times New Roman" w:hAnsi="Times New Roman" w:cs="Times New Roman"/>
          <w:iCs w:val="0"/>
          <w:color w:val="000000" w:themeColor="text1"/>
        </w:rPr>
        <w:t xml:space="preserve">Registro de Preço para Contratação de empresa especializada </w:t>
      </w:r>
      <w:r w:rsidR="008F2FD6">
        <w:rPr>
          <w:rFonts w:ascii="Times New Roman" w:hAnsi="Times New Roman" w:cs="Times New Roman"/>
          <w:iCs w:val="0"/>
          <w:color w:val="000000" w:themeColor="text1"/>
        </w:rPr>
        <w:t>no fornecimento</w:t>
      </w:r>
      <w:r w:rsidR="00CC7AE4">
        <w:rPr>
          <w:rFonts w:ascii="Times New Roman" w:hAnsi="Times New Roman" w:cs="Times New Roman"/>
          <w:iCs w:val="0"/>
          <w:color w:val="000000" w:themeColor="text1"/>
        </w:rPr>
        <w:t xml:space="preserve"> de Materiais Escolares, destinados aos alunos do Sistema Municipal de Ensino de Governador Mangabeira – Ba</w:t>
      </w:r>
      <w:r w:rsidR="009B59FA" w:rsidRPr="00893DC1">
        <w:rPr>
          <w:rFonts w:ascii="Times New Roman" w:hAnsi="Times New Roman" w:cs="Times New Roman"/>
          <w:iCs w:val="0"/>
          <w:color w:val="000000" w:themeColor="text1"/>
        </w:rPr>
        <w:t>, conforme edital e seus anexos, nos termos da tabela abaixo</w:t>
      </w:r>
      <w:bookmarkEnd w:id="76"/>
      <w:r w:rsidR="009B59FA" w:rsidRPr="00893DC1">
        <w:rPr>
          <w:rFonts w:ascii="Times New Roman" w:hAnsi="Times New Roman" w:cs="Times New Roman"/>
          <w:iCs w:val="0"/>
          <w:color w:val="000000" w:themeColor="text1"/>
        </w:rPr>
        <w:t>:</w:t>
      </w:r>
      <w:r w:rsidR="0073106F">
        <w:rPr>
          <w:rFonts w:ascii="Times New Roman" w:hAnsi="Times New Roman" w:cs="Times New Roman"/>
          <w:iCs w:val="0"/>
          <w:color w:val="000000" w:themeColor="text1"/>
        </w:rPr>
        <w:t xml:space="preserve"> </w:t>
      </w:r>
    </w:p>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4776"/>
        <w:gridCol w:w="574"/>
        <w:gridCol w:w="850"/>
        <w:gridCol w:w="1126"/>
        <w:gridCol w:w="1423"/>
      </w:tblGrid>
      <w:tr w:rsidR="00BD4AE2" w:rsidRPr="00BD4AE2" w14:paraId="79F41F10" w14:textId="77777777" w:rsidTr="00BD4AE2">
        <w:trPr>
          <w:trHeight w:val="650"/>
          <w:jc w:val="center"/>
        </w:trPr>
        <w:tc>
          <w:tcPr>
            <w:tcW w:w="674" w:type="dxa"/>
            <w:shd w:val="clear" w:color="auto" w:fill="F2F2F2" w:themeFill="background1" w:themeFillShade="F2"/>
            <w:noWrap/>
            <w:vAlign w:val="center"/>
            <w:hideMark/>
          </w:tcPr>
          <w:p w14:paraId="72E34FDE" w14:textId="77777777" w:rsidR="00BD4AE2" w:rsidRPr="00BD4AE2" w:rsidRDefault="00BD4AE2" w:rsidP="00BD4AE2">
            <w:pPr>
              <w:spacing w:line="276" w:lineRule="auto"/>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ITEM</w:t>
            </w:r>
          </w:p>
        </w:tc>
        <w:tc>
          <w:tcPr>
            <w:tcW w:w="4776" w:type="dxa"/>
            <w:shd w:val="clear" w:color="auto" w:fill="F2F2F2" w:themeFill="background1" w:themeFillShade="F2"/>
            <w:noWrap/>
            <w:vAlign w:val="center"/>
            <w:hideMark/>
          </w:tcPr>
          <w:p w14:paraId="157BF65B" w14:textId="77777777" w:rsidR="00BD4AE2" w:rsidRPr="00BD4AE2" w:rsidRDefault="00BD4AE2" w:rsidP="00BD4AE2">
            <w:pPr>
              <w:spacing w:line="276" w:lineRule="auto"/>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DESCRIÇÃO DOS PRODUTOS / MATERIAIS</w:t>
            </w:r>
          </w:p>
        </w:tc>
        <w:tc>
          <w:tcPr>
            <w:tcW w:w="574" w:type="dxa"/>
            <w:shd w:val="clear" w:color="auto" w:fill="F2F2F2" w:themeFill="background1" w:themeFillShade="F2"/>
            <w:noWrap/>
            <w:vAlign w:val="center"/>
            <w:hideMark/>
          </w:tcPr>
          <w:p w14:paraId="4FA6BA87" w14:textId="77777777" w:rsidR="00BD4AE2" w:rsidRPr="00BD4AE2" w:rsidRDefault="00BD4AE2" w:rsidP="00BD4AE2">
            <w:pPr>
              <w:spacing w:line="276" w:lineRule="auto"/>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UND</w:t>
            </w:r>
          </w:p>
        </w:tc>
        <w:tc>
          <w:tcPr>
            <w:tcW w:w="850" w:type="dxa"/>
            <w:shd w:val="clear" w:color="auto" w:fill="F2F2F2" w:themeFill="background1" w:themeFillShade="F2"/>
            <w:noWrap/>
            <w:vAlign w:val="center"/>
            <w:hideMark/>
          </w:tcPr>
          <w:p w14:paraId="4A4EB318" w14:textId="77777777" w:rsidR="00BD4AE2" w:rsidRPr="00BD4AE2" w:rsidRDefault="00BD4AE2" w:rsidP="00BD4AE2">
            <w:pPr>
              <w:spacing w:line="276" w:lineRule="auto"/>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QTDS</w:t>
            </w:r>
          </w:p>
        </w:tc>
        <w:tc>
          <w:tcPr>
            <w:tcW w:w="1126" w:type="dxa"/>
            <w:shd w:val="clear" w:color="auto" w:fill="F2F2F2" w:themeFill="background1" w:themeFillShade="F2"/>
            <w:vAlign w:val="center"/>
          </w:tcPr>
          <w:p w14:paraId="483988B1" w14:textId="77777777" w:rsidR="00BD4AE2" w:rsidRPr="00BD4AE2" w:rsidRDefault="00BD4AE2" w:rsidP="00BD4AE2">
            <w:pPr>
              <w:spacing w:line="276" w:lineRule="auto"/>
              <w:jc w:val="center"/>
              <w:rPr>
                <w:rFonts w:ascii="Times New Roman" w:hAnsi="Times New Roman" w:cs="Times New Roman"/>
                <w:b/>
                <w:bCs/>
                <w:color w:val="000000"/>
                <w:sz w:val="20"/>
                <w:szCs w:val="20"/>
              </w:rPr>
            </w:pPr>
            <w:r w:rsidRPr="00BD4AE2">
              <w:rPr>
                <w:rFonts w:ascii="Times New Roman" w:hAnsi="Times New Roman" w:cs="Times New Roman"/>
                <w:b/>
                <w:bCs/>
                <w:color w:val="000000"/>
                <w:sz w:val="20"/>
                <w:szCs w:val="20"/>
              </w:rPr>
              <w:t>VL. UNIT.</w:t>
            </w:r>
          </w:p>
        </w:tc>
        <w:tc>
          <w:tcPr>
            <w:tcW w:w="1423" w:type="dxa"/>
            <w:shd w:val="clear" w:color="auto" w:fill="F2F2F2" w:themeFill="background1" w:themeFillShade="F2"/>
            <w:vAlign w:val="center"/>
          </w:tcPr>
          <w:p w14:paraId="623DDA7F" w14:textId="77777777" w:rsidR="00BD4AE2" w:rsidRPr="00BD4AE2" w:rsidRDefault="00BD4AE2" w:rsidP="00BD4AE2">
            <w:pPr>
              <w:spacing w:line="276" w:lineRule="auto"/>
              <w:jc w:val="center"/>
              <w:rPr>
                <w:rFonts w:ascii="Times New Roman" w:hAnsi="Times New Roman" w:cs="Times New Roman"/>
                <w:b/>
                <w:bCs/>
                <w:color w:val="000000"/>
                <w:sz w:val="20"/>
                <w:szCs w:val="20"/>
              </w:rPr>
            </w:pPr>
            <w:r w:rsidRPr="00BD4AE2">
              <w:rPr>
                <w:rFonts w:ascii="Times New Roman" w:hAnsi="Times New Roman" w:cs="Times New Roman"/>
                <w:b/>
                <w:bCs/>
                <w:color w:val="000000"/>
                <w:sz w:val="20"/>
                <w:szCs w:val="20"/>
              </w:rPr>
              <w:t>VL. TOTAL</w:t>
            </w:r>
          </w:p>
        </w:tc>
      </w:tr>
      <w:tr w:rsidR="00BD4AE2" w:rsidRPr="00BD4AE2" w14:paraId="0776596D" w14:textId="77777777" w:rsidTr="00BD4AE2">
        <w:trPr>
          <w:trHeight w:val="372"/>
          <w:jc w:val="center"/>
        </w:trPr>
        <w:tc>
          <w:tcPr>
            <w:tcW w:w="674" w:type="dxa"/>
            <w:noWrap/>
            <w:vAlign w:val="center"/>
            <w:hideMark/>
          </w:tcPr>
          <w:p w14:paraId="25589C5B"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highlight w:val="yellow"/>
              </w:rPr>
            </w:pPr>
            <w:r w:rsidRPr="00BD4AE2">
              <w:rPr>
                <w:rFonts w:ascii="Times New Roman" w:hAnsi="Times New Roman" w:cs="Times New Roman"/>
                <w:color w:val="000000"/>
                <w:sz w:val="20"/>
                <w:szCs w:val="20"/>
              </w:rPr>
              <w:t>01</w:t>
            </w:r>
          </w:p>
        </w:tc>
        <w:tc>
          <w:tcPr>
            <w:tcW w:w="4776" w:type="dxa"/>
            <w:vAlign w:val="center"/>
          </w:tcPr>
          <w:p w14:paraId="537305FB" w14:textId="77777777" w:rsidR="00BD4AE2" w:rsidRPr="00BD4AE2" w:rsidRDefault="00BD4AE2" w:rsidP="00BD4AE2">
            <w:pPr>
              <w:pStyle w:val="SemEspaamento"/>
              <w:jc w:val="center"/>
              <w:rPr>
                <w:rFonts w:ascii="Times New Roman" w:hAnsi="Times New Roman"/>
                <w:sz w:val="20"/>
                <w:szCs w:val="20"/>
                <w:highlight w:val="yellow"/>
              </w:rPr>
            </w:pPr>
            <w:r w:rsidRPr="00BD4AE2">
              <w:rPr>
                <w:rFonts w:ascii="Times New Roman" w:hAnsi="Times New Roman"/>
                <w:b/>
                <w:sz w:val="20"/>
                <w:szCs w:val="20"/>
              </w:rPr>
              <w:t>Caderno tipo Universitário</w:t>
            </w:r>
            <w:r w:rsidRPr="00BD4AE2">
              <w:rPr>
                <w:rFonts w:ascii="Times New Roman" w:hAnsi="Times New Roman"/>
                <w:sz w:val="20"/>
                <w:szCs w:val="20"/>
              </w:rPr>
              <w:t xml:space="preserve"> capa dura 6x1 matérias contendo no mínimo 120 folhas, capa e contracapa em papelão 750g/m2, espiral revestido. O produto deverá possuir certificação FSC.</w:t>
            </w:r>
          </w:p>
        </w:tc>
        <w:tc>
          <w:tcPr>
            <w:tcW w:w="574" w:type="dxa"/>
            <w:noWrap/>
            <w:vAlign w:val="center"/>
          </w:tcPr>
          <w:p w14:paraId="7EB94D7D"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eastAsia="Times New Roman" w:hAnsi="Times New Roman" w:cs="Times New Roman"/>
                <w:color w:val="000000"/>
                <w:sz w:val="20"/>
                <w:szCs w:val="20"/>
              </w:rPr>
              <w:t>UND</w:t>
            </w:r>
          </w:p>
        </w:tc>
        <w:tc>
          <w:tcPr>
            <w:tcW w:w="850" w:type="dxa"/>
            <w:noWrap/>
            <w:vAlign w:val="center"/>
          </w:tcPr>
          <w:p w14:paraId="25DEB66A"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hAnsi="Times New Roman" w:cs="Times New Roman"/>
                <w:color w:val="000000"/>
                <w:sz w:val="20"/>
                <w:szCs w:val="20"/>
              </w:rPr>
              <w:t>1.500</w:t>
            </w:r>
          </w:p>
        </w:tc>
        <w:tc>
          <w:tcPr>
            <w:tcW w:w="1126" w:type="dxa"/>
            <w:vAlign w:val="center"/>
          </w:tcPr>
          <w:p w14:paraId="6C08B9AD"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R$ 29,96</w:t>
            </w:r>
          </w:p>
        </w:tc>
        <w:tc>
          <w:tcPr>
            <w:tcW w:w="1423" w:type="dxa"/>
            <w:vAlign w:val="center"/>
          </w:tcPr>
          <w:p w14:paraId="25C81264"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R$ 44.936,25</w:t>
            </w:r>
          </w:p>
        </w:tc>
      </w:tr>
      <w:tr w:rsidR="00BD4AE2" w:rsidRPr="00BD4AE2" w14:paraId="13508ADB" w14:textId="77777777" w:rsidTr="00BD4AE2">
        <w:trPr>
          <w:trHeight w:val="278"/>
          <w:jc w:val="center"/>
        </w:trPr>
        <w:tc>
          <w:tcPr>
            <w:tcW w:w="674" w:type="dxa"/>
            <w:noWrap/>
            <w:vAlign w:val="center"/>
            <w:hideMark/>
          </w:tcPr>
          <w:p w14:paraId="62516EEE"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highlight w:val="yellow"/>
              </w:rPr>
            </w:pPr>
            <w:r w:rsidRPr="00BD4AE2">
              <w:rPr>
                <w:rFonts w:ascii="Times New Roman" w:hAnsi="Times New Roman" w:cs="Times New Roman"/>
                <w:color w:val="000000"/>
                <w:sz w:val="20"/>
                <w:szCs w:val="20"/>
              </w:rPr>
              <w:t>02</w:t>
            </w:r>
          </w:p>
        </w:tc>
        <w:tc>
          <w:tcPr>
            <w:tcW w:w="4776" w:type="dxa"/>
            <w:vAlign w:val="center"/>
          </w:tcPr>
          <w:p w14:paraId="69199379"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highlight w:val="yellow"/>
              </w:rPr>
            </w:pPr>
            <w:r w:rsidRPr="00BD4AE2">
              <w:rPr>
                <w:rFonts w:ascii="Times New Roman" w:hAnsi="Times New Roman" w:cs="Times New Roman"/>
                <w:b/>
                <w:sz w:val="20"/>
                <w:szCs w:val="20"/>
              </w:rPr>
              <w:t>Caderno de anotações</w:t>
            </w:r>
            <w:r w:rsidRPr="00BD4AE2">
              <w:rPr>
                <w:rFonts w:ascii="Times New Roman" w:hAnsi="Times New Roman" w:cs="Times New Roman"/>
                <w:sz w:val="20"/>
                <w:szCs w:val="20"/>
              </w:rPr>
              <w:t>, tipo agenda escolar, capa e contracapa flexíveis, com no mínimo 45 folhas, contendo espaço para horário de aulas, dados pessoais do aluno, calendário 2024/2025, com mapa do Brasil, mapa regional da Bahia e Tabela Periódica dos elementos químicos e Hino Nacional.</w:t>
            </w:r>
          </w:p>
        </w:tc>
        <w:tc>
          <w:tcPr>
            <w:tcW w:w="574" w:type="dxa"/>
            <w:noWrap/>
            <w:vAlign w:val="center"/>
          </w:tcPr>
          <w:p w14:paraId="153B8232"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eastAsia="Times New Roman" w:hAnsi="Times New Roman" w:cs="Times New Roman"/>
                <w:color w:val="000000"/>
                <w:sz w:val="20"/>
                <w:szCs w:val="20"/>
              </w:rPr>
              <w:t>UND</w:t>
            </w:r>
          </w:p>
        </w:tc>
        <w:tc>
          <w:tcPr>
            <w:tcW w:w="850" w:type="dxa"/>
            <w:noWrap/>
            <w:vAlign w:val="center"/>
          </w:tcPr>
          <w:p w14:paraId="26FE6798"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hAnsi="Times New Roman" w:cs="Times New Roman"/>
                <w:color w:val="000000"/>
                <w:sz w:val="20"/>
                <w:szCs w:val="20"/>
              </w:rPr>
              <w:t>1.000</w:t>
            </w:r>
          </w:p>
        </w:tc>
        <w:tc>
          <w:tcPr>
            <w:tcW w:w="1126" w:type="dxa"/>
            <w:vAlign w:val="center"/>
          </w:tcPr>
          <w:p w14:paraId="08D90B3D"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R$ 16,79</w:t>
            </w:r>
          </w:p>
        </w:tc>
        <w:tc>
          <w:tcPr>
            <w:tcW w:w="1423" w:type="dxa"/>
            <w:vAlign w:val="center"/>
          </w:tcPr>
          <w:p w14:paraId="0990CE8C"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R$ 16.785,00</w:t>
            </w:r>
          </w:p>
        </w:tc>
      </w:tr>
      <w:tr w:rsidR="00BD4AE2" w:rsidRPr="00BD4AE2" w14:paraId="3BB556C5" w14:textId="77777777" w:rsidTr="00BD4AE2">
        <w:trPr>
          <w:trHeight w:val="278"/>
          <w:jc w:val="center"/>
        </w:trPr>
        <w:tc>
          <w:tcPr>
            <w:tcW w:w="674" w:type="dxa"/>
            <w:noWrap/>
            <w:vAlign w:val="center"/>
          </w:tcPr>
          <w:p w14:paraId="13EBBDAA"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03</w:t>
            </w:r>
          </w:p>
        </w:tc>
        <w:tc>
          <w:tcPr>
            <w:tcW w:w="4776" w:type="dxa"/>
            <w:vAlign w:val="center"/>
          </w:tcPr>
          <w:p w14:paraId="55D7EEE2"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hAnsi="Times New Roman" w:cs="Times New Roman"/>
                <w:b/>
                <w:sz w:val="20"/>
                <w:szCs w:val="20"/>
              </w:rPr>
              <w:t>Caderno grande</w:t>
            </w:r>
            <w:r w:rsidRPr="00BD4AE2">
              <w:rPr>
                <w:rFonts w:ascii="Times New Roman" w:hAnsi="Times New Roman" w:cs="Times New Roman"/>
                <w:sz w:val="20"/>
                <w:szCs w:val="20"/>
              </w:rPr>
              <w:t>, para confeccionar desenhos diversos, capa cartão duplex, espiral, contendo 96fls. Sem seda, formato 200mmx270mm, capa e contracapa em duplex. O produto deverá possuir certificação FSC.</w:t>
            </w:r>
          </w:p>
        </w:tc>
        <w:tc>
          <w:tcPr>
            <w:tcW w:w="574" w:type="dxa"/>
            <w:noWrap/>
            <w:vAlign w:val="center"/>
          </w:tcPr>
          <w:p w14:paraId="57F442EB"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eastAsia="Times New Roman" w:hAnsi="Times New Roman" w:cs="Times New Roman"/>
                <w:color w:val="000000"/>
                <w:sz w:val="20"/>
                <w:szCs w:val="20"/>
              </w:rPr>
              <w:t>UND</w:t>
            </w:r>
          </w:p>
        </w:tc>
        <w:tc>
          <w:tcPr>
            <w:tcW w:w="850" w:type="dxa"/>
            <w:noWrap/>
            <w:vAlign w:val="center"/>
          </w:tcPr>
          <w:p w14:paraId="50B82403"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hAnsi="Times New Roman" w:cs="Times New Roman"/>
                <w:color w:val="000000"/>
                <w:sz w:val="20"/>
                <w:szCs w:val="20"/>
              </w:rPr>
              <w:t>2.500</w:t>
            </w:r>
          </w:p>
        </w:tc>
        <w:tc>
          <w:tcPr>
            <w:tcW w:w="1126" w:type="dxa"/>
            <w:vAlign w:val="center"/>
          </w:tcPr>
          <w:p w14:paraId="434A5D7B"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R$ 14,29</w:t>
            </w:r>
          </w:p>
        </w:tc>
        <w:tc>
          <w:tcPr>
            <w:tcW w:w="1423" w:type="dxa"/>
            <w:vAlign w:val="center"/>
          </w:tcPr>
          <w:p w14:paraId="16F12216"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R$ 35.731,25</w:t>
            </w:r>
          </w:p>
        </w:tc>
      </w:tr>
      <w:tr w:rsidR="00BD4AE2" w:rsidRPr="00BD4AE2" w14:paraId="1C383B18" w14:textId="77777777" w:rsidTr="00BD4AE2">
        <w:trPr>
          <w:trHeight w:val="278"/>
          <w:jc w:val="center"/>
        </w:trPr>
        <w:tc>
          <w:tcPr>
            <w:tcW w:w="674" w:type="dxa"/>
            <w:noWrap/>
            <w:vAlign w:val="center"/>
          </w:tcPr>
          <w:p w14:paraId="36CEA6EC" w14:textId="77777777" w:rsidR="00BD4AE2" w:rsidRPr="00BD4AE2" w:rsidRDefault="00BD4AE2" w:rsidP="00BD4AE2">
            <w:pPr>
              <w:spacing w:line="276" w:lineRule="auto"/>
              <w:jc w:val="center"/>
              <w:rPr>
                <w:rFonts w:ascii="Times New Roman" w:hAnsi="Times New Roman" w:cs="Times New Roman"/>
                <w:color w:val="000000"/>
                <w:sz w:val="20"/>
                <w:szCs w:val="20"/>
                <w:highlight w:val="yellow"/>
              </w:rPr>
            </w:pPr>
            <w:r w:rsidRPr="00BD4AE2">
              <w:rPr>
                <w:rFonts w:ascii="Times New Roman" w:hAnsi="Times New Roman" w:cs="Times New Roman"/>
                <w:color w:val="000000"/>
                <w:sz w:val="20"/>
                <w:szCs w:val="20"/>
              </w:rPr>
              <w:t>04</w:t>
            </w:r>
          </w:p>
        </w:tc>
        <w:tc>
          <w:tcPr>
            <w:tcW w:w="4776" w:type="dxa"/>
            <w:vAlign w:val="center"/>
          </w:tcPr>
          <w:p w14:paraId="30E68008"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highlight w:val="yellow"/>
              </w:rPr>
            </w:pPr>
            <w:r w:rsidRPr="00BD4AE2">
              <w:rPr>
                <w:rFonts w:ascii="Times New Roman" w:hAnsi="Times New Roman" w:cs="Times New Roman"/>
                <w:b/>
                <w:sz w:val="20"/>
                <w:szCs w:val="20"/>
              </w:rPr>
              <w:t>Caderno Universitário</w:t>
            </w:r>
            <w:r w:rsidRPr="00BD4AE2">
              <w:rPr>
                <w:rFonts w:ascii="Times New Roman" w:hAnsi="Times New Roman" w:cs="Times New Roman"/>
                <w:sz w:val="20"/>
                <w:szCs w:val="20"/>
              </w:rPr>
              <w:t>, capa e contracapa duras, 10x1 matérias, espiral revestido, contendo 200 fls. O produto deverá possuir certificação FSC.</w:t>
            </w:r>
          </w:p>
        </w:tc>
        <w:tc>
          <w:tcPr>
            <w:tcW w:w="574" w:type="dxa"/>
            <w:noWrap/>
            <w:vAlign w:val="center"/>
          </w:tcPr>
          <w:p w14:paraId="15CA73A6"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eastAsia="Times New Roman" w:hAnsi="Times New Roman" w:cs="Times New Roman"/>
                <w:color w:val="000000"/>
                <w:sz w:val="20"/>
                <w:szCs w:val="20"/>
              </w:rPr>
              <w:t>UND</w:t>
            </w:r>
          </w:p>
        </w:tc>
        <w:tc>
          <w:tcPr>
            <w:tcW w:w="850" w:type="dxa"/>
            <w:noWrap/>
            <w:vAlign w:val="center"/>
          </w:tcPr>
          <w:p w14:paraId="12C35863" w14:textId="77777777" w:rsidR="00BD4AE2" w:rsidRPr="00BD4AE2" w:rsidRDefault="00BD4AE2" w:rsidP="00BD4AE2">
            <w:pPr>
              <w:spacing w:line="276" w:lineRule="auto"/>
              <w:jc w:val="center"/>
              <w:rPr>
                <w:rFonts w:ascii="Times New Roman" w:eastAsia="Times New Roman" w:hAnsi="Times New Roman" w:cs="Times New Roman"/>
                <w:color w:val="000000"/>
                <w:sz w:val="20"/>
                <w:szCs w:val="20"/>
              </w:rPr>
            </w:pPr>
            <w:r w:rsidRPr="00BD4AE2">
              <w:rPr>
                <w:rFonts w:ascii="Times New Roman" w:hAnsi="Times New Roman" w:cs="Times New Roman"/>
                <w:color w:val="000000"/>
                <w:sz w:val="20"/>
                <w:szCs w:val="20"/>
              </w:rPr>
              <w:t>1.500</w:t>
            </w:r>
          </w:p>
        </w:tc>
        <w:tc>
          <w:tcPr>
            <w:tcW w:w="1126" w:type="dxa"/>
            <w:vAlign w:val="center"/>
          </w:tcPr>
          <w:p w14:paraId="6B228077"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R$ 33,10</w:t>
            </w:r>
          </w:p>
        </w:tc>
        <w:tc>
          <w:tcPr>
            <w:tcW w:w="1423" w:type="dxa"/>
            <w:vAlign w:val="center"/>
          </w:tcPr>
          <w:p w14:paraId="25A73F68" w14:textId="77777777" w:rsidR="00BD4AE2" w:rsidRPr="00BD4AE2" w:rsidRDefault="00BD4AE2" w:rsidP="00BD4AE2">
            <w:pPr>
              <w:spacing w:line="276" w:lineRule="auto"/>
              <w:jc w:val="center"/>
              <w:rPr>
                <w:rFonts w:ascii="Times New Roman" w:hAnsi="Times New Roman" w:cs="Times New Roman"/>
                <w:color w:val="000000"/>
                <w:sz w:val="20"/>
                <w:szCs w:val="20"/>
              </w:rPr>
            </w:pPr>
            <w:r w:rsidRPr="00BD4AE2">
              <w:rPr>
                <w:rFonts w:ascii="Times New Roman" w:hAnsi="Times New Roman" w:cs="Times New Roman"/>
                <w:color w:val="000000"/>
                <w:sz w:val="20"/>
                <w:szCs w:val="20"/>
              </w:rPr>
              <w:t>R$ 49.650,00</w:t>
            </w:r>
          </w:p>
        </w:tc>
      </w:tr>
      <w:tr w:rsidR="00BD4AE2" w:rsidRPr="00BD4AE2" w14:paraId="6545B109" w14:textId="77777777" w:rsidTr="00BD4AE2">
        <w:trPr>
          <w:trHeight w:val="278"/>
          <w:jc w:val="center"/>
        </w:trPr>
        <w:tc>
          <w:tcPr>
            <w:tcW w:w="8000" w:type="dxa"/>
            <w:gridSpan w:val="5"/>
            <w:noWrap/>
            <w:vAlign w:val="center"/>
          </w:tcPr>
          <w:p w14:paraId="343FD80B" w14:textId="77777777" w:rsidR="00BD4AE2" w:rsidRPr="00BD4AE2" w:rsidRDefault="00BD4AE2" w:rsidP="00BD4AE2">
            <w:pPr>
              <w:spacing w:line="276" w:lineRule="auto"/>
              <w:jc w:val="center"/>
              <w:rPr>
                <w:rFonts w:ascii="Times New Roman" w:hAnsi="Times New Roman" w:cs="Times New Roman"/>
                <w:b/>
                <w:color w:val="000000"/>
                <w:sz w:val="20"/>
                <w:szCs w:val="20"/>
              </w:rPr>
            </w:pPr>
            <w:r w:rsidRPr="00BD4AE2">
              <w:rPr>
                <w:rFonts w:ascii="Times New Roman" w:hAnsi="Times New Roman" w:cs="Times New Roman"/>
                <w:b/>
                <w:color w:val="000000"/>
                <w:sz w:val="20"/>
                <w:szCs w:val="20"/>
              </w:rPr>
              <w:t>VALOR TOTAL</w:t>
            </w:r>
          </w:p>
        </w:tc>
        <w:tc>
          <w:tcPr>
            <w:tcW w:w="1423" w:type="dxa"/>
            <w:vAlign w:val="center"/>
          </w:tcPr>
          <w:p w14:paraId="104FED0C" w14:textId="77777777" w:rsidR="00BD4AE2" w:rsidRPr="00BD4AE2" w:rsidRDefault="00BD4AE2" w:rsidP="00BD4AE2">
            <w:pPr>
              <w:jc w:val="center"/>
              <w:rPr>
                <w:rFonts w:ascii="Times New Roman" w:eastAsia="Times New Roman" w:hAnsi="Times New Roman" w:cs="Times New Roman"/>
                <w:color w:val="000000"/>
                <w:sz w:val="20"/>
                <w:szCs w:val="20"/>
              </w:rPr>
            </w:pPr>
            <w:r w:rsidRPr="00BD4AE2">
              <w:rPr>
                <w:rFonts w:ascii="Times New Roman" w:hAnsi="Times New Roman" w:cs="Times New Roman"/>
                <w:color w:val="000000"/>
                <w:sz w:val="20"/>
                <w:szCs w:val="20"/>
              </w:rPr>
              <w:t>R$ 147.102,50</w:t>
            </w:r>
          </w:p>
        </w:tc>
      </w:tr>
    </w:tbl>
    <w:p w14:paraId="27CDE08D" w14:textId="77777777" w:rsidR="001448FB" w:rsidRDefault="001448FB" w:rsidP="001448FB"/>
    <w:tbl>
      <w:tblPr>
        <w:tblW w:w="94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4776"/>
        <w:gridCol w:w="574"/>
        <w:gridCol w:w="850"/>
        <w:gridCol w:w="1125"/>
        <w:gridCol w:w="1424"/>
      </w:tblGrid>
      <w:tr w:rsidR="00BD4AE2" w:rsidRPr="00BD4AE2" w14:paraId="711CBD45" w14:textId="77777777" w:rsidTr="00BD4AE2">
        <w:trPr>
          <w:trHeight w:val="710"/>
          <w:jc w:val="center"/>
        </w:trPr>
        <w:tc>
          <w:tcPr>
            <w:tcW w:w="674" w:type="dxa"/>
            <w:shd w:val="clear" w:color="auto" w:fill="F2F2F2" w:themeFill="background1" w:themeFillShade="F2"/>
            <w:noWrap/>
            <w:vAlign w:val="center"/>
            <w:hideMark/>
          </w:tcPr>
          <w:p w14:paraId="4FFEBDFA" w14:textId="77777777" w:rsidR="00BD4AE2" w:rsidRPr="00BD4AE2" w:rsidRDefault="00BD4AE2" w:rsidP="00BD4AE2">
            <w:pPr>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ITEM</w:t>
            </w:r>
          </w:p>
        </w:tc>
        <w:tc>
          <w:tcPr>
            <w:tcW w:w="4776" w:type="dxa"/>
            <w:shd w:val="clear" w:color="auto" w:fill="F2F2F2" w:themeFill="background1" w:themeFillShade="F2"/>
            <w:noWrap/>
            <w:vAlign w:val="center"/>
            <w:hideMark/>
          </w:tcPr>
          <w:p w14:paraId="7ACB1109" w14:textId="77777777" w:rsidR="00BD4AE2" w:rsidRPr="00BD4AE2" w:rsidRDefault="00BD4AE2" w:rsidP="00BD4AE2">
            <w:pPr>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DESCRIÇÃO DOS PRODUTOS / MATERIAIS</w:t>
            </w:r>
          </w:p>
        </w:tc>
        <w:tc>
          <w:tcPr>
            <w:tcW w:w="574" w:type="dxa"/>
            <w:shd w:val="clear" w:color="auto" w:fill="F2F2F2" w:themeFill="background1" w:themeFillShade="F2"/>
            <w:noWrap/>
            <w:vAlign w:val="center"/>
            <w:hideMark/>
          </w:tcPr>
          <w:p w14:paraId="5B5971B7" w14:textId="77777777" w:rsidR="00BD4AE2" w:rsidRPr="00BD4AE2" w:rsidRDefault="00BD4AE2" w:rsidP="00BD4AE2">
            <w:pPr>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UND</w:t>
            </w:r>
          </w:p>
        </w:tc>
        <w:tc>
          <w:tcPr>
            <w:tcW w:w="850" w:type="dxa"/>
            <w:shd w:val="clear" w:color="auto" w:fill="F2F2F2" w:themeFill="background1" w:themeFillShade="F2"/>
            <w:noWrap/>
            <w:vAlign w:val="center"/>
            <w:hideMark/>
          </w:tcPr>
          <w:p w14:paraId="116C6575" w14:textId="77777777" w:rsidR="00BD4AE2" w:rsidRPr="00BD4AE2" w:rsidRDefault="00BD4AE2" w:rsidP="00BD4AE2">
            <w:pPr>
              <w:jc w:val="center"/>
              <w:rPr>
                <w:rFonts w:ascii="Times New Roman" w:eastAsia="Times New Roman" w:hAnsi="Times New Roman" w:cs="Times New Roman"/>
                <w:b/>
                <w:bCs/>
                <w:color w:val="000000"/>
                <w:sz w:val="20"/>
                <w:szCs w:val="20"/>
              </w:rPr>
            </w:pPr>
            <w:r w:rsidRPr="00BD4AE2">
              <w:rPr>
                <w:rFonts w:ascii="Times New Roman" w:hAnsi="Times New Roman" w:cs="Times New Roman"/>
                <w:b/>
                <w:bCs/>
                <w:color w:val="000000"/>
                <w:sz w:val="20"/>
                <w:szCs w:val="20"/>
              </w:rPr>
              <w:t>QTDS</w:t>
            </w:r>
          </w:p>
        </w:tc>
        <w:tc>
          <w:tcPr>
            <w:tcW w:w="1125" w:type="dxa"/>
            <w:shd w:val="clear" w:color="auto" w:fill="F2F2F2" w:themeFill="background1" w:themeFillShade="F2"/>
            <w:vAlign w:val="center"/>
          </w:tcPr>
          <w:p w14:paraId="067CE32B" w14:textId="77777777" w:rsidR="00BD4AE2" w:rsidRPr="00BD4AE2" w:rsidRDefault="00BD4AE2" w:rsidP="00BD4AE2">
            <w:pPr>
              <w:jc w:val="center"/>
              <w:rPr>
                <w:rFonts w:ascii="Times New Roman" w:hAnsi="Times New Roman" w:cs="Times New Roman"/>
                <w:b/>
                <w:bCs/>
                <w:color w:val="000000"/>
                <w:sz w:val="20"/>
                <w:szCs w:val="20"/>
              </w:rPr>
            </w:pPr>
            <w:r w:rsidRPr="00BD4AE2">
              <w:rPr>
                <w:rFonts w:ascii="Times New Roman" w:hAnsi="Times New Roman" w:cs="Times New Roman"/>
                <w:b/>
                <w:bCs/>
                <w:color w:val="000000"/>
                <w:sz w:val="20"/>
                <w:szCs w:val="20"/>
              </w:rPr>
              <w:t>VL. UNIT.</w:t>
            </w:r>
          </w:p>
        </w:tc>
        <w:tc>
          <w:tcPr>
            <w:tcW w:w="1424" w:type="dxa"/>
            <w:shd w:val="clear" w:color="auto" w:fill="F2F2F2" w:themeFill="background1" w:themeFillShade="F2"/>
            <w:vAlign w:val="center"/>
          </w:tcPr>
          <w:p w14:paraId="00239BCD" w14:textId="77777777" w:rsidR="00BD4AE2" w:rsidRPr="00BD4AE2" w:rsidRDefault="00BD4AE2" w:rsidP="00BD4AE2">
            <w:pPr>
              <w:jc w:val="center"/>
              <w:rPr>
                <w:rFonts w:ascii="Times New Roman" w:hAnsi="Times New Roman" w:cs="Times New Roman"/>
                <w:b/>
                <w:bCs/>
                <w:color w:val="000000"/>
                <w:sz w:val="20"/>
                <w:szCs w:val="20"/>
              </w:rPr>
            </w:pPr>
            <w:r w:rsidRPr="00BD4AE2">
              <w:rPr>
                <w:rFonts w:ascii="Times New Roman" w:hAnsi="Times New Roman" w:cs="Times New Roman"/>
                <w:b/>
                <w:bCs/>
                <w:color w:val="000000"/>
                <w:sz w:val="20"/>
                <w:szCs w:val="20"/>
              </w:rPr>
              <w:t>VL. TOTAL</w:t>
            </w:r>
          </w:p>
        </w:tc>
      </w:tr>
      <w:tr w:rsidR="00BD4AE2" w:rsidRPr="00BD4AE2" w14:paraId="089B83A9" w14:textId="77777777" w:rsidTr="00BD4AE2">
        <w:trPr>
          <w:trHeight w:val="372"/>
          <w:jc w:val="center"/>
        </w:trPr>
        <w:tc>
          <w:tcPr>
            <w:tcW w:w="674" w:type="dxa"/>
            <w:noWrap/>
            <w:vAlign w:val="center"/>
            <w:hideMark/>
          </w:tcPr>
          <w:p w14:paraId="7695E9F0" w14:textId="77777777" w:rsidR="00BD4AE2" w:rsidRPr="00BD4AE2" w:rsidRDefault="00BD4AE2" w:rsidP="00BD4AE2">
            <w:pPr>
              <w:jc w:val="center"/>
              <w:rPr>
                <w:rFonts w:ascii="Times New Roman" w:eastAsia="Times New Roman" w:hAnsi="Times New Roman" w:cs="Times New Roman"/>
                <w:sz w:val="20"/>
                <w:szCs w:val="20"/>
                <w:highlight w:val="yellow"/>
              </w:rPr>
            </w:pPr>
            <w:r w:rsidRPr="00BD4AE2">
              <w:rPr>
                <w:rFonts w:ascii="Times New Roman" w:hAnsi="Times New Roman" w:cs="Times New Roman"/>
                <w:sz w:val="20"/>
                <w:szCs w:val="20"/>
              </w:rPr>
              <w:t>05</w:t>
            </w:r>
          </w:p>
        </w:tc>
        <w:tc>
          <w:tcPr>
            <w:tcW w:w="4776" w:type="dxa"/>
            <w:vAlign w:val="center"/>
          </w:tcPr>
          <w:p w14:paraId="703C9D96" w14:textId="77777777" w:rsidR="00BD4AE2" w:rsidRPr="00BD4AE2" w:rsidRDefault="00BD4AE2" w:rsidP="00BD4AE2">
            <w:pPr>
              <w:jc w:val="center"/>
              <w:rPr>
                <w:rFonts w:ascii="Times New Roman" w:hAnsi="Times New Roman" w:cs="Times New Roman"/>
                <w:sz w:val="20"/>
                <w:szCs w:val="20"/>
                <w:highlight w:val="yellow"/>
              </w:rPr>
            </w:pPr>
            <w:r w:rsidRPr="00BD4AE2">
              <w:rPr>
                <w:rFonts w:ascii="Times New Roman" w:hAnsi="Times New Roman" w:cs="Times New Roman"/>
                <w:b/>
                <w:sz w:val="20"/>
                <w:szCs w:val="20"/>
              </w:rPr>
              <w:t xml:space="preserve">Lápis grafite 2 mm </w:t>
            </w:r>
            <w:r w:rsidRPr="00BD4AE2">
              <w:rPr>
                <w:rFonts w:ascii="Times New Roman" w:hAnsi="Times New Roman" w:cs="Times New Roman"/>
                <w:sz w:val="20"/>
                <w:szCs w:val="20"/>
              </w:rPr>
              <w:t>- Confeccionado em madeira mole, isenta de nós, apresentando colagem perfeita das metades com rígida fixação do grafite de maneira a não permitir seu descolamento ou quebra durante o apontamento, o qual deverá formar cavaco contínuo e uniforme. Deverá ser recoberto com tinta e verniz atóxicos ou ainda recoberto com resina plástica e corante, não laváveis. Deverão, ainda, possuir inscrição legível e indelével no corpo do lápis contendo nome ou marca do fabricante, bem como identificação do número ou dureza do grafite. A barra interna de grafite deverá possuir resistência adequada, constituição uniforme e sem impurezas.</w:t>
            </w:r>
          </w:p>
        </w:tc>
        <w:tc>
          <w:tcPr>
            <w:tcW w:w="574" w:type="dxa"/>
            <w:noWrap/>
            <w:vAlign w:val="center"/>
          </w:tcPr>
          <w:p w14:paraId="60767801"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eastAsia="Times New Roman" w:hAnsi="Times New Roman" w:cs="Times New Roman"/>
                <w:sz w:val="20"/>
                <w:szCs w:val="20"/>
              </w:rPr>
              <w:t>UND</w:t>
            </w:r>
          </w:p>
        </w:tc>
        <w:tc>
          <w:tcPr>
            <w:tcW w:w="850" w:type="dxa"/>
            <w:noWrap/>
            <w:vAlign w:val="center"/>
          </w:tcPr>
          <w:p w14:paraId="3BE6A996"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hAnsi="Times New Roman" w:cs="Times New Roman"/>
                <w:sz w:val="20"/>
                <w:szCs w:val="20"/>
              </w:rPr>
              <w:t>4.100</w:t>
            </w:r>
          </w:p>
        </w:tc>
        <w:tc>
          <w:tcPr>
            <w:tcW w:w="1125" w:type="dxa"/>
            <w:vAlign w:val="center"/>
          </w:tcPr>
          <w:p w14:paraId="1B04B690"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R$ 0,99</w:t>
            </w:r>
          </w:p>
        </w:tc>
        <w:tc>
          <w:tcPr>
            <w:tcW w:w="1424" w:type="dxa"/>
            <w:vAlign w:val="center"/>
          </w:tcPr>
          <w:p w14:paraId="1EDC6857"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R$ 4.048,75</w:t>
            </w:r>
          </w:p>
        </w:tc>
      </w:tr>
      <w:tr w:rsidR="00BD4AE2" w:rsidRPr="00BD4AE2" w14:paraId="53AC77AF" w14:textId="77777777" w:rsidTr="00BD4AE2">
        <w:trPr>
          <w:trHeight w:val="372"/>
          <w:jc w:val="center"/>
        </w:trPr>
        <w:tc>
          <w:tcPr>
            <w:tcW w:w="674" w:type="dxa"/>
            <w:noWrap/>
            <w:vAlign w:val="center"/>
          </w:tcPr>
          <w:p w14:paraId="5116AAC2"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sz w:val="20"/>
                <w:szCs w:val="20"/>
              </w:rPr>
              <w:t>06</w:t>
            </w:r>
          </w:p>
        </w:tc>
        <w:tc>
          <w:tcPr>
            <w:tcW w:w="4776" w:type="dxa"/>
            <w:vAlign w:val="center"/>
          </w:tcPr>
          <w:p w14:paraId="6DA1AF70" w14:textId="77777777" w:rsidR="00BD4AE2" w:rsidRPr="00BD4AE2" w:rsidRDefault="00BD4AE2" w:rsidP="00BD4AE2">
            <w:pPr>
              <w:jc w:val="center"/>
              <w:rPr>
                <w:rFonts w:ascii="Times New Roman" w:hAnsi="Times New Roman" w:cs="Times New Roman"/>
                <w:sz w:val="20"/>
                <w:szCs w:val="20"/>
                <w:highlight w:val="yellow"/>
              </w:rPr>
            </w:pPr>
            <w:r w:rsidRPr="00BD4AE2">
              <w:rPr>
                <w:rFonts w:ascii="Times New Roman" w:hAnsi="Times New Roman" w:cs="Times New Roman"/>
                <w:b/>
                <w:sz w:val="20"/>
                <w:szCs w:val="20"/>
              </w:rPr>
              <w:t>Caneta esferográfica</w:t>
            </w:r>
            <w:r w:rsidRPr="00BD4AE2">
              <w:rPr>
                <w:rFonts w:ascii="Times New Roman" w:hAnsi="Times New Roman" w:cs="Times New Roman"/>
                <w:sz w:val="20"/>
                <w:szCs w:val="20"/>
              </w:rPr>
              <w:t xml:space="preserve"> - Possui corpo hexagonal que assegura o conforto na escrita e transparente para visualização da tinta. Tinta de alta qualidade, que seca </w:t>
            </w:r>
            <w:r w:rsidRPr="00BD4AE2">
              <w:rPr>
                <w:rFonts w:ascii="Times New Roman" w:hAnsi="Times New Roman" w:cs="Times New Roman"/>
                <w:sz w:val="20"/>
                <w:szCs w:val="20"/>
              </w:rPr>
              <w:lastRenderedPageBreak/>
              <w:t xml:space="preserve">rapidamente evitando borrões na escrita. Não contém PVC. Possui tampa da mesma cor da tinta </w:t>
            </w:r>
            <w:proofErr w:type="gramStart"/>
            <w:r w:rsidRPr="00BD4AE2">
              <w:rPr>
                <w:rFonts w:ascii="Times New Roman" w:hAnsi="Times New Roman" w:cs="Times New Roman"/>
                <w:sz w:val="20"/>
                <w:szCs w:val="20"/>
              </w:rPr>
              <w:t>e também</w:t>
            </w:r>
            <w:proofErr w:type="gramEnd"/>
            <w:r w:rsidRPr="00BD4AE2">
              <w:rPr>
                <w:rFonts w:ascii="Times New Roman" w:hAnsi="Times New Roman" w:cs="Times New Roman"/>
                <w:sz w:val="20"/>
                <w:szCs w:val="20"/>
              </w:rPr>
              <w:t xml:space="preserve"> é ventilada em conformidade com padrão ISO. Na ponta conta com uma esfera de Tungstênio, perfeita e muito resistente, quase mais duras que o diamante. Cor: Azul</w:t>
            </w:r>
          </w:p>
        </w:tc>
        <w:tc>
          <w:tcPr>
            <w:tcW w:w="574" w:type="dxa"/>
            <w:noWrap/>
            <w:vAlign w:val="center"/>
          </w:tcPr>
          <w:p w14:paraId="6ED44928"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eastAsia="Times New Roman" w:hAnsi="Times New Roman" w:cs="Times New Roman"/>
                <w:sz w:val="20"/>
                <w:szCs w:val="20"/>
              </w:rPr>
              <w:lastRenderedPageBreak/>
              <w:t>UND</w:t>
            </w:r>
          </w:p>
        </w:tc>
        <w:tc>
          <w:tcPr>
            <w:tcW w:w="850" w:type="dxa"/>
            <w:noWrap/>
            <w:vAlign w:val="center"/>
          </w:tcPr>
          <w:p w14:paraId="61076BE8"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hAnsi="Times New Roman" w:cs="Times New Roman"/>
                <w:sz w:val="20"/>
                <w:szCs w:val="20"/>
              </w:rPr>
              <w:t>3.000</w:t>
            </w:r>
          </w:p>
        </w:tc>
        <w:tc>
          <w:tcPr>
            <w:tcW w:w="1125" w:type="dxa"/>
            <w:vAlign w:val="center"/>
          </w:tcPr>
          <w:p w14:paraId="74C37E2B"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R$ 1,16</w:t>
            </w:r>
          </w:p>
        </w:tc>
        <w:tc>
          <w:tcPr>
            <w:tcW w:w="1424" w:type="dxa"/>
            <w:vAlign w:val="center"/>
          </w:tcPr>
          <w:p w14:paraId="0ACC1E20"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R$ 3.487,50</w:t>
            </w:r>
          </w:p>
        </w:tc>
      </w:tr>
      <w:tr w:rsidR="00BD4AE2" w:rsidRPr="00BD4AE2" w14:paraId="58770378" w14:textId="77777777" w:rsidTr="00BD4AE2">
        <w:trPr>
          <w:trHeight w:val="372"/>
          <w:jc w:val="center"/>
        </w:trPr>
        <w:tc>
          <w:tcPr>
            <w:tcW w:w="674" w:type="dxa"/>
            <w:noWrap/>
            <w:vAlign w:val="center"/>
          </w:tcPr>
          <w:p w14:paraId="1A78480C"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sz w:val="20"/>
                <w:szCs w:val="20"/>
              </w:rPr>
              <w:t>07</w:t>
            </w:r>
          </w:p>
        </w:tc>
        <w:tc>
          <w:tcPr>
            <w:tcW w:w="4776" w:type="dxa"/>
            <w:vAlign w:val="center"/>
          </w:tcPr>
          <w:p w14:paraId="1370B52D" w14:textId="77777777" w:rsidR="00BD4AE2" w:rsidRPr="00BD4AE2" w:rsidRDefault="00BD4AE2" w:rsidP="00BD4AE2">
            <w:pPr>
              <w:jc w:val="center"/>
              <w:rPr>
                <w:rFonts w:ascii="Times New Roman" w:hAnsi="Times New Roman" w:cs="Times New Roman"/>
                <w:sz w:val="20"/>
                <w:szCs w:val="20"/>
                <w:highlight w:val="yellow"/>
              </w:rPr>
            </w:pPr>
            <w:r w:rsidRPr="00BD4AE2">
              <w:rPr>
                <w:rFonts w:ascii="Times New Roman" w:hAnsi="Times New Roman" w:cs="Times New Roman"/>
                <w:b/>
                <w:sz w:val="20"/>
                <w:szCs w:val="20"/>
              </w:rPr>
              <w:t>Lápis de cor</w:t>
            </w:r>
            <w:r w:rsidRPr="00BD4AE2">
              <w:rPr>
                <w:rFonts w:ascii="Times New Roman" w:hAnsi="Times New Roman" w:cs="Times New Roman"/>
                <w:sz w:val="20"/>
                <w:szCs w:val="20"/>
              </w:rPr>
              <w:t xml:space="preserve"> - grande, com doze cores, formato redondo, pigmentos com alta concentração, cores vivas e intensas, com excelente deposição, fácil de apontar, mina centralizada que proporciona maior resistência a quebras e melhor desempenho. Embalagem com a marca e dados do fabricante, composição e identificação do produto. produto não perecível e atóxico. Boa qualidade. O produto deve possuir certificado FSC.</w:t>
            </w:r>
          </w:p>
        </w:tc>
        <w:tc>
          <w:tcPr>
            <w:tcW w:w="574" w:type="dxa"/>
            <w:noWrap/>
            <w:vAlign w:val="center"/>
          </w:tcPr>
          <w:p w14:paraId="65E33764"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eastAsia="Times New Roman" w:hAnsi="Times New Roman" w:cs="Times New Roman"/>
                <w:sz w:val="20"/>
                <w:szCs w:val="20"/>
              </w:rPr>
              <w:t>UND</w:t>
            </w:r>
          </w:p>
        </w:tc>
        <w:tc>
          <w:tcPr>
            <w:tcW w:w="850" w:type="dxa"/>
            <w:noWrap/>
            <w:vAlign w:val="center"/>
          </w:tcPr>
          <w:p w14:paraId="58D0F26F"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hAnsi="Times New Roman" w:cs="Times New Roman"/>
                <w:sz w:val="20"/>
                <w:szCs w:val="20"/>
              </w:rPr>
              <w:t>2.500</w:t>
            </w:r>
          </w:p>
        </w:tc>
        <w:tc>
          <w:tcPr>
            <w:tcW w:w="1125" w:type="dxa"/>
            <w:vAlign w:val="center"/>
          </w:tcPr>
          <w:p w14:paraId="62F176DF"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R$ 12,81</w:t>
            </w:r>
          </w:p>
        </w:tc>
        <w:tc>
          <w:tcPr>
            <w:tcW w:w="1424" w:type="dxa"/>
            <w:vAlign w:val="center"/>
          </w:tcPr>
          <w:p w14:paraId="646A2E17"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R$ 32.018,75</w:t>
            </w:r>
          </w:p>
        </w:tc>
      </w:tr>
      <w:tr w:rsidR="00BD4AE2" w:rsidRPr="00BD4AE2" w14:paraId="6C6B4533" w14:textId="77777777" w:rsidTr="00BD4AE2">
        <w:trPr>
          <w:trHeight w:val="372"/>
          <w:jc w:val="center"/>
        </w:trPr>
        <w:tc>
          <w:tcPr>
            <w:tcW w:w="674" w:type="dxa"/>
            <w:noWrap/>
            <w:vAlign w:val="center"/>
          </w:tcPr>
          <w:p w14:paraId="68CCE7A3"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sz w:val="20"/>
                <w:szCs w:val="20"/>
              </w:rPr>
              <w:t>08</w:t>
            </w:r>
          </w:p>
        </w:tc>
        <w:tc>
          <w:tcPr>
            <w:tcW w:w="4776" w:type="dxa"/>
            <w:vAlign w:val="center"/>
          </w:tcPr>
          <w:p w14:paraId="17DF3847" w14:textId="77777777" w:rsidR="00BD4AE2" w:rsidRPr="00BD4AE2" w:rsidRDefault="00BD4AE2" w:rsidP="00BD4AE2">
            <w:pPr>
              <w:jc w:val="center"/>
              <w:rPr>
                <w:rFonts w:ascii="Times New Roman" w:hAnsi="Times New Roman" w:cs="Times New Roman"/>
                <w:sz w:val="20"/>
                <w:szCs w:val="20"/>
                <w:highlight w:val="yellow"/>
              </w:rPr>
            </w:pPr>
            <w:r w:rsidRPr="00BD4AE2">
              <w:rPr>
                <w:rFonts w:ascii="Times New Roman" w:hAnsi="Times New Roman" w:cs="Times New Roman"/>
                <w:b/>
                <w:sz w:val="20"/>
                <w:szCs w:val="20"/>
              </w:rPr>
              <w:t>Borracha branca</w:t>
            </w:r>
            <w:r w:rsidRPr="00BD4AE2">
              <w:rPr>
                <w:rFonts w:ascii="Times New Roman" w:hAnsi="Times New Roman" w:cs="Times New Roman"/>
                <w:sz w:val="20"/>
                <w:szCs w:val="20"/>
              </w:rPr>
              <w:t xml:space="preserve"> – formato retangular, medindo aproximadamente 31 mm x 23 mm x 7 mm, matéria prima: látex natural, cor branca</w:t>
            </w:r>
          </w:p>
        </w:tc>
        <w:tc>
          <w:tcPr>
            <w:tcW w:w="574" w:type="dxa"/>
            <w:noWrap/>
            <w:vAlign w:val="center"/>
          </w:tcPr>
          <w:p w14:paraId="697EAA06"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eastAsia="Times New Roman" w:hAnsi="Times New Roman" w:cs="Times New Roman"/>
                <w:sz w:val="20"/>
                <w:szCs w:val="20"/>
              </w:rPr>
              <w:t>UND</w:t>
            </w:r>
          </w:p>
        </w:tc>
        <w:tc>
          <w:tcPr>
            <w:tcW w:w="850" w:type="dxa"/>
            <w:noWrap/>
            <w:vAlign w:val="center"/>
          </w:tcPr>
          <w:p w14:paraId="3B4D84CB" w14:textId="77777777" w:rsidR="00BD4AE2" w:rsidRPr="00BD4AE2" w:rsidRDefault="00BD4AE2" w:rsidP="00BD4AE2">
            <w:pPr>
              <w:jc w:val="center"/>
              <w:rPr>
                <w:rFonts w:ascii="Times New Roman" w:eastAsia="Times New Roman" w:hAnsi="Times New Roman" w:cs="Times New Roman"/>
                <w:sz w:val="20"/>
                <w:szCs w:val="20"/>
              </w:rPr>
            </w:pPr>
            <w:r w:rsidRPr="00BD4AE2">
              <w:rPr>
                <w:rFonts w:ascii="Times New Roman" w:hAnsi="Times New Roman" w:cs="Times New Roman"/>
                <w:sz w:val="20"/>
                <w:szCs w:val="20"/>
              </w:rPr>
              <w:t>4.100</w:t>
            </w:r>
          </w:p>
        </w:tc>
        <w:tc>
          <w:tcPr>
            <w:tcW w:w="1125" w:type="dxa"/>
            <w:vAlign w:val="center"/>
          </w:tcPr>
          <w:p w14:paraId="27EC26B4"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R$ 0,72</w:t>
            </w:r>
          </w:p>
        </w:tc>
        <w:tc>
          <w:tcPr>
            <w:tcW w:w="1424" w:type="dxa"/>
            <w:vAlign w:val="center"/>
          </w:tcPr>
          <w:p w14:paraId="2995A1C1" w14:textId="77777777" w:rsidR="00BD4AE2" w:rsidRPr="00BD4AE2" w:rsidRDefault="00BD4AE2" w:rsidP="00BD4AE2">
            <w:pPr>
              <w:jc w:val="center"/>
              <w:rPr>
                <w:rFonts w:ascii="Times New Roman" w:hAnsi="Times New Roman" w:cs="Times New Roman"/>
                <w:sz w:val="20"/>
                <w:szCs w:val="20"/>
              </w:rPr>
            </w:pPr>
            <w:r w:rsidRPr="00BD4AE2">
              <w:rPr>
                <w:rFonts w:ascii="Times New Roman" w:hAnsi="Times New Roman" w:cs="Times New Roman"/>
                <w:color w:val="000000"/>
                <w:sz w:val="20"/>
                <w:szCs w:val="20"/>
              </w:rPr>
              <w:t>R$ 2.952,00</w:t>
            </w:r>
          </w:p>
        </w:tc>
      </w:tr>
      <w:tr w:rsidR="00BD4AE2" w:rsidRPr="00BD4AE2" w14:paraId="4B2F60F8" w14:textId="77777777" w:rsidTr="00BD4AE2">
        <w:trPr>
          <w:trHeight w:val="372"/>
          <w:jc w:val="center"/>
        </w:trPr>
        <w:tc>
          <w:tcPr>
            <w:tcW w:w="7999" w:type="dxa"/>
            <w:gridSpan w:val="5"/>
            <w:noWrap/>
            <w:vAlign w:val="center"/>
          </w:tcPr>
          <w:p w14:paraId="6A4A986E" w14:textId="77777777" w:rsidR="00BD4AE2" w:rsidRPr="00BD4AE2" w:rsidRDefault="00BD4AE2" w:rsidP="00BD4AE2">
            <w:pPr>
              <w:jc w:val="center"/>
              <w:rPr>
                <w:rFonts w:ascii="Times New Roman" w:hAnsi="Times New Roman" w:cs="Times New Roman"/>
                <w:b/>
                <w:sz w:val="20"/>
                <w:szCs w:val="20"/>
              </w:rPr>
            </w:pPr>
            <w:r w:rsidRPr="00BD4AE2">
              <w:rPr>
                <w:rFonts w:ascii="Times New Roman" w:hAnsi="Times New Roman" w:cs="Times New Roman"/>
                <w:b/>
                <w:sz w:val="20"/>
                <w:szCs w:val="20"/>
              </w:rPr>
              <w:t>VALOR TOTAL</w:t>
            </w:r>
          </w:p>
        </w:tc>
        <w:tc>
          <w:tcPr>
            <w:tcW w:w="1424" w:type="dxa"/>
            <w:vAlign w:val="center"/>
          </w:tcPr>
          <w:p w14:paraId="42A19073" w14:textId="56C54A2F" w:rsidR="00BD4AE2" w:rsidRPr="00BD4AE2" w:rsidRDefault="00BD4AE2" w:rsidP="00BD4AE2">
            <w:pPr>
              <w:jc w:val="center"/>
              <w:rPr>
                <w:rFonts w:ascii="Times New Roman" w:eastAsia="Times New Roman" w:hAnsi="Times New Roman" w:cs="Times New Roman"/>
                <w:color w:val="000000"/>
                <w:sz w:val="20"/>
                <w:szCs w:val="20"/>
              </w:rPr>
            </w:pPr>
            <w:r w:rsidRPr="00BD4AE2">
              <w:rPr>
                <w:rFonts w:ascii="Times New Roman" w:hAnsi="Times New Roman" w:cs="Times New Roman"/>
                <w:color w:val="000000"/>
                <w:sz w:val="20"/>
                <w:szCs w:val="20"/>
              </w:rPr>
              <w:t>R$ 42.507,00</w:t>
            </w:r>
          </w:p>
        </w:tc>
      </w:tr>
    </w:tbl>
    <w:p w14:paraId="283EA3D5" w14:textId="77777777" w:rsidR="00BD4AE2" w:rsidRPr="001448FB" w:rsidRDefault="00BD4AE2" w:rsidP="001448FB"/>
    <w:p w14:paraId="35803A69" w14:textId="00C8BDC1" w:rsidR="00573B28" w:rsidRPr="00893DC1" w:rsidRDefault="00E701B5" w:rsidP="00A70641">
      <w:pPr>
        <w:pStyle w:val="Nvel2-Opcional"/>
        <w:rPr>
          <w:rFonts w:ascii="Times New Roman" w:hAnsi="Times New Roman" w:cs="Times New Roman"/>
          <w:i w:val="0"/>
          <w:iCs w:val="0"/>
          <w:color w:val="000000" w:themeColor="text1"/>
        </w:rPr>
      </w:pPr>
      <w:bookmarkStart w:id="77" w:name="_Hlk171370816"/>
      <w:r w:rsidRPr="00893DC1">
        <w:rPr>
          <w:rFonts w:ascii="Times New Roman" w:hAnsi="Times New Roman" w:cs="Times New Roman"/>
          <w:i w:val="0"/>
          <w:iCs w:val="0"/>
          <w:color w:val="000000" w:themeColor="text1"/>
        </w:rPr>
        <w:t>Os objetos desta contratação são</w:t>
      </w:r>
      <w:r w:rsidR="0AE1E968" w:rsidRPr="00893DC1">
        <w:rPr>
          <w:rFonts w:ascii="Times New Roman" w:hAnsi="Times New Roman" w:cs="Times New Roman"/>
          <w:i w:val="0"/>
          <w:iCs w:val="0"/>
          <w:color w:val="000000" w:themeColor="text1"/>
        </w:rPr>
        <w:t xml:space="preserve"> </w:t>
      </w:r>
      <w:r w:rsidR="00A77D27" w:rsidRPr="00893DC1">
        <w:rPr>
          <w:rFonts w:ascii="Times New Roman" w:hAnsi="Times New Roman" w:cs="Times New Roman"/>
          <w:i w:val="0"/>
          <w:iCs w:val="0"/>
          <w:color w:val="000000" w:themeColor="text1"/>
        </w:rPr>
        <w:t>caracterizados</w:t>
      </w:r>
      <w:r w:rsidR="0AE1E968" w:rsidRPr="00893DC1">
        <w:rPr>
          <w:rFonts w:ascii="Times New Roman" w:hAnsi="Times New Roman" w:cs="Times New Roman"/>
          <w:i w:val="0"/>
          <w:iCs w:val="0"/>
          <w:color w:val="000000" w:themeColor="text1"/>
        </w:rPr>
        <w:t xml:space="preserve"> como </w:t>
      </w:r>
      <w:r w:rsidR="7652C9EE" w:rsidRPr="00893DC1">
        <w:rPr>
          <w:rFonts w:ascii="Times New Roman" w:hAnsi="Times New Roman" w:cs="Times New Roman"/>
          <w:i w:val="0"/>
          <w:iCs w:val="0"/>
          <w:color w:val="000000" w:themeColor="text1"/>
        </w:rPr>
        <w:t>comuns,</w:t>
      </w:r>
      <w:r w:rsidR="0AE1E968" w:rsidRPr="00893DC1">
        <w:rPr>
          <w:rFonts w:ascii="Times New Roman" w:hAnsi="Times New Roman" w:cs="Times New Roman"/>
          <w:i w:val="0"/>
          <w:iCs w:val="0"/>
          <w:color w:val="000000" w:themeColor="text1"/>
        </w:rPr>
        <w:t xml:space="preserve"> conforme justificativa constante do Estudo Técnico Preliminar.</w:t>
      </w:r>
    </w:p>
    <w:bookmarkEnd w:id="77"/>
    <w:p w14:paraId="2AB81A06" w14:textId="33485ABE"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objeto desta contratação não se enquadra como bem de luxo, conforme Decreto nº 10.818, de 27 de setembro de 2021.</w:t>
      </w:r>
    </w:p>
    <w:bookmarkEnd w:id="74"/>
    <w:p w14:paraId="237D53E1" w14:textId="1045EA5F" w:rsidR="00573B28" w:rsidRPr="00893DC1" w:rsidRDefault="0AE1E968"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vigência da contratação é de </w:t>
      </w:r>
      <w:r w:rsidR="003B00B9" w:rsidRPr="00893DC1">
        <w:rPr>
          <w:rFonts w:ascii="Times New Roman" w:hAnsi="Times New Roman" w:cs="Times New Roman"/>
          <w:b/>
          <w:bCs/>
          <w:i w:val="0"/>
          <w:iCs w:val="0"/>
          <w:color w:val="000000" w:themeColor="text1"/>
        </w:rPr>
        <w:t>12 (doze) meses</w:t>
      </w:r>
      <w:r w:rsidR="00F3526A" w:rsidRPr="00893DC1">
        <w:rPr>
          <w:rFonts w:ascii="Times New Roman" w:hAnsi="Times New Roman" w:cs="Times New Roman"/>
          <w:i w:val="0"/>
          <w:iCs w:val="0"/>
          <w:color w:val="000000" w:themeColor="text1"/>
        </w:rPr>
        <w:t xml:space="preserve"> contados do(a) </w:t>
      </w:r>
      <w:r w:rsidR="003B00B9" w:rsidRPr="00893DC1">
        <w:rPr>
          <w:rFonts w:ascii="Times New Roman" w:hAnsi="Times New Roman" w:cs="Times New Roman"/>
          <w:b/>
          <w:bCs/>
          <w:i w:val="0"/>
          <w:iCs w:val="0"/>
          <w:color w:val="000000" w:themeColor="text1"/>
        </w:rPr>
        <w:t>assinatura da Ata de Registro de Preços/Contrato</w:t>
      </w:r>
      <w:r w:rsidRPr="00893DC1">
        <w:rPr>
          <w:rFonts w:ascii="Times New Roman" w:hAnsi="Times New Roman" w:cs="Times New Roman"/>
          <w:i w:val="0"/>
          <w:iCs w:val="0"/>
          <w:color w:val="000000" w:themeColor="text1"/>
        </w:rPr>
        <w:t>, na forma do artigo 105 da Lei n° 14.133, de 2021.</w:t>
      </w:r>
    </w:p>
    <w:p w14:paraId="03EB4E92" w14:textId="3BE8F1C4" w:rsidR="001864DD" w:rsidRPr="00893DC1" w:rsidRDefault="009A6A55" w:rsidP="00A04A7C">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1.</w:t>
      </w:r>
      <w:r w:rsidR="00432D12" w:rsidRPr="00893DC1">
        <w:rPr>
          <w:rFonts w:ascii="Times New Roman" w:hAnsi="Times New Roman" w:cs="Times New Roman"/>
          <w:i w:val="0"/>
          <w:iCs w:val="0"/>
          <w:color w:val="000000" w:themeColor="text1"/>
        </w:rPr>
        <w:t>6</w:t>
      </w:r>
      <w:r w:rsidRPr="00893DC1">
        <w:rPr>
          <w:rFonts w:ascii="Times New Roman" w:hAnsi="Times New Roman" w:cs="Times New Roman"/>
          <w:i w:val="0"/>
          <w:iCs w:val="0"/>
          <w:color w:val="000000" w:themeColor="text1"/>
        </w:rPr>
        <w:t xml:space="preserve">.1 </w:t>
      </w:r>
      <w:r w:rsidR="00A04A7C" w:rsidRPr="00893DC1">
        <w:rPr>
          <w:rFonts w:ascii="Times New Roman" w:hAnsi="Times New Roman" w:cs="Times New Roman"/>
          <w:i w:val="0"/>
          <w:iCs w:val="0"/>
          <w:color w:val="000000" w:themeColor="text1"/>
        </w:rPr>
        <w:t>O fornecimento dos bens é classificado como continuado por sua necessidade regular, sendo a vigência plurianual mais vantajosa conforme o Estudo Técnico Preliminar ou Nota Técnica</w:t>
      </w:r>
      <w:r w:rsidR="2975157E" w:rsidRPr="00893DC1">
        <w:rPr>
          <w:rFonts w:ascii="Times New Roman" w:hAnsi="Times New Roman" w:cs="Times New Roman"/>
          <w:i w:val="0"/>
          <w:iCs w:val="0"/>
          <w:color w:val="000000" w:themeColor="text1"/>
        </w:rPr>
        <w:t>;</w:t>
      </w:r>
    </w:p>
    <w:p w14:paraId="28662C3A" w14:textId="4DE8BD2B" w:rsidR="00484732" w:rsidRPr="00893DC1" w:rsidRDefault="0048473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ou outro instrumento hábil que o substitua oferece maior detalhamento das regras que serão aplicadas em relação à vigência da contratação</w:t>
      </w:r>
      <w:r w:rsidR="000400CE" w:rsidRPr="00893DC1">
        <w:rPr>
          <w:rFonts w:ascii="Times New Roman" w:hAnsi="Times New Roman" w:cs="Times New Roman"/>
          <w:iCs w:val="0"/>
          <w:color w:val="000000" w:themeColor="text1"/>
        </w:rPr>
        <w:t>.</w:t>
      </w:r>
    </w:p>
    <w:p w14:paraId="78040EFF" w14:textId="13CE56CF" w:rsidR="00386F0C" w:rsidRPr="00893DC1" w:rsidRDefault="47ECDB10" w:rsidP="00E93D90">
      <w:pPr>
        <w:pStyle w:val="Nivel01"/>
        <w:rPr>
          <w:rFonts w:ascii="Times New Roman" w:hAnsi="Times New Roman" w:cs="Times New Roman"/>
          <w:iCs w:val="0"/>
          <w:color w:val="000000" w:themeColor="text1"/>
        </w:rPr>
      </w:pPr>
      <w:bookmarkStart w:id="78" w:name="_Toc189037309"/>
      <w:r w:rsidRPr="00893DC1">
        <w:rPr>
          <w:rFonts w:ascii="Times New Roman" w:hAnsi="Times New Roman" w:cs="Times New Roman"/>
          <w:iCs w:val="0"/>
          <w:color w:val="000000" w:themeColor="text1"/>
        </w:rPr>
        <w:t>FUNDAMENTAÇÃO E DESCRIÇÃO DA NECESSIDADE DA CONTRATAÇÃO</w:t>
      </w:r>
      <w:bookmarkEnd w:id="78"/>
    </w:p>
    <w:p w14:paraId="41A2F866" w14:textId="0F741C74" w:rsidR="069ACB97" w:rsidRPr="00893DC1" w:rsidRDefault="00573B28" w:rsidP="00051EAB">
      <w:pPr>
        <w:pStyle w:val="Nvel02"/>
        <w:rPr>
          <w:rFonts w:ascii="Times New Roman" w:hAnsi="Times New Roman" w:cs="Times New Roman"/>
          <w:iCs w:val="0"/>
          <w:color w:val="000000" w:themeColor="text1"/>
        </w:rPr>
      </w:pPr>
      <w:bookmarkStart w:id="79" w:name="_Hlk170988156"/>
      <w:r w:rsidRPr="00893DC1">
        <w:rPr>
          <w:rFonts w:ascii="Times New Roman" w:hAnsi="Times New Roman" w:cs="Times New Roman"/>
          <w:iCs w:val="0"/>
          <w:color w:val="000000" w:themeColor="text1"/>
        </w:rPr>
        <w:t>A Fundamentação da Contratação e de seus quantitativos encontra-se pormenorizada em tópico específico dos Estudos Técnicos Preliminares, apêndice deste Termo de Referência.</w:t>
      </w:r>
      <w:bookmarkEnd w:id="79"/>
    </w:p>
    <w:p w14:paraId="6BE5F6EF" w14:textId="7E19DD42" w:rsidR="069ACB97" w:rsidRPr="00893DC1" w:rsidRDefault="069ACB97"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objeto da contratação está previsto no Plano de Contratações Anual </w:t>
      </w:r>
      <w:r w:rsidR="0014462B" w:rsidRPr="00893DC1">
        <w:rPr>
          <w:rFonts w:ascii="Times New Roman" w:hAnsi="Times New Roman" w:cs="Times New Roman"/>
          <w:i w:val="0"/>
          <w:iCs w:val="0"/>
          <w:color w:val="000000" w:themeColor="text1"/>
        </w:rPr>
        <w:t>2025</w:t>
      </w:r>
      <w:r w:rsidRPr="00893DC1">
        <w:rPr>
          <w:rFonts w:ascii="Times New Roman" w:hAnsi="Times New Roman" w:cs="Times New Roman"/>
          <w:i w:val="0"/>
          <w:iCs w:val="0"/>
          <w:color w:val="000000" w:themeColor="text1"/>
        </w:rPr>
        <w:t xml:space="preserve">, conforme consta das informações básicas desse </w:t>
      </w:r>
      <w:r w:rsidR="00252934" w:rsidRPr="00893DC1">
        <w:rPr>
          <w:rFonts w:ascii="Times New Roman" w:hAnsi="Times New Roman" w:cs="Times New Roman"/>
          <w:i w:val="0"/>
          <w:iCs w:val="0"/>
          <w:color w:val="000000" w:themeColor="text1"/>
        </w:rPr>
        <w:t>T</w:t>
      </w:r>
      <w:r w:rsidRPr="00893DC1">
        <w:rPr>
          <w:rFonts w:ascii="Times New Roman" w:hAnsi="Times New Roman" w:cs="Times New Roman"/>
          <w:i w:val="0"/>
          <w:iCs w:val="0"/>
          <w:color w:val="000000" w:themeColor="text1"/>
        </w:rPr>
        <w:t xml:space="preserve">ermo de </w:t>
      </w:r>
      <w:r w:rsidR="00252934" w:rsidRPr="00893DC1">
        <w:rPr>
          <w:rFonts w:ascii="Times New Roman" w:hAnsi="Times New Roman" w:cs="Times New Roman"/>
          <w:i w:val="0"/>
          <w:iCs w:val="0"/>
          <w:color w:val="000000" w:themeColor="text1"/>
        </w:rPr>
        <w:t>R</w:t>
      </w:r>
      <w:r w:rsidRPr="00893DC1">
        <w:rPr>
          <w:rFonts w:ascii="Times New Roman" w:hAnsi="Times New Roman" w:cs="Times New Roman"/>
          <w:i w:val="0"/>
          <w:iCs w:val="0"/>
          <w:color w:val="000000" w:themeColor="text1"/>
        </w:rPr>
        <w:t>eferência.</w:t>
      </w:r>
    </w:p>
    <w:p w14:paraId="66685BF6" w14:textId="3A518D07" w:rsidR="00573B28" w:rsidRPr="00893DC1" w:rsidRDefault="47ECDB10" w:rsidP="00E93D90">
      <w:pPr>
        <w:pStyle w:val="Nivel01"/>
        <w:rPr>
          <w:rFonts w:ascii="Times New Roman" w:hAnsi="Times New Roman" w:cs="Times New Roman"/>
          <w:iCs w:val="0"/>
          <w:color w:val="000000" w:themeColor="text1"/>
        </w:rPr>
      </w:pPr>
      <w:bookmarkStart w:id="80" w:name="_Toc189037310"/>
      <w:r w:rsidRPr="00893DC1">
        <w:rPr>
          <w:rFonts w:ascii="Times New Roman" w:hAnsi="Times New Roman" w:cs="Times New Roman"/>
          <w:iCs w:val="0"/>
          <w:color w:val="000000" w:themeColor="text1"/>
        </w:rPr>
        <w:t>DESCRIÇÃO DA SOLUÇÃO COMO UM TODO CONSIDERADO O CICLO DE VIDA DO OBJETO</w:t>
      </w:r>
      <w:r w:rsidR="006D5FA5" w:rsidRPr="00893DC1">
        <w:rPr>
          <w:rFonts w:ascii="Times New Roman" w:hAnsi="Times New Roman" w:cs="Times New Roman"/>
          <w:iCs w:val="0"/>
          <w:color w:val="000000" w:themeColor="text1"/>
        </w:rPr>
        <w:t xml:space="preserve"> E ESPECIFICAÇÃO DO PRODUTO</w:t>
      </w:r>
      <w:bookmarkEnd w:id="80"/>
    </w:p>
    <w:p w14:paraId="4C9CE8E6" w14:textId="1A9B1262" w:rsidR="00573B28" w:rsidRPr="00893DC1" w:rsidRDefault="00573B28" w:rsidP="00EA1440">
      <w:pPr>
        <w:pStyle w:val="Nvel02"/>
        <w:rPr>
          <w:rFonts w:ascii="Times New Roman" w:hAnsi="Times New Roman" w:cs="Times New Roman"/>
          <w:iCs w:val="0"/>
          <w:color w:val="000000" w:themeColor="text1"/>
        </w:rPr>
      </w:pPr>
      <w:bookmarkStart w:id="81" w:name="_Ref121236534"/>
      <w:r w:rsidRPr="00893DC1">
        <w:rPr>
          <w:rFonts w:ascii="Times New Roman" w:hAnsi="Times New Roman" w:cs="Times New Roman"/>
          <w:iCs w:val="0"/>
          <w:color w:val="000000" w:themeColor="text1"/>
        </w:rPr>
        <w:t>A descrição da solução como um todo encontra-se pormenorizada em tópico específico dos Estudos Técnicos Preliminares, apêndice deste Termo de Referência.</w:t>
      </w:r>
      <w:bookmarkEnd w:id="81"/>
    </w:p>
    <w:p w14:paraId="44C42EF3" w14:textId="148D72BA" w:rsidR="00573B28" w:rsidRPr="00893DC1" w:rsidRDefault="47ECDB10" w:rsidP="00E93D90">
      <w:pPr>
        <w:pStyle w:val="Nivel01"/>
        <w:rPr>
          <w:rFonts w:ascii="Times New Roman" w:hAnsi="Times New Roman" w:cs="Times New Roman"/>
          <w:iCs w:val="0"/>
          <w:color w:val="000000" w:themeColor="text1"/>
        </w:rPr>
      </w:pPr>
      <w:bookmarkStart w:id="82" w:name="_Toc189037311"/>
      <w:r w:rsidRPr="00893DC1">
        <w:rPr>
          <w:rFonts w:ascii="Times New Roman" w:hAnsi="Times New Roman" w:cs="Times New Roman"/>
          <w:iCs w:val="0"/>
          <w:color w:val="000000" w:themeColor="text1"/>
        </w:rPr>
        <w:t>REQUISITOS DA CONTRATAÇÃO</w:t>
      </w:r>
      <w:bookmarkEnd w:id="82"/>
    </w:p>
    <w:p w14:paraId="36829140" w14:textId="77777777" w:rsidR="00573B28" w:rsidRPr="00893DC1" w:rsidRDefault="5DA070A6" w:rsidP="00E93D90">
      <w:pPr>
        <w:pStyle w:val="Nvel1-SemNumerao"/>
        <w:rPr>
          <w:rFonts w:ascii="Times New Roman" w:hAnsi="Times New Roman" w:cs="Times New Roman"/>
          <w:color w:val="000000" w:themeColor="text1"/>
        </w:rPr>
      </w:pPr>
      <w:bookmarkStart w:id="83" w:name="_Toc189037312"/>
      <w:r w:rsidRPr="00893DC1">
        <w:rPr>
          <w:rFonts w:ascii="Times New Roman" w:hAnsi="Times New Roman" w:cs="Times New Roman"/>
          <w:color w:val="000000" w:themeColor="text1"/>
        </w:rPr>
        <w:t>Subcontratação</w:t>
      </w:r>
      <w:bookmarkEnd w:id="83"/>
    </w:p>
    <w:p w14:paraId="7FCF33FD" w14:textId="692D94E8" w:rsidR="008E5A66" w:rsidRPr="00893DC1" w:rsidRDefault="008E5A66"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Não será admitida a subcontratação do objeto contratual.</w:t>
      </w:r>
    </w:p>
    <w:p w14:paraId="15A88D98" w14:textId="77BE33C1" w:rsidR="00613896" w:rsidRPr="00893DC1" w:rsidRDefault="2777A1C8" w:rsidP="00E93D90">
      <w:pPr>
        <w:pStyle w:val="Nvel1-SemNumerao"/>
        <w:rPr>
          <w:rFonts w:ascii="Times New Roman" w:hAnsi="Times New Roman" w:cs="Times New Roman"/>
          <w:color w:val="000000" w:themeColor="text1"/>
        </w:rPr>
      </w:pPr>
      <w:bookmarkStart w:id="84" w:name="_Toc189037313"/>
      <w:r w:rsidRPr="00893DC1">
        <w:rPr>
          <w:rFonts w:ascii="Times New Roman" w:hAnsi="Times New Roman" w:cs="Times New Roman"/>
          <w:color w:val="000000" w:themeColor="text1"/>
        </w:rPr>
        <w:t>Garantia da contratação</w:t>
      </w:r>
      <w:bookmarkEnd w:id="84"/>
    </w:p>
    <w:p w14:paraId="7F418607" w14:textId="5A0885C8" w:rsidR="00613896" w:rsidRPr="00893DC1" w:rsidRDefault="00613896" w:rsidP="00EA1440">
      <w:pPr>
        <w:pStyle w:val="Nvel2-Opcional"/>
        <w:rPr>
          <w:rFonts w:ascii="Times New Roman" w:hAnsi="Times New Roman" w:cs="Times New Roman"/>
          <w:i w:val="0"/>
          <w:iCs w:val="0"/>
          <w:color w:val="000000" w:themeColor="text1"/>
        </w:rPr>
      </w:pPr>
      <w:bookmarkStart w:id="85" w:name="_Hlk170740922"/>
      <w:r w:rsidRPr="00893DC1">
        <w:rPr>
          <w:rFonts w:ascii="Times New Roman" w:hAnsi="Times New Roman" w:cs="Times New Roman"/>
          <w:i w:val="0"/>
          <w:iCs w:val="0"/>
          <w:color w:val="000000" w:themeColor="text1"/>
        </w:rPr>
        <w:lastRenderedPageBreak/>
        <w:t>Não haverá exigência da garantia da contratação dos art.</w:t>
      </w:r>
      <w:r w:rsidR="0049119A"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96 e seguintes da Lei nº 14.133, de 2021, pelas razões constantes do Estudo Técnico Preliminar.</w:t>
      </w:r>
    </w:p>
    <w:p w14:paraId="1B3E99EB" w14:textId="2A8A3842" w:rsidR="00573B28" w:rsidRPr="00893DC1" w:rsidRDefault="5DA070A6" w:rsidP="00E93D90">
      <w:pPr>
        <w:pStyle w:val="Nivel01"/>
        <w:rPr>
          <w:rFonts w:ascii="Times New Roman" w:hAnsi="Times New Roman" w:cs="Times New Roman"/>
          <w:iCs w:val="0"/>
          <w:color w:val="000000" w:themeColor="text1"/>
        </w:rPr>
      </w:pPr>
      <w:bookmarkStart w:id="86" w:name="_Toc189037314"/>
      <w:bookmarkEnd w:id="85"/>
      <w:r w:rsidRPr="00893DC1">
        <w:rPr>
          <w:rFonts w:ascii="Times New Roman" w:hAnsi="Times New Roman" w:cs="Times New Roman"/>
          <w:iCs w:val="0"/>
          <w:color w:val="000000" w:themeColor="text1"/>
        </w:rPr>
        <w:t>MODELO DE EXECUÇÃO DO OBJETO</w:t>
      </w:r>
      <w:bookmarkEnd w:id="86"/>
      <w:r w:rsidR="0085468D" w:rsidRPr="00893DC1">
        <w:rPr>
          <w:rFonts w:ascii="Times New Roman" w:hAnsi="Times New Roman" w:cs="Times New Roman"/>
          <w:iCs w:val="0"/>
          <w:color w:val="000000" w:themeColor="text1"/>
        </w:rPr>
        <w:t xml:space="preserve"> </w:t>
      </w:r>
    </w:p>
    <w:p w14:paraId="5B720DBC" w14:textId="758370DC" w:rsidR="00573B28" w:rsidRPr="00893DC1" w:rsidRDefault="37E06D73" w:rsidP="00E93D90">
      <w:pPr>
        <w:pStyle w:val="Nvel1-SemNumerao"/>
        <w:rPr>
          <w:rFonts w:ascii="Times New Roman" w:hAnsi="Times New Roman" w:cs="Times New Roman"/>
          <w:color w:val="000000" w:themeColor="text1"/>
        </w:rPr>
      </w:pPr>
      <w:bookmarkStart w:id="87" w:name="_Toc189037315"/>
      <w:r w:rsidRPr="00893DC1">
        <w:rPr>
          <w:rFonts w:ascii="Times New Roman" w:hAnsi="Times New Roman" w:cs="Times New Roman"/>
          <w:color w:val="000000" w:themeColor="text1"/>
        </w:rPr>
        <w:t xml:space="preserve">Condições de </w:t>
      </w:r>
      <w:r w:rsidR="006D5FA5" w:rsidRPr="00893DC1">
        <w:rPr>
          <w:rFonts w:ascii="Times New Roman" w:hAnsi="Times New Roman" w:cs="Times New Roman"/>
          <w:color w:val="000000" w:themeColor="text1"/>
        </w:rPr>
        <w:t>Entrega</w:t>
      </w:r>
      <w:bookmarkEnd w:id="87"/>
    </w:p>
    <w:p w14:paraId="029EDC34" w14:textId="603812A6"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O prazo de entrega dos bens é de </w:t>
      </w:r>
      <w:r w:rsidR="0014462B" w:rsidRPr="00893DC1">
        <w:rPr>
          <w:rFonts w:ascii="Times New Roman" w:hAnsi="Times New Roman" w:cs="Times New Roman"/>
          <w:i w:val="0"/>
          <w:iCs w:val="0"/>
          <w:color w:val="000000" w:themeColor="text1"/>
        </w:rPr>
        <w:t>05(cinco)</w:t>
      </w:r>
      <w:r w:rsidRPr="00893DC1">
        <w:rPr>
          <w:rFonts w:ascii="Times New Roman" w:hAnsi="Times New Roman" w:cs="Times New Roman"/>
          <w:i w:val="0"/>
          <w:iCs w:val="0"/>
          <w:color w:val="000000" w:themeColor="text1"/>
        </w:rPr>
        <w:t xml:space="preserve"> dias, contados do(a) </w:t>
      </w:r>
      <w:r w:rsidR="0014462B" w:rsidRPr="00893DC1">
        <w:rPr>
          <w:rFonts w:ascii="Times New Roman" w:hAnsi="Times New Roman" w:cs="Times New Roman"/>
          <w:i w:val="0"/>
          <w:iCs w:val="0"/>
          <w:color w:val="000000" w:themeColor="text1"/>
        </w:rPr>
        <w:t>a partir da Ordem de Fornecimento</w:t>
      </w:r>
      <w:r w:rsidRPr="00893DC1">
        <w:rPr>
          <w:rFonts w:ascii="Times New Roman" w:hAnsi="Times New Roman" w:cs="Times New Roman"/>
          <w:i w:val="0"/>
          <w:iCs w:val="0"/>
          <w:color w:val="000000" w:themeColor="text1"/>
        </w:rPr>
        <w:t xml:space="preserve">. </w:t>
      </w:r>
    </w:p>
    <w:p w14:paraId="7442488F" w14:textId="2CC0A8B3" w:rsidR="167BC2B9" w:rsidRPr="00893DC1" w:rsidRDefault="006D5FA5" w:rsidP="004F5E64">
      <w:pPr>
        <w:pStyle w:val="Nvel2-Opcional"/>
        <w:rPr>
          <w:rFonts w:ascii="Times New Roman" w:hAnsi="Times New Roman" w:cs="Times New Roman"/>
          <w:color w:val="000000" w:themeColor="text1"/>
        </w:rPr>
      </w:pPr>
      <w:r w:rsidRPr="004F5E64">
        <w:rPr>
          <w:rFonts w:ascii="Times New Roman" w:hAnsi="Times New Roman" w:cs="Times New Roman"/>
          <w:i w:val="0"/>
          <w:iCs w:val="0"/>
          <w:color w:val="000000" w:themeColor="text1"/>
        </w:rPr>
        <w:t>Os bens deverão ser entregues</w:t>
      </w:r>
      <w:r w:rsidR="40C2371A" w:rsidRPr="004F5E64">
        <w:rPr>
          <w:rFonts w:ascii="Times New Roman" w:hAnsi="Times New Roman" w:cs="Times New Roman"/>
          <w:i w:val="0"/>
          <w:iCs w:val="0"/>
          <w:color w:val="000000" w:themeColor="text1"/>
        </w:rPr>
        <w:t xml:space="preserve"> no seguinte endereço</w:t>
      </w:r>
      <w:r w:rsidR="004F5E64" w:rsidRPr="004F5E64">
        <w:rPr>
          <w:rFonts w:ascii="Times New Roman" w:hAnsi="Times New Roman" w:cs="Times New Roman"/>
          <w:i w:val="0"/>
          <w:iCs w:val="0"/>
          <w:color w:val="000000" w:themeColor="text1"/>
        </w:rPr>
        <w:t>:</w:t>
      </w:r>
      <w:r w:rsidR="40C2371A" w:rsidRPr="004F5E64">
        <w:rPr>
          <w:rFonts w:ascii="Times New Roman" w:hAnsi="Times New Roman" w:cs="Times New Roman"/>
          <w:i w:val="0"/>
          <w:iCs w:val="0"/>
          <w:color w:val="000000" w:themeColor="text1"/>
        </w:rPr>
        <w:t xml:space="preserve"> </w:t>
      </w:r>
      <w:r w:rsidR="004F5E64" w:rsidRPr="004F5E64">
        <w:rPr>
          <w:rFonts w:ascii="Times New Roman" w:hAnsi="Times New Roman" w:cs="Times New Roman"/>
          <w:i w:val="0"/>
          <w:iCs w:val="0"/>
          <w:color w:val="000000" w:themeColor="text1"/>
        </w:rPr>
        <w:t xml:space="preserve">Secretaria Municipal de Educação de Governador Mangabeira, situada na Rua Manoel Machado Pedreira, s/nº, Bairro Centro, CEP: 44350-000, Governador Mangabeira </w:t>
      </w:r>
      <w:r w:rsidR="004F5E64">
        <w:rPr>
          <w:rFonts w:ascii="Times New Roman" w:hAnsi="Times New Roman" w:cs="Times New Roman"/>
          <w:i w:val="0"/>
          <w:iCs w:val="0"/>
          <w:color w:val="000000" w:themeColor="text1"/>
        </w:rPr>
        <w:t>–</w:t>
      </w:r>
      <w:r w:rsidR="004F5E64" w:rsidRPr="004F5E64">
        <w:rPr>
          <w:rFonts w:ascii="Times New Roman" w:hAnsi="Times New Roman" w:cs="Times New Roman"/>
          <w:i w:val="0"/>
          <w:iCs w:val="0"/>
          <w:color w:val="000000" w:themeColor="text1"/>
        </w:rPr>
        <w:t xml:space="preserve"> Bahia</w:t>
      </w:r>
      <w:r w:rsidR="004F5E64">
        <w:rPr>
          <w:rFonts w:ascii="Times New Roman" w:hAnsi="Times New Roman" w:cs="Times New Roman"/>
          <w:i w:val="0"/>
          <w:iCs w:val="0"/>
          <w:color w:val="000000" w:themeColor="text1"/>
        </w:rPr>
        <w:t xml:space="preserve"> </w:t>
      </w:r>
      <w:r w:rsidR="004F5E64" w:rsidRPr="004F5E64">
        <w:rPr>
          <w:rFonts w:ascii="Times New Roman" w:hAnsi="Times New Roman" w:cs="Times New Roman"/>
          <w:i w:val="0"/>
          <w:iCs w:val="0"/>
          <w:color w:val="000000" w:themeColor="text1"/>
        </w:rPr>
        <w:t>ou no local especificado na ordem de fornecimento, com todos os custos e riscos do transporte por sua conta</w:t>
      </w:r>
      <w:r w:rsidR="00A04A7C" w:rsidRPr="00893DC1">
        <w:rPr>
          <w:rFonts w:ascii="Times New Roman" w:hAnsi="Times New Roman" w:cs="Times New Roman"/>
          <w:color w:val="000000" w:themeColor="text1"/>
        </w:rPr>
        <w:t xml:space="preserve">. </w:t>
      </w:r>
    </w:p>
    <w:p w14:paraId="79740EB7" w14:textId="38862970" w:rsidR="006D5FA5" w:rsidRPr="00893DC1" w:rsidRDefault="006D5FA5" w:rsidP="00937874">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 xml:space="preserve">No caso de produtos perecíveis, o prazo de validade na data da entrega não poderá ser inferior a </w:t>
      </w:r>
      <w:r w:rsidR="0085468D" w:rsidRPr="00893DC1">
        <w:rPr>
          <w:rFonts w:ascii="Times New Roman" w:hAnsi="Times New Roman" w:cs="Times New Roman"/>
          <w:i w:val="0"/>
          <w:color w:val="000000" w:themeColor="text1"/>
          <w:szCs w:val="20"/>
        </w:rPr>
        <w:t>metade</w:t>
      </w:r>
      <w:r w:rsidRPr="00893DC1">
        <w:rPr>
          <w:rFonts w:ascii="Times New Roman" w:hAnsi="Times New Roman" w:cs="Times New Roman"/>
          <w:i w:val="0"/>
          <w:color w:val="000000" w:themeColor="text1"/>
          <w:szCs w:val="20"/>
        </w:rPr>
        <w:t xml:space="preserve"> do prazo total recomendado pelo fabricante.</w:t>
      </w:r>
    </w:p>
    <w:p w14:paraId="74658E12" w14:textId="77777777" w:rsidR="006D5FA5" w:rsidRPr="00893DC1" w:rsidRDefault="34FC2301" w:rsidP="00E93D90">
      <w:pPr>
        <w:pStyle w:val="Nvel1-SemNumerao"/>
        <w:rPr>
          <w:rFonts w:ascii="Times New Roman" w:hAnsi="Times New Roman" w:cs="Times New Roman"/>
          <w:color w:val="000000" w:themeColor="text1"/>
        </w:rPr>
      </w:pPr>
      <w:bookmarkStart w:id="88" w:name="_Toc189037316"/>
      <w:r w:rsidRPr="00893DC1">
        <w:rPr>
          <w:rFonts w:ascii="Times New Roman" w:hAnsi="Times New Roman" w:cs="Times New Roman"/>
          <w:color w:val="000000" w:themeColor="text1"/>
        </w:rPr>
        <w:t>Garantia, manutenção e assistência técnica</w:t>
      </w:r>
      <w:bookmarkEnd w:id="88"/>
    </w:p>
    <w:p w14:paraId="138F86C7" w14:textId="280BABB3" w:rsidR="00573B28" w:rsidRPr="00893DC1" w:rsidRDefault="24D79085" w:rsidP="00EA1440">
      <w:pPr>
        <w:pStyle w:val="Nvel2-Opcional"/>
        <w:rPr>
          <w:rFonts w:ascii="Times New Roman" w:hAnsi="Times New Roman" w:cs="Times New Roman"/>
          <w:i w:val="0"/>
          <w:iCs w:val="0"/>
          <w:color w:val="000000" w:themeColor="text1"/>
        </w:rPr>
      </w:pPr>
      <w:bookmarkStart w:id="89" w:name="_Hlk175669127"/>
      <w:r w:rsidRPr="00893DC1">
        <w:rPr>
          <w:rFonts w:ascii="Times New Roman" w:hAnsi="Times New Roman" w:cs="Times New Roman"/>
          <w:i w:val="0"/>
          <w:iCs w:val="0"/>
          <w:color w:val="000000" w:themeColor="text1"/>
        </w:rPr>
        <w:t>O prazo de garantia é aquele estabelecido na Lei nº 8.078, de 11 de setembro de 1990 (Código de Defesa do Consumidor</w:t>
      </w:r>
      <w:r w:rsidR="34FC2301" w:rsidRPr="00893DC1">
        <w:rPr>
          <w:rFonts w:ascii="Times New Roman" w:hAnsi="Times New Roman" w:cs="Times New Roman"/>
          <w:i w:val="0"/>
          <w:iCs w:val="0"/>
          <w:color w:val="000000" w:themeColor="text1"/>
        </w:rPr>
        <w:t>)</w:t>
      </w:r>
    </w:p>
    <w:p w14:paraId="57495A5B" w14:textId="77777777" w:rsidR="00573B28" w:rsidRPr="00893DC1" w:rsidRDefault="24AF65F2" w:rsidP="00E93D90">
      <w:pPr>
        <w:pStyle w:val="Nivel01"/>
        <w:rPr>
          <w:rFonts w:ascii="Times New Roman" w:hAnsi="Times New Roman" w:cs="Times New Roman"/>
          <w:iCs w:val="0"/>
          <w:color w:val="000000" w:themeColor="text1"/>
        </w:rPr>
      </w:pPr>
      <w:bookmarkStart w:id="90" w:name="_Toc189037317"/>
      <w:bookmarkEnd w:id="89"/>
      <w:r w:rsidRPr="00893DC1">
        <w:rPr>
          <w:rFonts w:ascii="Times New Roman" w:hAnsi="Times New Roman" w:cs="Times New Roman"/>
          <w:iCs w:val="0"/>
          <w:color w:val="000000" w:themeColor="text1"/>
        </w:rPr>
        <w:t>MODELO DE GESTÃO DO CONTRATO</w:t>
      </w:r>
      <w:bookmarkEnd w:id="90"/>
    </w:p>
    <w:p w14:paraId="341C33FE" w14:textId="7B6A6399"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 caso de impedimento, ordem de paralisação ou suspensão do contrato, o cronograma de execução será prorrogado automaticamente pelo tempo correspondente, anotadas tais circunstâncias mediante simples apostila.</w:t>
      </w:r>
    </w:p>
    <w:p w14:paraId="37124C72" w14:textId="62B49D06"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comunicações entre o órgão ou entidade e a contratada devem ser realizadas por escrito sempre que o ato exigir tal formalidade, admitindo-se o uso de mensagem eletrônica para esse fim.</w:t>
      </w:r>
    </w:p>
    <w:p w14:paraId="539FAEFA" w14:textId="2374B76C" w:rsidR="497C6F81" w:rsidRPr="00893DC1" w:rsidRDefault="497C6F81"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órgão ou entidade poderá convocar </w:t>
      </w:r>
      <w:r w:rsidR="006D5FA5" w:rsidRPr="00893DC1">
        <w:rPr>
          <w:rFonts w:ascii="Times New Roman" w:hAnsi="Times New Roman" w:cs="Times New Roman"/>
          <w:iCs w:val="0"/>
          <w:color w:val="000000" w:themeColor="text1"/>
        </w:rPr>
        <w:t>representante</w:t>
      </w:r>
      <w:r w:rsidRPr="00893DC1">
        <w:rPr>
          <w:rFonts w:ascii="Times New Roman" w:hAnsi="Times New Roman" w:cs="Times New Roman"/>
          <w:iCs w:val="0"/>
          <w:color w:val="000000" w:themeColor="text1"/>
        </w:rPr>
        <w:t xml:space="preserve"> da empresa para adoção de providências que devam ser cumpridas de imediato.</w:t>
      </w:r>
    </w:p>
    <w:p w14:paraId="2CBA80C3" w14:textId="0286FCC6" w:rsidR="21DB8DAB" w:rsidRPr="00893DC1" w:rsidRDefault="21DB8DAB"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4C83342" w14:textId="5ADFF49E" w:rsidR="0F363B60" w:rsidRPr="00893DC1" w:rsidRDefault="336CDA5F" w:rsidP="00E93D90">
      <w:pPr>
        <w:pStyle w:val="Nvel1-SemNumerao"/>
        <w:rPr>
          <w:rFonts w:ascii="Times New Roman" w:hAnsi="Times New Roman" w:cs="Times New Roman"/>
          <w:color w:val="000000" w:themeColor="text1"/>
        </w:rPr>
      </w:pPr>
      <w:bookmarkStart w:id="91" w:name="_Toc189037318"/>
      <w:r w:rsidRPr="00893DC1">
        <w:rPr>
          <w:rFonts w:ascii="Times New Roman" w:hAnsi="Times New Roman" w:cs="Times New Roman"/>
          <w:color w:val="000000" w:themeColor="text1"/>
        </w:rPr>
        <w:t>F</w:t>
      </w:r>
      <w:r w:rsidR="31888D58" w:rsidRPr="00893DC1">
        <w:rPr>
          <w:rFonts w:ascii="Times New Roman" w:hAnsi="Times New Roman" w:cs="Times New Roman"/>
          <w:color w:val="000000" w:themeColor="text1"/>
        </w:rPr>
        <w:t>iscalização</w:t>
      </w:r>
      <w:bookmarkEnd w:id="91"/>
    </w:p>
    <w:p w14:paraId="4F620D92" w14:textId="031189E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execução do contrato deverá ser acompanhada e fiscalizada pelo(s) fiscal(</w:t>
      </w:r>
      <w:proofErr w:type="spellStart"/>
      <w:r w:rsidRPr="00893DC1">
        <w:rPr>
          <w:rFonts w:ascii="Times New Roman" w:hAnsi="Times New Roman" w:cs="Times New Roman"/>
          <w:iCs w:val="0"/>
          <w:color w:val="000000" w:themeColor="text1"/>
        </w:rPr>
        <w:t>is</w:t>
      </w:r>
      <w:proofErr w:type="spellEnd"/>
      <w:r w:rsidRPr="00893DC1">
        <w:rPr>
          <w:rFonts w:ascii="Times New Roman" w:hAnsi="Times New Roman" w:cs="Times New Roman"/>
          <w:iCs w:val="0"/>
          <w:color w:val="000000" w:themeColor="text1"/>
        </w:rPr>
        <w:t>) do contrato, ou pelos respectivos substitutos.</w:t>
      </w:r>
    </w:p>
    <w:p w14:paraId="0DD050FC" w14:textId="7E018AB2" w:rsidR="3CB0F58F" w:rsidRPr="00893DC1" w:rsidRDefault="3CB0F58F" w:rsidP="00E93D90">
      <w:pPr>
        <w:pStyle w:val="Nvel1-SemNumerao"/>
        <w:rPr>
          <w:rFonts w:ascii="Times New Roman" w:hAnsi="Times New Roman" w:cs="Times New Roman"/>
          <w:color w:val="000000" w:themeColor="text1"/>
        </w:rPr>
      </w:pPr>
      <w:bookmarkStart w:id="92" w:name="_Toc189037319"/>
      <w:r w:rsidRPr="00893DC1">
        <w:rPr>
          <w:rFonts w:ascii="Times New Roman" w:hAnsi="Times New Roman" w:cs="Times New Roman"/>
          <w:color w:val="000000" w:themeColor="text1"/>
        </w:rPr>
        <w:t>Fiscalização Técnica</w:t>
      </w:r>
      <w:bookmarkEnd w:id="92"/>
    </w:p>
    <w:p w14:paraId="0BE2EF0C" w14:textId="43C888F3"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acompanhará a execução do contrato, para que sejam cumpridas todas as condições estabelecidas no contrato, de modo a assegurar os melhores resultados para a Administração.</w:t>
      </w:r>
    </w:p>
    <w:p w14:paraId="3AAAF81B" w14:textId="1440DE1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0B7B589C"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Identificada qualquer inexatidão ou irregularidade, o fiscal técnico do contrato emitirá notificações para a correção da execução do contrato, determinando prazo para a correção.</w:t>
      </w:r>
    </w:p>
    <w:p w14:paraId="4DBE15DB" w14:textId="1E8039A0"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O fiscal técnico do contrato informará ao gestor do contato, em tempo hábil, a situação que demandar decisão ou adoção de medidas que ultrapassem sua competência, para que adote as medidas necessárias e saneadoras, se for o caso.</w:t>
      </w:r>
    </w:p>
    <w:p w14:paraId="66073CF5" w14:textId="6A0E2D45" w:rsidR="00573B28"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 caso de ocorrências que possam inviabilizar a execução do contrato nas datas aprazadas, o fiscal técnico do contrato comunicará o fato imediatamente ao gestor do contrato</w:t>
      </w:r>
      <w:r w:rsidR="009B233B" w:rsidRPr="00893DC1">
        <w:rPr>
          <w:rFonts w:ascii="Times New Roman" w:hAnsi="Times New Roman" w:cs="Times New Roman"/>
          <w:iCs w:val="0"/>
          <w:color w:val="000000" w:themeColor="text1"/>
        </w:rPr>
        <w:t>.</w:t>
      </w:r>
    </w:p>
    <w:p w14:paraId="372A75D1" w14:textId="31130101" w:rsidR="18AF6665" w:rsidRPr="00893DC1" w:rsidRDefault="18AF666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fiscal técnico do contrato comunicará ao gestor do contrato, em tempo hábil, o término do contrato sob sua responsabilidade, com vistas à </w:t>
      </w:r>
      <w:r w:rsidR="006D5FA5" w:rsidRPr="00893DC1">
        <w:rPr>
          <w:rFonts w:ascii="Times New Roman" w:hAnsi="Times New Roman" w:cs="Times New Roman"/>
          <w:iCs w:val="0"/>
          <w:color w:val="000000" w:themeColor="text1"/>
        </w:rPr>
        <w:t xml:space="preserve">renovação </w:t>
      </w:r>
      <w:r w:rsidRPr="00893DC1">
        <w:rPr>
          <w:rFonts w:ascii="Times New Roman" w:hAnsi="Times New Roman" w:cs="Times New Roman"/>
          <w:iCs w:val="0"/>
          <w:color w:val="000000" w:themeColor="text1"/>
        </w:rPr>
        <w:t>tempestiva ou à prorrogação contratual.</w:t>
      </w:r>
    </w:p>
    <w:p w14:paraId="6FB194EF" w14:textId="53CD58F1" w:rsidR="00573B28" w:rsidRPr="00893DC1" w:rsidRDefault="5DA3933E" w:rsidP="00E93D90">
      <w:pPr>
        <w:pStyle w:val="Nvel1-SemNumerao"/>
        <w:rPr>
          <w:rFonts w:ascii="Times New Roman" w:hAnsi="Times New Roman" w:cs="Times New Roman"/>
          <w:color w:val="000000" w:themeColor="text1"/>
        </w:rPr>
      </w:pPr>
      <w:bookmarkStart w:id="93" w:name="_Toc189037320"/>
      <w:r w:rsidRPr="00893DC1">
        <w:rPr>
          <w:rFonts w:ascii="Times New Roman" w:hAnsi="Times New Roman" w:cs="Times New Roman"/>
          <w:color w:val="000000" w:themeColor="text1"/>
        </w:rPr>
        <w:t>Fiscalização Administrativa</w:t>
      </w:r>
      <w:bookmarkEnd w:id="93"/>
    </w:p>
    <w:p w14:paraId="5B0114C4" w14:textId="1E8AEA14"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39036390" w:rsidR="244FED63"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893DC1">
        <w:rPr>
          <w:rFonts w:ascii="Times New Roman" w:hAnsi="Times New Roman" w:cs="Times New Roman"/>
          <w:iCs w:val="0"/>
          <w:color w:val="000000" w:themeColor="text1"/>
        </w:rPr>
        <w:t>.</w:t>
      </w:r>
    </w:p>
    <w:p w14:paraId="07A8A36C" w14:textId="4351AC5F" w:rsidR="78567835" w:rsidRPr="00893DC1" w:rsidRDefault="785678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fiscalização de que trata esta cláusula não exclui nem reduz a responsabilidade 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w:t>
      </w:r>
      <w:r w:rsidR="006F07A6" w:rsidRPr="00893DC1">
        <w:rPr>
          <w:rFonts w:ascii="Times New Roman" w:hAnsi="Times New Roman" w:cs="Times New Roman"/>
          <w:iCs w:val="0"/>
          <w:color w:val="000000" w:themeColor="text1"/>
        </w:rPr>
        <w:t>o</w:t>
      </w:r>
      <w:r w:rsidRPr="00893DC1">
        <w:rPr>
          <w:rFonts w:ascii="Times New Roman" w:hAnsi="Times New Roman" w:cs="Times New Roman"/>
          <w:iCs w:val="0"/>
          <w:color w:val="000000" w:themeColor="text1"/>
        </w:rPr>
        <w:t xml:space="preserve">,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3DC6BEDE" w14:textId="49DEA937" w:rsidR="5073C92D" w:rsidRPr="00893DC1" w:rsidRDefault="5073C92D" w:rsidP="00E93D90">
      <w:pPr>
        <w:pStyle w:val="Nvel1-SemNumerao"/>
        <w:rPr>
          <w:rFonts w:ascii="Times New Roman" w:hAnsi="Times New Roman" w:cs="Times New Roman"/>
          <w:color w:val="000000" w:themeColor="text1"/>
        </w:rPr>
      </w:pPr>
      <w:bookmarkStart w:id="94" w:name="_Toc189037321"/>
      <w:r w:rsidRPr="00893DC1">
        <w:rPr>
          <w:rFonts w:ascii="Times New Roman" w:hAnsi="Times New Roman" w:cs="Times New Roman"/>
          <w:color w:val="000000" w:themeColor="text1"/>
        </w:rPr>
        <w:t>Gestor do Contrato</w:t>
      </w:r>
      <w:bookmarkEnd w:id="94"/>
    </w:p>
    <w:p w14:paraId="059739C0" w14:textId="4EF3BB04" w:rsidR="008B7A7E" w:rsidRPr="00893DC1" w:rsidRDefault="008B7A7E"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Cabe ao gestor do contrato:</w:t>
      </w:r>
    </w:p>
    <w:p w14:paraId="382256EE" w14:textId="3C56AC01"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coordenar a atualização do processo de acompanhamento e</w:t>
      </w:r>
      <w:r w:rsidR="66D16BE1" w:rsidRPr="00893DC1">
        <w:rPr>
          <w:rFonts w:ascii="Times New Roman" w:hAnsi="Times New Roman" w:cs="Times New Roman"/>
          <w:color w:val="000000" w:themeColor="text1"/>
          <w:szCs w:val="20"/>
        </w:rPr>
        <w:t xml:space="preserve"> </w:t>
      </w:r>
      <w:r w:rsidRPr="00893DC1">
        <w:rPr>
          <w:rFonts w:ascii="Times New Roman" w:hAnsi="Times New Roman" w:cs="Times New Roman"/>
          <w:color w:val="000000" w:themeColor="text1"/>
          <w:szCs w:val="20"/>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6411760E"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0CEAF32C"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758AAA4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emitir documento comprobatório da avaliação realizada pelos fiscais técnico, administrativo e setorial quanto ao cumprimento de obrigações assumidas pelo </w:t>
      </w:r>
      <w:r w:rsidR="00432CEF"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ontratado, com menção ao seu desempenho na execução contratual, baseado nos indicadores objetivamente definidos e aferidos, e a eventuais penalidades aplicadas, devendo constar do cadastro de atesto de cumprimento de obrigações.</w:t>
      </w:r>
    </w:p>
    <w:p w14:paraId="5C1538E1" w14:textId="33F797FD"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3C8EA4E5"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elaborar relatório final com informações sobre a consecução dos objetivos que tenham justificado a contratação e eventuais condutas a serem adotadas para o aprimoramento das atividades da Administração.</w:t>
      </w:r>
    </w:p>
    <w:p w14:paraId="1A1E43C8" w14:textId="4531A402" w:rsidR="1EC9FC32" w:rsidRPr="00893DC1" w:rsidRDefault="1EC9FC32" w:rsidP="000F10CE">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enviar a documentação pertinente ao setor de contratos para a formalização dos procedimentos de liquidação e pagamento, no valor dimensionado pela fiscalização e gestão nos termos do contrato.</w:t>
      </w:r>
    </w:p>
    <w:p w14:paraId="48B70688" w14:textId="55E91DB9" w:rsidR="00DA4584" w:rsidRPr="00893DC1" w:rsidRDefault="00904118" w:rsidP="00E93D90">
      <w:pPr>
        <w:pStyle w:val="Nivel01"/>
        <w:rPr>
          <w:rFonts w:ascii="Times New Roman" w:hAnsi="Times New Roman" w:cs="Times New Roman"/>
          <w:iCs w:val="0"/>
          <w:color w:val="000000" w:themeColor="text1"/>
        </w:rPr>
      </w:pPr>
      <w:bookmarkStart w:id="95" w:name="_Hlk114498447"/>
      <w:bookmarkStart w:id="96" w:name="_Hlk114498479"/>
      <w:bookmarkStart w:id="97" w:name="_Toc189037322"/>
      <w:bookmarkEnd w:id="95"/>
      <w:bookmarkEnd w:id="96"/>
      <w:r w:rsidRPr="00893DC1">
        <w:rPr>
          <w:rFonts w:ascii="Times New Roman" w:hAnsi="Times New Roman" w:cs="Times New Roman"/>
          <w:iCs w:val="0"/>
          <w:color w:val="000000" w:themeColor="text1"/>
        </w:rPr>
        <w:t>INFRAÇÕES E SANÇÕES ADMINISTRATIVAS</w:t>
      </w:r>
      <w:bookmarkEnd w:id="97"/>
    </w:p>
    <w:p w14:paraId="30826AD2" w14:textId="64B88D9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lastRenderedPageBreak/>
        <w:t xml:space="preserve">Comete </w:t>
      </w:r>
      <w:r w:rsidRPr="00893DC1">
        <w:rPr>
          <w:rFonts w:ascii="Times New Roman" w:hAnsi="Times New Roman" w:cs="Times New Roman"/>
          <w:iCs w:val="0"/>
          <w:color w:val="000000" w:themeColor="text1"/>
        </w:rPr>
        <w:t>infração</w:t>
      </w:r>
      <w:r w:rsidRPr="00893DC1">
        <w:rPr>
          <w:rStyle w:val="normaltextrun"/>
          <w:rFonts w:ascii="Times New Roman" w:hAnsi="Times New Roman" w:cs="Times New Roman"/>
          <w:iCs w:val="0"/>
          <w:color w:val="000000" w:themeColor="text1"/>
        </w:rPr>
        <w:t xml:space="preserve"> administrativa, nos termos da Lei nº 14.133, de 2021,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w:t>
      </w:r>
    </w:p>
    <w:p w14:paraId="1648C4D8" w14:textId="19EA39B8"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w:t>
      </w:r>
    </w:p>
    <w:p w14:paraId="00B4620C" w14:textId="49B4F4A7"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parcial do contrato que cause grave dano à Administração ou ao funcionamento dos serviços públicos ou ao interesse coletivo;</w:t>
      </w:r>
    </w:p>
    <w:p w14:paraId="23221617" w14:textId="3E1A75F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der causa à inexecução total do contrato;</w:t>
      </w:r>
    </w:p>
    <w:p w14:paraId="6DB63EE1" w14:textId="182C99F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ensejar o retardamento da execução ou da entrega do objeto da contratação sem motivo justificado;</w:t>
      </w:r>
    </w:p>
    <w:p w14:paraId="039730DF" w14:textId="021C5229"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apresentar documentação falsa ou prestar declaração falsa durante a execução do contrato;</w:t>
      </w:r>
    </w:p>
    <w:p w14:paraId="5A3A7EE7" w14:textId="13889ACE"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praticar ato fraudulento na execução do contrato;</w:t>
      </w:r>
    </w:p>
    <w:p w14:paraId="11233DFC" w14:textId="7AA7953F"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comportar-se de modo inidôneo ou cometer fraude de qualquer natureza;</w:t>
      </w:r>
    </w:p>
    <w:p w14:paraId="100DACC4" w14:textId="0A157C83" w:rsidR="00DA4584" w:rsidRPr="00893DC1" w:rsidRDefault="00DA4584" w:rsidP="000F10CE">
      <w:pPr>
        <w:pStyle w:val="paragraph"/>
        <w:numPr>
          <w:ilvl w:val="0"/>
          <w:numId w:val="29"/>
        </w:numPr>
        <w:spacing w:before="120" w:beforeAutospacing="0" w:after="120" w:afterAutospacing="0" w:line="276" w:lineRule="auto"/>
        <w:ind w:left="284" w:firstLine="0"/>
        <w:jc w:val="both"/>
        <w:textAlignment w:val="baseline"/>
        <w:rPr>
          <w:color w:val="000000" w:themeColor="text1"/>
          <w:sz w:val="20"/>
          <w:szCs w:val="20"/>
        </w:rPr>
      </w:pPr>
      <w:r w:rsidRPr="00893DC1">
        <w:rPr>
          <w:rStyle w:val="normaltextrun"/>
          <w:color w:val="000000" w:themeColor="text1"/>
          <w:sz w:val="20"/>
          <w:szCs w:val="20"/>
        </w:rPr>
        <w:t>praticar ato lesivo previsto no art. 5º da Lei nº 12.846, de 1º de agosto de 2013.</w:t>
      </w:r>
    </w:p>
    <w:p w14:paraId="4B497CA1" w14:textId="5FD6DAE8" w:rsidR="00F41AC3" w:rsidRPr="00893DC1" w:rsidRDefault="00DA4584" w:rsidP="00EA1440">
      <w:pPr>
        <w:pStyle w:val="Nvel02"/>
        <w:rPr>
          <w:rStyle w:val="normaltextrun"/>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Serão </w:t>
      </w:r>
      <w:r w:rsidRPr="00893DC1">
        <w:rPr>
          <w:rFonts w:ascii="Times New Roman" w:hAnsi="Times New Roman" w:cs="Times New Roman"/>
          <w:iCs w:val="0"/>
          <w:color w:val="000000" w:themeColor="text1"/>
        </w:rPr>
        <w:t>aplicadas</w:t>
      </w:r>
      <w:r w:rsidRPr="00893DC1">
        <w:rPr>
          <w:rStyle w:val="normaltextrun"/>
          <w:rFonts w:ascii="Times New Roman" w:hAnsi="Times New Roman" w:cs="Times New Roman"/>
          <w:iCs w:val="0"/>
          <w:color w:val="000000" w:themeColor="text1"/>
        </w:rPr>
        <w:t xml:space="preserv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que incorrer nas infrações acima descritas as seguintes sanções:</w:t>
      </w:r>
    </w:p>
    <w:p w14:paraId="1B700524" w14:textId="147A4426"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 xml:space="preserve">Advertência, quando o </w:t>
      </w:r>
      <w:r w:rsidR="00432CEF" w:rsidRPr="00893DC1">
        <w:rPr>
          <w:rStyle w:val="normaltextrun"/>
          <w:rFonts w:ascii="Times New Roman" w:hAnsi="Times New Roman" w:cs="Times New Roman"/>
          <w:color w:val="000000" w:themeColor="text1"/>
          <w:szCs w:val="20"/>
        </w:rPr>
        <w:t>C</w:t>
      </w:r>
      <w:r w:rsidRPr="00893DC1">
        <w:rPr>
          <w:rStyle w:val="normaltextrun"/>
          <w:rFonts w:ascii="Times New Roman" w:hAnsi="Times New Roman" w:cs="Times New Roman"/>
          <w:color w:val="000000" w:themeColor="text1"/>
          <w:szCs w:val="20"/>
        </w:rPr>
        <w:t>ontratado der causa à inexecução parcial do contrato, sempre que não se justificar a imposição de penalidade mais grave;</w:t>
      </w:r>
    </w:p>
    <w:p w14:paraId="0EE43AEE" w14:textId="1093FB4C" w:rsidR="00F41AC3" w:rsidRPr="00893DC1" w:rsidRDefault="00DA4584" w:rsidP="000F10CE">
      <w:pPr>
        <w:pStyle w:val="Nivel3"/>
        <w:rPr>
          <w:rStyle w:val="normaltextrun"/>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Impedimento de licitar e contratar, quando praticadas as condutas descritas nas alíneas “b”, “c” e “d” do subitem acima, sempre que não se justificar a imposição de penalidade mais grave;</w:t>
      </w:r>
    </w:p>
    <w:p w14:paraId="451B93BE" w14:textId="181C3DB2" w:rsidR="00F41AC3"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Declaração de inidoneidade para licitar e contratar, quando praticadas as condutas descritas nas alíneas “e”, “f”, “g” e “h” do subitem acima, bem como nas alíneas “b”, “c” e “d”, que justifiquem a imposição de penalidade mais grave.</w:t>
      </w:r>
    </w:p>
    <w:p w14:paraId="07C05A8C" w14:textId="476F1157"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Multa:</w:t>
      </w:r>
    </w:p>
    <w:p w14:paraId="795E734A" w14:textId="13FFC4AB" w:rsidR="00DA4584" w:rsidRPr="00893DC1" w:rsidRDefault="00DA4584" w:rsidP="000F10CE">
      <w:pPr>
        <w:pStyle w:val="Nvel4-R"/>
        <w:rPr>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 xml:space="preserve">Moratória, para as infrações descritas no item “d”, de </w:t>
      </w:r>
      <w:r w:rsidR="000241B9" w:rsidRPr="00893DC1">
        <w:rPr>
          <w:rStyle w:val="normaltextrun"/>
          <w:rFonts w:ascii="Times New Roman" w:hAnsi="Times New Roman" w:cs="Times New Roman"/>
          <w:i w:val="0"/>
          <w:color w:val="000000" w:themeColor="text1"/>
        </w:rPr>
        <w:t>0</w:t>
      </w:r>
      <w:r w:rsidR="000241B9" w:rsidRPr="00893DC1">
        <w:rPr>
          <w:rStyle w:val="normaltextrun"/>
          <w:rFonts w:ascii="Times New Roman" w:hAnsi="Times New Roman" w:cs="Times New Roman"/>
          <w:b/>
          <w:bCs w:val="0"/>
          <w:i w:val="0"/>
          <w:color w:val="000000" w:themeColor="text1"/>
        </w:rPr>
        <w:t>,33% (zero vírgula trinta e três por cento)</w:t>
      </w:r>
      <w:r w:rsidRPr="00893DC1">
        <w:rPr>
          <w:rStyle w:val="normaltextrun"/>
          <w:rFonts w:ascii="Times New Roman" w:hAnsi="Times New Roman" w:cs="Times New Roman"/>
          <w:i w:val="0"/>
          <w:color w:val="000000" w:themeColor="text1"/>
        </w:rPr>
        <w:t xml:space="preserve"> por dia de atraso injustificado sobre o valor da parcela inadimplida, até o limite de </w:t>
      </w:r>
      <w:r w:rsidR="000241B9" w:rsidRPr="00893DC1">
        <w:rPr>
          <w:rStyle w:val="normaltextrun"/>
          <w:rFonts w:ascii="Times New Roman" w:hAnsi="Times New Roman" w:cs="Times New Roman"/>
          <w:b/>
          <w:bCs w:val="0"/>
          <w:i w:val="0"/>
          <w:color w:val="000000" w:themeColor="text1"/>
        </w:rPr>
        <w:t>30</w:t>
      </w:r>
      <w:r w:rsidRPr="00893DC1">
        <w:rPr>
          <w:rStyle w:val="normaltextrun"/>
          <w:rFonts w:ascii="Times New Roman" w:hAnsi="Times New Roman" w:cs="Times New Roman"/>
          <w:i w:val="0"/>
          <w:color w:val="000000" w:themeColor="text1"/>
        </w:rPr>
        <w:t xml:space="preserve"> (</w:t>
      </w:r>
      <w:r w:rsidR="000241B9" w:rsidRPr="00893DC1">
        <w:rPr>
          <w:rStyle w:val="normaltextrun"/>
          <w:rFonts w:ascii="Times New Roman" w:hAnsi="Times New Roman" w:cs="Times New Roman"/>
          <w:b/>
          <w:bCs w:val="0"/>
          <w:i w:val="0"/>
          <w:color w:val="000000" w:themeColor="text1"/>
        </w:rPr>
        <w:t>trinta</w:t>
      </w:r>
      <w:r w:rsidRPr="00893DC1">
        <w:rPr>
          <w:rStyle w:val="normaltextrun"/>
          <w:rFonts w:ascii="Times New Roman" w:hAnsi="Times New Roman" w:cs="Times New Roman"/>
          <w:i w:val="0"/>
          <w:color w:val="000000" w:themeColor="text1"/>
        </w:rPr>
        <w:t>) dias</w:t>
      </w:r>
    </w:p>
    <w:p w14:paraId="354A5D96" w14:textId="16038EB6" w:rsidR="00820ECA" w:rsidRPr="00893DC1" w:rsidRDefault="00DA4584" w:rsidP="00820ECA">
      <w:pPr>
        <w:pStyle w:val="Nvel4-R"/>
        <w:numPr>
          <w:ilvl w:val="3"/>
          <w:numId w:val="10"/>
        </w:numPr>
        <w:ind w:left="567" w:firstLine="0"/>
        <w:rPr>
          <w:rStyle w:val="normaltextrun"/>
          <w:rFonts w:ascii="Times New Roman" w:hAnsi="Times New Roman" w:cs="Times New Roman"/>
          <w:i w:val="0"/>
          <w:color w:val="000000" w:themeColor="text1"/>
        </w:rPr>
      </w:pPr>
      <w:r w:rsidRPr="00893DC1">
        <w:rPr>
          <w:rStyle w:val="normaltextrun"/>
          <w:rFonts w:ascii="Times New Roman" w:hAnsi="Times New Roman" w:cs="Times New Roman"/>
          <w:i w:val="0"/>
          <w:color w:val="000000" w:themeColor="text1"/>
        </w:rPr>
        <w:t>Moratória de 0,07% (sete centésimos por cento) por dia de atraso injustificado sobre o valor total do contrato, até o máximo de 2% (dois por cento), pela inobservância do prazo fixado para apresentação, suplementação ou reposição da garantia</w:t>
      </w:r>
      <w:r w:rsidR="00820ECA" w:rsidRPr="00893DC1">
        <w:rPr>
          <w:rStyle w:val="normaltextrun"/>
          <w:rFonts w:ascii="Times New Roman" w:hAnsi="Times New Roman" w:cs="Times New Roman"/>
          <w:i w:val="0"/>
          <w:color w:val="000000" w:themeColor="text1"/>
        </w:rPr>
        <w:t>;</w:t>
      </w:r>
    </w:p>
    <w:p w14:paraId="2186A300" w14:textId="71009731" w:rsidR="00537561" w:rsidRPr="00893DC1" w:rsidRDefault="00537561" w:rsidP="00537561">
      <w:pPr>
        <w:pStyle w:val="Nvel4-R"/>
        <w:numPr>
          <w:ilvl w:val="4"/>
          <w:numId w:val="77"/>
        </w:numPr>
        <w:ind w:left="1418" w:firstLine="0"/>
        <w:rPr>
          <w:rFonts w:ascii="Times New Roman" w:hAnsi="Times New Roman" w:cs="Times New Roman"/>
          <w:i w:val="0"/>
          <w:color w:val="000000" w:themeColor="text1"/>
        </w:rPr>
      </w:pPr>
      <w:r w:rsidRPr="00893DC1">
        <w:rPr>
          <w:rFonts w:ascii="Times New Roman" w:hAnsi="Times New Roman" w:cs="Times New Roman"/>
          <w:i w:val="0"/>
          <w:color w:val="000000" w:themeColor="text1"/>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258DC16D" w:rsidR="00DA4584" w:rsidRPr="00893DC1" w:rsidRDefault="00DA4584" w:rsidP="00595654">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as infrações descritas acima alíneas “</w:t>
      </w:r>
      <w:r w:rsidRPr="00893DC1">
        <w:rPr>
          <w:rStyle w:val="normaltextrun"/>
          <w:rFonts w:ascii="Times New Roman" w:hAnsi="Times New Roman" w:cs="Times New Roman"/>
          <w:b/>
          <w:i w:val="0"/>
          <w:color w:val="000000" w:themeColor="text1"/>
        </w:rPr>
        <w:t>e</w:t>
      </w:r>
      <w:r w:rsidRPr="00893DC1">
        <w:rPr>
          <w:rStyle w:val="normaltextrun"/>
          <w:rFonts w:ascii="Times New Roman" w:hAnsi="Times New Roman" w:cs="Times New Roman"/>
          <w:i w:val="0"/>
          <w:color w:val="000000" w:themeColor="text1"/>
        </w:rPr>
        <w:t>” a “</w:t>
      </w:r>
      <w:r w:rsidRPr="00893DC1">
        <w:rPr>
          <w:rStyle w:val="normaltextrun"/>
          <w:rFonts w:ascii="Times New Roman" w:hAnsi="Times New Roman" w:cs="Times New Roman"/>
          <w:b/>
          <w:i w:val="0"/>
          <w:color w:val="000000" w:themeColor="text1"/>
        </w:rPr>
        <w:t>h</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2</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w:t>
      </w:r>
      <w:r w:rsidR="002163DF" w:rsidRPr="00893DC1">
        <w:rPr>
          <w:rStyle w:val="normaltextrun"/>
          <w:rFonts w:ascii="Times New Roman" w:hAnsi="Times New Roman" w:cs="Times New Roman"/>
          <w:i w:val="0"/>
          <w:color w:val="000000" w:themeColor="text1"/>
        </w:rPr>
        <w:t>c</w:t>
      </w:r>
      <w:r w:rsidRPr="00893DC1">
        <w:rPr>
          <w:rStyle w:val="normaltextrun"/>
          <w:rFonts w:ascii="Times New Roman" w:hAnsi="Times New Roman" w:cs="Times New Roman"/>
          <w:i w:val="0"/>
          <w:color w:val="000000" w:themeColor="text1"/>
        </w:rPr>
        <w:t>ontratação.</w:t>
      </w:r>
    </w:p>
    <w:p w14:paraId="701ED127" w14:textId="148C3EC4"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inexecução total do contrato prevista acima na alínea “</w:t>
      </w:r>
      <w:r w:rsidRPr="00893DC1">
        <w:rPr>
          <w:rStyle w:val="normaltextrun"/>
          <w:rFonts w:ascii="Times New Roman" w:hAnsi="Times New Roman" w:cs="Times New Roman"/>
          <w:b/>
          <w:i w:val="0"/>
          <w:color w:val="000000" w:themeColor="text1"/>
        </w:rPr>
        <w:t>c</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vinte</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694ABC27" w14:textId="2E819C76"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b</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5</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cinco</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10</w:t>
      </w:r>
      <w:r w:rsidR="0041458F"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dez</w:t>
      </w:r>
      <w:r w:rsidR="0041458F"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p w14:paraId="73210F16" w14:textId="6BF05DFB" w:rsidR="00DA4584" w:rsidRPr="00893DC1" w:rsidRDefault="00DA4584" w:rsidP="00711273">
      <w:pPr>
        <w:pStyle w:val="Nvel4-R"/>
        <w:rPr>
          <w:rFonts w:ascii="Times New Roman" w:hAnsi="Times New Roman" w:cs="Times New Roman"/>
          <w:i w:val="0"/>
          <w:color w:val="000000" w:themeColor="text1"/>
        </w:rPr>
      </w:pPr>
      <w:bookmarkStart w:id="98" w:name="_Hlk175669195"/>
      <w:r w:rsidRPr="00893DC1">
        <w:rPr>
          <w:rStyle w:val="normaltextrun"/>
          <w:rFonts w:ascii="Times New Roman" w:hAnsi="Times New Roman" w:cs="Times New Roman"/>
          <w:i w:val="0"/>
          <w:color w:val="000000" w:themeColor="text1"/>
        </w:rPr>
        <w:t xml:space="preserve">Compensatória, em substituição à multa moratória para a infração descrita acima na alínea “d”, de </w:t>
      </w:r>
      <w:r w:rsidR="000241B9" w:rsidRPr="00893DC1">
        <w:rPr>
          <w:rStyle w:val="normaltextrun"/>
          <w:rFonts w:ascii="Times New Roman" w:hAnsi="Times New Roman" w:cs="Times New Roman"/>
          <w:b/>
          <w:i w:val="0"/>
          <w:color w:val="000000" w:themeColor="text1"/>
        </w:rPr>
        <w:t>1</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um</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i w:val="0"/>
          <w:color w:val="000000" w:themeColor="text1"/>
        </w:rPr>
        <w:t>3</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i w:val="0"/>
          <w:color w:val="000000" w:themeColor="text1"/>
        </w:rPr>
        <w:t>três</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do valor da contratação.</w:t>
      </w:r>
    </w:p>
    <w:bookmarkEnd w:id="98"/>
    <w:p w14:paraId="564CC6E9" w14:textId="73C6C599" w:rsidR="00DA4584" w:rsidRPr="00893DC1" w:rsidRDefault="00DA4584" w:rsidP="00711273">
      <w:pPr>
        <w:pStyle w:val="Nvel4-R"/>
        <w:rPr>
          <w:rFonts w:ascii="Times New Roman" w:hAnsi="Times New Roman" w:cs="Times New Roman"/>
          <w:i w:val="0"/>
          <w:color w:val="000000" w:themeColor="text1"/>
        </w:rPr>
      </w:pPr>
      <w:r w:rsidRPr="00893DC1">
        <w:rPr>
          <w:rStyle w:val="normaltextrun"/>
          <w:rFonts w:ascii="Times New Roman" w:hAnsi="Times New Roman" w:cs="Times New Roman"/>
          <w:bCs w:val="0"/>
          <w:i w:val="0"/>
          <w:color w:val="000000" w:themeColor="text1"/>
        </w:rPr>
        <w:t>Compensatória</w:t>
      </w:r>
      <w:r w:rsidRPr="00893DC1">
        <w:rPr>
          <w:rStyle w:val="normaltextrun"/>
          <w:rFonts w:ascii="Times New Roman" w:hAnsi="Times New Roman" w:cs="Times New Roman"/>
          <w:i w:val="0"/>
          <w:color w:val="000000" w:themeColor="text1"/>
        </w:rPr>
        <w:t>, para a infração descrita acima na alínea “</w:t>
      </w:r>
      <w:r w:rsidRPr="00893DC1">
        <w:rPr>
          <w:rStyle w:val="normaltextrun"/>
          <w:rFonts w:ascii="Times New Roman" w:hAnsi="Times New Roman" w:cs="Times New Roman"/>
          <w:b/>
          <w:i w:val="0"/>
          <w:color w:val="000000" w:themeColor="text1"/>
        </w:rPr>
        <w:t>a</w:t>
      </w:r>
      <w:r w:rsidRPr="00893DC1">
        <w:rPr>
          <w:rStyle w:val="normaltextrun"/>
          <w:rFonts w:ascii="Times New Roman" w:hAnsi="Times New Roman" w:cs="Times New Roman"/>
          <w:i w:val="0"/>
          <w:color w:val="000000" w:themeColor="text1"/>
        </w:rPr>
        <w:t xml:space="preserve">”, de </w:t>
      </w:r>
      <w:r w:rsidR="000241B9" w:rsidRPr="00893DC1">
        <w:rPr>
          <w:rStyle w:val="normaltextrun"/>
          <w:rFonts w:ascii="Times New Roman" w:hAnsi="Times New Roman" w:cs="Times New Roman"/>
          <w:b/>
          <w:bCs w:val="0"/>
          <w:i w:val="0"/>
          <w:color w:val="000000" w:themeColor="text1"/>
        </w:rPr>
        <w:t>0,5</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meio</w:t>
      </w:r>
      <w:r w:rsidR="00B01880" w:rsidRPr="00893DC1">
        <w:rPr>
          <w:rStyle w:val="normaltextrun"/>
          <w:rFonts w:ascii="Times New Roman" w:hAnsi="Times New Roman" w:cs="Times New Roman"/>
          <w:i w:val="0"/>
          <w:color w:val="000000" w:themeColor="text1"/>
        </w:rPr>
        <w:t xml:space="preserve"> por cento)</w:t>
      </w:r>
      <w:r w:rsidRPr="00893DC1">
        <w:rPr>
          <w:rStyle w:val="normaltextrun"/>
          <w:rFonts w:ascii="Times New Roman" w:hAnsi="Times New Roman" w:cs="Times New Roman"/>
          <w:i w:val="0"/>
          <w:color w:val="000000" w:themeColor="text1"/>
        </w:rPr>
        <w:t xml:space="preserve"> a </w:t>
      </w:r>
      <w:r w:rsidR="000241B9" w:rsidRPr="00893DC1">
        <w:rPr>
          <w:rStyle w:val="normaltextrun"/>
          <w:rFonts w:ascii="Times New Roman" w:hAnsi="Times New Roman" w:cs="Times New Roman"/>
          <w:b/>
          <w:bCs w:val="0"/>
          <w:i w:val="0"/>
          <w:color w:val="000000" w:themeColor="text1"/>
        </w:rPr>
        <w:t>2</w:t>
      </w:r>
      <w:r w:rsidR="00B01880" w:rsidRPr="00893DC1">
        <w:rPr>
          <w:rStyle w:val="normaltextrun"/>
          <w:rFonts w:ascii="Times New Roman" w:hAnsi="Times New Roman" w:cs="Times New Roman"/>
          <w:i w:val="0"/>
          <w:color w:val="000000" w:themeColor="text1"/>
        </w:rPr>
        <w:t>% (</w:t>
      </w:r>
      <w:r w:rsidR="000241B9" w:rsidRPr="00893DC1">
        <w:rPr>
          <w:rStyle w:val="normaltextrun"/>
          <w:rFonts w:ascii="Times New Roman" w:hAnsi="Times New Roman" w:cs="Times New Roman"/>
          <w:b/>
          <w:bCs w:val="0"/>
          <w:i w:val="0"/>
          <w:color w:val="000000" w:themeColor="text1"/>
        </w:rPr>
        <w:t>dois</w:t>
      </w:r>
      <w:r w:rsidR="00B01880" w:rsidRPr="00893DC1">
        <w:rPr>
          <w:rStyle w:val="normaltextrun"/>
          <w:rFonts w:ascii="Times New Roman" w:hAnsi="Times New Roman" w:cs="Times New Roman"/>
          <w:i w:val="0"/>
          <w:color w:val="000000" w:themeColor="text1"/>
        </w:rPr>
        <w:t xml:space="preserve"> por cento) </w:t>
      </w:r>
      <w:r w:rsidRPr="00893DC1">
        <w:rPr>
          <w:rStyle w:val="normaltextrun"/>
          <w:rFonts w:ascii="Times New Roman" w:hAnsi="Times New Roman" w:cs="Times New Roman"/>
          <w:i w:val="0"/>
          <w:color w:val="000000" w:themeColor="text1"/>
        </w:rPr>
        <w:t>do valor da contratação</w:t>
      </w:r>
      <w:r w:rsidR="000241B9" w:rsidRPr="00893DC1">
        <w:rPr>
          <w:rStyle w:val="normaltextrun"/>
          <w:rFonts w:ascii="Times New Roman" w:hAnsi="Times New Roman" w:cs="Times New Roman"/>
          <w:i w:val="0"/>
          <w:color w:val="000000" w:themeColor="text1"/>
        </w:rPr>
        <w:t>.</w:t>
      </w:r>
    </w:p>
    <w:p w14:paraId="3FE6EF9D" w14:textId="545D0D21"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aplicação das sanções previstas </w:t>
      </w:r>
      <w:bookmarkStart w:id="99" w:name="_Hlk170830409"/>
      <w:r w:rsidRPr="00893DC1">
        <w:rPr>
          <w:rStyle w:val="normaltextrun"/>
          <w:rFonts w:ascii="Times New Roman" w:hAnsi="Times New Roman" w:cs="Times New Roman"/>
          <w:iCs w:val="0"/>
          <w:color w:val="000000" w:themeColor="text1"/>
        </w:rPr>
        <w:t xml:space="preserve">neste </w:t>
      </w:r>
      <w:r w:rsidR="00F01258" w:rsidRPr="00893DC1">
        <w:rPr>
          <w:rFonts w:ascii="Times New Roman" w:hAnsi="Times New Roman" w:cs="Times New Roman"/>
          <w:iCs w:val="0"/>
          <w:color w:val="000000" w:themeColor="text1"/>
        </w:rPr>
        <w:t xml:space="preserve">Termo de Referência </w:t>
      </w:r>
      <w:bookmarkEnd w:id="99"/>
      <w:r w:rsidRPr="00893DC1">
        <w:rPr>
          <w:rStyle w:val="normaltextrun"/>
          <w:rFonts w:ascii="Times New Roman" w:hAnsi="Times New Roman" w:cs="Times New Roman"/>
          <w:iCs w:val="0"/>
          <w:color w:val="000000" w:themeColor="text1"/>
        </w:rPr>
        <w:t>não exclui, em hipótese alguma, a obrigação de reparação integral do dano causado ao Contratante</w:t>
      </w:r>
      <w:r w:rsidR="001418DA" w:rsidRPr="00893DC1">
        <w:rPr>
          <w:rStyle w:val="normaltextrun"/>
          <w:rFonts w:ascii="Times New Roman" w:hAnsi="Times New Roman" w:cs="Times New Roman"/>
          <w:iCs w:val="0"/>
          <w:color w:val="000000" w:themeColor="text1"/>
        </w:rPr>
        <w:t>.</w:t>
      </w:r>
    </w:p>
    <w:p w14:paraId="1983203F" w14:textId="65833CBF"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lastRenderedPageBreak/>
        <w:t xml:space="preserve">Todas as sanções previstas neste </w:t>
      </w:r>
      <w:r w:rsidR="00F01258" w:rsidRPr="00893DC1">
        <w:rPr>
          <w:rFonts w:ascii="Times New Roman" w:hAnsi="Times New Roman" w:cs="Times New Roman"/>
          <w:iCs w:val="0"/>
          <w:color w:val="000000" w:themeColor="text1"/>
        </w:rPr>
        <w:t>Termo de Referência</w:t>
      </w:r>
      <w:r w:rsidRPr="00893DC1">
        <w:rPr>
          <w:rStyle w:val="normaltextrun"/>
          <w:rFonts w:ascii="Times New Roman" w:hAnsi="Times New Roman" w:cs="Times New Roman"/>
          <w:iCs w:val="0"/>
          <w:color w:val="000000" w:themeColor="text1"/>
        </w:rPr>
        <w:t xml:space="preserve"> poderão ser aplicadas cumulativamente com a multa</w:t>
      </w:r>
      <w:r w:rsidR="001418DA" w:rsidRPr="00893DC1">
        <w:rPr>
          <w:rStyle w:val="normaltextrun"/>
          <w:rFonts w:ascii="Times New Roman" w:hAnsi="Times New Roman" w:cs="Times New Roman"/>
          <w:iCs w:val="0"/>
          <w:color w:val="000000" w:themeColor="text1"/>
        </w:rPr>
        <w:t>.</w:t>
      </w:r>
    </w:p>
    <w:p w14:paraId="5678CBEE" w14:textId="77977272" w:rsidR="00DA4584"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Antes da aplicação da </w:t>
      </w:r>
      <w:r w:rsidRPr="00893DC1">
        <w:rPr>
          <w:rStyle w:val="normaltextrun"/>
          <w:rFonts w:ascii="Times New Roman" w:hAnsi="Times New Roman" w:cs="Times New Roman"/>
          <w:iCs w:val="0"/>
          <w:color w:val="000000" w:themeColor="text1"/>
        </w:rPr>
        <w:t>multa</w:t>
      </w:r>
      <w:r w:rsidRPr="00893DC1">
        <w:rPr>
          <w:rFonts w:ascii="Times New Roman" w:hAnsi="Times New Roman" w:cs="Times New Roman"/>
          <w:iCs w:val="0"/>
          <w:color w:val="000000" w:themeColor="text1"/>
        </w:rPr>
        <w:t xml:space="preserve"> será facultada a defesa do interessado no prazo de 15 (quinze) dias úteis, contado da data de sua intimação</w:t>
      </w:r>
      <w:r w:rsidR="001418DA" w:rsidRPr="00893DC1">
        <w:rPr>
          <w:rStyle w:val="normaltextrun"/>
          <w:rFonts w:ascii="Times New Roman" w:hAnsi="Times New Roman" w:cs="Times New Roman"/>
          <w:iCs w:val="0"/>
          <w:color w:val="000000" w:themeColor="text1"/>
        </w:rPr>
        <w:t>.</w:t>
      </w:r>
    </w:p>
    <w:p w14:paraId="73344864" w14:textId="1B31B38A"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Se a multa aplicada e as indenizações cabíveis forem superiores ao valor do pagamento </w:t>
      </w:r>
      <w:r w:rsidRPr="00893DC1">
        <w:rPr>
          <w:rFonts w:ascii="Times New Roman" w:hAnsi="Times New Roman" w:cs="Times New Roman"/>
          <w:iCs w:val="0"/>
          <w:color w:val="000000" w:themeColor="text1"/>
        </w:rPr>
        <w:t>eventualmente</w:t>
      </w:r>
      <w:r w:rsidRPr="00893DC1">
        <w:rPr>
          <w:rStyle w:val="normaltextrun"/>
          <w:rFonts w:ascii="Times New Roman" w:hAnsi="Times New Roman" w:cs="Times New Roman"/>
          <w:iCs w:val="0"/>
          <w:color w:val="000000" w:themeColor="text1"/>
        </w:rPr>
        <w:t xml:space="preserve"> devido pelo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além da perda desse valor, a diferença será descontada da garantia prestada ou será cobrada judicialmente</w:t>
      </w:r>
      <w:r w:rsidR="001418DA" w:rsidRPr="00893DC1">
        <w:rPr>
          <w:rStyle w:val="normaltextrun"/>
          <w:rFonts w:ascii="Times New Roman" w:hAnsi="Times New Roman" w:cs="Times New Roman"/>
          <w:iCs w:val="0"/>
          <w:color w:val="000000" w:themeColor="text1"/>
        </w:rPr>
        <w:t>.</w:t>
      </w:r>
    </w:p>
    <w:p w14:paraId="37CA29DA" w14:textId="30F55981" w:rsidR="00DA4584" w:rsidRPr="00893DC1" w:rsidRDefault="00FA3FA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A</w:t>
      </w:r>
      <w:r w:rsidR="00DA4584" w:rsidRPr="00893DC1">
        <w:rPr>
          <w:rStyle w:val="normaltextrun"/>
          <w:rFonts w:ascii="Times New Roman" w:hAnsi="Times New Roman" w:cs="Times New Roman"/>
          <w:iCs w:val="0"/>
          <w:color w:val="000000" w:themeColor="text1"/>
        </w:rPr>
        <w:t xml:space="preserve"> multa poderá ser recolhida </w:t>
      </w:r>
      <w:r w:rsidR="00DA4584" w:rsidRPr="00893DC1">
        <w:rPr>
          <w:rFonts w:ascii="Times New Roman" w:hAnsi="Times New Roman" w:cs="Times New Roman"/>
          <w:iCs w:val="0"/>
          <w:color w:val="000000" w:themeColor="text1"/>
        </w:rPr>
        <w:t>administrativamente</w:t>
      </w:r>
      <w:r w:rsidR="00DA4584" w:rsidRPr="00893DC1">
        <w:rPr>
          <w:rStyle w:val="normaltextrun"/>
          <w:rFonts w:ascii="Times New Roman" w:hAnsi="Times New Roman" w:cs="Times New Roman"/>
          <w:iCs w:val="0"/>
          <w:color w:val="000000" w:themeColor="text1"/>
        </w:rPr>
        <w:t xml:space="preserve"> no prazo máximo de </w:t>
      </w:r>
      <w:r w:rsidR="00F219C2" w:rsidRPr="00893DC1">
        <w:rPr>
          <w:rStyle w:val="normaltextrun"/>
          <w:rFonts w:ascii="Times New Roman" w:hAnsi="Times New Roman" w:cs="Times New Roman"/>
          <w:iCs w:val="0"/>
          <w:color w:val="000000" w:themeColor="text1"/>
        </w:rPr>
        <w:t>05</w:t>
      </w:r>
      <w:r w:rsidR="00DA4584" w:rsidRPr="00893DC1">
        <w:rPr>
          <w:rStyle w:val="normaltextrun"/>
          <w:rFonts w:ascii="Times New Roman" w:hAnsi="Times New Roman" w:cs="Times New Roman"/>
          <w:iCs w:val="0"/>
          <w:color w:val="000000" w:themeColor="text1"/>
        </w:rPr>
        <w:t xml:space="preserve"> (</w:t>
      </w:r>
      <w:r w:rsidR="00F219C2" w:rsidRPr="00893DC1">
        <w:rPr>
          <w:rStyle w:val="normaltextrun"/>
          <w:rFonts w:ascii="Times New Roman" w:hAnsi="Times New Roman" w:cs="Times New Roman"/>
          <w:iCs w:val="0"/>
          <w:color w:val="000000" w:themeColor="text1"/>
        </w:rPr>
        <w:t>cinco</w:t>
      </w:r>
      <w:r w:rsidR="00DA4584" w:rsidRPr="00893DC1">
        <w:rPr>
          <w:rStyle w:val="normaltextrun"/>
          <w:rFonts w:ascii="Times New Roman" w:hAnsi="Times New Roman" w:cs="Times New Roman"/>
          <w:iCs w:val="0"/>
          <w:color w:val="000000" w:themeColor="text1"/>
        </w:rPr>
        <w:t>) dias, a contar da data do recebimento da comunicação enviada pela autoridade competente.</w:t>
      </w:r>
    </w:p>
    <w:p w14:paraId="61B45E0B" w14:textId="04AB8544" w:rsidR="00DA4584" w:rsidRPr="00893DC1" w:rsidRDefault="00DA4584" w:rsidP="00EA1440">
      <w:pPr>
        <w:pStyle w:val="Nvel02"/>
        <w:rPr>
          <w:rStyle w:val="eop"/>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aplicação das sanções realizar-se-á em processo administrativo que assegure o contraditório e a ampla defesa ao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observando-se o procedimento previsto no caput e parágrafos do art. 158 da Lei nº 14.133, de 2021, para as penalidades de impedimento de licitar e contratar e de declaração de inidoneidade para licitar ou contratar.</w:t>
      </w:r>
    </w:p>
    <w:p w14:paraId="5D5328C1" w14:textId="4538AA2E" w:rsidR="007518AA" w:rsidRPr="00893DC1" w:rsidRDefault="00DA4584" w:rsidP="000F10CE">
      <w:pPr>
        <w:pStyle w:val="Nivel3"/>
        <w:rPr>
          <w:rStyle w:val="eop"/>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Para a garantia da ampla defesa e contraditório, as notificações serão enviadas eletronicamente para os endereços de e-mail informados na proposta comercial, bem como os cadastrados pela empresa no SICAF.</w:t>
      </w:r>
    </w:p>
    <w:p w14:paraId="1C794470" w14:textId="18E2735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Os endereços de e-mail informados na proposta comercial e/ou cadastrados no Sicaf serão considerados de uso contínuo da empresa, não cabendo alegação de desconhecimento das comunicações a eles comprovadamente enviadas.</w:t>
      </w:r>
    </w:p>
    <w:p w14:paraId="73433555" w14:textId="2C828708"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Na aplicação </w:t>
      </w:r>
      <w:r w:rsidRPr="00893DC1">
        <w:rPr>
          <w:rFonts w:ascii="Times New Roman" w:hAnsi="Times New Roman" w:cs="Times New Roman"/>
          <w:iCs w:val="0"/>
          <w:color w:val="000000" w:themeColor="text1"/>
        </w:rPr>
        <w:t>das</w:t>
      </w:r>
      <w:r w:rsidRPr="00893DC1">
        <w:rPr>
          <w:rStyle w:val="normaltextrun"/>
          <w:rFonts w:ascii="Times New Roman" w:hAnsi="Times New Roman" w:cs="Times New Roman"/>
          <w:iCs w:val="0"/>
          <w:color w:val="000000" w:themeColor="text1"/>
        </w:rPr>
        <w:t xml:space="preserve"> sanções serão considerados:</w:t>
      </w:r>
    </w:p>
    <w:p w14:paraId="7461E401" w14:textId="56C409C5"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natureza e a gravidade da infração cometida;</w:t>
      </w:r>
    </w:p>
    <w:p w14:paraId="6A74EA61" w14:textId="39B7B33E"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peculiaridades do caso concreto;</w:t>
      </w:r>
    </w:p>
    <w:p w14:paraId="22507A5C" w14:textId="576421D8"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as circunstâncias agravantes ou atenuantes;</w:t>
      </w:r>
    </w:p>
    <w:p w14:paraId="0472DD36" w14:textId="6172B8A7" w:rsidR="00DA4584" w:rsidRPr="00893DC1" w:rsidRDefault="00DA4584" w:rsidP="003A58C2">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os danos que dela provierem para o </w:t>
      </w:r>
      <w:r w:rsidR="00D4660A" w:rsidRPr="00893DC1">
        <w:rPr>
          <w:rFonts w:ascii="Times New Roman" w:hAnsi="Times New Roman" w:cs="Times New Roman"/>
          <w:color w:val="000000" w:themeColor="text1"/>
          <w:szCs w:val="20"/>
        </w:rPr>
        <w:t>C</w:t>
      </w:r>
      <w:r w:rsidRPr="00893DC1">
        <w:rPr>
          <w:rFonts w:ascii="Times New Roman" w:hAnsi="Times New Roman" w:cs="Times New Roman"/>
          <w:color w:val="000000" w:themeColor="text1"/>
          <w:szCs w:val="20"/>
        </w:rPr>
        <w:t>ontratante;</w:t>
      </w:r>
      <w:r w:rsidR="003A58C2" w:rsidRPr="00893DC1">
        <w:rPr>
          <w:rStyle w:val="normaltextrun"/>
          <w:rFonts w:ascii="Times New Roman" w:hAnsi="Times New Roman" w:cs="Times New Roman"/>
          <w:color w:val="000000" w:themeColor="text1"/>
          <w:szCs w:val="20"/>
        </w:rPr>
        <w:t xml:space="preserve"> e</w:t>
      </w:r>
    </w:p>
    <w:p w14:paraId="459D2686" w14:textId="5427730A" w:rsidR="00DA4584" w:rsidRPr="00893DC1" w:rsidRDefault="00DA4584" w:rsidP="000F10CE">
      <w:pPr>
        <w:pStyle w:val="Nivel3"/>
        <w:rPr>
          <w:rFonts w:ascii="Times New Roman" w:hAnsi="Times New Roman" w:cs="Times New Roman"/>
          <w:color w:val="000000" w:themeColor="text1"/>
          <w:szCs w:val="20"/>
        </w:rPr>
      </w:pPr>
      <w:r w:rsidRPr="00893DC1">
        <w:rPr>
          <w:rStyle w:val="normaltextrun"/>
          <w:rFonts w:ascii="Times New Roman" w:hAnsi="Times New Roman" w:cs="Times New Roman"/>
          <w:color w:val="000000" w:themeColor="text1"/>
          <w:szCs w:val="20"/>
        </w:rPr>
        <w:t>a implantação ou o aperfeiçoamento de programa de integridade, conforme normas e orientações dos órgãos de controle.</w:t>
      </w:r>
    </w:p>
    <w:p w14:paraId="38DBCE94" w14:textId="161A2823"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Os atos previstos como infrações administrativas na Lei nº 14.133, de 2021, ou em outras leis de licitações e contratos da </w:t>
      </w:r>
      <w:r w:rsidRPr="00893DC1">
        <w:rPr>
          <w:rFonts w:ascii="Times New Roman" w:hAnsi="Times New Roman" w:cs="Times New Roman"/>
          <w:iCs w:val="0"/>
          <w:color w:val="000000" w:themeColor="text1"/>
        </w:rPr>
        <w:t>Administração</w:t>
      </w:r>
      <w:r w:rsidRPr="00893DC1">
        <w:rPr>
          <w:rStyle w:val="normaltextrun"/>
          <w:rFonts w:ascii="Times New Roman" w:hAnsi="Times New Roman" w:cs="Times New Roman"/>
          <w:iCs w:val="0"/>
          <w:color w:val="000000" w:themeColor="text1"/>
        </w:rPr>
        <w:t xml:space="preserve"> Pública que também sejam tipificados como atos lesivos na Lei nº 12.846, de 2013, serão apurados e julgados conjuntamente, nos mesmos autos, observados o rito procedimental e autoridade competente definidos na referida Lei.</w:t>
      </w:r>
    </w:p>
    <w:p w14:paraId="6390CCD2" w14:textId="4E5E1FBB"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 personalidade jurídica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poderá ser desconsiderada sempre que utilizada com abuso do direito para facilitar, encobrir ou dissimular a prática dos atos ilícitos </w:t>
      </w:r>
      <w:bookmarkStart w:id="100" w:name="_Hlk170830482"/>
      <w:r w:rsidRPr="00893DC1">
        <w:rPr>
          <w:rStyle w:val="normaltextrun"/>
          <w:rFonts w:ascii="Times New Roman" w:hAnsi="Times New Roman" w:cs="Times New Roman"/>
          <w:iCs w:val="0"/>
          <w:color w:val="000000" w:themeColor="text1"/>
        </w:rPr>
        <w:t xml:space="preserve">previstos </w:t>
      </w:r>
      <w:r w:rsidR="00F01258" w:rsidRPr="00893DC1">
        <w:rPr>
          <w:rFonts w:ascii="Times New Roman" w:hAnsi="Times New Roman" w:cs="Times New Roman"/>
          <w:iCs w:val="0"/>
          <w:color w:val="000000" w:themeColor="text1"/>
        </w:rPr>
        <w:t>neste Termo de Referência</w:t>
      </w:r>
      <w:bookmarkEnd w:id="100"/>
      <w:r w:rsidRPr="00893DC1">
        <w:rPr>
          <w:rStyle w:val="normaltextrun"/>
          <w:rFonts w:ascii="Times New Roman" w:hAnsi="Times New Roman" w:cs="Times New Roman"/>
          <w:iCs w:val="0"/>
          <w:color w:val="000000" w:themeColor="text1"/>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ontratado, observados, em todos os casos, o contraditório, a ampla defesa e a obrigatoriedade de análise jurídica prévia</w:t>
      </w:r>
      <w:r w:rsidR="003A58C2" w:rsidRPr="00893DC1">
        <w:rPr>
          <w:rStyle w:val="normaltextrun"/>
          <w:rFonts w:ascii="Times New Roman" w:hAnsi="Times New Roman" w:cs="Times New Roman"/>
          <w:iCs w:val="0"/>
          <w:color w:val="000000" w:themeColor="text1"/>
        </w:rPr>
        <w:t>.</w:t>
      </w:r>
    </w:p>
    <w:p w14:paraId="450E71F3" w14:textId="1460F72E"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deverá, no prazo máximo de 15 (quinze) dias úteis, contado da data de aplicação da sanção, </w:t>
      </w:r>
      <w:r w:rsidRPr="00893DC1">
        <w:rPr>
          <w:rFonts w:ascii="Times New Roman" w:hAnsi="Times New Roman" w:cs="Times New Roman"/>
          <w:iCs w:val="0"/>
          <w:color w:val="000000" w:themeColor="text1"/>
        </w:rPr>
        <w:t>informar</w:t>
      </w:r>
      <w:r w:rsidRPr="00893DC1">
        <w:rPr>
          <w:rStyle w:val="normaltextrun"/>
          <w:rFonts w:ascii="Times New Roman" w:hAnsi="Times New Roman" w:cs="Times New Roman"/>
          <w:iCs w:val="0"/>
          <w:color w:val="000000" w:themeColor="text1"/>
        </w:rPr>
        <w:t xml:space="preserve"> e manter atualizados os dados relativos às sanções por ela aplicadas, para fins de publicidade no Cadastro Nacional de Empresas Inidôneas e Suspensas (</w:t>
      </w:r>
      <w:r w:rsidR="00A02A72" w:rsidRPr="00893DC1">
        <w:rPr>
          <w:rStyle w:val="normaltextrun"/>
          <w:rFonts w:ascii="Times New Roman" w:hAnsi="Times New Roman" w:cs="Times New Roman"/>
          <w:iCs w:val="0"/>
          <w:color w:val="000000" w:themeColor="text1"/>
        </w:rPr>
        <w:t>CEIS</w:t>
      </w:r>
      <w:r w:rsidRPr="00893DC1">
        <w:rPr>
          <w:rStyle w:val="normaltextrun"/>
          <w:rFonts w:ascii="Times New Roman" w:hAnsi="Times New Roman" w:cs="Times New Roman"/>
          <w:iCs w:val="0"/>
          <w:color w:val="000000" w:themeColor="text1"/>
        </w:rPr>
        <w:t>) e no Cadastro Nacional de Empresas Punidas (</w:t>
      </w:r>
      <w:r w:rsidR="00A02A72" w:rsidRPr="00893DC1">
        <w:rPr>
          <w:rStyle w:val="normaltextrun"/>
          <w:rFonts w:ascii="Times New Roman" w:hAnsi="Times New Roman" w:cs="Times New Roman"/>
          <w:iCs w:val="0"/>
          <w:color w:val="000000" w:themeColor="text1"/>
        </w:rPr>
        <w:t>CNEP</w:t>
      </w:r>
      <w:r w:rsidRPr="00893DC1">
        <w:rPr>
          <w:rStyle w:val="normaltextrun"/>
          <w:rFonts w:ascii="Times New Roman" w:hAnsi="Times New Roman" w:cs="Times New Roman"/>
          <w:iCs w:val="0"/>
          <w:color w:val="000000" w:themeColor="text1"/>
        </w:rPr>
        <w:t>), instituídos no âmbito do Poder Executivo Federal.</w:t>
      </w:r>
    </w:p>
    <w:p w14:paraId="56365310" w14:textId="721C9E0C" w:rsidR="00DA4584" w:rsidRPr="00893DC1" w:rsidRDefault="00DA4584"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rPr>
        <w:t xml:space="preserve">As sanções de impedimento de licitar e contratar e declaração de inidoneidade para licitar ou contratar são passíveis </w:t>
      </w:r>
      <w:r w:rsidRPr="00893DC1">
        <w:rPr>
          <w:rFonts w:ascii="Times New Roman" w:hAnsi="Times New Roman" w:cs="Times New Roman"/>
          <w:iCs w:val="0"/>
          <w:color w:val="000000" w:themeColor="text1"/>
        </w:rPr>
        <w:t>de</w:t>
      </w:r>
      <w:r w:rsidRPr="00893DC1">
        <w:rPr>
          <w:rStyle w:val="normaltextrun"/>
          <w:rFonts w:ascii="Times New Roman" w:hAnsi="Times New Roman" w:cs="Times New Roman"/>
          <w:iCs w:val="0"/>
          <w:color w:val="000000" w:themeColor="text1"/>
        </w:rPr>
        <w:t xml:space="preserve"> reabilitação na forma do art. 163 da Lei nº 14.133</w:t>
      </w:r>
      <w:r w:rsidR="003A58C2" w:rsidRPr="00893DC1">
        <w:rPr>
          <w:rStyle w:val="normaltextrun"/>
          <w:rFonts w:ascii="Times New Roman" w:hAnsi="Times New Roman" w:cs="Times New Roman"/>
          <w:iCs w:val="0"/>
          <w:color w:val="000000" w:themeColor="text1"/>
        </w:rPr>
        <w:t>, de 20</w:t>
      </w:r>
      <w:r w:rsidRPr="00893DC1">
        <w:rPr>
          <w:rStyle w:val="normaltextrun"/>
          <w:rFonts w:ascii="Times New Roman" w:hAnsi="Times New Roman" w:cs="Times New Roman"/>
          <w:iCs w:val="0"/>
          <w:color w:val="000000" w:themeColor="text1"/>
        </w:rPr>
        <w:t>21.</w:t>
      </w:r>
    </w:p>
    <w:p w14:paraId="65020506" w14:textId="2F03C1D2" w:rsidR="007C6AF1" w:rsidRPr="00893DC1" w:rsidRDefault="00DA458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w:t>
      </w:r>
      <w:r w:rsidRPr="00893DC1">
        <w:rPr>
          <w:rStyle w:val="normaltextrun"/>
          <w:rFonts w:ascii="Times New Roman" w:hAnsi="Times New Roman" w:cs="Times New Roman"/>
          <w:iCs w:val="0"/>
          <w:color w:val="000000" w:themeColor="text1"/>
        </w:rPr>
        <w:t xml:space="preserve"> débitos do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para com a Administração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 xml:space="preserve">ontratado possua com o mesmo órgão ora </w:t>
      </w:r>
      <w:r w:rsidR="00432CEF" w:rsidRPr="00893DC1">
        <w:rPr>
          <w:rStyle w:val="normaltextrun"/>
          <w:rFonts w:ascii="Times New Roman" w:hAnsi="Times New Roman" w:cs="Times New Roman"/>
          <w:iCs w:val="0"/>
          <w:color w:val="000000" w:themeColor="text1"/>
        </w:rPr>
        <w:t>C</w:t>
      </w:r>
      <w:r w:rsidRPr="00893DC1">
        <w:rPr>
          <w:rStyle w:val="normaltextrun"/>
          <w:rFonts w:ascii="Times New Roman" w:hAnsi="Times New Roman" w:cs="Times New Roman"/>
          <w:iCs w:val="0"/>
          <w:color w:val="000000" w:themeColor="text1"/>
        </w:rPr>
        <w:t>ontratante, na forma da Instrução Normativa SEGES/ME nº 26, de 13 de abril de 2022.</w:t>
      </w:r>
    </w:p>
    <w:p w14:paraId="75BC8423" w14:textId="77777777" w:rsidR="006D5FA5" w:rsidRPr="00893DC1" w:rsidRDefault="006D5FA5" w:rsidP="00E93D90">
      <w:pPr>
        <w:pStyle w:val="Nivel01"/>
        <w:rPr>
          <w:rFonts w:ascii="Times New Roman" w:hAnsi="Times New Roman" w:cs="Times New Roman"/>
          <w:iCs w:val="0"/>
          <w:color w:val="000000" w:themeColor="text1"/>
        </w:rPr>
      </w:pPr>
      <w:bookmarkStart w:id="101" w:name="_Toc189037323"/>
      <w:r w:rsidRPr="00893DC1">
        <w:rPr>
          <w:rFonts w:ascii="Times New Roman" w:hAnsi="Times New Roman" w:cs="Times New Roman"/>
          <w:iCs w:val="0"/>
          <w:color w:val="000000" w:themeColor="text1"/>
        </w:rPr>
        <w:lastRenderedPageBreak/>
        <w:t>CRITÉRIOS DE MEDIÇÃO E DE PAGAMENTO</w:t>
      </w:r>
      <w:bookmarkEnd w:id="101"/>
    </w:p>
    <w:p w14:paraId="5C263577" w14:textId="77777777" w:rsidR="006D5FA5" w:rsidRPr="00893DC1" w:rsidRDefault="006D5FA5" w:rsidP="00E93D90">
      <w:pPr>
        <w:pStyle w:val="Nvel1-SemNumerao"/>
        <w:rPr>
          <w:rFonts w:ascii="Times New Roman" w:hAnsi="Times New Roman" w:cs="Times New Roman"/>
          <w:color w:val="000000" w:themeColor="text1"/>
        </w:rPr>
      </w:pPr>
      <w:bookmarkStart w:id="102" w:name="_Toc189037324"/>
      <w:r w:rsidRPr="00893DC1">
        <w:rPr>
          <w:rFonts w:ascii="Times New Roman" w:hAnsi="Times New Roman" w:cs="Times New Roman"/>
          <w:color w:val="000000" w:themeColor="text1"/>
        </w:rPr>
        <w:t>Recebimento</w:t>
      </w:r>
      <w:bookmarkEnd w:id="102"/>
    </w:p>
    <w:p w14:paraId="40DDEEB9"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Os bens serão recebidos provisoriamente, de forma sumária, no ato da entrega, juntamente com a </w:t>
      </w:r>
      <w:r w:rsidRPr="00893DC1">
        <w:rPr>
          <w:rFonts w:ascii="Times New Roman" w:eastAsia="Calibri" w:hAnsi="Times New Roman" w:cs="Times New Roman"/>
          <w:iCs w:val="0"/>
          <w:color w:val="000000" w:themeColor="text1"/>
          <w:lang w:eastAsia="en-US"/>
        </w:rPr>
        <w:t>nota</w:t>
      </w:r>
      <w:r w:rsidRPr="00893DC1">
        <w:rPr>
          <w:rFonts w:ascii="Times New Roman" w:hAnsi="Times New Roman" w:cs="Times New Roman"/>
          <w:iCs w:val="0"/>
          <w:color w:val="000000" w:themeColor="text1"/>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D1BF68B" w14:textId="13064F1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Os bens poderão ser rejeitados, no todo ou em parte, inclusive antes do recebimento provisório, quando em desacordo com as especificações constantes no Termo de Referência e na proposta, devendo ser substituídos no prazo de </w:t>
      </w:r>
      <w:r w:rsidR="00E701B5" w:rsidRPr="00893DC1">
        <w:rPr>
          <w:rFonts w:ascii="Times New Roman" w:hAnsi="Times New Roman" w:cs="Times New Roman"/>
          <w:iCs w:val="0"/>
          <w:color w:val="000000" w:themeColor="text1"/>
          <w:lang w:eastAsia="en-US"/>
        </w:rPr>
        <w:t>24</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vinte e quatro</w:t>
      </w:r>
      <w:r w:rsidRPr="00893DC1">
        <w:rPr>
          <w:rFonts w:ascii="Times New Roman" w:hAnsi="Times New Roman" w:cs="Times New Roman"/>
          <w:iCs w:val="0"/>
          <w:color w:val="000000" w:themeColor="text1"/>
          <w:lang w:eastAsia="en-US"/>
        </w:rPr>
        <w:t xml:space="preserve">) </w:t>
      </w:r>
      <w:r w:rsidR="00E701B5" w:rsidRPr="00893DC1">
        <w:rPr>
          <w:rFonts w:ascii="Times New Roman" w:hAnsi="Times New Roman" w:cs="Times New Roman"/>
          <w:iCs w:val="0"/>
          <w:color w:val="000000" w:themeColor="text1"/>
          <w:lang w:eastAsia="en-US"/>
        </w:rPr>
        <w:t>horas</w:t>
      </w:r>
      <w:r w:rsidRPr="00893DC1">
        <w:rPr>
          <w:rFonts w:ascii="Times New Roman" w:hAnsi="Times New Roman" w:cs="Times New Roman"/>
          <w:iCs w:val="0"/>
          <w:color w:val="000000" w:themeColor="text1"/>
          <w:lang w:eastAsia="en-US"/>
        </w:rPr>
        <w:t>, a contar da notificação da contratada, às suas custas, sem prejuízo da aplicação das penalidades.</w:t>
      </w:r>
    </w:p>
    <w:p w14:paraId="54CDE2F9" w14:textId="34E831F8"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definitivo ocorrerá no prazo de </w:t>
      </w:r>
      <w:r w:rsidR="00910FAC" w:rsidRPr="00893DC1">
        <w:rPr>
          <w:rFonts w:ascii="Times New Roman" w:hAnsi="Times New Roman" w:cs="Times New Roman"/>
          <w:iCs w:val="0"/>
          <w:color w:val="000000" w:themeColor="text1"/>
          <w:lang w:eastAsia="en-US"/>
        </w:rPr>
        <w:t xml:space="preserve">10 </w:t>
      </w:r>
      <w:r w:rsidRPr="00893DC1">
        <w:rPr>
          <w:rFonts w:ascii="Times New Roman" w:hAnsi="Times New Roman" w:cs="Times New Roman"/>
          <w:iCs w:val="0"/>
          <w:color w:val="000000" w:themeColor="text1"/>
          <w:lang w:eastAsia="en-US"/>
        </w:rPr>
        <w:t>(</w:t>
      </w:r>
      <w:r w:rsidR="00910FAC" w:rsidRPr="00893DC1">
        <w:rPr>
          <w:rFonts w:ascii="Times New Roman" w:hAnsi="Times New Roman" w:cs="Times New Roman"/>
          <w:iCs w:val="0"/>
          <w:color w:val="000000" w:themeColor="text1"/>
          <w:lang w:eastAsia="en-US"/>
        </w:rPr>
        <w:t>dez</w:t>
      </w:r>
      <w:r w:rsidRPr="00893DC1">
        <w:rPr>
          <w:rFonts w:ascii="Times New Roman" w:hAnsi="Times New Roman" w:cs="Times New Roman"/>
          <w:iCs w:val="0"/>
          <w:color w:val="000000" w:themeColor="text1"/>
          <w:lang w:eastAsia="en-US"/>
        </w:rPr>
        <w:t>) dias úteis, a contar do recebimento da nota fiscal ou instrumento de cobrança equivalente pela Administração, após a verificação da qualidade e quantidade do material e consequente aceitação mediante termo detalhado.</w:t>
      </w:r>
    </w:p>
    <w:p w14:paraId="7989584C" w14:textId="5372983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as contratações decorrentes de despesas cujos valores não ultrapassem o limite de que trata o inciso II do art. 75 da Lei nº 14.133, de 2021, o prazo máximo para o recebimento definitivo será de até </w:t>
      </w:r>
      <w:r w:rsidR="00677D68" w:rsidRPr="00893DC1">
        <w:rPr>
          <w:rFonts w:ascii="Times New Roman" w:hAnsi="Times New Roman" w:cs="Times New Roman"/>
          <w:iCs w:val="0"/>
          <w:color w:val="000000" w:themeColor="text1"/>
          <w:lang w:eastAsia="en-US"/>
        </w:rPr>
        <w:t>05</w:t>
      </w:r>
      <w:r w:rsidRPr="00893DC1">
        <w:rPr>
          <w:rFonts w:ascii="Times New Roman" w:hAnsi="Times New Roman" w:cs="Times New Roman"/>
          <w:iCs w:val="0"/>
          <w:color w:val="000000" w:themeColor="text1"/>
          <w:lang w:eastAsia="en-US"/>
        </w:rPr>
        <w:t xml:space="preserve"> (</w:t>
      </w:r>
      <w:r w:rsidR="00677D68" w:rsidRPr="00893DC1">
        <w:rPr>
          <w:rFonts w:ascii="Times New Roman" w:hAnsi="Times New Roman" w:cs="Times New Roman"/>
          <w:iCs w:val="0"/>
          <w:color w:val="000000" w:themeColor="text1"/>
          <w:lang w:eastAsia="en-US"/>
        </w:rPr>
        <w:t>cinco</w:t>
      </w:r>
      <w:r w:rsidRPr="00893DC1">
        <w:rPr>
          <w:rFonts w:ascii="Times New Roman" w:hAnsi="Times New Roman" w:cs="Times New Roman"/>
          <w:iCs w:val="0"/>
          <w:color w:val="000000" w:themeColor="text1"/>
          <w:lang w:eastAsia="en-US"/>
        </w:rPr>
        <w:t>) dias úteis.</w:t>
      </w:r>
    </w:p>
    <w:p w14:paraId="250D66C1"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O prazo para recebimento definitivo poderá ser excepcionalmente prorrogado, de forma justificada, por igual período, quando houver necessidade de diligências para a aferição do atendimento das exigências contratuais.</w:t>
      </w:r>
    </w:p>
    <w:p w14:paraId="0E2BB96E" w14:textId="2C696736"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controvérsia sobre a execução do objeto, quanto à dimensão, qualidade e quantidade, deverá ser observado o teor do art. 143 da Lei nº 14.133, de 2021, comunicando-se à empresa para emissão de Nota Fiscal </w:t>
      </w:r>
      <w:r w:rsidR="00DA4D19" w:rsidRPr="00893DC1">
        <w:rPr>
          <w:rFonts w:ascii="Times New Roman" w:hAnsi="Times New Roman" w:cs="Times New Roman"/>
          <w:iCs w:val="0"/>
          <w:color w:val="000000" w:themeColor="text1"/>
          <w:lang w:eastAsia="en-US"/>
        </w:rPr>
        <w:t xml:space="preserve">quanto </w:t>
      </w:r>
      <w:r w:rsidRPr="00893DC1">
        <w:rPr>
          <w:rFonts w:ascii="Times New Roman" w:hAnsi="Times New Roman" w:cs="Times New Roman"/>
          <w:iCs w:val="0"/>
          <w:color w:val="000000" w:themeColor="text1"/>
          <w:lang w:eastAsia="en-US"/>
        </w:rPr>
        <w:t>à parcela incontroversa da execução do objeto, para efeito de liquidação e pagamento.</w:t>
      </w:r>
    </w:p>
    <w:p w14:paraId="3E757718" w14:textId="39C1D973"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prazo para a solução, pelo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66AE2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recebimento provisório ou definitivo não excluirá a responsabilidade civil pela solidez e pela segurança </w:t>
      </w:r>
      <w:r w:rsidR="00C92636" w:rsidRPr="00893DC1">
        <w:rPr>
          <w:rFonts w:ascii="Times New Roman" w:hAnsi="Times New Roman" w:cs="Times New Roman"/>
          <w:iCs w:val="0"/>
          <w:color w:val="000000" w:themeColor="text1"/>
          <w:lang w:eastAsia="en-US"/>
        </w:rPr>
        <w:t xml:space="preserve">dos bens </w:t>
      </w:r>
      <w:r w:rsidRPr="00893DC1">
        <w:rPr>
          <w:rFonts w:ascii="Times New Roman" w:hAnsi="Times New Roman" w:cs="Times New Roman"/>
          <w:iCs w:val="0"/>
          <w:color w:val="000000" w:themeColor="text1"/>
          <w:lang w:eastAsia="en-US"/>
        </w:rPr>
        <w:t>nem a responsabilidade ético-profissional pela perfeita execução do contrato.</w:t>
      </w:r>
    </w:p>
    <w:p w14:paraId="6D341796" w14:textId="640FE40D" w:rsidR="3EF97F2F" w:rsidRPr="00893DC1" w:rsidRDefault="3EF97F2F"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atividades de montagem, instalação e quaisquer outras necessárias para o funcionamento ou uso do bem correrão por conta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e são condição para o recebimento do objeto.</w:t>
      </w:r>
    </w:p>
    <w:p w14:paraId="67F8A200" w14:textId="77777777" w:rsidR="00573B28" w:rsidRPr="00893DC1" w:rsidRDefault="00573B28" w:rsidP="00E93D90">
      <w:pPr>
        <w:pStyle w:val="Nvel1-SemNumerao"/>
        <w:rPr>
          <w:rFonts w:ascii="Times New Roman" w:hAnsi="Times New Roman" w:cs="Times New Roman"/>
          <w:color w:val="000000" w:themeColor="text1"/>
        </w:rPr>
      </w:pPr>
      <w:bookmarkStart w:id="103" w:name="_Toc189037325"/>
      <w:r w:rsidRPr="00893DC1">
        <w:rPr>
          <w:rFonts w:ascii="Times New Roman" w:hAnsi="Times New Roman" w:cs="Times New Roman"/>
          <w:color w:val="000000" w:themeColor="text1"/>
        </w:rPr>
        <w:t>Liquidação</w:t>
      </w:r>
      <w:bookmarkEnd w:id="103"/>
    </w:p>
    <w:p w14:paraId="486BD21C"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Recebida a Nota Fiscal ou documento de cobrança equivalente, correrá o prazo de dez dias úteis para fins de liquidação, na forma desta seção, prorrogáveis por igual período, nos termos do art. 7º, </w:t>
      </w:r>
      <w:r w:rsidR="00D71EEB" w:rsidRPr="00893DC1">
        <w:rPr>
          <w:rFonts w:ascii="Times New Roman" w:hAnsi="Times New Roman" w:cs="Times New Roman"/>
          <w:iCs w:val="0"/>
          <w:color w:val="000000" w:themeColor="text1"/>
        </w:rPr>
        <w:t>§</w:t>
      </w:r>
      <w:r w:rsidR="128B6E55" w:rsidRPr="00893DC1">
        <w:rPr>
          <w:rFonts w:ascii="Times New Roman" w:hAnsi="Times New Roman" w:cs="Times New Roman"/>
          <w:iCs w:val="0"/>
          <w:color w:val="000000" w:themeColor="text1"/>
        </w:rPr>
        <w:t>3</w:t>
      </w:r>
      <w:r w:rsidRPr="00893DC1">
        <w:rPr>
          <w:rFonts w:ascii="Times New Roman" w:hAnsi="Times New Roman" w:cs="Times New Roman"/>
          <w:iCs w:val="0"/>
          <w:color w:val="000000" w:themeColor="text1"/>
        </w:rPr>
        <w:t>º da Instrução Normativa SEGES/ME nº 77/2022.</w:t>
      </w:r>
    </w:p>
    <w:p w14:paraId="306F01D2" w14:textId="2BAC915C"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DA5A038" w14:textId="77777777"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Para fins de liquidação, o setor competente deverá verificar se a nota fiscal ou instrumento de cobrança equivalente apresentado expressa os elementos necessários e essenciais do documento, tais como: </w:t>
      </w:r>
    </w:p>
    <w:p w14:paraId="46005065" w14:textId="3421F480"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 prazo de validade;</w:t>
      </w:r>
    </w:p>
    <w:p w14:paraId="15191A8C" w14:textId="4F8F687A"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a data da emissão; </w:t>
      </w:r>
    </w:p>
    <w:p w14:paraId="41253B3C" w14:textId="4372E883"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os dados do contrato e do órgão contratante;</w:t>
      </w:r>
      <w:r w:rsidR="006D5FA5" w:rsidRPr="00893DC1">
        <w:rPr>
          <w:rFonts w:ascii="Times New Roman" w:hAnsi="Times New Roman" w:cs="Times New Roman"/>
          <w:color w:val="000000" w:themeColor="text1"/>
          <w:szCs w:val="20"/>
        </w:rPr>
        <w:t xml:space="preserve"> </w:t>
      </w:r>
    </w:p>
    <w:p w14:paraId="4C5E4729" w14:textId="0D4DB563" w:rsidR="00F67937"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 xml:space="preserve">o período respectivo de execução do contrato; </w:t>
      </w:r>
    </w:p>
    <w:p w14:paraId="2C30B88C" w14:textId="0AEAD544" w:rsidR="00F67937" w:rsidRPr="00893DC1" w:rsidRDefault="00573B2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o valor a pagar; e</w:t>
      </w:r>
      <w:r w:rsidR="006D5FA5" w:rsidRPr="00893DC1">
        <w:rPr>
          <w:rFonts w:ascii="Times New Roman" w:hAnsi="Times New Roman" w:cs="Times New Roman"/>
          <w:color w:val="000000" w:themeColor="text1"/>
          <w:szCs w:val="20"/>
        </w:rPr>
        <w:t xml:space="preserve"> </w:t>
      </w:r>
    </w:p>
    <w:p w14:paraId="642493E5" w14:textId="771B324D" w:rsidR="006D5FA5" w:rsidRPr="00893DC1" w:rsidRDefault="006D5FA5"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eventual destaque do valor de retenções tributárias cabíveis.</w:t>
      </w:r>
    </w:p>
    <w:p w14:paraId="6A4AAB81" w14:textId="36099D4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 xml:space="preserve"> Havendo erro na apresentação da nota fiscal ou instrumento de cobrança equivalente, ou circunstância que impeça a liquidação da despesa, esta ficará sobrestada até que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providencie as medidas saneadoras, reiniciando-se o prazo após a comprovação da regularização da situação, sem ônus ao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4DA2629B" w14:textId="4907DDD9"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41DE991" w14:textId="77777777" w:rsidR="00A41760" w:rsidRPr="00893DC1" w:rsidRDefault="23D02F54"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 Administração deverá realizar consulta ao SICAF para:</w:t>
      </w:r>
    </w:p>
    <w:p w14:paraId="10180DBE" w14:textId="291A281D" w:rsidR="00A41760"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verificar a manutenção das condições de habilitação exigidas;</w:t>
      </w:r>
    </w:p>
    <w:p w14:paraId="06B99FC6" w14:textId="0D36D18C" w:rsidR="000F10E8" w:rsidRPr="00893DC1" w:rsidRDefault="000F10E8" w:rsidP="00A41760">
      <w:pPr>
        <w:pStyle w:val="Nivel3"/>
        <w:rPr>
          <w:rFonts w:ascii="Times New Roman" w:hAnsi="Times New Roman" w:cs="Times New Roman"/>
          <w:color w:val="000000" w:themeColor="text1"/>
          <w:szCs w:val="20"/>
        </w:rPr>
      </w:pPr>
      <w:r w:rsidRPr="00893DC1">
        <w:rPr>
          <w:rFonts w:ascii="Times New Roman" w:hAnsi="Times New Roman" w:cs="Times New Roman"/>
          <w:color w:val="000000" w:themeColor="text1"/>
          <w:szCs w:val="20"/>
        </w:rPr>
        <w:t>identificar possível razão que impeça</w:t>
      </w:r>
      <w:r w:rsidR="00D25ECE" w:rsidRPr="00893DC1">
        <w:rPr>
          <w:rFonts w:ascii="Times New Roman" w:hAnsi="Times New Roman" w:cs="Times New Roman"/>
          <w:color w:val="000000" w:themeColor="text1"/>
          <w:szCs w:val="20"/>
        </w:rPr>
        <w:t xml:space="preserve"> a participação em licitação/contratação</w:t>
      </w:r>
      <w:r w:rsidRPr="00893DC1">
        <w:rPr>
          <w:rFonts w:ascii="Times New Roman" w:hAnsi="Times New Roman" w:cs="Times New Roman"/>
          <w:color w:val="000000" w:themeColor="text1"/>
          <w:szCs w:val="20"/>
        </w:rPr>
        <w:t xml:space="preserve"> no âmbito do órgão ou entidade, tais como a proibição de contratar com a Administração ou com o Poder Público</w:t>
      </w:r>
      <w:r w:rsidR="00F92DFB" w:rsidRPr="00893DC1">
        <w:rPr>
          <w:rFonts w:ascii="Times New Roman" w:hAnsi="Times New Roman" w:cs="Times New Roman"/>
          <w:color w:val="000000" w:themeColor="text1"/>
          <w:szCs w:val="20"/>
        </w:rPr>
        <w:t>,</w:t>
      </w:r>
      <w:r w:rsidRPr="00893DC1">
        <w:rPr>
          <w:rFonts w:ascii="Times New Roman" w:hAnsi="Times New Roman" w:cs="Times New Roman"/>
          <w:color w:val="000000" w:themeColor="text1"/>
          <w:szCs w:val="20"/>
        </w:rPr>
        <w:t xml:space="preserve"> bem como ocorrências impeditivas indiretas</w:t>
      </w:r>
      <w:r w:rsidR="00DF2C52" w:rsidRPr="00893DC1">
        <w:rPr>
          <w:rFonts w:ascii="Times New Roman" w:hAnsi="Times New Roman" w:cs="Times New Roman"/>
          <w:color w:val="000000" w:themeColor="text1"/>
          <w:szCs w:val="20"/>
        </w:rPr>
        <w:t>.</w:t>
      </w:r>
    </w:p>
    <w:p w14:paraId="7CAC581D" w14:textId="120679A6"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Constatando-se, junto ao SICAF, a situação de irregularidade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será providenciada sua notificação, por escrito, para que, no prazo de 5 (cinco) dias úteis, regularize sua situação ou, no mesmo prazo, apresente sua defesa. O prazo poderá ser prorrogado uma vez, por igual período, a critério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ontratante.</w:t>
      </w:r>
    </w:p>
    <w:p w14:paraId="338304EE" w14:textId="64274F44" w:rsidR="00A41760"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Não havendo regularização ou sendo a defesa considerada improcedente,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deverá comunicar aos órgãos responsáveis pela fiscalização da regularidade fiscal quanto à inadimplência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bem como quanto à existência de pagamento a ser efetuado, para que sejam acionados os meios pertinentes e necessários para garantir o recebimento de seus créditos.</w:t>
      </w:r>
    </w:p>
    <w:p w14:paraId="4FD1EB2E" w14:textId="17A0DFAB"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Persistindo a irregularidade, 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ontratante deverá adotar as medidas necessárias à rescisão contratual nos autos do processo administrativo correspondente, assegurada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 xml:space="preserve">ontratado a ampla defesa. </w:t>
      </w:r>
    </w:p>
    <w:p w14:paraId="066D60A7" w14:textId="5D6D8512" w:rsidR="00513D4A"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 xml:space="preserve">Havendo a efetiva execução do objeto, os pagamentos serão realizados normalmente, até que se decida pela rescisão do contrato, caso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não regularize sua situação junto ao SICAF.</w:t>
      </w:r>
    </w:p>
    <w:p w14:paraId="64E52E28" w14:textId="77777777" w:rsidR="00573B28" w:rsidRPr="00893DC1" w:rsidRDefault="00573B28" w:rsidP="00E93D90">
      <w:pPr>
        <w:pStyle w:val="Nvel1-SemNumerao"/>
        <w:rPr>
          <w:rFonts w:ascii="Times New Roman" w:hAnsi="Times New Roman" w:cs="Times New Roman"/>
          <w:color w:val="000000" w:themeColor="text1"/>
        </w:rPr>
      </w:pPr>
      <w:bookmarkStart w:id="104" w:name="_Toc189037326"/>
      <w:r w:rsidRPr="00893DC1">
        <w:rPr>
          <w:rFonts w:ascii="Times New Roman" w:hAnsi="Times New Roman" w:cs="Times New Roman"/>
          <w:color w:val="000000" w:themeColor="text1"/>
        </w:rPr>
        <w:t>Prazo de pagamento</w:t>
      </w:r>
      <w:bookmarkEnd w:id="104"/>
    </w:p>
    <w:p w14:paraId="2BACD15D" w14:textId="1FC5929A"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pagamento será efetuado no prazo de até 10 (dez) dias úteis contados da finalização da liquidação da despesa, conforme seção anterior, nos termos da Instrução Normativa SEGES/ME nº 77, de 2022.</w:t>
      </w:r>
    </w:p>
    <w:p w14:paraId="1FE89BCD" w14:textId="2F250A82"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No caso de atraso pelo Contratante, os valores devidos ao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serão atualizados monetariamente entre o termo final do prazo de pagamento até a data de sua efetiva realização, mediante aplicação do índice XXXX de correção monetária.</w:t>
      </w:r>
    </w:p>
    <w:p w14:paraId="3AAE4EFE" w14:textId="77777777" w:rsidR="00573B28" w:rsidRPr="00893DC1" w:rsidRDefault="00573B28" w:rsidP="00E93D90">
      <w:pPr>
        <w:pStyle w:val="Nvel1-SemNumerao"/>
        <w:rPr>
          <w:rFonts w:ascii="Times New Roman" w:hAnsi="Times New Roman" w:cs="Times New Roman"/>
          <w:color w:val="000000" w:themeColor="text1"/>
        </w:rPr>
      </w:pPr>
      <w:bookmarkStart w:id="105" w:name="_Toc189037327"/>
      <w:r w:rsidRPr="00893DC1">
        <w:rPr>
          <w:rFonts w:ascii="Times New Roman" w:hAnsi="Times New Roman" w:cs="Times New Roman"/>
          <w:color w:val="000000" w:themeColor="text1"/>
        </w:rPr>
        <w:t>Forma de pagamento</w:t>
      </w:r>
      <w:bookmarkEnd w:id="105"/>
    </w:p>
    <w:p w14:paraId="4C192BF5" w14:textId="11D25C28"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O pagamento será realizado </w:t>
      </w:r>
      <w:r w:rsidR="006261DB" w:rsidRPr="00893DC1">
        <w:rPr>
          <w:rFonts w:ascii="Times New Roman" w:hAnsi="Times New Roman" w:cs="Times New Roman"/>
          <w:iCs w:val="0"/>
          <w:color w:val="000000" w:themeColor="text1"/>
        </w:rPr>
        <w:t xml:space="preserve">por meio </w:t>
      </w:r>
      <w:r w:rsidRPr="00893DC1">
        <w:rPr>
          <w:rFonts w:ascii="Times New Roman" w:hAnsi="Times New Roman" w:cs="Times New Roman"/>
          <w:iCs w:val="0"/>
          <w:color w:val="000000" w:themeColor="text1"/>
        </w:rPr>
        <w:t xml:space="preserve">de ordem bancária, para crédito em banco, agência e conta corrente indicados pelo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w:t>
      </w:r>
    </w:p>
    <w:p w14:paraId="7CB82CFE" w14:textId="77777777"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Será considerada data do pagamento o dia em que constar como emitida a ordem bancária para pagamento.</w:t>
      </w:r>
    </w:p>
    <w:p w14:paraId="40A3080E"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Quando do pagamento, será efetuada a retenção tributária prevista na legislação aplicável.</w:t>
      </w:r>
    </w:p>
    <w:p w14:paraId="4978DD9F" w14:textId="77777777" w:rsidR="00573B28" w:rsidRPr="00893DC1" w:rsidRDefault="244FED63"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rPr>
        <w:t>Independentemente</w:t>
      </w:r>
      <w:r w:rsidRPr="00893DC1">
        <w:rPr>
          <w:rFonts w:ascii="Times New Roman" w:hAnsi="Times New Roman" w:cs="Times New Roman"/>
          <w:iCs w:val="0"/>
          <w:color w:val="000000" w:themeColor="text1"/>
          <w:lang w:eastAsia="en-US"/>
        </w:rPr>
        <w:t xml:space="preserve"> do percentual de tributo inserido na planilha, quando houver, serão retidos na fonte, quando da realização do pagamento, os percentuais estabelecidos na legislação vigente.</w:t>
      </w:r>
    </w:p>
    <w:p w14:paraId="2ED1DB49" w14:textId="2928CF94" w:rsidR="006D5FA5" w:rsidRPr="00893DC1" w:rsidRDefault="006D5FA5" w:rsidP="00EA1440">
      <w:pPr>
        <w:pStyle w:val="Nvel02"/>
        <w:rPr>
          <w:rFonts w:ascii="Times New Roman" w:hAnsi="Times New Roman" w:cs="Times New Roman"/>
          <w:iCs w:val="0"/>
          <w:color w:val="000000" w:themeColor="text1"/>
          <w:lang w:eastAsia="en-US"/>
        </w:rPr>
      </w:pPr>
      <w:r w:rsidRPr="00893DC1">
        <w:rPr>
          <w:rFonts w:ascii="Times New Roman" w:hAnsi="Times New Roman" w:cs="Times New Roman"/>
          <w:iCs w:val="0"/>
          <w:color w:val="000000" w:themeColor="text1"/>
          <w:lang w:eastAsia="en-US"/>
        </w:rPr>
        <w:t xml:space="preserve">O </w:t>
      </w:r>
      <w:r w:rsidR="00432CEF" w:rsidRPr="00893DC1">
        <w:rPr>
          <w:rFonts w:ascii="Times New Roman" w:hAnsi="Times New Roman" w:cs="Times New Roman"/>
          <w:iCs w:val="0"/>
          <w:color w:val="000000" w:themeColor="text1"/>
          <w:lang w:eastAsia="en-US"/>
        </w:rPr>
        <w:t>C</w:t>
      </w:r>
      <w:r w:rsidRPr="00893DC1">
        <w:rPr>
          <w:rFonts w:ascii="Times New Roman" w:hAnsi="Times New Roman" w:cs="Times New Roman"/>
          <w:iCs w:val="0"/>
          <w:color w:val="000000" w:themeColor="text1"/>
          <w:lang w:eastAsia="en-US"/>
        </w:rPr>
        <w:t>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94E84B" w14:textId="6E45F7DA" w:rsidR="00CA4AA2" w:rsidRPr="00893DC1" w:rsidRDefault="00CA4AA2" w:rsidP="00EA1440">
      <w:pPr>
        <w:pStyle w:val="Nvel2-Opcional"/>
        <w:rPr>
          <w:rFonts w:ascii="Times New Roman" w:hAnsi="Times New Roman" w:cs="Times New Roman"/>
          <w:i w:val="0"/>
          <w:iCs w:val="0"/>
          <w:color w:val="000000" w:themeColor="text1"/>
        </w:rPr>
      </w:pPr>
    </w:p>
    <w:p w14:paraId="7FD7E00B" w14:textId="77777777" w:rsidR="00E133F4" w:rsidRPr="00893DC1" w:rsidRDefault="00E133F4" w:rsidP="00E93D90">
      <w:pPr>
        <w:pStyle w:val="Nvel1-SemNumerao"/>
        <w:rPr>
          <w:rFonts w:ascii="Times New Roman" w:hAnsi="Times New Roman" w:cs="Times New Roman"/>
          <w:color w:val="000000" w:themeColor="text1"/>
        </w:rPr>
      </w:pPr>
      <w:bookmarkStart w:id="106" w:name="_Toc189037328"/>
      <w:r w:rsidRPr="00893DC1">
        <w:rPr>
          <w:rFonts w:ascii="Times New Roman" w:hAnsi="Times New Roman" w:cs="Times New Roman"/>
          <w:color w:val="000000" w:themeColor="text1"/>
        </w:rPr>
        <w:lastRenderedPageBreak/>
        <w:t>Reajuste</w:t>
      </w:r>
      <w:bookmarkEnd w:id="106"/>
    </w:p>
    <w:p w14:paraId="17BB0B5F" w14:textId="7E0048D8" w:rsidR="00E133F4" w:rsidRPr="00893DC1" w:rsidRDefault="00E133F4" w:rsidP="00EA1440">
      <w:pPr>
        <w:pStyle w:val="Nvel02"/>
        <w:rPr>
          <w:rFonts w:ascii="Times New Roman" w:hAnsi="Times New Roman" w:cs="Times New Roman"/>
          <w:iCs w:val="0"/>
          <w:color w:val="000000" w:themeColor="text1"/>
        </w:rPr>
      </w:pPr>
      <w:bookmarkStart w:id="107" w:name="_Hlk169693537"/>
      <w:r w:rsidRPr="00893DC1">
        <w:rPr>
          <w:rFonts w:ascii="Times New Roman" w:hAnsi="Times New Roman" w:cs="Times New Roman"/>
          <w:iCs w:val="0"/>
          <w:color w:val="000000" w:themeColor="text1"/>
        </w:rPr>
        <w:t xml:space="preserve">Os preços inicialmente contratados são fixos e irreajustáveis no prazo de um ano contado da data do orçamento estimado, em </w:t>
      </w:r>
      <w:r w:rsidR="00F219C2" w:rsidRPr="00893DC1">
        <w:rPr>
          <w:rFonts w:ascii="Times New Roman" w:hAnsi="Times New Roman" w:cs="Times New Roman"/>
          <w:iCs w:val="0"/>
          <w:color w:val="000000" w:themeColor="text1"/>
        </w:rPr>
        <w:t xml:space="preserve">29/01/2025. </w:t>
      </w:r>
    </w:p>
    <w:bookmarkEnd w:id="107"/>
    <w:p w14:paraId="7DAFFB46" w14:textId="69BCCA5E" w:rsidR="00E133F4" w:rsidRPr="00893DC1" w:rsidRDefault="00E133F4" w:rsidP="00F219C2">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Após o interregno de um ano, e independentemente de pedido do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ontratado, os preços iniciais serão reajustados, mediante a aplicação, pelo </w:t>
      </w:r>
      <w:r w:rsidR="00D4660A"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do </w:t>
      </w:r>
      <w:r w:rsidR="00F219C2" w:rsidRPr="00893DC1">
        <w:rPr>
          <w:rFonts w:ascii="Times New Roman" w:hAnsi="Times New Roman" w:cs="Times New Roman"/>
          <w:iCs w:val="0"/>
          <w:color w:val="000000" w:themeColor="text1"/>
        </w:rPr>
        <w:t>Índice Nacional de Preços ao Consumidor Amplo (IPCA)</w:t>
      </w:r>
      <w:r w:rsidRPr="00893DC1">
        <w:rPr>
          <w:rFonts w:ascii="Times New Roman" w:hAnsi="Times New Roman" w:cs="Times New Roman"/>
          <w:iCs w:val="0"/>
          <w:color w:val="000000" w:themeColor="text1"/>
        </w:rPr>
        <w:t>, exclusivamente para as obrigações iniciadas e concluídas após a ocorrência da anualidade.</w:t>
      </w:r>
    </w:p>
    <w:p w14:paraId="3ACDA370"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Nos reajustes subsequentes ao primeiro, o interregno mínimo de um ano será contado a partir dos efeitos financeiros do último reajuste.</w:t>
      </w:r>
    </w:p>
    <w:p w14:paraId="4BFCA00E" w14:textId="1B668C0F" w:rsidR="00BC3E0E" w:rsidRPr="00893DC1" w:rsidRDefault="0059478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No caso de atraso ou não divulgação do(s) índice (s) de reajustamento, 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 xml:space="preserve">ontratante pagará ao </w:t>
      </w:r>
      <w:r w:rsidR="00432CEF" w:rsidRPr="00893DC1">
        <w:rPr>
          <w:rFonts w:ascii="Times New Roman" w:hAnsi="Times New Roman" w:cs="Times New Roman"/>
          <w:iCs w:val="0"/>
          <w:color w:val="000000" w:themeColor="text1"/>
        </w:rPr>
        <w:t>C</w:t>
      </w:r>
      <w:r w:rsidRPr="00893DC1">
        <w:rPr>
          <w:rFonts w:ascii="Times New Roman" w:hAnsi="Times New Roman" w:cs="Times New Roman"/>
          <w:iCs w:val="0"/>
          <w:color w:val="000000" w:themeColor="text1"/>
        </w:rPr>
        <w:t>ontratado a importância calculada pela última variação conhecida, liquidando a diferença correspondente tão logo seja(m) divulgado(s) o(s) índice(s) definitivo(s).</w:t>
      </w:r>
    </w:p>
    <w:p w14:paraId="39CC4BCC"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Nas aferições finais, o(s) índice(s) utilizado(s) para reajuste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obrigatoriamente, o(s) definitivo(s).</w:t>
      </w:r>
    </w:p>
    <w:p w14:paraId="6D84B2BD"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o(s) índice(s) estabelecido(s) para reajustamento venha(m) a ser extinto(s) ou de qualquer forma não possa(m) mais ser utilizado(s), será(</w:t>
      </w:r>
      <w:proofErr w:type="spellStart"/>
      <w:r w:rsidRPr="00893DC1">
        <w:rPr>
          <w:rFonts w:ascii="Times New Roman" w:hAnsi="Times New Roman" w:cs="Times New Roman"/>
          <w:iCs w:val="0"/>
          <w:color w:val="000000" w:themeColor="text1"/>
        </w:rPr>
        <w:t>ão</w:t>
      </w:r>
      <w:proofErr w:type="spellEnd"/>
      <w:r w:rsidRPr="00893DC1">
        <w:rPr>
          <w:rFonts w:ascii="Times New Roman" w:hAnsi="Times New Roman" w:cs="Times New Roman"/>
          <w:iCs w:val="0"/>
          <w:color w:val="000000" w:themeColor="text1"/>
        </w:rPr>
        <w:t>) adotado(s), em substituição, o(s) que vier(em) a ser determinado(s) pela legislação então em vigor.</w:t>
      </w:r>
    </w:p>
    <w:p w14:paraId="1DD37408" w14:textId="4131D822" w:rsidR="00E133F4"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Na ausência de previsão legal quanto ao índice substituto, as partes elegerão novo índice oficial, para reajustamento do preço do valor remanescente, por meio de termo aditivo.</w:t>
      </w:r>
    </w:p>
    <w:p w14:paraId="07E19409" w14:textId="77777777" w:rsidR="00594783" w:rsidRPr="00893DC1" w:rsidRDefault="00594783" w:rsidP="00B6232D">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 reajuste será realizado por apostilament</w:t>
      </w:r>
      <w:r w:rsidR="00793206" w:rsidRPr="00893DC1">
        <w:rPr>
          <w:rFonts w:ascii="Times New Roman" w:hAnsi="Times New Roman" w:cs="Times New Roman"/>
          <w:iCs w:val="0"/>
          <w:color w:val="000000" w:themeColor="text1"/>
        </w:rPr>
        <w:t>o.</w:t>
      </w:r>
    </w:p>
    <w:p w14:paraId="610C3219" w14:textId="1CE1E804" w:rsidR="00573B28" w:rsidRPr="00893DC1" w:rsidRDefault="5DA070A6" w:rsidP="00E93D90">
      <w:pPr>
        <w:pStyle w:val="Nivel01"/>
        <w:rPr>
          <w:rFonts w:ascii="Times New Roman" w:eastAsia="Calibri" w:hAnsi="Times New Roman" w:cs="Times New Roman"/>
          <w:iCs w:val="0"/>
          <w:color w:val="000000" w:themeColor="text1"/>
        </w:rPr>
      </w:pPr>
      <w:bookmarkStart w:id="108" w:name="_Toc189037329"/>
      <w:r w:rsidRPr="00893DC1">
        <w:rPr>
          <w:rFonts w:ascii="Times New Roman" w:hAnsi="Times New Roman" w:cs="Times New Roman"/>
          <w:iCs w:val="0"/>
          <w:color w:val="000000" w:themeColor="text1"/>
        </w:rPr>
        <w:t>FORMA E CRITÉRIOS DE SELEÇÃO DO FORNECEDOR</w:t>
      </w:r>
      <w:r w:rsidR="4CF39C1E" w:rsidRPr="00893DC1">
        <w:rPr>
          <w:rFonts w:ascii="Times New Roman" w:hAnsi="Times New Roman" w:cs="Times New Roman"/>
          <w:iCs w:val="0"/>
          <w:color w:val="000000" w:themeColor="text1"/>
        </w:rPr>
        <w:t xml:space="preserve"> E </w:t>
      </w:r>
      <w:r w:rsidR="00E66CC3" w:rsidRPr="00893DC1">
        <w:rPr>
          <w:rFonts w:ascii="Times New Roman" w:hAnsi="Times New Roman" w:cs="Times New Roman"/>
          <w:iCs w:val="0"/>
          <w:color w:val="000000" w:themeColor="text1"/>
        </w:rPr>
        <w:t>FORMA</w:t>
      </w:r>
      <w:r w:rsidR="4CF39C1E" w:rsidRPr="00893DC1">
        <w:rPr>
          <w:rFonts w:ascii="Times New Roman" w:hAnsi="Times New Roman" w:cs="Times New Roman"/>
          <w:iCs w:val="0"/>
          <w:color w:val="000000" w:themeColor="text1"/>
        </w:rPr>
        <w:t xml:space="preserve"> DE </w:t>
      </w:r>
      <w:r w:rsidR="00E66CC3" w:rsidRPr="00893DC1">
        <w:rPr>
          <w:rFonts w:ascii="Times New Roman" w:hAnsi="Times New Roman" w:cs="Times New Roman"/>
          <w:iCs w:val="0"/>
          <w:color w:val="000000" w:themeColor="text1"/>
        </w:rPr>
        <w:t>FORNECIMENTO</w:t>
      </w:r>
      <w:bookmarkEnd w:id="108"/>
    </w:p>
    <w:p w14:paraId="2BEAE337" w14:textId="77777777" w:rsidR="00573B28" w:rsidRPr="00893DC1" w:rsidRDefault="00573B28" w:rsidP="00D00C47">
      <w:pPr>
        <w:pStyle w:val="Nvel1-SemNumerao"/>
        <w:outlineLvl w:val="9"/>
        <w:rPr>
          <w:rFonts w:ascii="Times New Roman" w:hAnsi="Times New Roman" w:cs="Times New Roman"/>
          <w:color w:val="000000" w:themeColor="text1"/>
        </w:rPr>
      </w:pPr>
      <w:bookmarkStart w:id="109" w:name="_Toc189037330"/>
      <w:bookmarkStart w:id="110" w:name="_Hlk171371350"/>
      <w:r w:rsidRPr="00893DC1">
        <w:rPr>
          <w:rFonts w:ascii="Times New Roman" w:hAnsi="Times New Roman" w:cs="Times New Roman"/>
          <w:color w:val="000000" w:themeColor="text1"/>
        </w:rPr>
        <w:t>Forma de seleção e critério de julgamento da proposta</w:t>
      </w:r>
      <w:bookmarkEnd w:id="109"/>
    </w:p>
    <w:p w14:paraId="3BC406B2" w14:textId="3EF9153E" w:rsidR="003C6559" w:rsidRPr="00893DC1" w:rsidRDefault="003C6559" w:rsidP="0007355B">
      <w:pPr>
        <w:pStyle w:val="Nvel02"/>
        <w:rPr>
          <w:rFonts w:ascii="Times New Roman" w:hAnsi="Times New Roman" w:cs="Times New Roman"/>
          <w:iCs w:val="0"/>
          <w:color w:val="000000" w:themeColor="text1"/>
        </w:rPr>
      </w:pPr>
      <w:bookmarkStart w:id="111" w:name="_Hlk171371336"/>
      <w:r w:rsidRPr="00893DC1">
        <w:rPr>
          <w:rFonts w:ascii="Times New Roman" w:hAnsi="Times New Roman" w:cs="Times New Roman"/>
          <w:iCs w:val="0"/>
          <w:color w:val="000000" w:themeColor="text1"/>
        </w:rPr>
        <w:t xml:space="preserve">O fornecedor será selecionado por meio da realização de procedimento de </w:t>
      </w:r>
      <w:r w:rsidR="00B24F49" w:rsidRPr="00893DC1">
        <w:rPr>
          <w:rFonts w:ascii="Times New Roman" w:hAnsi="Times New Roman" w:cs="Times New Roman"/>
          <w:iCs w:val="0"/>
          <w:color w:val="000000" w:themeColor="text1"/>
        </w:rPr>
        <w:t>licitação</w:t>
      </w:r>
      <w:r w:rsidRPr="00893DC1">
        <w:rPr>
          <w:rFonts w:ascii="Times New Roman" w:hAnsi="Times New Roman" w:cs="Times New Roman"/>
          <w:iCs w:val="0"/>
          <w:color w:val="000000" w:themeColor="text1"/>
        </w:rPr>
        <w:t xml:space="preserve">, na modalidade </w:t>
      </w:r>
      <w:r w:rsidR="00B24F49" w:rsidRPr="00893DC1">
        <w:rPr>
          <w:rFonts w:ascii="Times New Roman" w:hAnsi="Times New Roman" w:cs="Times New Roman"/>
          <w:iCs w:val="0"/>
          <w:color w:val="000000" w:themeColor="text1"/>
        </w:rPr>
        <w:t>pregão</w:t>
      </w:r>
      <w:r w:rsidR="00677D68"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 xml:space="preserve">sob a forma </w:t>
      </w:r>
      <w:r w:rsidR="00B24F49" w:rsidRPr="00893DC1">
        <w:rPr>
          <w:rFonts w:ascii="Times New Roman" w:hAnsi="Times New Roman" w:cs="Times New Roman"/>
          <w:iCs w:val="0"/>
          <w:color w:val="000000" w:themeColor="text1"/>
        </w:rPr>
        <w:t>eletr^nica</w:t>
      </w:r>
      <w:r w:rsidRPr="00893DC1">
        <w:rPr>
          <w:rFonts w:ascii="Times New Roman" w:hAnsi="Times New Roman" w:cs="Times New Roman"/>
          <w:iCs w:val="0"/>
          <w:color w:val="000000" w:themeColor="text1"/>
        </w:rPr>
        <w:t xml:space="preserve">, com adoção do critério de julgamento pelo </w:t>
      </w:r>
      <w:r w:rsidR="00B24F49" w:rsidRPr="00893DC1">
        <w:rPr>
          <w:rFonts w:ascii="Times New Roman" w:hAnsi="Times New Roman" w:cs="Times New Roman"/>
          <w:iCs w:val="0"/>
          <w:color w:val="000000" w:themeColor="text1"/>
        </w:rPr>
        <w:t>menor</w:t>
      </w:r>
      <w:r w:rsidRPr="00893DC1">
        <w:rPr>
          <w:rFonts w:ascii="Times New Roman" w:hAnsi="Times New Roman" w:cs="Times New Roman"/>
          <w:iCs w:val="0"/>
          <w:color w:val="000000" w:themeColor="text1"/>
        </w:rPr>
        <w:t xml:space="preserve"> </w:t>
      </w:r>
      <w:r w:rsidR="00B24F49" w:rsidRPr="00893DC1">
        <w:rPr>
          <w:rFonts w:ascii="Times New Roman" w:hAnsi="Times New Roman" w:cs="Times New Roman"/>
          <w:iCs w:val="0"/>
          <w:color w:val="000000" w:themeColor="text1"/>
        </w:rPr>
        <w:t>preço</w:t>
      </w:r>
      <w:r w:rsidR="00677D68" w:rsidRPr="00893DC1">
        <w:rPr>
          <w:rFonts w:ascii="Times New Roman" w:hAnsi="Times New Roman" w:cs="Times New Roman"/>
          <w:iCs w:val="0"/>
          <w:color w:val="000000" w:themeColor="text1"/>
        </w:rPr>
        <w:t>.</w:t>
      </w:r>
      <w:bookmarkEnd w:id="110"/>
      <w:bookmarkEnd w:id="111"/>
    </w:p>
    <w:p w14:paraId="41426DF5" w14:textId="1F6D6660" w:rsidR="00243342" w:rsidRPr="00893DC1" w:rsidRDefault="00E66CC3" w:rsidP="00D00C47">
      <w:pPr>
        <w:pStyle w:val="Nvel1-SemNumerao"/>
        <w:outlineLvl w:val="9"/>
        <w:rPr>
          <w:rFonts w:ascii="Times New Roman" w:hAnsi="Times New Roman" w:cs="Times New Roman"/>
          <w:color w:val="000000" w:themeColor="text1"/>
        </w:rPr>
      </w:pPr>
      <w:bookmarkStart w:id="112" w:name="_Toc189037331"/>
      <w:r w:rsidRPr="00893DC1">
        <w:rPr>
          <w:rFonts w:ascii="Times New Roman" w:hAnsi="Times New Roman" w:cs="Times New Roman"/>
          <w:color w:val="000000" w:themeColor="text1"/>
        </w:rPr>
        <w:t>Forma</w:t>
      </w:r>
      <w:r w:rsidR="00243342" w:rsidRPr="00893DC1">
        <w:rPr>
          <w:rFonts w:ascii="Times New Roman" w:hAnsi="Times New Roman" w:cs="Times New Roman"/>
          <w:color w:val="000000" w:themeColor="text1"/>
        </w:rPr>
        <w:t xml:space="preserve"> de </w:t>
      </w:r>
      <w:r w:rsidRPr="00893DC1">
        <w:rPr>
          <w:rFonts w:ascii="Times New Roman" w:hAnsi="Times New Roman" w:cs="Times New Roman"/>
          <w:color w:val="000000" w:themeColor="text1"/>
        </w:rPr>
        <w:t>fornecimento</w:t>
      </w:r>
      <w:bookmarkEnd w:id="112"/>
    </w:p>
    <w:p w14:paraId="26C1545C" w14:textId="25062352" w:rsidR="00E66CC3" w:rsidRPr="00893DC1" w:rsidRDefault="00E66CC3" w:rsidP="00EA1440">
      <w:pPr>
        <w:pStyle w:val="Nvel02"/>
        <w:rPr>
          <w:rFonts w:ascii="Times New Roman" w:hAnsi="Times New Roman" w:cs="Times New Roman"/>
          <w:iCs w:val="0"/>
          <w:color w:val="000000" w:themeColor="text1"/>
        </w:rPr>
      </w:pPr>
      <w:r w:rsidRPr="00893DC1">
        <w:rPr>
          <w:rStyle w:val="normaltextrun"/>
          <w:rFonts w:ascii="Times New Roman" w:hAnsi="Times New Roman" w:cs="Times New Roman"/>
          <w:iCs w:val="0"/>
          <w:color w:val="000000" w:themeColor="text1"/>
          <w:shd w:val="clear" w:color="auto" w:fill="FFFFFF"/>
        </w:rPr>
        <w:t xml:space="preserve">O </w:t>
      </w:r>
      <w:r w:rsidRPr="00893DC1">
        <w:rPr>
          <w:rStyle w:val="findhit"/>
          <w:rFonts w:ascii="Times New Roman" w:hAnsi="Times New Roman" w:cs="Times New Roman"/>
          <w:iCs w:val="0"/>
          <w:color w:val="000000" w:themeColor="text1"/>
          <w:shd w:val="clear" w:color="auto" w:fill="FFFFFF"/>
        </w:rPr>
        <w:t>fornecimento do objeto será</w:t>
      </w:r>
      <w:r w:rsidR="00450AF3" w:rsidRPr="00893DC1">
        <w:rPr>
          <w:rStyle w:val="findhit"/>
          <w:rFonts w:ascii="Times New Roman" w:hAnsi="Times New Roman" w:cs="Times New Roman"/>
          <w:iCs w:val="0"/>
          <w:color w:val="000000" w:themeColor="text1"/>
          <w:shd w:val="clear" w:color="auto" w:fill="FFFFFF"/>
        </w:rPr>
        <w:t xml:space="preserve"> </w:t>
      </w:r>
      <w:r w:rsidR="0007355B" w:rsidRPr="00893DC1">
        <w:rPr>
          <w:rStyle w:val="findhit"/>
          <w:rFonts w:ascii="Times New Roman" w:hAnsi="Times New Roman" w:cs="Times New Roman"/>
          <w:iCs w:val="0"/>
          <w:color w:val="000000" w:themeColor="text1"/>
          <w:shd w:val="clear" w:color="auto" w:fill="FFFFFF"/>
        </w:rPr>
        <w:t>continuado</w:t>
      </w:r>
      <w:r w:rsidRPr="00893DC1">
        <w:rPr>
          <w:rFonts w:ascii="Times New Roman" w:hAnsi="Times New Roman" w:cs="Times New Roman"/>
          <w:iCs w:val="0"/>
          <w:color w:val="000000" w:themeColor="text1"/>
          <w:shd w:val="clear" w:color="auto" w:fill="FFFFFF"/>
        </w:rPr>
        <w:t>.</w:t>
      </w:r>
    </w:p>
    <w:p w14:paraId="55B01B0C" w14:textId="3EF8BDC9" w:rsidR="00573B28" w:rsidRPr="00893DC1" w:rsidRDefault="244FED63" w:rsidP="00E93D90">
      <w:pPr>
        <w:pStyle w:val="Nvel1-SemNumerao"/>
        <w:rPr>
          <w:rFonts w:ascii="Times New Roman" w:hAnsi="Times New Roman" w:cs="Times New Roman"/>
          <w:color w:val="000000" w:themeColor="text1"/>
        </w:rPr>
      </w:pPr>
      <w:bookmarkStart w:id="113" w:name="_Toc189037332"/>
      <w:r w:rsidRPr="00893DC1">
        <w:rPr>
          <w:rFonts w:ascii="Times New Roman" w:hAnsi="Times New Roman" w:cs="Times New Roman"/>
          <w:color w:val="000000" w:themeColor="text1"/>
        </w:rPr>
        <w:t>Exigências de habilitação</w:t>
      </w:r>
      <w:bookmarkEnd w:id="113"/>
    </w:p>
    <w:p w14:paraId="600A719A" w14:textId="665A44BB"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Para fins de habilitação, deverá </w:t>
      </w:r>
      <w:r w:rsidR="00976A6E" w:rsidRPr="00893DC1">
        <w:rPr>
          <w:rFonts w:ascii="Times New Roman" w:hAnsi="Times New Roman" w:cs="Times New Roman"/>
          <w:iCs w:val="0"/>
          <w:color w:val="000000" w:themeColor="text1"/>
        </w:rPr>
        <w:t>o interessado</w:t>
      </w:r>
      <w:r w:rsidRPr="00893DC1">
        <w:rPr>
          <w:rFonts w:ascii="Times New Roman" w:hAnsi="Times New Roman" w:cs="Times New Roman"/>
          <w:iCs w:val="0"/>
          <w:color w:val="000000" w:themeColor="text1"/>
        </w:rPr>
        <w:t xml:space="preserve"> comprovar os seguintes requisitos:</w:t>
      </w:r>
    </w:p>
    <w:p w14:paraId="26861B5B" w14:textId="77777777" w:rsidR="00573B28" w:rsidRPr="00893DC1" w:rsidRDefault="00573B28" w:rsidP="00E93D90">
      <w:pPr>
        <w:pStyle w:val="Nvel1-SemNumerao"/>
        <w:rPr>
          <w:rFonts w:ascii="Times New Roman" w:hAnsi="Times New Roman" w:cs="Times New Roman"/>
          <w:color w:val="000000" w:themeColor="text1"/>
        </w:rPr>
      </w:pPr>
      <w:bookmarkStart w:id="114" w:name="_Toc189037333"/>
      <w:r w:rsidRPr="00893DC1">
        <w:rPr>
          <w:rFonts w:ascii="Times New Roman" w:hAnsi="Times New Roman" w:cs="Times New Roman"/>
          <w:color w:val="000000" w:themeColor="text1"/>
        </w:rPr>
        <w:t>Habilitação jurídica</w:t>
      </w:r>
      <w:bookmarkEnd w:id="114"/>
    </w:p>
    <w:p w14:paraId="01D44B27" w14:textId="6D6D8B9D" w:rsidR="00573B28" w:rsidRPr="00893DC1" w:rsidRDefault="40C2371A" w:rsidP="00EA1440">
      <w:pPr>
        <w:pStyle w:val="Nvel02"/>
        <w:rPr>
          <w:rFonts w:ascii="Times New Roman" w:hAnsi="Times New Roman" w:cs="Times New Roman"/>
          <w:iCs w:val="0"/>
          <w:color w:val="000000" w:themeColor="text1"/>
        </w:rPr>
      </w:pPr>
      <w:bookmarkStart w:id="115" w:name="_Ref115800561"/>
      <w:r w:rsidRPr="00893DC1">
        <w:rPr>
          <w:rFonts w:ascii="Times New Roman" w:hAnsi="Times New Roman" w:cs="Times New Roman"/>
          <w:iCs w:val="0"/>
          <w:color w:val="000000" w:themeColor="text1"/>
        </w:rPr>
        <w:t>Pessoa física: cédula de identidade (RG) ou documento equivalente que, por força de lei, tenha validade para fins de identificação em todo o território nacional;</w:t>
      </w:r>
      <w:bookmarkEnd w:id="115"/>
    </w:p>
    <w:p w14:paraId="556FB7F0" w14:textId="6D0176AD" w:rsidR="00F53FA9" w:rsidRPr="00893DC1" w:rsidRDefault="0E4362F6"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Empresário individual: inscrição no Registro Público de Empresas Mercantis, a cargo da Junta Comercial da respectiva sede;</w:t>
      </w:r>
    </w:p>
    <w:p w14:paraId="37D0BA3E" w14:textId="5E574448" w:rsidR="2A594296" w:rsidRPr="00893DC1" w:rsidRDefault="4DF0468D"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Microempreendedor Individual - MEI: Certificado da Condição de Microempreendedor Individual - CCMEI, cuja aceitação ficará condicionada à verificação da autenticidade no sítio https://www.gov.br/empresas-e-negocios/pt-br/empreendedor;</w:t>
      </w:r>
    </w:p>
    <w:p w14:paraId="336BFE6A" w14:textId="2F83CDE0"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40936913"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893DC1" w:rsidRDefault="40C2371A"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simples: inscrição do ato constitutivo no Registro Civil de Pessoas Jurídicas do local de sua sede, acompanhada de documento comprobatório de seus administradores;</w:t>
      </w:r>
    </w:p>
    <w:p w14:paraId="234BBE64" w14:textId="187EED1F"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6" w:name="_Int_ySfCXwr4"/>
      <w:r w:rsidRPr="00893DC1">
        <w:rPr>
          <w:rFonts w:ascii="Times New Roman" w:hAnsi="Times New Roman" w:cs="Times New Roman"/>
          <w:iCs w:val="0"/>
          <w:color w:val="000000" w:themeColor="text1"/>
        </w:rPr>
        <w:t>Mercantis onde</w:t>
      </w:r>
      <w:bookmarkEnd w:id="116"/>
      <w:r w:rsidRPr="00893DC1">
        <w:rPr>
          <w:rFonts w:ascii="Times New Roman" w:hAnsi="Times New Roman" w:cs="Times New Roman"/>
          <w:iCs w:val="0"/>
          <w:color w:val="000000" w:themeColor="text1"/>
        </w:rPr>
        <w:t xml:space="preserve"> opera, com averbação no Registro onde tem sede a matriz</w:t>
      </w:r>
      <w:r w:rsidR="674EACD8" w:rsidRPr="00893DC1">
        <w:rPr>
          <w:rFonts w:ascii="Times New Roman" w:hAnsi="Times New Roman" w:cs="Times New Roman"/>
          <w:iCs w:val="0"/>
          <w:color w:val="000000" w:themeColor="text1"/>
        </w:rPr>
        <w:t>;</w:t>
      </w:r>
    </w:p>
    <w:p w14:paraId="054F8FFB" w14:textId="2C1C372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apresentados deverão estar acompanhados de todas as alterações ou da consolidação respectiva.</w:t>
      </w:r>
    </w:p>
    <w:p w14:paraId="04CBC279" w14:textId="77777777" w:rsidR="00573B28" w:rsidRPr="00893DC1" w:rsidRDefault="00573B28" w:rsidP="00E93D90">
      <w:pPr>
        <w:pStyle w:val="Nvel1-SemNumerao"/>
        <w:rPr>
          <w:rFonts w:ascii="Times New Roman" w:hAnsi="Times New Roman" w:cs="Times New Roman"/>
          <w:color w:val="000000" w:themeColor="text1"/>
        </w:rPr>
      </w:pPr>
      <w:bookmarkStart w:id="117" w:name="_Toc189037334"/>
      <w:r w:rsidRPr="00893DC1">
        <w:rPr>
          <w:rFonts w:ascii="Times New Roman" w:hAnsi="Times New Roman" w:cs="Times New Roman"/>
          <w:color w:val="000000" w:themeColor="text1"/>
        </w:rPr>
        <w:t>Habilitação fiscal, social e trabalhista</w:t>
      </w:r>
      <w:bookmarkEnd w:id="117"/>
    </w:p>
    <w:p w14:paraId="17F05461"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Nacional de Pessoas Jurídicas ou no Cadastro de Pessoas Físicas, conforme o caso;</w:t>
      </w:r>
    </w:p>
    <w:p w14:paraId="79E1DE75" w14:textId="0E8BD35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regularidade com o Fundo de Garantia do Tempo de Serviço (FGTS);</w:t>
      </w:r>
    </w:p>
    <w:p w14:paraId="12172E3B" w14:textId="3583445C"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55378C" w14:textId="6C32B731"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Prova de inscrição no cadastro de contribuintes</w:t>
      </w:r>
      <w:r w:rsidR="00FC051A" w:rsidRPr="00893DC1">
        <w:rPr>
          <w:rFonts w:ascii="Times New Roman" w:hAnsi="Times New Roman" w:cs="Times New Roman"/>
          <w:iCs w:val="0"/>
          <w:color w:val="000000" w:themeColor="text1"/>
        </w:rPr>
        <w:t xml:space="preserve"> Estadual ou </w:t>
      </w:r>
      <w:r w:rsidR="00F32577" w:rsidRPr="00893DC1">
        <w:rPr>
          <w:rFonts w:ascii="Times New Roman" w:hAnsi="Times New Roman" w:cs="Times New Roman"/>
          <w:iCs w:val="0"/>
          <w:color w:val="000000" w:themeColor="text1"/>
        </w:rPr>
        <w:t>Distrital</w:t>
      </w:r>
      <w:r w:rsidR="00FC051A" w:rsidRPr="00893DC1">
        <w:rPr>
          <w:rFonts w:ascii="Times New Roman" w:hAnsi="Times New Roman" w:cs="Times New Roman"/>
          <w:iCs w:val="0"/>
          <w:color w:val="000000" w:themeColor="text1"/>
        </w:rPr>
        <w:t xml:space="preserve"> </w:t>
      </w:r>
      <w:r w:rsidRPr="00893DC1">
        <w:rPr>
          <w:rFonts w:ascii="Times New Roman" w:hAnsi="Times New Roman" w:cs="Times New Roman"/>
          <w:iCs w:val="0"/>
          <w:color w:val="000000" w:themeColor="text1"/>
        </w:rPr>
        <w:t>relativo ao domicílio ou sede do fornecedor, pertinente ao seu ramo de atividade e compatível com o objeto contratual;</w:t>
      </w:r>
    </w:p>
    <w:p w14:paraId="4640AC7B" w14:textId="334D01C0"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Prova de regularidade com a Fazenda </w:t>
      </w:r>
      <w:r w:rsidR="00FC051A" w:rsidRPr="00893DC1">
        <w:rPr>
          <w:rFonts w:ascii="Times New Roman" w:hAnsi="Times New Roman" w:cs="Times New Roman"/>
          <w:iCs w:val="0"/>
          <w:color w:val="000000" w:themeColor="text1"/>
        </w:rPr>
        <w:t xml:space="preserve">Estadual ou Distrital </w:t>
      </w:r>
      <w:r w:rsidRPr="00893DC1">
        <w:rPr>
          <w:rFonts w:ascii="Times New Roman" w:hAnsi="Times New Roman" w:cs="Times New Roman"/>
          <w:iCs w:val="0"/>
          <w:color w:val="000000" w:themeColor="text1"/>
        </w:rPr>
        <w:t>do domicílio ou sede do fornecedor, relativa à atividade em cujo exercício contrata ou concorre;</w:t>
      </w:r>
    </w:p>
    <w:p w14:paraId="58555ECE" w14:textId="77C78012" w:rsidR="00573B28" w:rsidRPr="00893DC1" w:rsidRDefault="56CDF2A9"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0FDEA6AA" w:rsidR="5816885F" w:rsidRPr="00893DC1" w:rsidRDefault="5440D6D7" w:rsidP="00EA1440">
      <w:pPr>
        <w:pStyle w:val="Nvel02"/>
        <w:rPr>
          <w:rFonts w:ascii="Times New Roman" w:hAnsi="Times New Roman" w:cs="Times New Roman"/>
          <w:iCs w:val="0"/>
          <w:color w:val="000000" w:themeColor="text1"/>
        </w:rPr>
      </w:pPr>
      <w:bookmarkStart w:id="118" w:name="_Hlk121934117"/>
      <w:r w:rsidRPr="00893DC1">
        <w:rPr>
          <w:rFonts w:ascii="Times New Roman" w:hAnsi="Times New Roman" w:cs="Times New Roman"/>
          <w:iCs w:val="0"/>
          <w:color w:val="000000" w:themeColor="text1"/>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18"/>
    </w:p>
    <w:p w14:paraId="32CEDBB2" w14:textId="17C1F182" w:rsidR="00573B28" w:rsidRPr="00893DC1" w:rsidRDefault="058EBA54" w:rsidP="00E93D90">
      <w:pPr>
        <w:pStyle w:val="Nvel1-SemNumerao"/>
        <w:rPr>
          <w:rFonts w:ascii="Times New Roman" w:hAnsi="Times New Roman" w:cs="Times New Roman"/>
          <w:color w:val="000000" w:themeColor="text1"/>
        </w:rPr>
      </w:pPr>
      <w:bookmarkStart w:id="119" w:name="_Toc189037335"/>
      <w:r w:rsidRPr="00893DC1">
        <w:rPr>
          <w:rFonts w:ascii="Times New Roman" w:hAnsi="Times New Roman" w:cs="Times New Roman"/>
          <w:color w:val="000000" w:themeColor="text1"/>
        </w:rPr>
        <w:t>Qualificação Econômico-Financeira</w:t>
      </w:r>
      <w:bookmarkEnd w:id="119"/>
    </w:p>
    <w:p w14:paraId="73B98704" w14:textId="7D1468BE"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certidão negativa de insolvência civil expedida pelo distribuidor do domicílio ou sede do </w:t>
      </w:r>
      <w:r w:rsidR="00ED00A3" w:rsidRPr="00893DC1">
        <w:rPr>
          <w:rFonts w:ascii="Times New Roman" w:hAnsi="Times New Roman" w:cs="Times New Roman"/>
          <w:iCs w:val="0"/>
          <w:color w:val="000000" w:themeColor="text1"/>
        </w:rPr>
        <w:t>interessado</w:t>
      </w:r>
      <w:r w:rsidRPr="00893DC1">
        <w:rPr>
          <w:rFonts w:ascii="Times New Roman" w:hAnsi="Times New Roman" w:cs="Times New Roman"/>
          <w:iCs w:val="0"/>
          <w:color w:val="000000" w:themeColor="text1"/>
        </w:rPr>
        <w:t>, caso se trate de pessoa física, desde que admitida a sua</w:t>
      </w:r>
      <w:r w:rsidR="00A04639" w:rsidRPr="00893DC1">
        <w:rPr>
          <w:rFonts w:ascii="Times New Roman" w:hAnsi="Times New Roman" w:cs="Times New Roman"/>
          <w:iCs w:val="0"/>
          <w:color w:val="000000" w:themeColor="text1"/>
        </w:rPr>
        <w:t xml:space="preserve"> </w:t>
      </w:r>
      <w:r w:rsidR="009F14F9" w:rsidRPr="00893DC1">
        <w:rPr>
          <w:rFonts w:ascii="Times New Roman" w:hAnsi="Times New Roman" w:cs="Times New Roman"/>
          <w:iCs w:val="0"/>
          <w:color w:val="000000" w:themeColor="text1"/>
        </w:rPr>
        <w:t xml:space="preserve">participação </w:t>
      </w:r>
      <w:r w:rsidR="00794A5E" w:rsidRPr="00893DC1">
        <w:rPr>
          <w:rFonts w:ascii="Times New Roman" w:hAnsi="Times New Roman" w:cs="Times New Roman"/>
          <w:iCs w:val="0"/>
          <w:color w:val="000000" w:themeColor="text1"/>
        </w:rPr>
        <w:t>na</w:t>
      </w:r>
      <w:r w:rsidR="009F14F9" w:rsidRPr="00893DC1">
        <w:rPr>
          <w:rFonts w:ascii="Times New Roman" w:hAnsi="Times New Roman" w:cs="Times New Roman"/>
          <w:iCs w:val="0"/>
          <w:color w:val="000000" w:themeColor="text1"/>
        </w:rPr>
        <w:t xml:space="preserve"> licitação</w:t>
      </w:r>
      <w:r w:rsidR="00EA790B" w:rsidRPr="00893DC1">
        <w:rPr>
          <w:rFonts w:ascii="Times New Roman" w:hAnsi="Times New Roman" w:cs="Times New Roman"/>
          <w:iCs w:val="0"/>
          <w:color w:val="000000" w:themeColor="text1"/>
        </w:rPr>
        <w:t>/</w:t>
      </w:r>
      <w:r w:rsidR="00A04639"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ou de sociedade simples;</w:t>
      </w:r>
    </w:p>
    <w:p w14:paraId="2F7D9FA3" w14:textId="2F13F418" w:rsidR="00573B28" w:rsidRPr="00893DC1" w:rsidRDefault="5440D6D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certidão negativa de falência expedida pelo distribuidor da sede do fornecedor</w:t>
      </w:r>
      <w:r w:rsidR="00283A3E" w:rsidRPr="00893DC1">
        <w:rPr>
          <w:rFonts w:ascii="Times New Roman" w:hAnsi="Times New Roman" w:cs="Times New Roman"/>
          <w:iCs w:val="0"/>
          <w:color w:val="000000" w:themeColor="text1"/>
        </w:rPr>
        <w:t>;</w:t>
      </w:r>
    </w:p>
    <w:p w14:paraId="016B4713" w14:textId="6457D931" w:rsidR="00573B28" w:rsidRPr="00893DC1" w:rsidRDefault="322F0FA5" w:rsidP="00EA1440">
      <w:pPr>
        <w:pStyle w:val="Nvel02"/>
        <w:rPr>
          <w:rFonts w:ascii="Times New Roman" w:hAnsi="Times New Roman" w:cs="Times New Roman"/>
          <w:iCs w:val="0"/>
          <w:color w:val="000000" w:themeColor="text1"/>
        </w:rPr>
      </w:pPr>
      <w:bookmarkStart w:id="120" w:name="_Hlk169694941"/>
      <w:bookmarkStart w:id="121" w:name="_Hlk170895502"/>
      <w:r w:rsidRPr="00893DC1">
        <w:rPr>
          <w:rFonts w:ascii="Times New Roman" w:hAnsi="Times New Roman" w:cs="Times New Roman"/>
          <w:iCs w:val="0"/>
          <w:color w:val="000000" w:themeColor="text1"/>
        </w:rPr>
        <w:t>balanço patrimonial, demonstração de resultado de exercício e demais demonstrações contábeis dos 2 (dois) últimos exercícios sociais</w:t>
      </w:r>
      <w:r w:rsidR="777C2128" w:rsidRPr="00893DC1">
        <w:rPr>
          <w:rFonts w:ascii="Times New Roman" w:hAnsi="Times New Roman" w:cs="Times New Roman"/>
          <w:iCs w:val="0"/>
          <w:color w:val="000000" w:themeColor="text1"/>
        </w:rPr>
        <w:t>, comprovando</w:t>
      </w:r>
      <w:r w:rsidR="00D95F2F" w:rsidRPr="00893DC1">
        <w:rPr>
          <w:rFonts w:ascii="Times New Roman" w:hAnsi="Times New Roman" w:cs="Times New Roman"/>
          <w:iCs w:val="0"/>
          <w:color w:val="000000" w:themeColor="text1"/>
        </w:rPr>
        <w:t>, para cada exercício</w:t>
      </w:r>
      <w:r w:rsidR="000F473D" w:rsidRPr="00893DC1">
        <w:rPr>
          <w:rFonts w:ascii="Times New Roman" w:hAnsi="Times New Roman" w:cs="Times New Roman"/>
          <w:iCs w:val="0"/>
          <w:color w:val="000000" w:themeColor="text1"/>
        </w:rPr>
        <w:t>,</w:t>
      </w:r>
      <w:r w:rsidR="00456D29" w:rsidRPr="00893DC1">
        <w:rPr>
          <w:rFonts w:ascii="Times New Roman" w:hAnsi="Times New Roman" w:cs="Times New Roman"/>
          <w:iCs w:val="0"/>
          <w:color w:val="000000" w:themeColor="text1"/>
        </w:rPr>
        <w:t xml:space="preserve"> índices de Liquidez Geral (LG), Liquidez Corrente (LC), e Solvência Geral (SG) superiores a 1 (um).</w:t>
      </w:r>
    </w:p>
    <w:p w14:paraId="273B72C7" w14:textId="5F922004" w:rsidR="00C5779A" w:rsidRPr="00893DC1" w:rsidRDefault="31F34AB0"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lastRenderedPageBreak/>
        <w:t>Os documentos referidos acima limitar-se-ão ao último exercício no caso de a pessoa jurídica ter sido constituída há menos de 2 (dois) anos</w:t>
      </w:r>
      <w:r w:rsidR="142E5747" w:rsidRPr="00893DC1">
        <w:rPr>
          <w:rFonts w:ascii="Times New Roman" w:hAnsi="Times New Roman" w:cs="Times New Roman"/>
          <w:iCs w:val="0"/>
          <w:color w:val="000000" w:themeColor="text1"/>
        </w:rPr>
        <w:t>;</w:t>
      </w:r>
    </w:p>
    <w:p w14:paraId="6B31A32B" w14:textId="3C2E6304" w:rsidR="142E5747" w:rsidRPr="00893DC1" w:rsidRDefault="142E5747"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Os documentos referidos acima deverão ser exigidos com base no limite definido pela Receita Federal do Brasil para transmissão da Escrituração Contábil Digital - ECD ao Sped.</w:t>
      </w:r>
    </w:p>
    <w:bookmarkEnd w:id="120"/>
    <w:p w14:paraId="4B60DBE9" w14:textId="0010F01B" w:rsidR="006D5FA5" w:rsidRPr="00893DC1" w:rsidRDefault="006D5FA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Caso a empresa </w:t>
      </w:r>
      <w:r w:rsidR="00B47E50" w:rsidRPr="00893DC1">
        <w:rPr>
          <w:rFonts w:ascii="Times New Roman" w:hAnsi="Times New Roman" w:cs="Times New Roman"/>
          <w:iCs w:val="0"/>
          <w:color w:val="000000" w:themeColor="text1"/>
        </w:rPr>
        <w:t>interessada</w:t>
      </w:r>
      <w:r w:rsidRPr="00893DC1">
        <w:rPr>
          <w:rFonts w:ascii="Times New Roman" w:hAnsi="Times New Roman" w:cs="Times New Roman"/>
          <w:iCs w:val="0"/>
          <w:color w:val="000000" w:themeColor="text1"/>
        </w:rPr>
        <w:t xml:space="preserve"> apresente resultado inferior ou igual a 1 (um) em qualquer dos índices de Liquidez Geral (LG), Solvência Geral (SG) e Liquidez Corrente (LC), será exigido para fins de habilitação capital mínimo de até 10% do valor total estimado da contratação</w:t>
      </w:r>
      <w:r w:rsidR="00F219C2" w:rsidRPr="00893DC1">
        <w:rPr>
          <w:rFonts w:ascii="Times New Roman" w:hAnsi="Times New Roman" w:cs="Times New Roman"/>
          <w:iCs w:val="0"/>
          <w:color w:val="000000" w:themeColor="text1"/>
        </w:rPr>
        <w:t xml:space="preserve">. </w:t>
      </w:r>
    </w:p>
    <w:bookmarkEnd w:id="121"/>
    <w:p w14:paraId="769E192B" w14:textId="70AAC5D0" w:rsidR="00573B28" w:rsidRPr="00893DC1" w:rsidRDefault="4DF1521B"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As empresas criadas no exercício financeiro da </w:t>
      </w:r>
      <w:r w:rsidR="00F35A6A" w:rsidRPr="00893DC1">
        <w:rPr>
          <w:rFonts w:ascii="Times New Roman" w:hAnsi="Times New Roman" w:cs="Times New Roman"/>
          <w:iCs w:val="0"/>
          <w:color w:val="000000" w:themeColor="text1"/>
        </w:rPr>
        <w:t>licitação/</w:t>
      </w:r>
      <w:r w:rsidR="00FA36F0" w:rsidRPr="00893DC1">
        <w:rPr>
          <w:rFonts w:ascii="Times New Roman" w:hAnsi="Times New Roman" w:cs="Times New Roman"/>
          <w:iCs w:val="0"/>
          <w:color w:val="000000" w:themeColor="text1"/>
        </w:rPr>
        <w:t>contratação</w:t>
      </w:r>
      <w:r w:rsidRPr="00893DC1">
        <w:rPr>
          <w:rFonts w:ascii="Times New Roman" w:hAnsi="Times New Roman" w:cs="Times New Roman"/>
          <w:iCs w:val="0"/>
          <w:color w:val="000000" w:themeColor="text1"/>
        </w:rPr>
        <w:t xml:space="preserve"> deverão atender a todas as exigências da habilitação e poderão substituir os demonstrativos contábeis pelo balanço de abertura.</w:t>
      </w:r>
    </w:p>
    <w:p w14:paraId="02DC159B" w14:textId="77777777" w:rsidR="006D5FA5" w:rsidRPr="00893DC1" w:rsidRDefault="006D5FA5"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O atendimento dos índices econômicos previstos neste item deverá ser atestado mediante declaração assinada por profissional habilitado da área contábil, apresentada pelo fornecedor.</w:t>
      </w:r>
    </w:p>
    <w:p w14:paraId="763B237E" w14:textId="62CD279D" w:rsidR="00573B28" w:rsidRPr="00893DC1" w:rsidRDefault="1B86524E" w:rsidP="00E93D90">
      <w:pPr>
        <w:pStyle w:val="Nvel1-SemNumerao"/>
        <w:rPr>
          <w:rFonts w:ascii="Times New Roman" w:hAnsi="Times New Roman" w:cs="Times New Roman"/>
          <w:color w:val="000000" w:themeColor="text1"/>
        </w:rPr>
      </w:pPr>
      <w:bookmarkStart w:id="122" w:name="_Toc189037336"/>
      <w:r w:rsidRPr="00893DC1">
        <w:rPr>
          <w:rFonts w:ascii="Times New Roman" w:hAnsi="Times New Roman" w:cs="Times New Roman"/>
          <w:color w:val="000000" w:themeColor="text1"/>
        </w:rPr>
        <w:t>Qualificação Técnic</w:t>
      </w:r>
      <w:r w:rsidR="002967D4" w:rsidRPr="00893DC1">
        <w:rPr>
          <w:rFonts w:ascii="Times New Roman" w:hAnsi="Times New Roman" w:cs="Times New Roman"/>
          <w:color w:val="000000" w:themeColor="text1"/>
        </w:rPr>
        <w:t>a</w:t>
      </w:r>
      <w:bookmarkEnd w:id="122"/>
    </w:p>
    <w:p w14:paraId="2D014D04" w14:textId="4703BBAD" w:rsidR="082A029E" w:rsidRPr="00893DC1" w:rsidRDefault="5B1BD801" w:rsidP="00EA1440">
      <w:pPr>
        <w:pStyle w:val="Nvel2-Opcional"/>
        <w:rPr>
          <w:rFonts w:ascii="Times New Roman" w:hAnsi="Times New Roman" w:cs="Times New Roman"/>
          <w:i w:val="0"/>
          <w:iCs w:val="0"/>
          <w:color w:val="000000" w:themeColor="text1"/>
        </w:rPr>
      </w:pPr>
      <w:bookmarkStart w:id="123" w:name="_Hlk171013756"/>
      <w:r w:rsidRPr="00893DC1">
        <w:rPr>
          <w:rFonts w:ascii="Times New Roman" w:hAnsi="Times New Roman" w:cs="Times New Roman"/>
          <w:i w:val="0"/>
          <w:iCs w:val="0"/>
          <w:color w:val="000000" w:themeColor="text1"/>
        </w:rPr>
        <w:t xml:space="preserve">Comprovação de aptidão para </w:t>
      </w:r>
      <w:r w:rsidR="006D5FA5" w:rsidRPr="00893DC1">
        <w:rPr>
          <w:rFonts w:ascii="Times New Roman" w:hAnsi="Times New Roman" w:cs="Times New Roman"/>
          <w:i w:val="0"/>
          <w:iCs w:val="0"/>
          <w:color w:val="000000" w:themeColor="text1"/>
        </w:rPr>
        <w:t>o fornecimento</w:t>
      </w:r>
      <w:r w:rsidRPr="00893DC1">
        <w:rPr>
          <w:rFonts w:ascii="Times New Roman" w:hAnsi="Times New Roman" w:cs="Times New Roman"/>
          <w:i w:val="0"/>
          <w:iCs w:val="0"/>
          <w:color w:val="000000" w:themeColor="text1"/>
        </w:rPr>
        <w:t xml:space="preserve"> de </w:t>
      </w:r>
      <w:r w:rsidR="006D5FA5" w:rsidRPr="00893DC1">
        <w:rPr>
          <w:rFonts w:ascii="Times New Roman" w:hAnsi="Times New Roman" w:cs="Times New Roman"/>
          <w:i w:val="0"/>
          <w:iCs w:val="0"/>
          <w:color w:val="000000" w:themeColor="text1"/>
        </w:rPr>
        <w:t>bens similares</w:t>
      </w:r>
      <w:r w:rsidR="00FE0F1F" w:rsidRPr="00893DC1">
        <w:rPr>
          <w:rFonts w:ascii="Times New Roman" w:hAnsi="Times New Roman" w:cs="Times New Roman"/>
          <w:i w:val="0"/>
          <w:iCs w:val="0"/>
          <w:color w:val="000000" w:themeColor="text1"/>
        </w:rPr>
        <w:t>,</w:t>
      </w:r>
      <w:r w:rsidR="009B2F45" w:rsidRPr="00893DC1">
        <w:rPr>
          <w:rFonts w:ascii="Times New Roman" w:hAnsi="Times New Roman" w:cs="Times New Roman"/>
          <w:i w:val="0"/>
          <w:iCs w:val="0"/>
          <w:color w:val="000000" w:themeColor="text1"/>
        </w:rPr>
        <w:t xml:space="preserve"> </w:t>
      </w:r>
      <w:r w:rsidRPr="00893DC1">
        <w:rPr>
          <w:rFonts w:ascii="Times New Roman" w:hAnsi="Times New Roman" w:cs="Times New Roman"/>
          <w:i w:val="0"/>
          <w:iCs w:val="0"/>
          <w:color w:val="000000" w:themeColor="text1"/>
        </w:rPr>
        <w:t xml:space="preserve">de complexidade tecnológica e operacional equivalente ou superior </w:t>
      </w:r>
      <w:r w:rsidR="009B2F45" w:rsidRPr="00893DC1">
        <w:rPr>
          <w:rFonts w:ascii="Times New Roman" w:hAnsi="Times New Roman" w:cs="Times New Roman"/>
          <w:i w:val="0"/>
          <w:iCs w:val="0"/>
          <w:color w:val="000000" w:themeColor="text1"/>
        </w:rPr>
        <w:t>à d</w:t>
      </w:r>
      <w:r w:rsidRPr="00893DC1">
        <w:rPr>
          <w:rFonts w:ascii="Times New Roman" w:hAnsi="Times New Roman" w:cs="Times New Roman"/>
          <w:i w:val="0"/>
          <w:iCs w:val="0"/>
          <w:color w:val="000000" w:themeColor="text1"/>
        </w:rPr>
        <w:t xml:space="preserve">o objeto desta contratação, ou </w:t>
      </w:r>
      <w:r w:rsidR="009B2F45" w:rsidRPr="00893DC1">
        <w:rPr>
          <w:rFonts w:ascii="Times New Roman" w:hAnsi="Times New Roman" w:cs="Times New Roman"/>
          <w:i w:val="0"/>
          <w:iCs w:val="0"/>
          <w:color w:val="000000" w:themeColor="text1"/>
        </w:rPr>
        <w:t>do</w:t>
      </w:r>
      <w:r w:rsidRPr="00893DC1">
        <w:rPr>
          <w:rFonts w:ascii="Times New Roman" w:hAnsi="Times New Roman" w:cs="Times New Roman"/>
          <w:i w:val="0"/>
          <w:iCs w:val="0"/>
          <w:color w:val="000000" w:themeColor="text1"/>
        </w:rPr>
        <w:t xml:space="preserve"> item pertinente, por meio da apresentação de certidões ou atestados</w:t>
      </w:r>
      <w:r w:rsidR="009B2F45" w:rsidRPr="00893DC1">
        <w:rPr>
          <w:rFonts w:ascii="Times New Roman" w:hAnsi="Times New Roman" w:cs="Times New Roman"/>
          <w:i w:val="0"/>
          <w:iCs w:val="0"/>
          <w:color w:val="000000" w:themeColor="text1"/>
        </w:rPr>
        <w:t xml:space="preserve"> emitidos</w:t>
      </w:r>
      <w:r w:rsidRPr="00893DC1">
        <w:rPr>
          <w:rFonts w:ascii="Times New Roman" w:hAnsi="Times New Roman" w:cs="Times New Roman"/>
          <w:i w:val="0"/>
          <w:iCs w:val="0"/>
          <w:color w:val="000000" w:themeColor="text1"/>
        </w:rPr>
        <w:t xml:space="preserve"> por pessoas jurídicas de direito público ou privado, </w:t>
      </w:r>
      <w:r w:rsidR="009B2F45" w:rsidRPr="00893DC1">
        <w:rPr>
          <w:rFonts w:ascii="Times New Roman" w:hAnsi="Times New Roman" w:cs="Times New Roman"/>
          <w:i w:val="0"/>
          <w:iCs w:val="0"/>
          <w:color w:val="000000" w:themeColor="text1"/>
        </w:rPr>
        <w:t xml:space="preserve">ou </w:t>
      </w:r>
      <w:r w:rsidRPr="00893DC1">
        <w:rPr>
          <w:rFonts w:ascii="Times New Roman" w:hAnsi="Times New Roman" w:cs="Times New Roman"/>
          <w:i w:val="0"/>
          <w:iCs w:val="0"/>
          <w:color w:val="000000" w:themeColor="text1"/>
        </w:rPr>
        <w:t>pelo conselho profissional competente, quando for o caso.</w:t>
      </w:r>
    </w:p>
    <w:p w14:paraId="569FBAFE" w14:textId="782E7768" w:rsidR="6FAD41C2" w:rsidRPr="00893DC1" w:rsidRDefault="78E49582" w:rsidP="000F10CE">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S</w:t>
      </w:r>
      <w:r w:rsidR="0586454F" w:rsidRPr="00893DC1">
        <w:rPr>
          <w:rFonts w:ascii="Times New Roman" w:hAnsi="Times New Roman" w:cs="Times New Roman"/>
          <w:i w:val="0"/>
          <w:color w:val="000000" w:themeColor="text1"/>
          <w:szCs w:val="20"/>
        </w:rPr>
        <w:t>er</w:t>
      </w:r>
      <w:r w:rsidR="00435D45" w:rsidRPr="00893DC1">
        <w:rPr>
          <w:rFonts w:ascii="Times New Roman" w:hAnsi="Times New Roman" w:cs="Times New Roman"/>
          <w:i w:val="0"/>
          <w:color w:val="000000" w:themeColor="text1"/>
          <w:szCs w:val="20"/>
        </w:rPr>
        <w:t>ão</w:t>
      </w:r>
      <w:r w:rsidR="0586454F" w:rsidRPr="00893DC1">
        <w:rPr>
          <w:rFonts w:ascii="Times New Roman" w:hAnsi="Times New Roman" w:cs="Times New Roman"/>
          <w:i w:val="0"/>
          <w:color w:val="000000" w:themeColor="text1"/>
          <w:szCs w:val="20"/>
        </w:rPr>
        <w:t xml:space="preserve"> admitid</w:t>
      </w:r>
      <w:r w:rsidR="00435D45" w:rsidRPr="00893DC1">
        <w:rPr>
          <w:rFonts w:ascii="Times New Roman" w:hAnsi="Times New Roman" w:cs="Times New Roman"/>
          <w:i w:val="0"/>
          <w:color w:val="000000" w:themeColor="text1"/>
          <w:szCs w:val="20"/>
        </w:rPr>
        <w:t>os</w:t>
      </w:r>
      <w:r w:rsidR="0586454F" w:rsidRPr="00893DC1">
        <w:rPr>
          <w:rFonts w:ascii="Times New Roman" w:hAnsi="Times New Roman" w:cs="Times New Roman"/>
          <w:i w:val="0"/>
          <w:color w:val="000000" w:themeColor="text1"/>
          <w:szCs w:val="20"/>
        </w:rPr>
        <w:t xml:space="preserve">, para fins de comprovação de quantitativo mínimo </w:t>
      </w:r>
      <w:r w:rsidR="00D44AC2" w:rsidRPr="00893DC1">
        <w:rPr>
          <w:rFonts w:ascii="Times New Roman" w:hAnsi="Times New Roman" w:cs="Times New Roman"/>
          <w:i w:val="0"/>
          <w:color w:val="000000" w:themeColor="text1"/>
          <w:szCs w:val="20"/>
        </w:rPr>
        <w:t>exigido</w:t>
      </w:r>
      <w:r w:rsidR="0586454F" w:rsidRPr="00893DC1">
        <w:rPr>
          <w:rFonts w:ascii="Times New Roman" w:hAnsi="Times New Roman" w:cs="Times New Roman"/>
          <w:i w:val="0"/>
          <w:color w:val="000000" w:themeColor="text1"/>
          <w:szCs w:val="20"/>
        </w:rPr>
        <w:t>, a apresentação</w:t>
      </w:r>
      <w:r w:rsidR="12A10B08" w:rsidRPr="00893DC1">
        <w:rPr>
          <w:rFonts w:ascii="Times New Roman" w:hAnsi="Times New Roman" w:cs="Times New Roman"/>
          <w:i w:val="0"/>
          <w:color w:val="000000" w:themeColor="text1"/>
          <w:szCs w:val="20"/>
        </w:rPr>
        <w:t xml:space="preserve"> e o somatório</w:t>
      </w:r>
      <w:r w:rsidR="0586454F" w:rsidRPr="00893DC1">
        <w:rPr>
          <w:rFonts w:ascii="Times New Roman" w:hAnsi="Times New Roman" w:cs="Times New Roman"/>
          <w:i w:val="0"/>
          <w:color w:val="000000" w:themeColor="text1"/>
          <w:szCs w:val="20"/>
        </w:rPr>
        <w:t xml:space="preserve"> de diferentes atestados </w:t>
      </w:r>
      <w:r w:rsidR="00D44AC2" w:rsidRPr="00893DC1">
        <w:rPr>
          <w:rFonts w:ascii="Times New Roman" w:hAnsi="Times New Roman" w:cs="Times New Roman"/>
          <w:i w:val="0"/>
          <w:color w:val="000000" w:themeColor="text1"/>
          <w:szCs w:val="20"/>
        </w:rPr>
        <w:t>relativos a contratos</w:t>
      </w:r>
      <w:r w:rsidR="0586454F" w:rsidRPr="00893DC1">
        <w:rPr>
          <w:rFonts w:ascii="Times New Roman" w:hAnsi="Times New Roman" w:cs="Times New Roman"/>
          <w:i w:val="0"/>
          <w:color w:val="000000" w:themeColor="text1"/>
          <w:szCs w:val="20"/>
        </w:rPr>
        <w:t xml:space="preserve"> executados de forma con</w:t>
      </w:r>
      <w:r w:rsidR="679E0C0F" w:rsidRPr="00893DC1">
        <w:rPr>
          <w:rFonts w:ascii="Times New Roman" w:hAnsi="Times New Roman" w:cs="Times New Roman"/>
          <w:i w:val="0"/>
          <w:color w:val="000000" w:themeColor="text1"/>
          <w:szCs w:val="20"/>
        </w:rPr>
        <w:t>comitante</w:t>
      </w:r>
      <w:r w:rsidR="0586454F" w:rsidRPr="00893DC1">
        <w:rPr>
          <w:rFonts w:ascii="Times New Roman" w:hAnsi="Times New Roman" w:cs="Times New Roman"/>
          <w:i w:val="0"/>
          <w:color w:val="000000" w:themeColor="text1"/>
          <w:szCs w:val="20"/>
        </w:rPr>
        <w:t>.</w:t>
      </w:r>
    </w:p>
    <w:p w14:paraId="58BCF1BC" w14:textId="18B95D52" w:rsidR="27D7BE62" w:rsidRPr="00893DC1" w:rsidRDefault="3BC141BC"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Os atestados de capacidade técnica pode</w:t>
      </w:r>
      <w:r w:rsidR="000F7C08" w:rsidRPr="00893DC1">
        <w:rPr>
          <w:rFonts w:ascii="Times New Roman" w:hAnsi="Times New Roman" w:cs="Times New Roman"/>
          <w:i w:val="0"/>
          <w:color w:val="000000" w:themeColor="text1"/>
          <w:szCs w:val="20"/>
        </w:rPr>
        <w:t>rão</w:t>
      </w:r>
      <w:r w:rsidRPr="00893DC1">
        <w:rPr>
          <w:rFonts w:ascii="Times New Roman" w:hAnsi="Times New Roman" w:cs="Times New Roman"/>
          <w:i w:val="0"/>
          <w:color w:val="000000" w:themeColor="text1"/>
          <w:szCs w:val="20"/>
        </w:rPr>
        <w:t xml:space="preserve"> ser apresentados em nome da matriz ou da filial</w:t>
      </w:r>
      <w:r w:rsidR="00395140" w:rsidRPr="00893DC1">
        <w:rPr>
          <w:rFonts w:ascii="Times New Roman" w:hAnsi="Times New Roman" w:cs="Times New Roman"/>
          <w:i w:val="0"/>
          <w:color w:val="000000" w:themeColor="text1"/>
          <w:szCs w:val="20"/>
        </w:rPr>
        <w:t xml:space="preserve"> do fornecedor.</w:t>
      </w:r>
    </w:p>
    <w:p w14:paraId="4803F507" w14:textId="52371A2A" w:rsidR="57FBC25C" w:rsidRPr="00893DC1" w:rsidRDefault="77756C5A" w:rsidP="008C5141">
      <w:pPr>
        <w:pStyle w:val="Nvel3-Opcional"/>
        <w:rPr>
          <w:rFonts w:ascii="Times New Roman" w:hAnsi="Times New Roman" w:cs="Times New Roman"/>
          <w:i w:val="0"/>
          <w:color w:val="000000" w:themeColor="text1"/>
          <w:szCs w:val="20"/>
        </w:rPr>
      </w:pPr>
      <w:r w:rsidRPr="00893DC1">
        <w:rPr>
          <w:rFonts w:ascii="Times New Roman" w:hAnsi="Times New Roman" w:cs="Times New Roman"/>
          <w:i w:val="0"/>
          <w:color w:val="000000" w:themeColor="text1"/>
          <w:szCs w:val="20"/>
        </w:rPr>
        <w:t>O</w:t>
      </w:r>
      <w:r w:rsidR="00121B4A" w:rsidRPr="00893DC1">
        <w:rPr>
          <w:rFonts w:ascii="Times New Roman" w:hAnsi="Times New Roman" w:cs="Times New Roman"/>
          <w:i w:val="0"/>
          <w:color w:val="000000" w:themeColor="text1"/>
          <w:szCs w:val="20"/>
        </w:rPr>
        <w:t xml:space="preserve"> </w:t>
      </w:r>
      <w:r w:rsidR="00395140" w:rsidRPr="00893DC1">
        <w:rPr>
          <w:rFonts w:ascii="Times New Roman" w:hAnsi="Times New Roman" w:cs="Times New Roman"/>
          <w:i w:val="0"/>
          <w:color w:val="000000" w:themeColor="text1"/>
          <w:szCs w:val="20"/>
        </w:rPr>
        <w:t>fornecedor</w:t>
      </w:r>
      <w:r w:rsidRPr="00893DC1">
        <w:rPr>
          <w:rFonts w:ascii="Times New Roman" w:hAnsi="Times New Roman" w:cs="Times New Roman"/>
          <w:i w:val="0"/>
          <w:color w:val="000000" w:themeColor="text1"/>
          <w:szCs w:val="20"/>
        </w:rPr>
        <w:t xml:space="preserve"> </w:t>
      </w:r>
      <w:r w:rsidR="00A91E4C" w:rsidRPr="00893DC1">
        <w:rPr>
          <w:rFonts w:ascii="Times New Roman" w:hAnsi="Times New Roman" w:cs="Times New Roman"/>
          <w:i w:val="0"/>
          <w:color w:val="000000" w:themeColor="text1"/>
          <w:szCs w:val="20"/>
        </w:rPr>
        <w:t>disponibilizará</w:t>
      </w:r>
      <w:r w:rsidRPr="00893DC1">
        <w:rPr>
          <w:rFonts w:ascii="Times New Roman" w:hAnsi="Times New Roman" w:cs="Times New Roman"/>
          <w:i w:val="0"/>
          <w:color w:val="000000" w:themeColor="text1"/>
          <w:szCs w:val="20"/>
        </w:rPr>
        <w:t xml:space="preserve"> todas as informações necessárias à comprovação da legitimidade dos atestados, apresentando, </w:t>
      </w:r>
      <w:r w:rsidR="77EB0E3A" w:rsidRPr="00893DC1">
        <w:rPr>
          <w:rFonts w:ascii="Times New Roman" w:hAnsi="Times New Roman" w:cs="Times New Roman"/>
          <w:i w:val="0"/>
          <w:color w:val="000000" w:themeColor="text1"/>
          <w:szCs w:val="20"/>
        </w:rPr>
        <w:t>quando solicitado pela Administração</w:t>
      </w:r>
      <w:r w:rsidRPr="00893DC1">
        <w:rPr>
          <w:rFonts w:ascii="Times New Roman" w:hAnsi="Times New Roman" w:cs="Times New Roman"/>
          <w:i w:val="0"/>
          <w:color w:val="000000" w:themeColor="text1"/>
          <w:szCs w:val="20"/>
        </w:rPr>
        <w:t>, cópia do contrato que deu suporte à contratação, endereço atual d</w:t>
      </w:r>
      <w:r w:rsidR="00D4660A" w:rsidRPr="00893DC1">
        <w:rPr>
          <w:rFonts w:ascii="Times New Roman" w:hAnsi="Times New Roman" w:cs="Times New Roman"/>
          <w:i w:val="0"/>
          <w:color w:val="000000" w:themeColor="text1"/>
          <w:szCs w:val="20"/>
        </w:rPr>
        <w:t>o</w:t>
      </w:r>
      <w:r w:rsidRPr="00893DC1">
        <w:rPr>
          <w:rFonts w:ascii="Times New Roman" w:hAnsi="Times New Roman" w:cs="Times New Roman"/>
          <w:i w:val="0"/>
          <w:color w:val="000000" w:themeColor="text1"/>
          <w:szCs w:val="20"/>
        </w:rPr>
        <w:t xml:space="preserve"> </w:t>
      </w:r>
      <w:r w:rsidR="00D4660A" w:rsidRPr="00893DC1">
        <w:rPr>
          <w:rFonts w:ascii="Times New Roman" w:hAnsi="Times New Roman" w:cs="Times New Roman"/>
          <w:i w:val="0"/>
          <w:color w:val="000000" w:themeColor="text1"/>
          <w:szCs w:val="20"/>
        </w:rPr>
        <w:t>C</w:t>
      </w:r>
      <w:r w:rsidRPr="00893DC1">
        <w:rPr>
          <w:rFonts w:ascii="Times New Roman" w:hAnsi="Times New Roman" w:cs="Times New Roman"/>
          <w:i w:val="0"/>
          <w:color w:val="000000" w:themeColor="text1"/>
          <w:szCs w:val="20"/>
        </w:rPr>
        <w:t xml:space="preserve">ontratante e local em que </w:t>
      </w:r>
      <w:r w:rsidR="006D5FA5" w:rsidRPr="00893DC1">
        <w:rPr>
          <w:rFonts w:ascii="Times New Roman" w:hAnsi="Times New Roman" w:cs="Times New Roman"/>
          <w:i w:val="0"/>
          <w:color w:val="000000" w:themeColor="text1"/>
          <w:szCs w:val="20"/>
        </w:rPr>
        <w:t>foi executado o objeto contratado, dentre</w:t>
      </w:r>
      <w:r w:rsidR="1F784B53" w:rsidRPr="00893DC1">
        <w:rPr>
          <w:rFonts w:ascii="Times New Roman" w:hAnsi="Times New Roman" w:cs="Times New Roman"/>
          <w:i w:val="0"/>
          <w:color w:val="000000" w:themeColor="text1"/>
          <w:szCs w:val="20"/>
        </w:rPr>
        <w:t xml:space="preserve"> outros documentos.</w:t>
      </w:r>
    </w:p>
    <w:p w14:paraId="06680BBF" w14:textId="77777777" w:rsidR="00436C42" w:rsidRPr="00893DC1" w:rsidRDefault="00436C42" w:rsidP="00E93D90">
      <w:pPr>
        <w:pStyle w:val="Nvel1-SemNumerao"/>
        <w:rPr>
          <w:rFonts w:ascii="Times New Roman" w:hAnsi="Times New Roman" w:cs="Times New Roman"/>
          <w:color w:val="000000" w:themeColor="text1"/>
        </w:rPr>
      </w:pPr>
      <w:bookmarkStart w:id="124" w:name="_Toc189037337"/>
      <w:bookmarkEnd w:id="123"/>
      <w:r w:rsidRPr="00893DC1">
        <w:rPr>
          <w:rFonts w:ascii="Times New Roman" w:hAnsi="Times New Roman" w:cs="Times New Roman"/>
          <w:color w:val="000000" w:themeColor="text1"/>
        </w:rPr>
        <w:t>Disposições gerais sobre habilitação</w:t>
      </w:r>
      <w:bookmarkEnd w:id="124"/>
    </w:p>
    <w:p w14:paraId="60975515" w14:textId="09AFE13B"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Quando permitida a participação de empresas estrangeiras que não funcionem no País, as exigências de habilitação serão atendidas mediante documentos equivalentes, inicialmente apresentados em tradução livre.</w:t>
      </w:r>
    </w:p>
    <w:p w14:paraId="1F783C5D" w14:textId="78665AA2"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 xml:space="preserve">Na hipótese de o </w:t>
      </w:r>
      <w:r w:rsidR="003B587E" w:rsidRPr="00893DC1">
        <w:rPr>
          <w:rFonts w:ascii="Times New Roman" w:hAnsi="Times New Roman" w:cs="Times New Roman"/>
          <w:iCs w:val="0"/>
          <w:color w:val="000000" w:themeColor="text1"/>
        </w:rPr>
        <w:t>fornecedor</w:t>
      </w:r>
      <w:r w:rsidRPr="00893DC1">
        <w:rPr>
          <w:rFonts w:ascii="Times New Roman" w:hAnsi="Times New Roman" w:cs="Times New Roman"/>
          <w:iCs w:val="0"/>
          <w:color w:val="000000" w:themeColor="text1"/>
        </w:rPr>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ECAC5B1"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Não serão aceitos documentos de habilitação com indicação de CNPJ/CPF diferentes, salvo aqueles legalmente permitidos.</w:t>
      </w:r>
    </w:p>
    <w:p w14:paraId="540EF5A2"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2B07148" w14:textId="77777777" w:rsidR="00436C42" w:rsidRPr="00893DC1" w:rsidRDefault="00436C42"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Serão aceitos registros de CNPJ de fornecedor matriz e filial com diferenças de números de documentos pertinentes ao CND e ao CRF/FGTS, quando for comprovada a centralização do recolhimento dessas contribuições.</w:t>
      </w:r>
    </w:p>
    <w:p w14:paraId="29EC456D" w14:textId="04462FAC" w:rsidR="00573B28" w:rsidRPr="00893DC1" w:rsidRDefault="5DA070A6" w:rsidP="00E93D90">
      <w:pPr>
        <w:pStyle w:val="Nivel01"/>
        <w:rPr>
          <w:rFonts w:ascii="Times New Roman" w:hAnsi="Times New Roman" w:cs="Times New Roman"/>
          <w:iCs w:val="0"/>
          <w:color w:val="000000" w:themeColor="text1"/>
        </w:rPr>
      </w:pPr>
      <w:bookmarkStart w:id="125" w:name="_Toc189037338"/>
      <w:bookmarkEnd w:id="75"/>
      <w:r w:rsidRPr="00893DC1">
        <w:rPr>
          <w:rFonts w:ascii="Times New Roman" w:hAnsi="Times New Roman" w:cs="Times New Roman"/>
          <w:iCs w:val="0"/>
          <w:color w:val="000000" w:themeColor="text1"/>
        </w:rPr>
        <w:t>ESTIMATIVAS DO VALOR DA CONTRATAÇÃO</w:t>
      </w:r>
      <w:bookmarkEnd w:id="125"/>
    </w:p>
    <w:p w14:paraId="09F81C86" w14:textId="3AC8E8D3" w:rsidR="0001065A" w:rsidRPr="00BF52DA" w:rsidRDefault="5DA070A6" w:rsidP="00BF52DA">
      <w:pPr>
        <w:jc w:val="both"/>
        <w:rPr>
          <w:rFonts w:ascii="Calibri" w:eastAsia="Times New Roman" w:hAnsi="Calibri" w:cs="Calibri"/>
          <w:color w:val="000000"/>
          <w:sz w:val="22"/>
          <w:szCs w:val="22"/>
        </w:rPr>
      </w:pPr>
      <w:r w:rsidRPr="00893DC1">
        <w:rPr>
          <w:rFonts w:ascii="Times New Roman" w:hAnsi="Times New Roman" w:cs="Times New Roman"/>
          <w:color w:val="000000" w:themeColor="text1"/>
        </w:rPr>
        <w:t>O custo estimado total da contratação</w:t>
      </w:r>
      <w:r w:rsidR="00AD2DCD" w:rsidRPr="00893DC1">
        <w:rPr>
          <w:rFonts w:ascii="Times New Roman" w:hAnsi="Times New Roman" w:cs="Times New Roman"/>
          <w:color w:val="000000" w:themeColor="text1"/>
        </w:rPr>
        <w:t xml:space="preserve">, que </w:t>
      </w:r>
      <w:r w:rsidR="00F404DD" w:rsidRPr="00893DC1">
        <w:rPr>
          <w:rFonts w:ascii="Times New Roman" w:hAnsi="Times New Roman" w:cs="Times New Roman"/>
          <w:color w:val="000000" w:themeColor="text1"/>
        </w:rPr>
        <w:t>corresponde</w:t>
      </w:r>
      <w:r w:rsidR="40A70802" w:rsidRPr="00893DC1">
        <w:rPr>
          <w:rFonts w:ascii="Times New Roman" w:hAnsi="Times New Roman" w:cs="Times New Roman"/>
          <w:color w:val="000000" w:themeColor="text1"/>
        </w:rPr>
        <w:t xml:space="preserve"> </w:t>
      </w:r>
      <w:r w:rsidR="00F404DD" w:rsidRPr="00893DC1">
        <w:rPr>
          <w:rFonts w:ascii="Times New Roman" w:hAnsi="Times New Roman" w:cs="Times New Roman"/>
          <w:color w:val="000000" w:themeColor="text1"/>
        </w:rPr>
        <w:t>a</w:t>
      </w:r>
      <w:r w:rsidR="40A70802" w:rsidRPr="00893DC1">
        <w:rPr>
          <w:rFonts w:ascii="Times New Roman" w:hAnsi="Times New Roman" w:cs="Times New Roman"/>
          <w:color w:val="000000" w:themeColor="text1"/>
        </w:rPr>
        <w:t xml:space="preserve">o </w:t>
      </w:r>
      <w:r w:rsidR="00F404DD" w:rsidRPr="00893DC1">
        <w:rPr>
          <w:rFonts w:ascii="Times New Roman" w:hAnsi="Times New Roman" w:cs="Times New Roman"/>
          <w:color w:val="000000" w:themeColor="text1"/>
        </w:rPr>
        <w:t>valor</w:t>
      </w:r>
      <w:r w:rsidR="00AD2DCD" w:rsidRPr="00893DC1">
        <w:rPr>
          <w:rFonts w:ascii="Times New Roman" w:hAnsi="Times New Roman" w:cs="Times New Roman"/>
          <w:color w:val="000000" w:themeColor="text1"/>
        </w:rPr>
        <w:t xml:space="preserve"> máximo aceitável,</w:t>
      </w:r>
      <w:r w:rsidRPr="00893DC1">
        <w:rPr>
          <w:rFonts w:ascii="Times New Roman" w:hAnsi="Times New Roman" w:cs="Times New Roman"/>
          <w:color w:val="000000" w:themeColor="text1"/>
        </w:rPr>
        <w:t xml:space="preserve"> é de </w:t>
      </w:r>
      <w:r w:rsidR="0094321B">
        <w:rPr>
          <w:rFonts w:ascii="Times New Roman" w:eastAsia="Times New Roman" w:hAnsi="Times New Roman" w:cs="Times New Roman"/>
          <w:color w:val="000000"/>
          <w:sz w:val="22"/>
          <w:szCs w:val="22"/>
        </w:rPr>
        <w:t>R$ 189.609,50 (cento e oitenta e nove mil seiscentos e nove reais e cinquenta centavos)</w:t>
      </w:r>
      <w:r w:rsidRPr="00893DC1">
        <w:rPr>
          <w:rFonts w:ascii="Times New Roman" w:hAnsi="Times New Roman" w:cs="Times New Roman"/>
          <w:color w:val="000000" w:themeColor="text1"/>
        </w:rPr>
        <w:t xml:space="preserve">, conforme custos unitários apostos na </w:t>
      </w:r>
      <w:r w:rsidR="00AA2E01" w:rsidRPr="00893DC1">
        <w:rPr>
          <w:rFonts w:ascii="Times New Roman" w:hAnsi="Times New Roman" w:cs="Times New Roman"/>
          <w:b/>
          <w:bCs/>
          <w:color w:val="000000" w:themeColor="text1"/>
        </w:rPr>
        <w:t xml:space="preserve">tabela contida no item </w:t>
      </w:r>
      <w:r w:rsidR="00AA2E01" w:rsidRPr="00893DC1">
        <w:rPr>
          <w:rFonts w:ascii="Times New Roman" w:hAnsi="Times New Roman" w:cs="Times New Roman"/>
          <w:b/>
          <w:bCs/>
          <w:i/>
          <w:iCs/>
          <w:color w:val="000000" w:themeColor="text1"/>
        </w:rPr>
        <w:fldChar w:fldCharType="begin"/>
      </w:r>
      <w:r w:rsidR="00AA2E01" w:rsidRPr="00893DC1">
        <w:rPr>
          <w:rFonts w:ascii="Times New Roman" w:hAnsi="Times New Roman" w:cs="Times New Roman"/>
          <w:b/>
          <w:bCs/>
          <w:color w:val="000000" w:themeColor="text1"/>
        </w:rPr>
        <w:instrText xml:space="preserve"> REF _Ref172096041 \r \h  \* MERGEFORMAT </w:instrText>
      </w:r>
      <w:r w:rsidR="00AA2E01" w:rsidRPr="00893DC1">
        <w:rPr>
          <w:rFonts w:ascii="Times New Roman" w:hAnsi="Times New Roman" w:cs="Times New Roman"/>
          <w:b/>
          <w:bCs/>
          <w:i/>
          <w:iCs/>
          <w:color w:val="000000" w:themeColor="text1"/>
        </w:rPr>
      </w:r>
      <w:r w:rsidR="00AA2E01" w:rsidRPr="00893DC1">
        <w:rPr>
          <w:rFonts w:ascii="Times New Roman" w:hAnsi="Times New Roman" w:cs="Times New Roman"/>
          <w:b/>
          <w:bCs/>
          <w:i/>
          <w:iCs/>
          <w:color w:val="000000" w:themeColor="text1"/>
        </w:rPr>
        <w:fldChar w:fldCharType="separate"/>
      </w:r>
      <w:r w:rsidR="00AA2E01" w:rsidRPr="00893DC1">
        <w:rPr>
          <w:rFonts w:ascii="Times New Roman" w:hAnsi="Times New Roman" w:cs="Times New Roman"/>
          <w:b/>
          <w:bCs/>
          <w:color w:val="000000" w:themeColor="text1"/>
        </w:rPr>
        <w:t>1.1</w:t>
      </w:r>
      <w:r w:rsidR="00AA2E01" w:rsidRPr="00893DC1">
        <w:rPr>
          <w:rFonts w:ascii="Times New Roman" w:hAnsi="Times New Roman" w:cs="Times New Roman"/>
          <w:b/>
          <w:bCs/>
          <w:i/>
          <w:iCs/>
          <w:color w:val="000000" w:themeColor="text1"/>
        </w:rPr>
        <w:fldChar w:fldCharType="end"/>
      </w:r>
      <w:r w:rsidR="00AA2E01" w:rsidRPr="00893DC1">
        <w:rPr>
          <w:rFonts w:ascii="Times New Roman" w:hAnsi="Times New Roman" w:cs="Times New Roman"/>
          <w:b/>
          <w:bCs/>
          <w:color w:val="000000" w:themeColor="text1"/>
        </w:rPr>
        <w:t xml:space="preserve"> acima</w:t>
      </w:r>
      <w:r w:rsidR="00F219C2" w:rsidRPr="00893DC1">
        <w:rPr>
          <w:rFonts w:ascii="Times New Roman" w:hAnsi="Times New Roman" w:cs="Times New Roman"/>
          <w:color w:val="000000" w:themeColor="text1"/>
        </w:rPr>
        <w:t xml:space="preserve">. </w:t>
      </w:r>
    </w:p>
    <w:p w14:paraId="37309E25" w14:textId="77777777" w:rsidR="00573B28" w:rsidRPr="00893DC1" w:rsidRDefault="5DA070A6" w:rsidP="00E93D90">
      <w:pPr>
        <w:pStyle w:val="Nivel01"/>
        <w:rPr>
          <w:rFonts w:ascii="Times New Roman" w:hAnsi="Times New Roman" w:cs="Times New Roman"/>
          <w:iCs w:val="0"/>
          <w:color w:val="000000" w:themeColor="text1"/>
        </w:rPr>
      </w:pPr>
      <w:bookmarkStart w:id="126" w:name="_Toc189037339"/>
      <w:r w:rsidRPr="00893DC1">
        <w:rPr>
          <w:rFonts w:ascii="Times New Roman" w:hAnsi="Times New Roman" w:cs="Times New Roman"/>
          <w:iCs w:val="0"/>
          <w:color w:val="000000" w:themeColor="text1"/>
        </w:rPr>
        <w:lastRenderedPageBreak/>
        <w:t>ADEQUAÇÃO ORÇAMENTÁRIA</w:t>
      </w:r>
      <w:bookmarkEnd w:id="126"/>
    </w:p>
    <w:p w14:paraId="5F2FAFC8" w14:textId="441FB591" w:rsidR="00573B28" w:rsidRPr="00893DC1" w:rsidRDefault="244FED63"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despesas decorrentes da presente contratação correrão à conta de recursos específicos consignados no Orçamento Geral da União.</w:t>
      </w:r>
    </w:p>
    <w:p w14:paraId="43776A4A" w14:textId="53AAA273" w:rsidR="00573B28" w:rsidRPr="00893DC1" w:rsidRDefault="0073106F" w:rsidP="0073106F">
      <w:pPr>
        <w:pStyle w:val="Nvel02"/>
        <w:rPr>
          <w:rFonts w:ascii="Times New Roman" w:hAnsi="Times New Roman" w:cs="Times New Roman"/>
          <w:color w:val="000000" w:themeColor="text1"/>
        </w:rPr>
      </w:pPr>
      <w:r w:rsidRPr="0073106F">
        <w:rPr>
          <w:rFonts w:ascii="Times New Roman" w:hAnsi="Times New Roman" w:cs="Times New Roman"/>
          <w:iCs w:val="0"/>
          <w:color w:val="000000" w:themeColor="text1"/>
        </w:rPr>
        <w:t>Por se tratar de registro de preços não é necessário indicar a dotação orçamentária, que somente será exigida para a formalização do contrato ou outro instrumento hábil</w:t>
      </w:r>
      <w:r>
        <w:rPr>
          <w:rFonts w:ascii="Times New Roman" w:hAnsi="Times New Roman" w:cs="Times New Roman"/>
          <w:iCs w:val="0"/>
          <w:color w:val="000000" w:themeColor="text1"/>
        </w:rPr>
        <w:t xml:space="preserve">. </w:t>
      </w:r>
    </w:p>
    <w:p w14:paraId="791E2B88" w14:textId="75BF9F91" w:rsidR="00573B28" w:rsidRPr="00893DC1" w:rsidRDefault="244FED63" w:rsidP="00EA1440">
      <w:pPr>
        <w:pStyle w:val="Nvel2-Opcional"/>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A dotação relativa aos exercícios financeiros subsequentes será indicada após aprovação da Lei Orçamentária respectiva e liberação dos créditos correspondentes, mediante apostilamento.</w:t>
      </w:r>
    </w:p>
    <w:p w14:paraId="418DD3D2" w14:textId="13C245E9" w:rsidR="00E44337" w:rsidRPr="00893DC1" w:rsidRDefault="00D972AB" w:rsidP="00E93D90">
      <w:pPr>
        <w:pStyle w:val="Nivel01"/>
        <w:rPr>
          <w:rFonts w:ascii="Times New Roman" w:hAnsi="Times New Roman" w:cs="Times New Roman"/>
          <w:iCs w:val="0"/>
          <w:color w:val="000000" w:themeColor="text1"/>
        </w:rPr>
      </w:pPr>
      <w:bookmarkStart w:id="127" w:name="_Toc189037340"/>
      <w:r w:rsidRPr="00893DC1">
        <w:rPr>
          <w:rFonts w:ascii="Times New Roman" w:hAnsi="Times New Roman" w:cs="Times New Roman"/>
          <w:iCs w:val="0"/>
          <w:color w:val="000000" w:themeColor="text1"/>
        </w:rPr>
        <w:t>DISPOSIÇÕES FINAIS</w:t>
      </w:r>
      <w:bookmarkEnd w:id="127"/>
    </w:p>
    <w:p w14:paraId="2B47B2BF" w14:textId="794D7348" w:rsidR="004672BA" w:rsidRPr="00893DC1" w:rsidRDefault="00FA7735" w:rsidP="00EA1440">
      <w:pPr>
        <w:pStyle w:val="Nvel02"/>
        <w:rPr>
          <w:rFonts w:ascii="Times New Roman" w:hAnsi="Times New Roman" w:cs="Times New Roman"/>
          <w:iCs w:val="0"/>
          <w:color w:val="000000" w:themeColor="text1"/>
        </w:rPr>
      </w:pPr>
      <w:r w:rsidRPr="00893DC1">
        <w:rPr>
          <w:rFonts w:ascii="Times New Roman" w:hAnsi="Times New Roman" w:cs="Times New Roman"/>
          <w:iCs w:val="0"/>
          <w:color w:val="000000" w:themeColor="text1"/>
        </w:rPr>
        <w:t>As informações contidas neste Termo de Referência não</w:t>
      </w:r>
      <w:r w:rsidR="00C549C2" w:rsidRPr="00893DC1">
        <w:rPr>
          <w:rFonts w:ascii="Times New Roman" w:hAnsi="Times New Roman" w:cs="Times New Roman"/>
          <w:iCs w:val="0"/>
          <w:color w:val="000000" w:themeColor="text1"/>
        </w:rPr>
        <w:t xml:space="preserve"> são classificadas como sigilosas</w:t>
      </w:r>
      <w:r w:rsidR="0054280C" w:rsidRPr="00893DC1">
        <w:rPr>
          <w:rFonts w:ascii="Times New Roman" w:hAnsi="Times New Roman" w:cs="Times New Roman"/>
          <w:iCs w:val="0"/>
          <w:color w:val="000000" w:themeColor="text1"/>
        </w:rPr>
        <w:t>.</w:t>
      </w:r>
    </w:p>
    <w:bookmarkEnd w:id="0"/>
    <w:p w14:paraId="32DBCEE5" w14:textId="77777777" w:rsidR="004F5E64" w:rsidRDefault="004F5E64" w:rsidP="00F219C2">
      <w:pPr>
        <w:pStyle w:val="Nvel2-Opcional"/>
        <w:numPr>
          <w:ilvl w:val="0"/>
          <w:numId w:val="0"/>
        </w:numPr>
        <w:rPr>
          <w:rFonts w:ascii="Times New Roman" w:hAnsi="Times New Roman" w:cs="Times New Roman"/>
          <w:i w:val="0"/>
          <w:iCs w:val="0"/>
          <w:color w:val="000000" w:themeColor="text1"/>
        </w:rPr>
      </w:pPr>
    </w:p>
    <w:p w14:paraId="5B25345B" w14:textId="2B4C8D77" w:rsidR="00573B28" w:rsidRPr="00893DC1" w:rsidRDefault="00F219C2" w:rsidP="00F219C2">
      <w:pPr>
        <w:pStyle w:val="Nvel2-Opcional"/>
        <w:numPr>
          <w:ilvl w:val="0"/>
          <w:numId w:val="0"/>
        </w:numPr>
        <w:rPr>
          <w:rFonts w:ascii="Times New Roman" w:hAnsi="Times New Roman" w:cs="Times New Roman"/>
          <w:i w:val="0"/>
          <w:iCs w:val="0"/>
          <w:color w:val="000000" w:themeColor="text1"/>
        </w:rPr>
      </w:pPr>
      <w:r w:rsidRPr="00893DC1">
        <w:rPr>
          <w:rFonts w:ascii="Times New Roman" w:hAnsi="Times New Roman" w:cs="Times New Roman"/>
          <w:i w:val="0"/>
          <w:iCs w:val="0"/>
          <w:color w:val="000000" w:themeColor="text1"/>
        </w:rPr>
        <w:t xml:space="preserve">Governador Mangabeira - Bahia, </w:t>
      </w:r>
      <w:r w:rsidR="004F5E64">
        <w:rPr>
          <w:rFonts w:ascii="Times New Roman" w:hAnsi="Times New Roman" w:cs="Times New Roman"/>
          <w:i w:val="0"/>
          <w:iCs w:val="0"/>
          <w:color w:val="000000" w:themeColor="text1"/>
        </w:rPr>
        <w:t>06</w:t>
      </w:r>
      <w:r w:rsidRPr="00893DC1">
        <w:rPr>
          <w:rFonts w:ascii="Times New Roman" w:hAnsi="Times New Roman" w:cs="Times New Roman"/>
          <w:i w:val="0"/>
          <w:iCs w:val="0"/>
          <w:color w:val="000000" w:themeColor="text1"/>
        </w:rPr>
        <w:t xml:space="preserve"> de </w:t>
      </w:r>
      <w:r w:rsidR="004F5E64">
        <w:rPr>
          <w:rFonts w:ascii="Times New Roman" w:hAnsi="Times New Roman" w:cs="Times New Roman"/>
          <w:i w:val="0"/>
          <w:iCs w:val="0"/>
          <w:color w:val="000000" w:themeColor="text1"/>
        </w:rPr>
        <w:t>fevereiro</w:t>
      </w:r>
      <w:r w:rsidRPr="00893DC1">
        <w:rPr>
          <w:rFonts w:ascii="Times New Roman" w:hAnsi="Times New Roman" w:cs="Times New Roman"/>
          <w:i w:val="0"/>
          <w:iCs w:val="0"/>
          <w:color w:val="000000" w:themeColor="text1"/>
        </w:rPr>
        <w:t xml:space="preserve"> de 2025.</w:t>
      </w:r>
    </w:p>
    <w:p w14:paraId="48DA2675" w14:textId="77777777" w:rsidR="00F219C2" w:rsidRPr="00893DC1" w:rsidRDefault="00F219C2" w:rsidP="00F219C2">
      <w:pPr>
        <w:spacing w:afterLines="120" w:after="288" w:line="312" w:lineRule="auto"/>
        <w:ind w:firstLine="709"/>
        <w:jc w:val="center"/>
        <w:rPr>
          <w:rFonts w:ascii="Times New Roman" w:eastAsia="Arial" w:hAnsi="Times New Roman" w:cs="Times New Roman"/>
          <w:color w:val="000000" w:themeColor="text1"/>
          <w:sz w:val="20"/>
          <w:szCs w:val="20"/>
        </w:rPr>
      </w:pPr>
    </w:p>
    <w:p w14:paraId="13CA1433" w14:textId="77777777" w:rsidR="00F03CD0" w:rsidRDefault="007802E4" w:rsidP="007802E4">
      <w:pPr>
        <w:spacing w:line="300" w:lineRule="auto"/>
        <w:jc w:val="center"/>
        <w:rPr>
          <w:rFonts w:ascii="Times New Roman" w:eastAsia="Arial" w:hAnsi="Times New Roman" w:cs="Times New Roman"/>
          <w:color w:val="000000" w:themeColor="text1"/>
          <w:sz w:val="20"/>
          <w:szCs w:val="20"/>
        </w:rPr>
      </w:pPr>
      <w:r w:rsidRPr="00893DC1">
        <w:rPr>
          <w:rFonts w:ascii="Times New Roman" w:eastAsia="Arial" w:hAnsi="Times New Roman" w:cs="Times New Roman"/>
          <w:color w:val="000000" w:themeColor="text1"/>
          <w:sz w:val="20"/>
          <w:szCs w:val="20"/>
        </w:rPr>
        <w:t xml:space="preserve">____________________________________________________ </w:t>
      </w:r>
    </w:p>
    <w:p w14:paraId="5420B226" w14:textId="260F8634" w:rsidR="007802E4" w:rsidRPr="00893DC1" w:rsidRDefault="002B35AC" w:rsidP="00F03CD0">
      <w:pPr>
        <w:spacing w:line="300"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Ribamar Rodrigues Ferreira</w:t>
      </w:r>
    </w:p>
    <w:p w14:paraId="482C3B68" w14:textId="143D14C9" w:rsidR="007802E4" w:rsidRDefault="00BF52DA" w:rsidP="00F03CD0">
      <w:pPr>
        <w:spacing w:afterLines="120" w:after="288" w:line="312" w:lineRule="auto"/>
        <w:jc w:val="center"/>
        <w:rPr>
          <w:rFonts w:ascii="Times New Roman" w:eastAsia="Arial" w:hAnsi="Times New Roman" w:cs="Times New Roman"/>
          <w:color w:val="000000" w:themeColor="text1"/>
          <w:sz w:val="20"/>
          <w:szCs w:val="20"/>
        </w:rPr>
      </w:pPr>
      <w:r>
        <w:rPr>
          <w:rFonts w:ascii="Times New Roman" w:eastAsia="Arial" w:hAnsi="Times New Roman" w:cs="Times New Roman"/>
          <w:color w:val="000000" w:themeColor="text1"/>
          <w:sz w:val="20"/>
          <w:szCs w:val="20"/>
        </w:rPr>
        <w:t xml:space="preserve">Secretaria Municipal de </w:t>
      </w:r>
      <w:r w:rsidR="002B35AC">
        <w:rPr>
          <w:rFonts w:ascii="Times New Roman" w:eastAsia="Arial" w:hAnsi="Times New Roman" w:cs="Times New Roman"/>
          <w:color w:val="000000" w:themeColor="text1"/>
          <w:sz w:val="20"/>
          <w:szCs w:val="20"/>
        </w:rPr>
        <w:t>Educação</w:t>
      </w:r>
    </w:p>
    <w:p w14:paraId="7D7D6B4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669C19E"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31219FB"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C305B59"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24BB7621"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0BE1FE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5BFA41A6"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772606A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1FD3BA8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634AF582"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66B5BC90"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331E17AF" w14:textId="77777777" w:rsidR="003154AC" w:rsidRDefault="003154AC" w:rsidP="00F03CD0">
      <w:pPr>
        <w:spacing w:afterLines="120" w:after="288" w:line="312" w:lineRule="auto"/>
        <w:jc w:val="center"/>
        <w:rPr>
          <w:rFonts w:ascii="Times New Roman" w:eastAsia="Arial" w:hAnsi="Times New Roman" w:cs="Times New Roman"/>
          <w:color w:val="000000" w:themeColor="text1"/>
          <w:sz w:val="20"/>
          <w:szCs w:val="20"/>
        </w:rPr>
      </w:pPr>
    </w:p>
    <w:p w14:paraId="4CA68594" w14:textId="05EC501A"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128" w:name="_Toc189037341"/>
      <w:r w:rsidRPr="00FC34FC">
        <w:rPr>
          <w:rFonts w:ascii="Times New Roman" w:hAnsi="Times New Roman" w:cs="Times New Roman"/>
          <w:color w:val="000000" w:themeColor="text1"/>
          <w:szCs w:val="20"/>
        </w:rPr>
        <w:lastRenderedPageBreak/>
        <w:t>ANEXO II - PROPOSTA COMERCIAL</w:t>
      </w:r>
      <w:bookmarkEnd w:id="128"/>
    </w:p>
    <w:p w14:paraId="2B5F5F0D" w14:textId="77777777" w:rsidR="00F03CD0" w:rsidRPr="00FC34FC" w:rsidRDefault="00F03CD0" w:rsidP="00F03CD0">
      <w:pPr>
        <w:ind w:left="-284" w:right="-1"/>
        <w:jc w:val="center"/>
        <w:rPr>
          <w:rFonts w:ascii="Times New Roman" w:hAnsi="Times New Roman" w:cs="Times New Roman"/>
          <w:b/>
          <w:bCs/>
          <w:sz w:val="20"/>
          <w:szCs w:val="20"/>
        </w:rPr>
      </w:pPr>
    </w:p>
    <w:p w14:paraId="04CE38DD" w14:textId="45F893A1"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7668202B" w14:textId="6CE06542"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13A7001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lang w:val="en-US"/>
        </w:rPr>
        <w:t>CNPJ/CPF: __________________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Est.: ____________</w:t>
      </w:r>
      <w:proofErr w:type="spellStart"/>
      <w:r w:rsidRPr="00FC34FC">
        <w:rPr>
          <w:rFonts w:ascii="Times New Roman" w:hAnsi="Times New Roman" w:cs="Times New Roman"/>
          <w:sz w:val="20"/>
          <w:szCs w:val="20"/>
          <w:lang w:val="en-US"/>
        </w:rPr>
        <w:t>Insc</w:t>
      </w:r>
      <w:proofErr w:type="spellEnd"/>
      <w:r w:rsidRPr="00FC34FC">
        <w:rPr>
          <w:rFonts w:ascii="Times New Roman" w:hAnsi="Times New Roman" w:cs="Times New Roman"/>
          <w:sz w:val="20"/>
          <w:szCs w:val="20"/>
          <w:lang w:val="en-US"/>
        </w:rPr>
        <w:t xml:space="preserve">. Mun. </w:t>
      </w:r>
      <w:r w:rsidRPr="00FC34FC">
        <w:rPr>
          <w:rFonts w:ascii="Times New Roman" w:hAnsi="Times New Roman" w:cs="Times New Roman"/>
          <w:sz w:val="20"/>
          <w:szCs w:val="20"/>
        </w:rPr>
        <w:t>____________</w:t>
      </w:r>
    </w:p>
    <w:p w14:paraId="79221B6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C8246F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Agência e n.º da conta bancária: </w:t>
      </w:r>
    </w:p>
    <w:p w14:paraId="1CE83D15" w14:textId="732D2F43"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2. OBJETO: </w:t>
      </w:r>
      <w:r w:rsidR="0005466F">
        <w:rPr>
          <w:rFonts w:ascii="Times New Roman" w:hAnsi="Times New Roman" w:cs="Times New Roman"/>
          <w:sz w:val="20"/>
          <w:szCs w:val="20"/>
        </w:rPr>
        <w:t xml:space="preserve">Registro de Preço para Contratação de empresa especializada </w:t>
      </w:r>
      <w:r w:rsidR="008F2FD6">
        <w:rPr>
          <w:rFonts w:ascii="Times New Roman" w:hAnsi="Times New Roman" w:cs="Times New Roman"/>
          <w:sz w:val="20"/>
          <w:szCs w:val="20"/>
        </w:rPr>
        <w:t>no fornecimento</w:t>
      </w:r>
      <w:r w:rsidR="00CC7AE4">
        <w:rPr>
          <w:rFonts w:ascii="Times New Roman" w:hAnsi="Times New Roman" w:cs="Times New Roman"/>
          <w:sz w:val="20"/>
          <w:szCs w:val="20"/>
        </w:rPr>
        <w:t xml:space="preserve"> de Materiais Escolares, destinados aos alunos do Sistema Municipal de Ensino de Governador Mangabeira – Ba</w:t>
      </w:r>
      <w:r w:rsidRPr="00FC34FC">
        <w:rPr>
          <w:rFonts w:ascii="Times New Roman" w:hAnsi="Times New Roman" w:cs="Times New Roman"/>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3. Prazo de validade da proposta: </w:t>
      </w:r>
      <w:r w:rsidRPr="00FC34FC">
        <w:rPr>
          <w:rFonts w:ascii="Times New Roman" w:hAnsi="Times New Roman" w:cs="Times New Roman"/>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8F8C97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4. Forma de pagamento: </w:t>
      </w:r>
      <w:r w:rsidRPr="00FC34FC">
        <w:rPr>
          <w:rFonts w:ascii="Times New Roman" w:hAnsi="Times New Roman" w:cs="Times New Roman"/>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b/>
          <w:bCs/>
          <w:sz w:val="20"/>
          <w:szCs w:val="20"/>
        </w:rPr>
        <w:t xml:space="preserve">5. Apresentação da proposta: </w:t>
      </w:r>
      <w:r w:rsidRPr="00FC34FC">
        <w:rPr>
          <w:rFonts w:ascii="Times New Roman" w:hAnsi="Times New Roman" w:cs="Times New Roman"/>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43E5B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58F20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A4AD8F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0471E8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AC7197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32970A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7D2AE60"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D82A2E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7B11A4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049771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D69DB9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11AC2F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3AB7638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8717F3E"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252B4185"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77D568C"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E6DFA6B"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29"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129"/>
    </w:p>
    <w:p w14:paraId="2F7E5DD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E2EF67" w14:textId="1517938C"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26070448" w14:textId="56877F4A"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763C0B0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88019A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8B6987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30033DC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0766F35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1392DD0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036FBBD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085B3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4319C1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2F87D72"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1F18283"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928BE6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B1DFF1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D0D9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F264F1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BB4A3C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FC10B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019126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37A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CFB68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49AEBC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551A9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9EA347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8EBFE7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08D11E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EF40D5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01D8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692E2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C1CD999"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D4A2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67A29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D430E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665B9E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79AC46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6CFD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B461B2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B8C601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0"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130"/>
    </w:p>
    <w:p w14:paraId="7222BB71"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397DC7A0" w14:textId="19B4DB9B"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29601C6B" w14:textId="3C1BE0CF"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672EFFC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1118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5465CC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76320DA"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0F0391D"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ACBF94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E1BF3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514D80E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25562F07"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CE72D1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BBA532D"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615D49E"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E8A811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288664B"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5C9118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DB2506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CC3F3A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4468601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33BDC59"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A813BC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ADF9F2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5FE99526"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F0BC7EC"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201588A"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8AE7B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48C98CA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724DEB7"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C8117B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772C94"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9F621F3"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72814E9A"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5B1565D"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5F4B27B1" w14:textId="77777777" w:rsidR="00F03CD0" w:rsidRPr="00FC34FC" w:rsidRDefault="00F03CD0" w:rsidP="00F03CD0">
      <w:pPr>
        <w:spacing w:line="360" w:lineRule="auto"/>
        <w:ind w:left="-284" w:right="-1"/>
        <w:jc w:val="center"/>
        <w:rPr>
          <w:rFonts w:ascii="Times New Roman" w:hAnsi="Times New Roman" w:cs="Times New Roman"/>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1"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131"/>
    </w:p>
    <w:p w14:paraId="3A77B2B4"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D0F7883" w14:textId="6A310D5B"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758EFA40" w14:textId="624180FA"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09236017"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D2A08F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 xml:space="preserve">DECLARA </w:t>
      </w:r>
      <w:r w:rsidRPr="00FC34FC">
        <w:rPr>
          <w:rFonts w:ascii="Times New Roman" w:hAnsi="Times New Roman" w:cs="Times New Roman"/>
          <w:sz w:val="20"/>
          <w:szCs w:val="20"/>
        </w:rPr>
        <w:t xml:space="preserve">sob as penas da lei, sem prejuízo das sanções e multas previstas neste ato convocatório, que é </w:t>
      </w:r>
      <w:r w:rsidRPr="00FC34FC">
        <w:rPr>
          <w:rFonts w:ascii="Times New Roman" w:hAnsi="Times New Roman" w:cs="Times New Roman"/>
          <w:b/>
          <w:bCs/>
          <w:sz w:val="20"/>
          <w:szCs w:val="20"/>
        </w:rPr>
        <w:t xml:space="preserve">Microempresa ou Empresa de Pequeno Porte, </w:t>
      </w:r>
      <w:r w:rsidRPr="00FC34FC">
        <w:rPr>
          <w:rFonts w:ascii="Times New Roman" w:hAnsi="Times New Roman" w:cs="Times New Roman"/>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6C99C18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1A1E94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B7F1A18"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7618C14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5E41C1B9" w14:textId="77777777" w:rsidR="00F03CD0" w:rsidRPr="00FC34FC" w:rsidRDefault="00F03CD0" w:rsidP="00F03CD0">
      <w:pPr>
        <w:spacing w:line="360" w:lineRule="auto"/>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BB1BAC3" w14:textId="77777777" w:rsidR="00F03CD0" w:rsidRPr="00FC34FC" w:rsidRDefault="00F03CD0" w:rsidP="00F03CD0">
      <w:pPr>
        <w:spacing w:line="360" w:lineRule="auto"/>
        <w:ind w:left="-284" w:right="-1"/>
        <w:jc w:val="both"/>
        <w:rPr>
          <w:rFonts w:ascii="Times New Roman" w:hAnsi="Times New Roman" w:cs="Times New Roman"/>
          <w:sz w:val="20"/>
          <w:szCs w:val="20"/>
        </w:rPr>
      </w:pPr>
    </w:p>
    <w:p w14:paraId="0C569B8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3B3D8D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5922A57" w14:textId="77777777" w:rsidR="00F03CD0" w:rsidRPr="00FC34FC" w:rsidRDefault="00F03CD0" w:rsidP="00F03CD0">
      <w:pPr>
        <w:ind w:left="-284" w:right="-1"/>
        <w:jc w:val="both"/>
        <w:rPr>
          <w:rFonts w:ascii="Times New Roman" w:hAnsi="Times New Roman" w:cs="Times New Roman"/>
          <w:b/>
          <w:bCs/>
          <w:sz w:val="20"/>
          <w:szCs w:val="20"/>
          <w:u w:val="single"/>
        </w:rPr>
      </w:pPr>
    </w:p>
    <w:p w14:paraId="236EFF9C" w14:textId="77777777" w:rsidR="00F03CD0" w:rsidRPr="00FC34FC" w:rsidRDefault="00F03CD0" w:rsidP="00F03CD0">
      <w:pPr>
        <w:ind w:left="-284" w:right="-1"/>
        <w:jc w:val="both"/>
        <w:rPr>
          <w:rFonts w:ascii="Times New Roman" w:hAnsi="Times New Roman" w:cs="Times New Roman"/>
          <w:b/>
          <w:bCs/>
          <w:sz w:val="20"/>
          <w:szCs w:val="20"/>
          <w:u w:val="single"/>
        </w:rPr>
      </w:pPr>
    </w:p>
    <w:p w14:paraId="7450B965" w14:textId="77777777" w:rsidR="00F03CD0" w:rsidRPr="00FC34FC" w:rsidRDefault="00F03CD0" w:rsidP="00F03CD0">
      <w:pPr>
        <w:ind w:left="-284" w:right="-1"/>
        <w:jc w:val="both"/>
        <w:rPr>
          <w:rFonts w:ascii="Times New Roman" w:hAnsi="Times New Roman" w:cs="Times New Roman"/>
          <w:b/>
          <w:bCs/>
          <w:sz w:val="20"/>
          <w:szCs w:val="20"/>
          <w:u w:val="single"/>
        </w:rPr>
      </w:pPr>
    </w:p>
    <w:p w14:paraId="57E53A98" w14:textId="77777777" w:rsidR="00F03CD0" w:rsidRPr="00FC34FC" w:rsidRDefault="00F03CD0" w:rsidP="00F03CD0">
      <w:pPr>
        <w:ind w:left="-284" w:right="-1"/>
        <w:jc w:val="both"/>
        <w:rPr>
          <w:rFonts w:ascii="Times New Roman" w:hAnsi="Times New Roman" w:cs="Times New Roman"/>
          <w:b/>
          <w:bCs/>
          <w:sz w:val="20"/>
          <w:szCs w:val="20"/>
          <w:u w:val="single"/>
        </w:rPr>
      </w:pPr>
    </w:p>
    <w:p w14:paraId="1005D06F" w14:textId="77777777" w:rsidR="00F03CD0" w:rsidRPr="00FC34FC" w:rsidRDefault="00F03CD0" w:rsidP="00F03CD0">
      <w:pPr>
        <w:ind w:left="-284" w:right="-1"/>
        <w:jc w:val="both"/>
        <w:rPr>
          <w:rFonts w:ascii="Times New Roman" w:hAnsi="Times New Roman" w:cs="Times New Roman"/>
          <w:b/>
          <w:bCs/>
          <w:sz w:val="20"/>
          <w:szCs w:val="20"/>
          <w:u w:val="single"/>
        </w:rPr>
      </w:pPr>
    </w:p>
    <w:p w14:paraId="4A19E56D" w14:textId="77777777" w:rsidR="00F03CD0" w:rsidRPr="00FC34FC" w:rsidRDefault="00F03CD0" w:rsidP="00F03CD0">
      <w:pPr>
        <w:ind w:left="-284" w:right="-1"/>
        <w:jc w:val="both"/>
        <w:rPr>
          <w:rFonts w:ascii="Times New Roman" w:hAnsi="Times New Roman" w:cs="Times New Roman"/>
          <w:b/>
          <w:bCs/>
          <w:sz w:val="20"/>
          <w:szCs w:val="20"/>
          <w:u w:val="single"/>
        </w:rPr>
      </w:pPr>
    </w:p>
    <w:p w14:paraId="5E835BCA" w14:textId="77777777" w:rsidR="00F03CD0" w:rsidRPr="00FC34FC" w:rsidRDefault="00F03CD0" w:rsidP="00F03CD0">
      <w:pPr>
        <w:ind w:left="-284" w:right="-1"/>
        <w:jc w:val="both"/>
        <w:rPr>
          <w:rFonts w:ascii="Times New Roman" w:hAnsi="Times New Roman" w:cs="Times New Roman"/>
          <w:b/>
          <w:bCs/>
          <w:sz w:val="20"/>
          <w:szCs w:val="20"/>
          <w:u w:val="single"/>
        </w:rPr>
      </w:pPr>
    </w:p>
    <w:p w14:paraId="70654260" w14:textId="77777777" w:rsidR="00F03CD0" w:rsidRPr="00FC34FC" w:rsidRDefault="00F03CD0" w:rsidP="00F03CD0">
      <w:pPr>
        <w:ind w:left="-284" w:right="-1"/>
        <w:jc w:val="both"/>
        <w:rPr>
          <w:rFonts w:ascii="Times New Roman" w:hAnsi="Times New Roman" w:cs="Times New Roman"/>
          <w:b/>
          <w:bCs/>
          <w:sz w:val="20"/>
          <w:szCs w:val="20"/>
          <w:u w:val="single"/>
        </w:rPr>
      </w:pPr>
    </w:p>
    <w:p w14:paraId="77B04F96" w14:textId="77777777" w:rsidR="00F03CD0" w:rsidRPr="00FC34FC" w:rsidRDefault="00F03CD0" w:rsidP="00F03CD0">
      <w:pPr>
        <w:ind w:left="-284" w:right="-1"/>
        <w:jc w:val="both"/>
        <w:rPr>
          <w:rFonts w:ascii="Times New Roman" w:hAnsi="Times New Roman" w:cs="Times New Roman"/>
          <w:b/>
          <w:bCs/>
          <w:sz w:val="20"/>
          <w:szCs w:val="20"/>
          <w:u w:val="single"/>
        </w:rPr>
      </w:pPr>
    </w:p>
    <w:p w14:paraId="41EA314B" w14:textId="77777777" w:rsidR="00F03CD0" w:rsidRPr="00FC34FC" w:rsidRDefault="00F03CD0" w:rsidP="00F03CD0">
      <w:pPr>
        <w:ind w:left="-284" w:right="-1"/>
        <w:jc w:val="both"/>
        <w:rPr>
          <w:rFonts w:ascii="Times New Roman" w:hAnsi="Times New Roman" w:cs="Times New Roman"/>
          <w:b/>
          <w:bCs/>
          <w:sz w:val="20"/>
          <w:szCs w:val="20"/>
          <w:u w:val="single"/>
        </w:rPr>
      </w:pPr>
    </w:p>
    <w:p w14:paraId="5071D134" w14:textId="77777777" w:rsidR="00F03CD0" w:rsidRPr="00FC34FC" w:rsidRDefault="00F03CD0" w:rsidP="00F03CD0">
      <w:pPr>
        <w:ind w:left="-284" w:right="-1"/>
        <w:jc w:val="both"/>
        <w:rPr>
          <w:rFonts w:ascii="Times New Roman" w:hAnsi="Times New Roman" w:cs="Times New Roman"/>
          <w:b/>
          <w:bCs/>
          <w:sz w:val="20"/>
          <w:szCs w:val="20"/>
          <w:u w:val="single"/>
        </w:rPr>
      </w:pPr>
    </w:p>
    <w:p w14:paraId="39739241" w14:textId="77777777" w:rsidR="00F03CD0" w:rsidRPr="00FC34FC" w:rsidRDefault="00F03CD0" w:rsidP="00F03CD0">
      <w:pPr>
        <w:ind w:left="-284" w:right="-1"/>
        <w:jc w:val="both"/>
        <w:rPr>
          <w:rFonts w:ascii="Times New Roman" w:hAnsi="Times New Roman" w:cs="Times New Roman"/>
          <w:b/>
          <w:bCs/>
          <w:sz w:val="20"/>
          <w:szCs w:val="20"/>
          <w:u w:val="single"/>
        </w:rPr>
      </w:pPr>
    </w:p>
    <w:p w14:paraId="21BEA3B4" w14:textId="77777777" w:rsidR="00F03CD0" w:rsidRPr="00FC34FC" w:rsidRDefault="00F03CD0" w:rsidP="00F03CD0">
      <w:pPr>
        <w:ind w:left="-284" w:right="-1"/>
        <w:jc w:val="both"/>
        <w:rPr>
          <w:rFonts w:ascii="Times New Roman" w:hAnsi="Times New Roman" w:cs="Times New Roman"/>
          <w:b/>
          <w:bCs/>
          <w:sz w:val="20"/>
          <w:szCs w:val="20"/>
          <w:u w:val="single"/>
        </w:rPr>
      </w:pPr>
    </w:p>
    <w:p w14:paraId="299AECEF" w14:textId="77777777" w:rsidR="00F03CD0" w:rsidRPr="00FC34FC" w:rsidRDefault="00F03CD0" w:rsidP="00F03CD0">
      <w:pPr>
        <w:ind w:left="-284" w:right="-1"/>
        <w:jc w:val="both"/>
        <w:rPr>
          <w:rFonts w:ascii="Times New Roman" w:hAnsi="Times New Roman" w:cs="Times New Roman"/>
          <w:b/>
          <w:bCs/>
          <w:sz w:val="20"/>
          <w:szCs w:val="20"/>
          <w:u w:val="single"/>
        </w:rPr>
      </w:pPr>
    </w:p>
    <w:p w14:paraId="37805DAC" w14:textId="77777777" w:rsidR="00F03CD0" w:rsidRPr="00FC34FC" w:rsidRDefault="00F03CD0" w:rsidP="00F03CD0">
      <w:pPr>
        <w:ind w:left="-284" w:right="-1"/>
        <w:jc w:val="both"/>
        <w:rPr>
          <w:rFonts w:ascii="Times New Roman" w:hAnsi="Times New Roman" w:cs="Times New Roman"/>
          <w:b/>
          <w:bCs/>
          <w:sz w:val="20"/>
          <w:szCs w:val="20"/>
          <w:u w:val="single"/>
        </w:rPr>
      </w:pPr>
    </w:p>
    <w:p w14:paraId="529668F3" w14:textId="77777777" w:rsidR="00F03CD0" w:rsidRPr="00FC34FC" w:rsidRDefault="00F03CD0" w:rsidP="00F03CD0">
      <w:pPr>
        <w:ind w:left="-284" w:right="-1"/>
        <w:jc w:val="both"/>
        <w:rPr>
          <w:rFonts w:ascii="Times New Roman" w:hAnsi="Times New Roman" w:cs="Times New Roman"/>
          <w:b/>
          <w:bCs/>
          <w:sz w:val="20"/>
          <w:szCs w:val="20"/>
          <w:u w:val="single"/>
        </w:rPr>
      </w:pPr>
    </w:p>
    <w:p w14:paraId="6F450778" w14:textId="77777777" w:rsidR="00F03CD0" w:rsidRPr="00FC34FC" w:rsidRDefault="00F03CD0" w:rsidP="00F03CD0">
      <w:pPr>
        <w:ind w:left="-284" w:right="-1"/>
        <w:jc w:val="both"/>
        <w:rPr>
          <w:rFonts w:ascii="Times New Roman" w:hAnsi="Times New Roman" w:cs="Times New Roman"/>
          <w:b/>
          <w:bCs/>
          <w:sz w:val="20"/>
          <w:szCs w:val="20"/>
          <w:u w:val="single"/>
        </w:rPr>
      </w:pPr>
    </w:p>
    <w:p w14:paraId="463C74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51913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C3C7B9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5F1C5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6CE009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F90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88B8C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F0BD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C9589E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D90EA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1325E8"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A212F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2"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132"/>
    </w:p>
    <w:p w14:paraId="5F6467A3" w14:textId="77777777" w:rsidR="00F03CD0" w:rsidRPr="00FC34FC" w:rsidRDefault="00F03CD0" w:rsidP="00F03CD0">
      <w:pPr>
        <w:ind w:left="-284" w:right="-1"/>
        <w:jc w:val="both"/>
        <w:rPr>
          <w:rFonts w:ascii="Times New Roman" w:hAnsi="Times New Roman" w:cs="Times New Roman"/>
          <w:b/>
          <w:bCs/>
          <w:sz w:val="20"/>
          <w:szCs w:val="20"/>
          <w:u w:val="single"/>
        </w:rPr>
      </w:pPr>
    </w:p>
    <w:p w14:paraId="29E8B98C" w14:textId="302F5DBD"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602307D3" w14:textId="783192EC"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3AF00CEF"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262CFA27" w14:textId="45A9BED8"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94701B">
        <w:rPr>
          <w:rFonts w:ascii="Times New Roman" w:hAnsi="Times New Roman" w:cs="Times New Roman"/>
          <w:sz w:val="20"/>
          <w:szCs w:val="20"/>
        </w:rPr>
        <w:t>006/2025</w:t>
      </w:r>
      <w:r w:rsidRPr="00FC34FC">
        <w:rPr>
          <w:rFonts w:ascii="Times New Roman" w:hAnsi="Times New Roman" w:cs="Times New Roman"/>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680136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198DB1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3018A6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F6B750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7876613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07B7D19"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2ADF549D" w14:textId="77777777" w:rsidR="00F03CD0" w:rsidRPr="00FC34FC" w:rsidRDefault="00F03CD0" w:rsidP="00F03CD0">
      <w:pPr>
        <w:ind w:left="-284" w:right="-1"/>
        <w:jc w:val="both"/>
        <w:rPr>
          <w:rFonts w:ascii="Times New Roman" w:hAnsi="Times New Roman" w:cs="Times New Roman"/>
          <w:b/>
          <w:bCs/>
          <w:sz w:val="20"/>
          <w:szCs w:val="20"/>
        </w:rPr>
      </w:pPr>
    </w:p>
    <w:p w14:paraId="54BDDBCF" w14:textId="77777777" w:rsidR="00F03CD0" w:rsidRPr="00FC34FC" w:rsidRDefault="00F03CD0" w:rsidP="00F03CD0">
      <w:pPr>
        <w:ind w:left="-284" w:right="-1"/>
        <w:jc w:val="both"/>
        <w:rPr>
          <w:rFonts w:ascii="Times New Roman" w:hAnsi="Times New Roman" w:cs="Times New Roman"/>
          <w:b/>
          <w:bCs/>
          <w:sz w:val="20"/>
          <w:szCs w:val="20"/>
        </w:rPr>
      </w:pPr>
    </w:p>
    <w:p w14:paraId="12A666B3" w14:textId="77777777" w:rsidR="00F03CD0" w:rsidRPr="00FC34FC" w:rsidRDefault="00F03CD0" w:rsidP="00F03CD0">
      <w:pPr>
        <w:ind w:left="-284" w:right="-1"/>
        <w:jc w:val="both"/>
        <w:rPr>
          <w:rFonts w:ascii="Times New Roman" w:hAnsi="Times New Roman" w:cs="Times New Roman"/>
          <w:b/>
          <w:bCs/>
          <w:sz w:val="20"/>
          <w:szCs w:val="20"/>
        </w:rPr>
      </w:pPr>
    </w:p>
    <w:p w14:paraId="14BE93FB" w14:textId="77777777" w:rsidR="00F03CD0" w:rsidRPr="00FC34FC" w:rsidRDefault="00F03CD0" w:rsidP="00F03CD0">
      <w:pPr>
        <w:ind w:left="-284" w:right="-1"/>
        <w:jc w:val="both"/>
        <w:rPr>
          <w:rFonts w:ascii="Times New Roman" w:hAnsi="Times New Roman" w:cs="Times New Roman"/>
          <w:b/>
          <w:bCs/>
          <w:sz w:val="20"/>
          <w:szCs w:val="20"/>
        </w:rPr>
      </w:pPr>
    </w:p>
    <w:p w14:paraId="6E3FCB70" w14:textId="77777777" w:rsidR="00F03CD0" w:rsidRPr="00FC34FC" w:rsidRDefault="00F03CD0" w:rsidP="00F03CD0">
      <w:pPr>
        <w:ind w:left="-284" w:right="-1"/>
        <w:jc w:val="both"/>
        <w:rPr>
          <w:rFonts w:ascii="Times New Roman" w:hAnsi="Times New Roman" w:cs="Times New Roman"/>
          <w:b/>
          <w:bCs/>
          <w:sz w:val="20"/>
          <w:szCs w:val="20"/>
        </w:rPr>
      </w:pPr>
    </w:p>
    <w:p w14:paraId="206C7DED" w14:textId="77777777" w:rsidR="00F03CD0" w:rsidRPr="00FC34FC" w:rsidRDefault="00F03CD0" w:rsidP="00F03CD0">
      <w:pPr>
        <w:ind w:left="-284" w:right="-1"/>
        <w:jc w:val="both"/>
        <w:rPr>
          <w:rFonts w:ascii="Times New Roman" w:hAnsi="Times New Roman" w:cs="Times New Roman"/>
          <w:b/>
          <w:bCs/>
          <w:sz w:val="20"/>
          <w:szCs w:val="20"/>
        </w:rPr>
      </w:pPr>
    </w:p>
    <w:p w14:paraId="7D27B8B2" w14:textId="77777777" w:rsidR="00F03CD0" w:rsidRPr="00FC34FC" w:rsidRDefault="00F03CD0" w:rsidP="00F03CD0">
      <w:pPr>
        <w:ind w:left="-284" w:right="-1"/>
        <w:jc w:val="both"/>
        <w:rPr>
          <w:rFonts w:ascii="Times New Roman" w:hAnsi="Times New Roman" w:cs="Times New Roman"/>
          <w:b/>
          <w:bCs/>
          <w:sz w:val="20"/>
          <w:szCs w:val="20"/>
        </w:rPr>
      </w:pPr>
    </w:p>
    <w:p w14:paraId="77E58F6E" w14:textId="77777777" w:rsidR="00F03CD0" w:rsidRPr="00FC34FC" w:rsidRDefault="00F03CD0" w:rsidP="00F03CD0">
      <w:pPr>
        <w:ind w:left="-284" w:right="-1"/>
        <w:jc w:val="both"/>
        <w:rPr>
          <w:rFonts w:ascii="Times New Roman" w:hAnsi="Times New Roman" w:cs="Times New Roman"/>
          <w:b/>
          <w:bCs/>
          <w:sz w:val="20"/>
          <w:szCs w:val="20"/>
        </w:rPr>
      </w:pPr>
    </w:p>
    <w:p w14:paraId="3CBC5816" w14:textId="77777777" w:rsidR="00F03CD0" w:rsidRPr="00FC34FC" w:rsidRDefault="00F03CD0" w:rsidP="00F03CD0">
      <w:pPr>
        <w:ind w:left="-284" w:right="-1"/>
        <w:jc w:val="both"/>
        <w:rPr>
          <w:rFonts w:ascii="Times New Roman" w:hAnsi="Times New Roman" w:cs="Times New Roman"/>
          <w:b/>
          <w:bCs/>
          <w:sz w:val="20"/>
          <w:szCs w:val="20"/>
        </w:rPr>
      </w:pPr>
    </w:p>
    <w:p w14:paraId="208C17D7" w14:textId="77777777" w:rsidR="00F03CD0" w:rsidRPr="00FC34FC" w:rsidRDefault="00F03CD0" w:rsidP="00F03CD0">
      <w:pPr>
        <w:ind w:left="-284" w:right="-1"/>
        <w:jc w:val="both"/>
        <w:rPr>
          <w:rFonts w:ascii="Times New Roman" w:hAnsi="Times New Roman" w:cs="Times New Roman"/>
          <w:b/>
          <w:bCs/>
          <w:sz w:val="20"/>
          <w:szCs w:val="20"/>
        </w:rPr>
      </w:pPr>
    </w:p>
    <w:p w14:paraId="397B5066" w14:textId="77777777" w:rsidR="00F03CD0" w:rsidRPr="00FC34FC" w:rsidRDefault="00F03CD0" w:rsidP="00F03CD0">
      <w:pPr>
        <w:ind w:left="-284" w:right="-1"/>
        <w:jc w:val="both"/>
        <w:rPr>
          <w:rFonts w:ascii="Times New Roman" w:hAnsi="Times New Roman" w:cs="Times New Roman"/>
          <w:b/>
          <w:bCs/>
          <w:sz w:val="20"/>
          <w:szCs w:val="20"/>
        </w:rPr>
      </w:pPr>
    </w:p>
    <w:p w14:paraId="4AC822DC" w14:textId="77777777" w:rsidR="00F03CD0" w:rsidRPr="00FC34FC" w:rsidRDefault="00F03CD0" w:rsidP="00F03CD0">
      <w:pPr>
        <w:ind w:left="-284" w:right="-1"/>
        <w:jc w:val="both"/>
        <w:rPr>
          <w:rFonts w:ascii="Times New Roman" w:hAnsi="Times New Roman" w:cs="Times New Roman"/>
          <w:b/>
          <w:bCs/>
          <w:sz w:val="20"/>
          <w:szCs w:val="20"/>
        </w:rPr>
      </w:pPr>
    </w:p>
    <w:p w14:paraId="7AEE2889" w14:textId="77777777" w:rsidR="00F03CD0" w:rsidRPr="00FC34FC" w:rsidRDefault="00F03CD0" w:rsidP="00F03CD0">
      <w:pPr>
        <w:ind w:left="-284" w:right="-1"/>
        <w:jc w:val="both"/>
        <w:rPr>
          <w:rFonts w:ascii="Times New Roman" w:hAnsi="Times New Roman" w:cs="Times New Roman"/>
          <w:b/>
          <w:bCs/>
          <w:sz w:val="20"/>
          <w:szCs w:val="20"/>
        </w:rPr>
      </w:pPr>
    </w:p>
    <w:p w14:paraId="1D960F13" w14:textId="77777777" w:rsidR="00F03CD0" w:rsidRPr="00FC34FC" w:rsidRDefault="00F03CD0" w:rsidP="00F03CD0">
      <w:pPr>
        <w:ind w:left="-284" w:right="-1"/>
        <w:jc w:val="both"/>
        <w:rPr>
          <w:rFonts w:ascii="Times New Roman" w:hAnsi="Times New Roman" w:cs="Times New Roman"/>
          <w:b/>
          <w:bCs/>
          <w:sz w:val="20"/>
          <w:szCs w:val="20"/>
        </w:rPr>
      </w:pPr>
    </w:p>
    <w:p w14:paraId="20CD16C2" w14:textId="77777777" w:rsidR="00F03CD0" w:rsidRPr="00FC34FC" w:rsidRDefault="00F03CD0" w:rsidP="00F03CD0">
      <w:pPr>
        <w:ind w:left="-284" w:right="-1"/>
        <w:jc w:val="both"/>
        <w:rPr>
          <w:rFonts w:ascii="Times New Roman" w:hAnsi="Times New Roman" w:cs="Times New Roman"/>
          <w:b/>
          <w:bCs/>
          <w:sz w:val="20"/>
          <w:szCs w:val="20"/>
        </w:rPr>
      </w:pPr>
    </w:p>
    <w:p w14:paraId="76EED58F" w14:textId="77777777" w:rsidR="00F03CD0" w:rsidRPr="00FC34FC" w:rsidRDefault="00F03CD0" w:rsidP="00F03CD0">
      <w:pPr>
        <w:ind w:left="-284" w:right="-1"/>
        <w:jc w:val="both"/>
        <w:rPr>
          <w:rFonts w:ascii="Times New Roman" w:hAnsi="Times New Roman" w:cs="Times New Roman"/>
          <w:b/>
          <w:bCs/>
          <w:sz w:val="20"/>
          <w:szCs w:val="20"/>
        </w:rPr>
      </w:pPr>
    </w:p>
    <w:p w14:paraId="4383BAEC" w14:textId="77777777" w:rsidR="00F03CD0" w:rsidRPr="00FC34FC" w:rsidRDefault="00F03CD0" w:rsidP="00F03CD0">
      <w:pPr>
        <w:ind w:left="-284" w:right="-1"/>
        <w:jc w:val="both"/>
        <w:rPr>
          <w:rFonts w:ascii="Times New Roman" w:hAnsi="Times New Roman" w:cs="Times New Roman"/>
          <w:b/>
          <w:bCs/>
          <w:sz w:val="20"/>
          <w:szCs w:val="20"/>
        </w:rPr>
      </w:pPr>
    </w:p>
    <w:p w14:paraId="2FA6BFD6" w14:textId="77777777" w:rsidR="00F03CD0" w:rsidRPr="00FC34FC" w:rsidRDefault="00F03CD0" w:rsidP="00F03CD0">
      <w:pPr>
        <w:ind w:left="-284" w:right="-1"/>
        <w:jc w:val="both"/>
        <w:rPr>
          <w:rFonts w:ascii="Times New Roman" w:hAnsi="Times New Roman" w:cs="Times New Roman"/>
          <w:b/>
          <w:bCs/>
          <w:sz w:val="20"/>
          <w:szCs w:val="20"/>
        </w:rPr>
      </w:pPr>
    </w:p>
    <w:p w14:paraId="2B1A2EE3" w14:textId="77777777" w:rsidR="00F03CD0" w:rsidRPr="00FC34FC" w:rsidRDefault="00F03CD0" w:rsidP="00F03CD0">
      <w:pPr>
        <w:ind w:left="-284" w:right="-1"/>
        <w:jc w:val="both"/>
        <w:rPr>
          <w:rFonts w:ascii="Times New Roman" w:hAnsi="Times New Roman" w:cs="Times New Roman"/>
          <w:b/>
          <w:bCs/>
          <w:sz w:val="20"/>
          <w:szCs w:val="20"/>
        </w:rPr>
      </w:pPr>
    </w:p>
    <w:p w14:paraId="26859282" w14:textId="77777777" w:rsidR="00F03CD0" w:rsidRPr="00FC34FC" w:rsidRDefault="00F03CD0" w:rsidP="00F03CD0">
      <w:pPr>
        <w:ind w:left="-284" w:right="-1"/>
        <w:jc w:val="both"/>
        <w:rPr>
          <w:rFonts w:ascii="Times New Roman" w:hAnsi="Times New Roman" w:cs="Times New Roman"/>
          <w:b/>
          <w:bCs/>
          <w:sz w:val="20"/>
          <w:szCs w:val="20"/>
        </w:rPr>
      </w:pPr>
    </w:p>
    <w:p w14:paraId="6D52491C" w14:textId="77777777" w:rsidR="00F03CD0" w:rsidRPr="00FC34FC" w:rsidRDefault="00F03CD0" w:rsidP="00F03CD0">
      <w:pPr>
        <w:ind w:left="-284" w:right="-1"/>
        <w:jc w:val="both"/>
        <w:rPr>
          <w:rFonts w:ascii="Times New Roman" w:hAnsi="Times New Roman" w:cs="Times New Roman"/>
          <w:b/>
          <w:bCs/>
          <w:sz w:val="20"/>
          <w:szCs w:val="20"/>
        </w:rPr>
      </w:pPr>
    </w:p>
    <w:p w14:paraId="08CBA6BE" w14:textId="77777777" w:rsidR="00F03CD0" w:rsidRPr="00FC34FC" w:rsidRDefault="00F03CD0" w:rsidP="00F03CD0">
      <w:pPr>
        <w:ind w:left="-284" w:right="-1"/>
        <w:jc w:val="both"/>
        <w:rPr>
          <w:rFonts w:ascii="Times New Roman" w:hAnsi="Times New Roman" w:cs="Times New Roman"/>
          <w:b/>
          <w:bCs/>
          <w:sz w:val="20"/>
          <w:szCs w:val="20"/>
        </w:rPr>
      </w:pPr>
    </w:p>
    <w:p w14:paraId="07C88C56" w14:textId="77777777" w:rsidR="00F03CD0" w:rsidRPr="00FC34FC" w:rsidRDefault="00F03CD0" w:rsidP="00F03CD0">
      <w:pPr>
        <w:ind w:left="-284" w:right="-1"/>
        <w:jc w:val="both"/>
        <w:rPr>
          <w:rFonts w:ascii="Times New Roman" w:hAnsi="Times New Roman" w:cs="Times New Roman"/>
          <w:b/>
          <w:bCs/>
          <w:sz w:val="20"/>
          <w:szCs w:val="20"/>
        </w:rPr>
      </w:pPr>
    </w:p>
    <w:p w14:paraId="33BC736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FA3AD5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53E305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D20B0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DFD913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B9A38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3C27D9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5972C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D963E5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7E1C8C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BE1216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6CC8BA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01711F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3"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133"/>
    </w:p>
    <w:p w14:paraId="3B13CB81" w14:textId="77777777" w:rsidR="00F03CD0" w:rsidRPr="00FC34FC" w:rsidRDefault="00F03CD0" w:rsidP="00F03CD0">
      <w:pPr>
        <w:ind w:left="-284" w:right="-1"/>
        <w:jc w:val="both"/>
        <w:rPr>
          <w:rFonts w:ascii="Times New Roman" w:hAnsi="Times New Roman" w:cs="Times New Roman"/>
          <w:b/>
          <w:bCs/>
          <w:sz w:val="20"/>
          <w:szCs w:val="20"/>
          <w:u w:val="single"/>
        </w:rPr>
      </w:pPr>
    </w:p>
    <w:p w14:paraId="0172EC22" w14:textId="76B2AABF"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30D986C8" w14:textId="0D240C82"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24146380"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3D39F75C" w14:textId="1688F0E6"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sob as penas da lei, para fins habilitação no Pregão Eletrônico </w:t>
      </w:r>
      <w:r w:rsidR="0094701B">
        <w:rPr>
          <w:rFonts w:ascii="Times New Roman" w:hAnsi="Times New Roman" w:cs="Times New Roman"/>
          <w:sz w:val="20"/>
          <w:szCs w:val="20"/>
        </w:rPr>
        <w:t>006/2025</w:t>
      </w:r>
      <w:r w:rsidRPr="00FC34FC">
        <w:rPr>
          <w:rFonts w:ascii="Times New Roman" w:hAnsi="Times New Roman" w:cs="Times New Roman"/>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0E7F35DE"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414242B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60641B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14A1732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10CC810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107FCBA8"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37697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7A5762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1B299B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BC11D9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A98DE3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592560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9FA0C4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18B6B8B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4D84C8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8FC6B9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6B7B76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103AB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4D5747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4BE174E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34DEDC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A79F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C9C9C1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F1C5FA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E8DEF2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1C2CB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ED47D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6E9121E"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5668BFA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0B8DFADC"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0DD8770"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DA1B26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F45BD4F"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217C59C4"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A8C746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95AF9E6"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231BBE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9027477"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E3AFA7B"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7A82742"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38F70271"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7257F5D"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4941C93"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7119351A"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4"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134"/>
    </w:p>
    <w:p w14:paraId="62DFA655" w14:textId="77777777" w:rsidR="00F03CD0" w:rsidRPr="00FC34FC" w:rsidRDefault="00F03CD0" w:rsidP="00F03CD0">
      <w:pPr>
        <w:ind w:left="-284" w:right="-1"/>
        <w:jc w:val="both"/>
        <w:rPr>
          <w:rFonts w:ascii="Times New Roman" w:hAnsi="Times New Roman" w:cs="Times New Roman"/>
          <w:b/>
          <w:bCs/>
          <w:sz w:val="20"/>
          <w:szCs w:val="20"/>
          <w:u w:val="single"/>
        </w:rPr>
      </w:pPr>
    </w:p>
    <w:p w14:paraId="38FCE385" w14:textId="57AE6369"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58B13A95" w14:textId="222BA6A8"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22215B18"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74B06FF2" w14:textId="29EE6C1B" w:rsidR="00F03CD0" w:rsidRPr="00FC34FC" w:rsidRDefault="00F03CD0" w:rsidP="00F03CD0">
      <w:pPr>
        <w:ind w:left="-284" w:right="-1"/>
        <w:jc w:val="both"/>
        <w:rPr>
          <w:rFonts w:ascii="Times New Roman" w:hAnsi="Times New Roman" w:cs="Times New Roman"/>
          <w:b/>
          <w:bCs/>
          <w:sz w:val="20"/>
          <w:szCs w:val="20"/>
          <w:u w:val="single"/>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116 da Lei Federal nº 14.133/2021, sob as penas da lei, para fins habilitação no Pregão Eletrônico </w:t>
      </w:r>
      <w:r w:rsidR="0094701B">
        <w:rPr>
          <w:rFonts w:ascii="Times New Roman" w:hAnsi="Times New Roman" w:cs="Times New Roman"/>
          <w:sz w:val="20"/>
          <w:szCs w:val="20"/>
        </w:rPr>
        <w:t>006/2025</w:t>
      </w:r>
      <w:r w:rsidRPr="00FC34FC">
        <w:rPr>
          <w:rFonts w:ascii="Times New Roman" w:hAnsi="Times New Roman" w:cs="Times New Roman"/>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7E1EA4EB"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78A9BB9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28F539F"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48363227"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622EDF01"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3B2E053A"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4E8B9FC0" w14:textId="77777777" w:rsidR="00F03CD0" w:rsidRPr="00FC34FC" w:rsidRDefault="00F03CD0" w:rsidP="00F03CD0">
      <w:pPr>
        <w:pStyle w:val="Ttulo1"/>
        <w:jc w:val="center"/>
        <w:rPr>
          <w:rFonts w:ascii="Times New Roman" w:hAnsi="Times New Roman" w:cs="Times New Roman"/>
          <w:color w:val="000000" w:themeColor="text1"/>
          <w:szCs w:val="20"/>
        </w:rPr>
      </w:pPr>
      <w:bookmarkStart w:id="135" w:name="_Toc189037348"/>
      <w:bookmarkEnd w:id="135"/>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Pr>
        <w:rPr>
          <w:rFonts w:ascii="Times New Roman" w:hAnsi="Times New Roman" w:cs="Times New Roman"/>
        </w:rPr>
      </w:pPr>
    </w:p>
    <w:p w14:paraId="405AB998" w14:textId="77777777" w:rsidR="00F03CD0" w:rsidRPr="00FC34FC" w:rsidRDefault="00F03CD0" w:rsidP="00F03CD0">
      <w:pPr>
        <w:rPr>
          <w:rFonts w:ascii="Times New Roman" w:hAnsi="Times New Roman" w:cs="Times New Roman"/>
        </w:rPr>
      </w:pPr>
    </w:p>
    <w:p w14:paraId="738EE4BE" w14:textId="77777777" w:rsidR="00F03CD0" w:rsidRPr="00FC34FC" w:rsidRDefault="00F03CD0" w:rsidP="00F03CD0">
      <w:pPr>
        <w:rPr>
          <w:rFonts w:ascii="Times New Roman" w:hAnsi="Times New Roman" w:cs="Times New Roman"/>
        </w:rPr>
      </w:pPr>
    </w:p>
    <w:p w14:paraId="4BEA35C6" w14:textId="77777777" w:rsidR="00F03CD0" w:rsidRPr="00FC34FC" w:rsidRDefault="00F03CD0" w:rsidP="00F03CD0">
      <w:pPr>
        <w:rPr>
          <w:rFonts w:ascii="Times New Roman" w:hAnsi="Times New Roman" w:cs="Times New Roman"/>
        </w:rPr>
      </w:pPr>
    </w:p>
    <w:p w14:paraId="731DC438" w14:textId="77777777" w:rsidR="00F03CD0" w:rsidRPr="00FC34FC" w:rsidRDefault="00F03CD0" w:rsidP="00F03CD0">
      <w:pPr>
        <w:rPr>
          <w:rFonts w:ascii="Times New Roman" w:hAnsi="Times New Roman" w:cs="Times New Roman"/>
        </w:rPr>
      </w:pPr>
    </w:p>
    <w:p w14:paraId="57FD89A2" w14:textId="77777777" w:rsidR="00F03CD0" w:rsidRPr="00FC34FC" w:rsidRDefault="00F03CD0" w:rsidP="00F03CD0">
      <w:pPr>
        <w:rPr>
          <w:rFonts w:ascii="Times New Roman" w:hAnsi="Times New Roman" w:cs="Times New Roman"/>
        </w:rPr>
      </w:pPr>
    </w:p>
    <w:p w14:paraId="3495FE45" w14:textId="77777777" w:rsidR="00F03CD0" w:rsidRPr="00FC34FC" w:rsidRDefault="00F03CD0" w:rsidP="00F03CD0">
      <w:pPr>
        <w:rPr>
          <w:rFonts w:ascii="Times New Roman" w:hAnsi="Times New Roman" w:cs="Times New Roman"/>
        </w:rPr>
      </w:pPr>
    </w:p>
    <w:p w14:paraId="79485E8D" w14:textId="77777777" w:rsidR="00F03CD0" w:rsidRPr="00FC34FC" w:rsidRDefault="00F03CD0" w:rsidP="00F03CD0">
      <w:pPr>
        <w:rPr>
          <w:rFonts w:ascii="Times New Roman" w:hAnsi="Times New Roman" w:cs="Times New Roman"/>
        </w:rPr>
      </w:pPr>
    </w:p>
    <w:p w14:paraId="68603DFB" w14:textId="77777777" w:rsidR="00F03CD0" w:rsidRPr="00FC34FC" w:rsidRDefault="00F03CD0" w:rsidP="00F03CD0">
      <w:pPr>
        <w:rPr>
          <w:rFonts w:ascii="Times New Roman" w:hAnsi="Times New Roman" w:cs="Times New Roman"/>
        </w:rPr>
      </w:pPr>
    </w:p>
    <w:p w14:paraId="4F36C2A4" w14:textId="77777777" w:rsidR="00F03CD0" w:rsidRPr="00FC34FC" w:rsidRDefault="00F03CD0" w:rsidP="00F03CD0">
      <w:pPr>
        <w:rPr>
          <w:rFonts w:ascii="Times New Roman" w:hAnsi="Times New Roman" w:cs="Times New Roman"/>
        </w:rPr>
      </w:pPr>
    </w:p>
    <w:p w14:paraId="02D5DC1B" w14:textId="77777777" w:rsidR="00F03CD0" w:rsidRPr="00FC34FC" w:rsidRDefault="00F03CD0" w:rsidP="00F03CD0">
      <w:pPr>
        <w:rPr>
          <w:rFonts w:ascii="Times New Roman" w:hAnsi="Times New Roman" w:cs="Times New Roman"/>
        </w:rPr>
      </w:pPr>
    </w:p>
    <w:p w14:paraId="6169B912" w14:textId="77777777" w:rsidR="00F03CD0" w:rsidRPr="00FC34FC" w:rsidRDefault="00F03CD0" w:rsidP="00F03CD0">
      <w:pPr>
        <w:rPr>
          <w:rFonts w:ascii="Times New Roman" w:hAnsi="Times New Roman" w:cs="Times New Roman"/>
        </w:rPr>
      </w:pPr>
    </w:p>
    <w:p w14:paraId="2FEDC966" w14:textId="77777777" w:rsidR="00F03CD0" w:rsidRPr="00FC34FC" w:rsidRDefault="00F03CD0" w:rsidP="00F03CD0">
      <w:pPr>
        <w:rPr>
          <w:rFonts w:ascii="Times New Roman" w:hAnsi="Times New Roman" w:cs="Times New Roman"/>
        </w:rPr>
      </w:pPr>
    </w:p>
    <w:p w14:paraId="50542113" w14:textId="77777777" w:rsidR="00F03CD0" w:rsidRPr="00FC34FC" w:rsidRDefault="00F03CD0" w:rsidP="00F03CD0">
      <w:pPr>
        <w:rPr>
          <w:rFonts w:ascii="Times New Roman" w:hAnsi="Times New Roman" w:cs="Times New Roman"/>
        </w:rPr>
      </w:pPr>
    </w:p>
    <w:p w14:paraId="4685B9A2" w14:textId="77777777" w:rsidR="00F03CD0" w:rsidRPr="00FC34FC" w:rsidRDefault="00F03CD0" w:rsidP="00F03CD0">
      <w:pPr>
        <w:rPr>
          <w:rFonts w:ascii="Times New Roman" w:hAnsi="Times New Roman" w:cs="Times New Roman"/>
        </w:rPr>
      </w:pPr>
    </w:p>
    <w:p w14:paraId="132F4CA1" w14:textId="77777777" w:rsidR="00F03CD0" w:rsidRPr="00FC34FC" w:rsidRDefault="00F03CD0" w:rsidP="00F03CD0">
      <w:pPr>
        <w:rPr>
          <w:rFonts w:ascii="Times New Roman" w:hAnsi="Times New Roman" w:cs="Times New Roman"/>
        </w:rPr>
      </w:pPr>
    </w:p>
    <w:p w14:paraId="189B68A0" w14:textId="77777777" w:rsidR="00F03CD0" w:rsidRPr="00FC34FC" w:rsidRDefault="00F03CD0" w:rsidP="00F03CD0">
      <w:pPr>
        <w:rPr>
          <w:rFonts w:ascii="Times New Roman" w:hAnsi="Times New Roman" w:cs="Times New Roman"/>
        </w:rPr>
      </w:pPr>
    </w:p>
    <w:p w14:paraId="1D097514" w14:textId="77777777" w:rsidR="00F03CD0" w:rsidRPr="00FC34FC" w:rsidRDefault="00F03CD0" w:rsidP="00F03CD0">
      <w:pPr>
        <w:rPr>
          <w:rFonts w:ascii="Times New Roman" w:hAnsi="Times New Roman" w:cs="Times New Roman"/>
        </w:rPr>
      </w:pPr>
    </w:p>
    <w:p w14:paraId="0EDD4787" w14:textId="77777777" w:rsidR="00F03CD0" w:rsidRDefault="00F03CD0" w:rsidP="00F03CD0">
      <w:pPr>
        <w:rPr>
          <w:rFonts w:ascii="Times New Roman" w:hAnsi="Times New Roman" w:cs="Times New Roman"/>
        </w:rPr>
      </w:pPr>
    </w:p>
    <w:p w14:paraId="7F9024A9" w14:textId="77777777" w:rsidR="00F03CD0" w:rsidRDefault="00F03CD0" w:rsidP="00F03CD0">
      <w:pPr>
        <w:rPr>
          <w:rFonts w:ascii="Times New Roman" w:hAnsi="Times New Roman" w:cs="Times New Roman"/>
        </w:rPr>
      </w:pPr>
    </w:p>
    <w:p w14:paraId="17D7421C" w14:textId="77777777" w:rsidR="00F03CD0" w:rsidRDefault="00F03CD0" w:rsidP="00F03CD0">
      <w:pPr>
        <w:rPr>
          <w:rFonts w:ascii="Times New Roman" w:hAnsi="Times New Roman" w:cs="Times New Roman"/>
        </w:rPr>
      </w:pPr>
    </w:p>
    <w:p w14:paraId="642D1455" w14:textId="77777777" w:rsidR="00F03CD0" w:rsidRDefault="00F03CD0" w:rsidP="00F03CD0">
      <w:pPr>
        <w:rPr>
          <w:rFonts w:ascii="Times New Roman" w:hAnsi="Times New Roman" w:cs="Times New Roman"/>
        </w:rPr>
      </w:pPr>
    </w:p>
    <w:p w14:paraId="6A0F7AD0" w14:textId="77777777" w:rsidR="00F03CD0" w:rsidRDefault="00F03CD0" w:rsidP="00F03CD0">
      <w:pPr>
        <w:rPr>
          <w:rFonts w:ascii="Times New Roman" w:hAnsi="Times New Roman" w:cs="Times New Roman"/>
        </w:rPr>
      </w:pPr>
    </w:p>
    <w:p w14:paraId="51B420AB" w14:textId="77777777" w:rsidR="00F03CD0" w:rsidRDefault="00F03CD0" w:rsidP="00F03CD0">
      <w:pPr>
        <w:rPr>
          <w:rFonts w:ascii="Times New Roman" w:hAnsi="Times New Roman" w:cs="Times New Roman"/>
        </w:rPr>
      </w:pPr>
    </w:p>
    <w:p w14:paraId="0B8681D4" w14:textId="77777777" w:rsidR="00F03CD0" w:rsidRDefault="00F03CD0" w:rsidP="00F03CD0">
      <w:pPr>
        <w:rPr>
          <w:rFonts w:ascii="Times New Roman" w:hAnsi="Times New Roman" w:cs="Times New Roman"/>
        </w:rPr>
      </w:pPr>
    </w:p>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136"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136"/>
    </w:p>
    <w:p w14:paraId="5A14A630" w14:textId="77777777" w:rsidR="00F03CD0" w:rsidRPr="00FC34FC" w:rsidRDefault="00F03CD0" w:rsidP="00F03CD0">
      <w:pPr>
        <w:ind w:left="-284" w:right="-1"/>
        <w:jc w:val="both"/>
        <w:rPr>
          <w:rFonts w:ascii="Times New Roman" w:hAnsi="Times New Roman" w:cs="Times New Roman"/>
          <w:b/>
          <w:bCs/>
          <w:sz w:val="20"/>
          <w:szCs w:val="20"/>
          <w:u w:val="single"/>
        </w:rPr>
      </w:pPr>
    </w:p>
    <w:p w14:paraId="653863D7" w14:textId="735EC6B7"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Pregão Eletrônico nº </w:t>
      </w:r>
      <w:r w:rsidR="0094701B">
        <w:rPr>
          <w:rFonts w:ascii="Times New Roman" w:hAnsi="Times New Roman" w:cs="Times New Roman"/>
          <w:b/>
          <w:bCs/>
          <w:sz w:val="20"/>
          <w:szCs w:val="20"/>
        </w:rPr>
        <w:t>006/2025</w:t>
      </w:r>
    </w:p>
    <w:p w14:paraId="3F5B183B" w14:textId="7F719D55" w:rsidR="00F03CD0" w:rsidRPr="00FC34FC" w:rsidRDefault="00F03CD0" w:rsidP="00F03CD0">
      <w:pPr>
        <w:spacing w:line="360" w:lineRule="auto"/>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nº </w:t>
      </w:r>
      <w:r w:rsidR="004F5E64">
        <w:rPr>
          <w:rFonts w:ascii="Times New Roman" w:hAnsi="Times New Roman" w:cs="Times New Roman"/>
          <w:b/>
          <w:bCs/>
          <w:sz w:val="20"/>
          <w:szCs w:val="20"/>
        </w:rPr>
        <w:t>023/2025</w:t>
      </w:r>
    </w:p>
    <w:p w14:paraId="24BD6335" w14:textId="77777777" w:rsidR="00F03CD0" w:rsidRPr="00FC34FC" w:rsidRDefault="00F03CD0" w:rsidP="00F03CD0">
      <w:pPr>
        <w:spacing w:line="360" w:lineRule="auto"/>
        <w:ind w:left="-284" w:right="-1"/>
        <w:jc w:val="both"/>
        <w:rPr>
          <w:rFonts w:ascii="Times New Roman" w:hAnsi="Times New Roman" w:cs="Times New Roman"/>
          <w:b/>
          <w:bCs/>
          <w:sz w:val="20"/>
          <w:szCs w:val="20"/>
        </w:rPr>
      </w:pPr>
    </w:p>
    <w:p w14:paraId="10939E95" w14:textId="3C5C8C73"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Nome da empresa). Inscrita no CNPJ sob n.º XX.XXX.XXX/XXXX-XX, sediada à (endereço completo), </w:t>
      </w:r>
      <w:r w:rsidRPr="00FC34FC">
        <w:rPr>
          <w:rFonts w:ascii="Times New Roman" w:hAnsi="Times New Roman" w:cs="Times New Roman"/>
          <w:b/>
          <w:bCs/>
          <w:sz w:val="20"/>
          <w:szCs w:val="20"/>
        </w:rPr>
        <w:t>DECLARA</w:t>
      </w:r>
      <w:r w:rsidRPr="00FC34FC">
        <w:rPr>
          <w:rFonts w:ascii="Times New Roman" w:hAnsi="Times New Roman" w:cs="Times New Roman"/>
          <w:sz w:val="20"/>
          <w:szCs w:val="20"/>
        </w:rPr>
        <w:t xml:space="preserve">, para fins do dispoto no Art. 63 da Lei Federal nº 14.133/2021, sob as penas da lei, para fins habilitação no Pregão Eletrônico </w:t>
      </w:r>
      <w:r w:rsidR="0094701B">
        <w:rPr>
          <w:rFonts w:ascii="Times New Roman" w:hAnsi="Times New Roman" w:cs="Times New Roman"/>
          <w:sz w:val="20"/>
          <w:szCs w:val="20"/>
        </w:rPr>
        <w:t>006/2025</w:t>
      </w:r>
      <w:r w:rsidRPr="00FC34FC">
        <w:rPr>
          <w:rFonts w:ascii="Times New Roman" w:hAnsi="Times New Roman" w:cs="Times New Roman"/>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 </w:t>
      </w:r>
    </w:p>
    <w:p w14:paraId="09AB998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(Local e data).</w:t>
      </w:r>
    </w:p>
    <w:p w14:paraId="172E45F6"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653EA76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Nome e assinatura</w:t>
      </w:r>
    </w:p>
    <w:p w14:paraId="2FA86392"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Número do C.P.F.</w:t>
      </w:r>
    </w:p>
    <w:p w14:paraId="37EE53D3"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Cargo</w:t>
      </w:r>
    </w:p>
    <w:p w14:paraId="4D129959"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D91C10C"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rFonts w:ascii="Times New Roman" w:hAnsi="Times New Roman" w:cs="Times New Roman"/>
          <w:b/>
          <w:bCs/>
          <w:sz w:val="20"/>
          <w:szCs w:val="20"/>
        </w:rPr>
      </w:pPr>
      <w:r w:rsidRPr="00FC34FC">
        <w:rPr>
          <w:rFonts w:ascii="Times New Roman" w:hAnsi="Times New Roman" w:cs="Times New Roman"/>
          <w:b/>
          <w:bCs/>
          <w:sz w:val="20"/>
          <w:szCs w:val="20"/>
        </w:rPr>
        <w:t>proponente e carimbada com o número do C.N.P.J.</w:t>
      </w:r>
    </w:p>
    <w:p w14:paraId="328D186F" w14:textId="77777777" w:rsidR="00F03CD0" w:rsidRPr="00FC34FC" w:rsidRDefault="00F03CD0" w:rsidP="00F03CD0">
      <w:pPr>
        <w:rPr>
          <w:rFonts w:ascii="Times New Roman" w:hAnsi="Times New Roman" w:cs="Times New Roman"/>
        </w:rPr>
      </w:pPr>
    </w:p>
    <w:p w14:paraId="69EF3A4E" w14:textId="77777777" w:rsidR="00F03CD0" w:rsidRPr="00FC34FC" w:rsidRDefault="00F03CD0" w:rsidP="00F03CD0">
      <w:pPr>
        <w:rPr>
          <w:rFonts w:ascii="Times New Roman" w:hAnsi="Times New Roman" w:cs="Times New Roman"/>
        </w:rPr>
      </w:pPr>
    </w:p>
    <w:p w14:paraId="199CB654" w14:textId="77777777" w:rsidR="00F03CD0" w:rsidRPr="00FC34FC" w:rsidRDefault="00F03CD0" w:rsidP="00F03CD0">
      <w:pPr>
        <w:rPr>
          <w:rFonts w:ascii="Times New Roman" w:hAnsi="Times New Roman" w:cs="Times New Roman"/>
        </w:rPr>
      </w:pPr>
    </w:p>
    <w:p w14:paraId="2C0B6EE3" w14:textId="77777777" w:rsidR="00F03CD0" w:rsidRPr="00FC34FC" w:rsidRDefault="00F03CD0" w:rsidP="00F03CD0">
      <w:pPr>
        <w:rPr>
          <w:rFonts w:ascii="Times New Roman" w:hAnsi="Times New Roman" w:cs="Times New Roman"/>
        </w:rPr>
      </w:pPr>
    </w:p>
    <w:p w14:paraId="4DA9C10C" w14:textId="77777777" w:rsidR="00F03CD0" w:rsidRPr="00FC34FC" w:rsidRDefault="00F03CD0" w:rsidP="00F03CD0">
      <w:pPr>
        <w:rPr>
          <w:rFonts w:ascii="Times New Roman" w:hAnsi="Times New Roman" w:cs="Times New Roman"/>
        </w:rPr>
      </w:pPr>
    </w:p>
    <w:p w14:paraId="045FC740" w14:textId="77777777" w:rsidR="00F03CD0" w:rsidRPr="00FC34FC" w:rsidRDefault="00F03CD0" w:rsidP="00F03CD0">
      <w:pPr>
        <w:rPr>
          <w:rFonts w:ascii="Times New Roman" w:hAnsi="Times New Roman" w:cs="Times New Roman"/>
        </w:rPr>
      </w:pPr>
    </w:p>
    <w:p w14:paraId="696B8637" w14:textId="77777777" w:rsidR="00F03CD0" w:rsidRPr="00FC34FC" w:rsidRDefault="00F03CD0" w:rsidP="00F03CD0">
      <w:pPr>
        <w:rPr>
          <w:rFonts w:ascii="Times New Roman" w:hAnsi="Times New Roman" w:cs="Times New Roman"/>
        </w:rPr>
      </w:pPr>
    </w:p>
    <w:p w14:paraId="5D08CD03" w14:textId="77777777" w:rsidR="00F03CD0" w:rsidRPr="00FC34FC" w:rsidRDefault="00F03CD0" w:rsidP="00F03CD0">
      <w:pPr>
        <w:rPr>
          <w:rFonts w:ascii="Times New Roman" w:hAnsi="Times New Roman" w:cs="Times New Roman"/>
        </w:rPr>
      </w:pPr>
    </w:p>
    <w:p w14:paraId="35ADCE8C" w14:textId="77777777" w:rsidR="00F03CD0" w:rsidRPr="00FC34FC" w:rsidRDefault="00F03CD0" w:rsidP="00F03CD0">
      <w:pPr>
        <w:rPr>
          <w:rFonts w:ascii="Times New Roman" w:hAnsi="Times New Roman" w:cs="Times New Roman"/>
        </w:rPr>
      </w:pPr>
    </w:p>
    <w:p w14:paraId="67D99E42" w14:textId="77777777" w:rsidR="00F03CD0" w:rsidRPr="00FC34FC" w:rsidRDefault="00F03CD0" w:rsidP="00F03CD0">
      <w:pPr>
        <w:rPr>
          <w:rFonts w:ascii="Times New Roman" w:hAnsi="Times New Roman" w:cs="Times New Roman"/>
        </w:rPr>
      </w:pPr>
    </w:p>
    <w:p w14:paraId="22993C2B" w14:textId="77777777" w:rsidR="00F03CD0" w:rsidRPr="00FC34FC" w:rsidRDefault="00F03CD0" w:rsidP="00F03CD0">
      <w:pPr>
        <w:rPr>
          <w:rFonts w:ascii="Times New Roman" w:hAnsi="Times New Roman" w:cs="Times New Roman"/>
        </w:rPr>
      </w:pPr>
    </w:p>
    <w:p w14:paraId="6BA61090" w14:textId="77777777" w:rsidR="00F03CD0" w:rsidRPr="00FC34FC" w:rsidRDefault="00F03CD0" w:rsidP="00F03CD0">
      <w:pPr>
        <w:rPr>
          <w:rFonts w:ascii="Times New Roman" w:hAnsi="Times New Roman" w:cs="Times New Roman"/>
        </w:rPr>
      </w:pPr>
    </w:p>
    <w:p w14:paraId="5CD66770" w14:textId="77777777" w:rsidR="00F03CD0" w:rsidRPr="00FC34FC" w:rsidRDefault="00F03CD0" w:rsidP="00F03CD0">
      <w:pPr>
        <w:rPr>
          <w:rFonts w:ascii="Times New Roman" w:hAnsi="Times New Roman" w:cs="Times New Roman"/>
        </w:rPr>
      </w:pPr>
    </w:p>
    <w:p w14:paraId="284B0895" w14:textId="77777777" w:rsidR="00F03CD0" w:rsidRPr="00FC34FC" w:rsidRDefault="00F03CD0" w:rsidP="00F03CD0">
      <w:pPr>
        <w:rPr>
          <w:rFonts w:ascii="Times New Roman" w:hAnsi="Times New Roman" w:cs="Times New Roman"/>
        </w:rPr>
      </w:pPr>
    </w:p>
    <w:p w14:paraId="61950E40" w14:textId="77777777" w:rsidR="00F03CD0" w:rsidRPr="00FC34FC" w:rsidRDefault="00F03CD0" w:rsidP="00F03CD0">
      <w:pPr>
        <w:rPr>
          <w:rFonts w:ascii="Times New Roman" w:hAnsi="Times New Roman" w:cs="Times New Roman"/>
        </w:rPr>
      </w:pPr>
    </w:p>
    <w:p w14:paraId="2E508A16" w14:textId="77777777" w:rsidR="00F03CD0" w:rsidRPr="00FC34FC" w:rsidRDefault="00F03CD0" w:rsidP="00F03CD0">
      <w:pPr>
        <w:rPr>
          <w:rFonts w:ascii="Times New Roman" w:hAnsi="Times New Roman" w:cs="Times New Roman"/>
        </w:rPr>
      </w:pPr>
    </w:p>
    <w:p w14:paraId="62CE49DA" w14:textId="77777777" w:rsidR="00F03CD0" w:rsidRPr="00FC34FC" w:rsidRDefault="00F03CD0" w:rsidP="00F03CD0">
      <w:pPr>
        <w:rPr>
          <w:rFonts w:ascii="Times New Roman" w:hAnsi="Times New Roman" w:cs="Times New Roman"/>
        </w:rPr>
      </w:pPr>
    </w:p>
    <w:p w14:paraId="1EF42490" w14:textId="77777777" w:rsidR="00F03CD0" w:rsidRPr="00FC34FC" w:rsidRDefault="00F03CD0" w:rsidP="00F03CD0">
      <w:pPr>
        <w:rPr>
          <w:rFonts w:ascii="Times New Roman" w:hAnsi="Times New Roman" w:cs="Times New Roman"/>
        </w:rPr>
      </w:pPr>
    </w:p>
    <w:p w14:paraId="172B5F2A" w14:textId="77777777" w:rsidR="00F03CD0" w:rsidRPr="00FC34FC" w:rsidRDefault="00F03CD0" w:rsidP="00F03CD0">
      <w:pPr>
        <w:rPr>
          <w:rFonts w:ascii="Times New Roman" w:hAnsi="Times New Roman" w:cs="Times New Roman"/>
        </w:rPr>
      </w:pPr>
    </w:p>
    <w:p w14:paraId="75EE803B" w14:textId="77777777" w:rsidR="00F03CD0" w:rsidRPr="00FC34FC" w:rsidRDefault="00F03CD0" w:rsidP="00F03CD0">
      <w:pPr>
        <w:rPr>
          <w:rFonts w:ascii="Times New Roman" w:hAnsi="Times New Roman" w:cs="Times New Roman"/>
        </w:rPr>
      </w:pPr>
    </w:p>
    <w:p w14:paraId="59BA5D8E" w14:textId="77777777" w:rsidR="00F03CD0" w:rsidRPr="00FC34FC" w:rsidRDefault="00F03CD0" w:rsidP="00F03CD0">
      <w:pPr>
        <w:rPr>
          <w:rFonts w:ascii="Times New Roman" w:hAnsi="Times New Roman" w:cs="Times New Roman"/>
        </w:rPr>
      </w:pPr>
    </w:p>
    <w:p w14:paraId="5DA3EFAB" w14:textId="77777777" w:rsidR="00F03CD0" w:rsidRPr="00FC34FC" w:rsidRDefault="00F03CD0" w:rsidP="00F03CD0">
      <w:pPr>
        <w:rPr>
          <w:rFonts w:ascii="Times New Roman" w:hAnsi="Times New Roman" w:cs="Times New Roman"/>
        </w:rPr>
      </w:pPr>
    </w:p>
    <w:p w14:paraId="752E6037" w14:textId="77777777" w:rsidR="00F03CD0" w:rsidRPr="00FC34FC" w:rsidRDefault="00F03CD0" w:rsidP="00F03CD0">
      <w:pPr>
        <w:rPr>
          <w:rFonts w:ascii="Times New Roman" w:hAnsi="Times New Roman" w:cs="Times New Roman"/>
        </w:rPr>
      </w:pPr>
    </w:p>
    <w:p w14:paraId="0F2E09CE" w14:textId="77777777" w:rsidR="00F03CD0" w:rsidRDefault="00F03CD0" w:rsidP="00F03CD0">
      <w:pPr>
        <w:rPr>
          <w:rFonts w:ascii="Times New Roman" w:hAnsi="Times New Roman" w:cs="Times New Roman"/>
        </w:rPr>
      </w:pPr>
    </w:p>
    <w:p w14:paraId="7428E5B4" w14:textId="77777777" w:rsidR="00D00C47" w:rsidRDefault="00D00C47" w:rsidP="00F03CD0">
      <w:pPr>
        <w:rPr>
          <w:rFonts w:ascii="Times New Roman" w:hAnsi="Times New Roman" w:cs="Times New Roman"/>
        </w:rPr>
      </w:pPr>
    </w:p>
    <w:p w14:paraId="226F4A63" w14:textId="77777777" w:rsidR="00D00C47" w:rsidRDefault="00D00C47" w:rsidP="00F03CD0">
      <w:pPr>
        <w:rPr>
          <w:rFonts w:ascii="Times New Roman" w:hAnsi="Times New Roman" w:cs="Times New Roman"/>
        </w:rPr>
      </w:pPr>
    </w:p>
    <w:p w14:paraId="6E353BAA" w14:textId="77777777" w:rsidR="00D00C47" w:rsidRDefault="00D00C47" w:rsidP="00F03CD0">
      <w:pPr>
        <w:rPr>
          <w:rFonts w:ascii="Times New Roman" w:hAnsi="Times New Roman" w:cs="Times New Roman"/>
        </w:rPr>
      </w:pPr>
    </w:p>
    <w:p w14:paraId="576557E3" w14:textId="77777777" w:rsidR="00D00C47" w:rsidRDefault="00D00C47" w:rsidP="00F03CD0">
      <w:pPr>
        <w:rPr>
          <w:rFonts w:ascii="Times New Roman" w:hAnsi="Times New Roman" w:cs="Times New Roman"/>
        </w:rPr>
      </w:pPr>
    </w:p>
    <w:p w14:paraId="2F15D94C" w14:textId="77777777" w:rsidR="00D00C47" w:rsidRDefault="00D00C47" w:rsidP="00F03CD0">
      <w:pPr>
        <w:rPr>
          <w:rFonts w:ascii="Times New Roman" w:hAnsi="Times New Roman" w:cs="Times New Roman"/>
        </w:rPr>
      </w:pPr>
    </w:p>
    <w:p w14:paraId="2B96BD42" w14:textId="11FF9ED3"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137"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XXX/2025</w:t>
      </w:r>
      <w:bookmarkEnd w:id="137"/>
    </w:p>
    <w:p w14:paraId="50E757E7" w14:textId="5BB70CCD"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 xml:space="preserve">PROCESSO ADMINISTRATIVO N° </w:t>
      </w:r>
      <w:r w:rsidR="004F5E64">
        <w:rPr>
          <w:rFonts w:ascii="Times New Roman" w:hAnsi="Times New Roman" w:cs="Times New Roman"/>
          <w:b/>
          <w:bCs/>
          <w:sz w:val="20"/>
          <w:szCs w:val="20"/>
        </w:rPr>
        <w:t>023/2025</w:t>
      </w:r>
    </w:p>
    <w:p w14:paraId="56242B55" w14:textId="77777777" w:rsidR="00F03CD0" w:rsidRPr="00FC34FC" w:rsidRDefault="00F03CD0" w:rsidP="00F03CD0">
      <w:pPr>
        <w:autoSpaceDE w:val="0"/>
        <w:autoSpaceDN w:val="0"/>
        <w:adjustRightInd w:val="0"/>
        <w:ind w:left="-284" w:right="-1"/>
        <w:jc w:val="center"/>
        <w:rPr>
          <w:rFonts w:ascii="Times New Roman" w:hAnsi="Times New Roman" w:cs="Times New Roman"/>
          <w:b/>
          <w:bCs/>
          <w:sz w:val="20"/>
          <w:szCs w:val="20"/>
        </w:rPr>
      </w:pPr>
      <w:r w:rsidRPr="00FC34FC">
        <w:rPr>
          <w:rFonts w:ascii="Times New Roman" w:hAnsi="Times New Roman" w:cs="Times New Roman"/>
          <w:b/>
          <w:bCs/>
          <w:sz w:val="20"/>
          <w:szCs w:val="20"/>
        </w:rPr>
        <w:t>PREGÃO ELETRÔNICO Nº XXX/2025</w:t>
      </w:r>
    </w:p>
    <w:p w14:paraId="449F43BB"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2CF62D55" w14:textId="77777777" w:rsidR="00F03CD0" w:rsidRPr="00FC34FC" w:rsidRDefault="00F03CD0" w:rsidP="00F03CD0">
      <w:pPr>
        <w:autoSpaceDE w:val="0"/>
        <w:autoSpaceDN w:val="0"/>
        <w:adjustRightInd w:val="0"/>
        <w:ind w:left="-284" w:right="-1"/>
        <w:jc w:val="both"/>
        <w:rPr>
          <w:rFonts w:ascii="Times New Roman" w:hAnsi="Times New Roman" w:cs="Times New Roman"/>
          <w:b/>
          <w:bCs/>
          <w:sz w:val="20"/>
          <w:szCs w:val="20"/>
        </w:rPr>
      </w:pPr>
    </w:p>
    <w:p w14:paraId="7B35EBE5" w14:textId="108B726E"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r w:rsidRPr="00FC34FC">
        <w:rPr>
          <w:rFonts w:ascii="Times New Roman" w:hAnsi="Times New Roman" w:cs="Times New Roman"/>
          <w:sz w:val="20"/>
          <w:szCs w:val="20"/>
        </w:rPr>
        <w:t xml:space="preserve">Pelo presente instrumento e na melhor forma de direito, de um lado o </w:t>
      </w:r>
      <w:r w:rsidRPr="00FC34FC">
        <w:rPr>
          <w:rFonts w:ascii="Times New Roman" w:hAnsi="Times New Roman" w:cs="Times New Roman"/>
          <w:b/>
          <w:bCs/>
          <w:sz w:val="20"/>
          <w:szCs w:val="20"/>
        </w:rPr>
        <w:t>MUNICÍPIO DE GOVERNADOR MANGABEIRA – ESTADO DA BAHIA</w:t>
      </w:r>
      <w:r w:rsidRPr="00FC34FC">
        <w:rPr>
          <w:rFonts w:ascii="Times New Roman" w:hAnsi="Times New Roman" w:cs="Times New Roman"/>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rFonts w:ascii="Times New Roman" w:hAnsi="Times New Roman" w:cs="Times New Roman"/>
          <w:b/>
          <w:bCs/>
          <w:sz w:val="20"/>
          <w:szCs w:val="20"/>
        </w:rPr>
        <w:t xml:space="preserve">, </w:t>
      </w:r>
      <w:r w:rsidRPr="00FC34FC">
        <w:rPr>
          <w:rFonts w:ascii="Times New Roman" w:hAnsi="Times New Roman" w:cs="Times New Roman"/>
          <w:sz w:val="20"/>
          <w:szCs w:val="20"/>
        </w:rPr>
        <w:t>doravante denominado simplesmente</w:t>
      </w:r>
      <w:r w:rsidRPr="00FC34FC">
        <w:rPr>
          <w:rFonts w:ascii="Times New Roman" w:hAnsi="Times New Roman" w:cs="Times New Roman"/>
          <w:b/>
          <w:bCs/>
          <w:sz w:val="20"/>
          <w:szCs w:val="20"/>
        </w:rPr>
        <w:t xml:space="preserve"> CONTRATANTE</w:t>
      </w:r>
      <w:r w:rsidRPr="00FC34FC">
        <w:rPr>
          <w:rFonts w:ascii="Times New Roman" w:hAnsi="Times New Roman" w:cs="Times New Roman"/>
          <w:sz w:val="20"/>
          <w:szCs w:val="20"/>
        </w:rPr>
        <w:t xml:space="preserve">, e a empresa fornecedora </w:t>
      </w:r>
      <w:r w:rsidRPr="00FC34FC">
        <w:rPr>
          <w:rFonts w:ascii="Times New Roman" w:hAnsi="Times New Roman" w:cs="Times New Roman"/>
          <w:b/>
          <w:bCs/>
          <w:sz w:val="20"/>
          <w:szCs w:val="20"/>
        </w:rPr>
        <w:t xml:space="preserve">XXXXXX, </w:t>
      </w:r>
      <w:r w:rsidRPr="00FC34FC">
        <w:rPr>
          <w:rFonts w:ascii="Times New Roman" w:hAnsi="Times New Roman" w:cs="Times New Roman"/>
          <w:sz w:val="20"/>
          <w:szCs w:val="20"/>
        </w:rPr>
        <w:t xml:space="preserve">pessoa jurídica de direito privado, inscrita no CNPJ/MF n.: XXXXX, com sede na XXXX, nº. XXX, XXXX, XXXX/XX – CEP: XXXXX, neste ato representada pelo </w:t>
      </w:r>
      <w:r w:rsidRPr="00FC34FC">
        <w:rPr>
          <w:rFonts w:ascii="Times New Roman" w:hAnsi="Times New Roman" w:cs="Times New Roman"/>
          <w:b/>
          <w:bCs/>
          <w:sz w:val="20"/>
          <w:szCs w:val="20"/>
        </w:rPr>
        <w:t>Sr(a).</w:t>
      </w:r>
      <w:r w:rsidRPr="00FC34FC">
        <w:rPr>
          <w:rFonts w:ascii="Times New Roman" w:hAnsi="Times New Roman" w:cs="Times New Roman"/>
          <w:sz w:val="20"/>
          <w:szCs w:val="20"/>
        </w:rPr>
        <w:t xml:space="preserve"> </w:t>
      </w:r>
      <w:r w:rsidRPr="00FC34FC">
        <w:rPr>
          <w:rFonts w:ascii="Times New Roman" w:hAnsi="Times New Roman" w:cs="Times New Roman"/>
          <w:b/>
          <w:bCs/>
          <w:sz w:val="20"/>
          <w:szCs w:val="20"/>
        </w:rPr>
        <w:t xml:space="preserve">XXXXX, </w:t>
      </w:r>
      <w:r w:rsidRPr="00FC34FC">
        <w:rPr>
          <w:rFonts w:ascii="Times New Roman" w:hAnsi="Times New Roman" w:cs="Times New Roman"/>
          <w:sz w:val="20"/>
          <w:szCs w:val="20"/>
        </w:rPr>
        <w:t xml:space="preserve">brasileiro(a), portador(a) da Cédula de Identidade RG n.: XXXXX e inscrito(a) no CPF/MF n°.: XXXXX, acordam proceder, nos termos do edital de </w:t>
      </w:r>
      <w:r w:rsidRPr="00FC34FC">
        <w:rPr>
          <w:rFonts w:ascii="Times New Roman" w:hAnsi="Times New Roman" w:cs="Times New Roman"/>
          <w:b/>
          <w:bCs/>
          <w:sz w:val="20"/>
          <w:szCs w:val="20"/>
        </w:rPr>
        <w:t xml:space="preserve">Pregão Eletrônico nº XXX/2025 – Procedimento Administrativo n.: </w:t>
      </w:r>
      <w:r w:rsidR="004F5E64">
        <w:rPr>
          <w:rFonts w:ascii="Times New Roman" w:hAnsi="Times New Roman" w:cs="Times New Roman"/>
          <w:b/>
          <w:bCs/>
          <w:sz w:val="20"/>
          <w:szCs w:val="20"/>
        </w:rPr>
        <w:t>023/2025</w:t>
      </w:r>
      <w:r w:rsidRPr="00FC34FC">
        <w:rPr>
          <w:rFonts w:ascii="Times New Roman" w:hAnsi="Times New Roman" w:cs="Times New Roman"/>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rFonts w:ascii="Times New Roman" w:hAnsi="Times New Roman" w:cs="Times New Roman"/>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PRIMEIRA – OBJETO (</w:t>
      </w:r>
      <w:hyperlink r:id="rId17" w:anchor="art92">
        <w:r w:rsidRPr="00FC34FC">
          <w:rPr>
            <w:rFonts w:ascii="Times New Roman" w:eastAsia="Arial" w:hAnsi="Times New Roman" w:cs="Times New Roman"/>
            <w:b/>
            <w:color w:val="000000"/>
            <w:sz w:val="20"/>
            <w:szCs w:val="20"/>
            <w:u w:val="single"/>
          </w:rPr>
          <w:t>art. 92, I e II</w:t>
        </w:r>
      </w:hyperlink>
      <w:r w:rsidRPr="00FC34FC">
        <w:rPr>
          <w:rFonts w:ascii="Times New Roman" w:eastAsia="Arial" w:hAnsi="Times New Roman" w:cs="Times New Roman"/>
          <w:b/>
          <w:color w:val="000000"/>
          <w:sz w:val="20"/>
          <w:szCs w:val="20"/>
        </w:rPr>
        <w:t>)</w:t>
      </w:r>
    </w:p>
    <w:p w14:paraId="6DF98FB9" w14:textId="37FB5CBF"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bCs/>
          <w:color w:val="000000"/>
          <w:sz w:val="20"/>
          <w:szCs w:val="20"/>
        </w:rPr>
        <w:t xml:space="preserve">O objeto do presente Termo de Contrato é a </w:t>
      </w:r>
      <w:r w:rsidR="0005466F">
        <w:rPr>
          <w:rFonts w:ascii="Times New Roman" w:hAnsi="Times New Roman" w:cs="Times New Roman"/>
          <w:b/>
          <w:bCs/>
          <w:color w:val="000000"/>
          <w:sz w:val="20"/>
          <w:szCs w:val="20"/>
        </w:rPr>
        <w:t xml:space="preserve">Registro de Preço para Contratação de empresa especializada </w:t>
      </w:r>
      <w:r w:rsidR="008F2FD6">
        <w:rPr>
          <w:rFonts w:ascii="Times New Roman" w:hAnsi="Times New Roman" w:cs="Times New Roman"/>
          <w:b/>
          <w:bCs/>
          <w:color w:val="000000"/>
          <w:sz w:val="20"/>
          <w:szCs w:val="20"/>
        </w:rPr>
        <w:t>no fornecimento</w:t>
      </w:r>
      <w:r w:rsidR="00CC7AE4">
        <w:rPr>
          <w:rFonts w:ascii="Times New Roman" w:hAnsi="Times New Roman" w:cs="Times New Roman"/>
          <w:b/>
          <w:bCs/>
          <w:color w:val="000000"/>
          <w:sz w:val="20"/>
          <w:szCs w:val="20"/>
        </w:rPr>
        <w:t xml:space="preserve"> de Materiais Escolares, destinados aos alunos do Sistema Municipal de Ensino de Governador Mangabeira – Ba</w:t>
      </w:r>
      <w:r w:rsidRPr="00C93722">
        <w:rPr>
          <w:rFonts w:ascii="Times New Roman" w:hAnsi="Times New Roman" w:cs="Times New Roman"/>
          <w:b/>
          <w:bCs/>
          <w:color w:val="000000"/>
          <w:sz w:val="20"/>
          <w:szCs w:val="20"/>
        </w:rPr>
        <w:t>, conforme condições, quantidades e exigências estabelecidas neste Edital e seus anexos</w:t>
      </w:r>
      <w:r w:rsidR="0094321B">
        <w:rPr>
          <w:rFonts w:ascii="Times New Roman" w:eastAsia="Arial" w:hAnsi="Times New Roman" w:cs="Times New Roman"/>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4852FE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Vinculam esta contratação, independentemente de transcrição:</w:t>
      </w:r>
    </w:p>
    <w:p w14:paraId="32F66094"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1418" w:right="-1" w:firstLine="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Referência;</w:t>
      </w:r>
    </w:p>
    <w:p w14:paraId="30E3D93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Proposta do contratado;</w:t>
      </w:r>
    </w:p>
    <w:p w14:paraId="30110FD0"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418"/>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SEGUNDA – VIGÊNCIA E PRORROGAÇÃO</w:t>
      </w:r>
    </w:p>
    <w:p w14:paraId="0716B2B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prazo de vigência deste Termo de Contrato é aquele fixado no Termo de Referência, com início na data de XX/XX/2025 e encerramento em XX/XX/2025, </w:t>
      </w:r>
      <w:r w:rsidRPr="00FC34FC">
        <w:rPr>
          <w:rFonts w:ascii="Times New Roman" w:eastAsia="Times New Roman" w:hAnsi="Times New Roman" w:cs="Times New Roman"/>
          <w:color w:val="000000"/>
          <w:sz w:val="20"/>
          <w:szCs w:val="20"/>
        </w:rPr>
        <w:t>na</w:t>
      </w:r>
      <w:r w:rsidRPr="00FC34FC">
        <w:rPr>
          <w:rFonts w:ascii="Times New Roman" w:eastAsia="Arial" w:hAnsi="Times New Roman" w:cs="Times New Roman"/>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bookmarkStart w:id="138" w:name="_gjdgxs" w:colFirst="0" w:colLast="0"/>
      <w:bookmarkEnd w:id="138"/>
      <w:r w:rsidRPr="00FC34FC">
        <w:rPr>
          <w:rFonts w:ascii="Times New Roman" w:eastAsia="Arial" w:hAnsi="Times New Roman" w:cs="Times New Roman"/>
          <w:b/>
          <w:color w:val="000000"/>
          <w:sz w:val="20"/>
          <w:szCs w:val="20"/>
        </w:rPr>
        <w:tab/>
        <w:t>CLÁUSULA TERCEIRA – MODELOS DE EXECUÇÃO E GESTÃO CONTRATUAIS (</w:t>
      </w:r>
      <w:hyperlink r:id="rId18" w:anchor="art92">
        <w:r w:rsidRPr="00FC34FC">
          <w:rPr>
            <w:rFonts w:ascii="Times New Roman" w:eastAsia="Arial" w:hAnsi="Times New Roman" w:cs="Times New Roman"/>
            <w:b/>
            <w:color w:val="000000"/>
            <w:sz w:val="20"/>
            <w:szCs w:val="20"/>
            <w:u w:val="single"/>
          </w:rPr>
          <w:t>art. 92, IV, VII e XVIII)</w:t>
        </w:r>
      </w:hyperlink>
    </w:p>
    <w:p w14:paraId="263978B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QUARTA – SUBCONTRATAÇÃO</w:t>
      </w:r>
    </w:p>
    <w:p w14:paraId="134081F9" w14:textId="77777777" w:rsidR="00F03CD0" w:rsidRPr="00FC34FC" w:rsidRDefault="00F03CD0" w:rsidP="00F03CD0">
      <w:pPr>
        <w:pStyle w:val="PargrafodaLista"/>
        <w:numPr>
          <w:ilvl w:val="0"/>
          <w:numId w:val="100"/>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Times New Roman" w:hAnsi="Times New Roman" w:cs="Times New Roman"/>
          <w:color w:val="000000"/>
          <w:sz w:val="20"/>
          <w:szCs w:val="20"/>
        </w:rPr>
        <w:t>Não</w:t>
      </w:r>
      <w:r w:rsidRPr="00FC34FC">
        <w:rPr>
          <w:rFonts w:ascii="Times New Roman" w:eastAsia="Arial" w:hAnsi="Times New Roman" w:cs="Times New Roman"/>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QUINTA – PREÇO (</w:t>
      </w:r>
      <w:hyperlink r:id="rId19"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199447A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valor total da contratação é de: </w:t>
      </w:r>
    </w:p>
    <w:p w14:paraId="2EA60BDA" w14:textId="77777777" w:rsidR="00F03CD0" w:rsidRPr="00FC34FC" w:rsidRDefault="00F03CD0" w:rsidP="00F03CD0">
      <w:pPr>
        <w:ind w:left="360" w:right="-1"/>
        <w:rPr>
          <w:rFonts w:ascii="Times New Roman" w:hAnsi="Times New Roman" w:cs="Times New Roman"/>
          <w:bCs/>
          <w:sz w:val="20"/>
          <w:szCs w:val="20"/>
        </w:rPr>
      </w:pPr>
    </w:p>
    <w:p w14:paraId="33216F9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ab/>
        <w:t>CLÁUSULA SEXTA - PAGAMENTO (</w:t>
      </w:r>
      <w:hyperlink r:id="rId20" w:anchor="art92">
        <w:r w:rsidRPr="00FC34FC">
          <w:rPr>
            <w:rFonts w:ascii="Times New Roman" w:eastAsia="Arial" w:hAnsi="Times New Roman" w:cs="Times New Roman"/>
            <w:b/>
            <w:color w:val="000000"/>
            <w:sz w:val="20"/>
            <w:szCs w:val="20"/>
            <w:u w:val="single"/>
          </w:rPr>
          <w:t>art. 92, V e VI</w:t>
        </w:r>
      </w:hyperlink>
      <w:r w:rsidRPr="00FC34FC">
        <w:rPr>
          <w:rFonts w:ascii="Times New Roman" w:eastAsia="Arial" w:hAnsi="Times New Roman" w:cs="Times New Roman"/>
          <w:b/>
          <w:color w:val="000000"/>
          <w:sz w:val="20"/>
          <w:szCs w:val="20"/>
        </w:rPr>
        <w:t>)</w:t>
      </w:r>
    </w:p>
    <w:p w14:paraId="503FF0CA"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SÉTIMA - REAJUSTE (</w:t>
      </w:r>
      <w:hyperlink r:id="rId21" w:anchor="art92">
        <w:r w:rsidRPr="00FC34FC">
          <w:rPr>
            <w:rFonts w:ascii="Times New Roman" w:eastAsia="Arial" w:hAnsi="Times New Roman" w:cs="Times New Roman"/>
            <w:b/>
            <w:color w:val="000000"/>
            <w:sz w:val="20"/>
            <w:szCs w:val="20"/>
            <w:u w:val="single"/>
          </w:rPr>
          <w:t>art. 92, V</w:t>
        </w:r>
      </w:hyperlink>
      <w:r w:rsidRPr="00FC34FC">
        <w:rPr>
          <w:rFonts w:ascii="Times New Roman" w:eastAsia="Arial" w:hAnsi="Times New Roman" w:cs="Times New Roman"/>
          <w:b/>
          <w:color w:val="000000"/>
          <w:sz w:val="20"/>
          <w:szCs w:val="20"/>
        </w:rPr>
        <w:t>)</w:t>
      </w:r>
    </w:p>
    <w:p w14:paraId="226A73E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hAnsi="Times New Roman" w:cs="Times New Roman"/>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 xml:space="preserve">CLÁUSULA OITAVA - OBRIGAÇÕES DO CONTRATANTE </w:t>
      </w:r>
      <w:hyperlink r:id="rId22" w:anchor="art92">
        <w:r w:rsidRPr="00FC34FC">
          <w:rPr>
            <w:rFonts w:ascii="Times New Roman" w:eastAsia="Arial" w:hAnsi="Times New Roman" w:cs="Times New Roman"/>
            <w:b/>
            <w:color w:val="000000"/>
            <w:sz w:val="20"/>
            <w:szCs w:val="20"/>
            <w:u w:val="single"/>
          </w:rPr>
          <w:t>(art. 92, X, XI e XIV</w:t>
        </w:r>
      </w:hyperlink>
      <w:r w:rsidRPr="00FC34FC">
        <w:rPr>
          <w:rFonts w:ascii="Times New Roman" w:eastAsia="Arial" w:hAnsi="Times New Roman" w:cs="Times New Roman"/>
          <w:b/>
          <w:color w:val="000000"/>
          <w:sz w:val="20"/>
          <w:szCs w:val="20"/>
        </w:rPr>
        <w:t>)</w:t>
      </w:r>
    </w:p>
    <w:p w14:paraId="6096574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São obrigações do Contratante:</w:t>
      </w:r>
    </w:p>
    <w:p w14:paraId="2C4D12D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Exigir o cumprimento de todas as obrigações assumidas pelo Contratado, de acordo com o contrato e seus anexos;</w:t>
      </w:r>
    </w:p>
    <w:p w14:paraId="23D90C0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Receber o objeto no prazo e condições estabelecidas no Termo de Referência;</w:t>
      </w:r>
    </w:p>
    <w:p w14:paraId="58AFBA1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Acompanhar e fiscalizar a execução do contrato e o cumprimento das obrigações pelo Contratado;</w:t>
      </w:r>
    </w:p>
    <w:p w14:paraId="2819031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Aplicar ao Contratado as sanções previstas na lei e neste Contrato; </w:t>
      </w:r>
    </w:p>
    <w:p w14:paraId="1B4E063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1276"/>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39" w:name="_1fob9te" w:colFirst="0" w:colLast="0"/>
      <w:bookmarkEnd w:id="139"/>
      <w:r w:rsidRPr="00FC34FC">
        <w:rPr>
          <w:rFonts w:ascii="Times New Roman" w:eastAsia="Arial" w:hAnsi="Times New Roman" w:cs="Times New Roman"/>
          <w:color w:val="000000"/>
          <w:sz w:val="20"/>
          <w:szCs w:val="20"/>
        </w:rPr>
        <w:t xml:space="preserve">Comunicar o Contratado na hipótese de posterior alteração do projeto pelo Contratante, no caso </w:t>
      </w:r>
      <w:hyperlink r:id="rId23" w:anchor="art93%C2%A72">
        <w:r w:rsidRPr="00FC34FC">
          <w:rPr>
            <w:rFonts w:ascii="Times New Roman" w:eastAsia="Arial" w:hAnsi="Times New Roman" w:cs="Times New Roman"/>
            <w:color w:val="000000"/>
            <w:sz w:val="20"/>
            <w:szCs w:val="20"/>
            <w:u w:val="single"/>
          </w:rPr>
          <w:t>do art. 93, §2º, da Lei nº 14.133, de 2021</w:t>
        </w:r>
      </w:hyperlink>
      <w:r w:rsidRPr="00FC34FC">
        <w:rPr>
          <w:rFonts w:ascii="Times New Roman" w:eastAsia="Arial" w:hAnsi="Times New Roman" w:cs="Times New Roman"/>
          <w:color w:val="000000"/>
          <w:sz w:val="20"/>
          <w:szCs w:val="20"/>
        </w:rPr>
        <w:t>.</w:t>
      </w:r>
    </w:p>
    <w:p w14:paraId="56D84E3B"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NONA - OBRIGAÇÕES DO CONTRATADO (</w:t>
      </w:r>
      <w:hyperlink r:id="rId24" w:anchor="art92">
        <w:r w:rsidRPr="00FC34FC">
          <w:rPr>
            <w:rFonts w:ascii="Times New Roman" w:eastAsia="Arial" w:hAnsi="Times New Roman" w:cs="Times New Roman"/>
            <w:b/>
            <w:color w:val="000000"/>
            <w:sz w:val="20"/>
            <w:szCs w:val="20"/>
            <w:u w:val="single"/>
          </w:rPr>
          <w:t>art. 92, XIV, XVI e XVII</w:t>
        </w:r>
      </w:hyperlink>
      <w:r w:rsidRPr="00FC34FC">
        <w:rPr>
          <w:rFonts w:ascii="Times New Roman" w:eastAsia="Arial" w:hAnsi="Times New Roman" w:cs="Times New Roman"/>
          <w:b/>
          <w:color w:val="000000"/>
          <w:sz w:val="20"/>
          <w:szCs w:val="20"/>
        </w:rPr>
        <w:t>)</w:t>
      </w:r>
    </w:p>
    <w:p w14:paraId="41CBAA83"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Atender às determinações regulares emitidas pelo fiscal do contrato ou autoridade superior (</w:t>
      </w:r>
      <w:hyperlink r:id="rId25" w:anchor="art137">
        <w:r w:rsidRPr="00FC34FC">
          <w:rPr>
            <w:rFonts w:ascii="Times New Roman" w:eastAsia="Arial" w:hAnsi="Times New Roman" w:cs="Times New Roman"/>
            <w:color w:val="000000"/>
            <w:sz w:val="20"/>
            <w:szCs w:val="20"/>
            <w:u w:val="single"/>
          </w:rPr>
          <w:t>art. 137, II</w:t>
        </w:r>
      </w:hyperlink>
      <w:r w:rsidRPr="00FC34FC">
        <w:rPr>
          <w:rFonts w:ascii="Times New Roman" w:eastAsia="Arial" w:hAnsi="Times New Roman" w:cs="Times New Roman"/>
          <w:color w:val="000000"/>
          <w:sz w:val="20"/>
          <w:szCs w:val="20"/>
        </w:rPr>
        <w:t>) e prestar todo esclarecimento ou informação por eles solicitados;</w:t>
      </w:r>
    </w:p>
    <w:p w14:paraId="1DDB00A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Responsabilizar-se pelos vícios e danos decorrentes da execução do objeto, de acordo com o </w:t>
      </w:r>
      <w:hyperlink r:id="rId26">
        <w:r w:rsidRPr="00FC34FC">
          <w:rPr>
            <w:rFonts w:ascii="Times New Roman" w:eastAsia="Arial" w:hAnsi="Times New Roman" w:cs="Times New Roman"/>
            <w:color w:val="000000"/>
            <w:sz w:val="20"/>
            <w:szCs w:val="20"/>
            <w:u w:val="single"/>
          </w:rPr>
          <w:t>Código de Defesa do Consumidor (Lei nº 8.078, de 1990</w:t>
        </w:r>
      </w:hyperlink>
      <w:r w:rsidRPr="00FC34FC">
        <w:rPr>
          <w:rFonts w:ascii="Times New Roman" w:eastAsia="Arial" w:hAnsi="Times New Roman" w:cs="Times New Roman"/>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27" w:anchor="art48">
        <w:r w:rsidRPr="00FC34FC">
          <w:rPr>
            <w:rFonts w:ascii="Times New Roman" w:eastAsia="Arial" w:hAnsi="Times New Roman" w:cs="Times New Roman"/>
            <w:color w:val="000000"/>
            <w:sz w:val="20"/>
            <w:szCs w:val="20"/>
            <w:u w:val="single"/>
          </w:rPr>
          <w:t>artigo 48, parágrafo único, da Lei nº 14.133, de 2021</w:t>
        </w:r>
      </w:hyperlink>
      <w:r w:rsidRPr="00FC34FC">
        <w:rPr>
          <w:rFonts w:ascii="Times New Roman" w:eastAsia="Arial" w:hAnsi="Times New Roman" w:cs="Times New Roman"/>
          <w:color w:val="000000"/>
          <w:sz w:val="20"/>
          <w:szCs w:val="20"/>
        </w:rPr>
        <w:t>;</w:t>
      </w:r>
    </w:p>
    <w:p w14:paraId="15139CE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r w:rsidRPr="00FC34FC">
          <w:rPr>
            <w:rFonts w:ascii="Times New Roman" w:eastAsia="Arial" w:hAnsi="Times New Roman" w:cs="Times New Roman"/>
            <w:color w:val="000000"/>
            <w:sz w:val="20"/>
            <w:szCs w:val="20"/>
            <w:u w:val="single"/>
          </w:rPr>
          <w:t>art. 116</w:t>
        </w:r>
      </w:hyperlink>
      <w:r w:rsidRPr="00FC34FC">
        <w:rPr>
          <w:rFonts w:ascii="Times New Roman" w:eastAsia="Arial" w:hAnsi="Times New Roman" w:cs="Times New Roman"/>
          <w:color w:val="000000"/>
          <w:sz w:val="20"/>
          <w:szCs w:val="20"/>
        </w:rPr>
        <w:t>);</w:t>
      </w:r>
    </w:p>
    <w:p w14:paraId="434B8DB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Comprovar a reserva de cargos a que se refere a cláusula acima, no prazo fixado pelo fiscal do contrato, com a indicação dos empregados que preencheram as referidas vagas (</w:t>
      </w:r>
      <w:hyperlink r:id="rId29" w:anchor="art116">
        <w:r w:rsidRPr="00FC34FC">
          <w:rPr>
            <w:rFonts w:ascii="Times New Roman" w:eastAsia="Arial" w:hAnsi="Times New Roman" w:cs="Times New Roman"/>
            <w:color w:val="000000"/>
            <w:sz w:val="20"/>
            <w:szCs w:val="20"/>
            <w:u w:val="single"/>
          </w:rPr>
          <w:t>art. 116, parágrafo único</w:t>
        </w:r>
      </w:hyperlink>
      <w:r w:rsidRPr="00FC34FC">
        <w:rPr>
          <w:rFonts w:ascii="Times New Roman" w:eastAsia="Arial" w:hAnsi="Times New Roman" w:cs="Times New Roman"/>
          <w:color w:val="000000"/>
          <w:sz w:val="20"/>
          <w:szCs w:val="20"/>
        </w:rPr>
        <w:t>);</w:t>
      </w:r>
    </w:p>
    <w:p w14:paraId="44879CF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Guardar sigilo sobre todas as informações obtidas em decorrência do cumprimento do contrato;</w:t>
      </w:r>
    </w:p>
    <w:p w14:paraId="219D652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0" w:anchor="art124">
        <w:r w:rsidRPr="00FC34FC">
          <w:rPr>
            <w:rFonts w:ascii="Times New Roman" w:eastAsia="Arial" w:hAnsi="Times New Roman" w:cs="Times New Roman"/>
            <w:color w:val="000000"/>
            <w:sz w:val="20"/>
            <w:szCs w:val="20"/>
            <w:u w:val="single"/>
          </w:rPr>
          <w:t>art. 124, II, d, da Lei nº 14.133, de 2021</w:t>
        </w:r>
      </w:hyperlink>
      <w:r w:rsidRPr="00FC34FC">
        <w:rPr>
          <w:rFonts w:ascii="Times New Roman" w:eastAsia="Arial" w:hAnsi="Times New Roman" w:cs="Times New Roman"/>
          <w:color w:val="000000"/>
          <w:sz w:val="20"/>
          <w:szCs w:val="20"/>
        </w:rPr>
        <w:t>;</w:t>
      </w:r>
    </w:p>
    <w:p w14:paraId="2E3E76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OBRIGAÇÕES PERTINENTES À LGPD</w:t>
      </w:r>
    </w:p>
    <w:p w14:paraId="0A30B8E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As partes deverão cumprir a </w:t>
      </w:r>
      <w:hyperlink r:id="rId31">
        <w:r w:rsidRPr="00FC34FC">
          <w:rPr>
            <w:rFonts w:ascii="Times New Roman" w:eastAsia="Arial" w:hAnsi="Times New Roman" w:cs="Times New Roman"/>
            <w:color w:val="000000"/>
            <w:sz w:val="20"/>
            <w:szCs w:val="20"/>
            <w:u w:val="single"/>
          </w:rPr>
          <w:t>Lei nº 13.709, de 14 de agosto de 2018 (LGPD)</w:t>
        </w:r>
      </w:hyperlink>
      <w:r w:rsidRPr="00FC34FC">
        <w:rPr>
          <w:rFonts w:ascii="Times New Roman" w:eastAsia="Arial" w:hAnsi="Times New Roman" w:cs="Times New Roman"/>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PRIMEIRA – GARANTIA DE EXECUÇÃO (</w:t>
      </w:r>
      <w:hyperlink r:id="rId32" w:anchor="art92">
        <w:r w:rsidRPr="00FC34FC">
          <w:rPr>
            <w:rFonts w:ascii="Times New Roman" w:eastAsia="Arial" w:hAnsi="Times New Roman" w:cs="Times New Roman"/>
            <w:b/>
            <w:color w:val="000000"/>
            <w:sz w:val="20"/>
            <w:szCs w:val="20"/>
            <w:u w:val="single"/>
          </w:rPr>
          <w:t>art. 92, XII</w:t>
        </w:r>
      </w:hyperlink>
      <w:r w:rsidRPr="00FC34FC">
        <w:rPr>
          <w:rFonts w:ascii="Times New Roman" w:eastAsia="Arial" w:hAnsi="Times New Roman" w:cs="Times New Roman"/>
          <w:b/>
          <w:color w:val="000000"/>
          <w:sz w:val="20"/>
          <w:szCs w:val="20"/>
        </w:rPr>
        <w:t>)</w:t>
      </w:r>
    </w:p>
    <w:p w14:paraId="1B714C71"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SEGUNDA – INFRAÇÕES E SANÇÕES ADMINISTRATIVAS (</w:t>
      </w:r>
      <w:hyperlink r:id="rId33" w:anchor="art92">
        <w:r w:rsidRPr="00FC34FC">
          <w:rPr>
            <w:rFonts w:ascii="Times New Roman" w:eastAsia="Arial" w:hAnsi="Times New Roman" w:cs="Times New Roman"/>
            <w:b/>
            <w:color w:val="000000"/>
            <w:sz w:val="20"/>
            <w:szCs w:val="20"/>
            <w:u w:val="single"/>
          </w:rPr>
          <w:t>art. 92, XIV</w:t>
        </w:r>
      </w:hyperlink>
      <w:r w:rsidRPr="00FC34FC">
        <w:rPr>
          <w:rFonts w:ascii="Times New Roman" w:eastAsia="Arial" w:hAnsi="Times New Roman" w:cs="Times New Roman"/>
          <w:b/>
          <w:color w:val="000000"/>
          <w:sz w:val="20"/>
          <w:szCs w:val="20"/>
        </w:rPr>
        <w:t>)</w:t>
      </w:r>
    </w:p>
    <w:p w14:paraId="273901EB"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1152" w:right="-1"/>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Comete infração administrativa, nos termos da </w:t>
      </w:r>
      <w:hyperlink r:id="rId3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o contratado que:</w:t>
      </w:r>
    </w:p>
    <w:p w14:paraId="3ABE8B4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w:t>
      </w:r>
    </w:p>
    <w:p w14:paraId="3AF15073"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der causa à inexecução total do contrato;</w:t>
      </w:r>
    </w:p>
    <w:p w14:paraId="0822F954"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ensejar o retardamento da execução ou da entrega do objeto da contratação sem motivo justificado;</w:t>
      </w:r>
    </w:p>
    <w:p w14:paraId="40C3C8CF"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apresentar documentação falsa ou prestar declaração falsa durante a execução do contrato;</w:t>
      </w:r>
    </w:p>
    <w:p w14:paraId="31FB770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fraudulento na execução do contrato;</w:t>
      </w:r>
    </w:p>
    <w:p w14:paraId="171137FC"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comportar-se de modo inidôneo ou cometer fraude de qualquer natureza;</w:t>
      </w:r>
    </w:p>
    <w:p w14:paraId="0A9D7121" w14:textId="77777777" w:rsidR="00F03CD0" w:rsidRPr="00FC34FC" w:rsidRDefault="00F03CD0" w:rsidP="00F03CD0">
      <w:pPr>
        <w:numPr>
          <w:ilvl w:val="2"/>
          <w:numId w:val="98"/>
        </w:numP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praticar ato lesivo previsto no art. 5º da Lei nº 12.846, de 1º de agosto de 2013.</w:t>
      </w:r>
    </w:p>
    <w:p w14:paraId="5509A367"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Serão aplicadas ao contratado que incorrer nas infrações acima descritas as seguintes sanções:</w:t>
      </w:r>
    </w:p>
    <w:p w14:paraId="6DCE8AE5"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bookmarkStart w:id="140" w:name="_3znysh7" w:colFirst="0" w:colLast="0"/>
      <w:bookmarkEnd w:id="140"/>
      <w:r w:rsidRPr="00FC34FC">
        <w:rPr>
          <w:rFonts w:ascii="Times New Roman" w:eastAsia="Arial" w:hAnsi="Times New Roman" w:cs="Times New Roman"/>
          <w:b/>
          <w:color w:val="000000"/>
          <w:sz w:val="20"/>
          <w:szCs w:val="20"/>
        </w:rPr>
        <w:t>Advertência</w:t>
      </w:r>
      <w:r w:rsidRPr="00FC34FC">
        <w:rPr>
          <w:rFonts w:ascii="Times New Roman" w:eastAsia="Arial" w:hAnsi="Times New Roman" w:cs="Times New Roman"/>
          <w:color w:val="000000"/>
          <w:sz w:val="20"/>
          <w:szCs w:val="20"/>
        </w:rPr>
        <w:t>, quando o contratado der causa à inexecução parcial do contrato, sempre que não se justificar a imposição de penalidade mais grave (</w:t>
      </w:r>
      <w:hyperlink r:id="rId35" w:anchor="art156%C2%A72">
        <w:r w:rsidRPr="00FC34FC">
          <w:rPr>
            <w:rFonts w:ascii="Times New Roman" w:eastAsia="Arial" w:hAnsi="Times New Roman" w:cs="Times New Roman"/>
            <w:color w:val="000000"/>
            <w:sz w:val="20"/>
            <w:szCs w:val="20"/>
            <w:u w:val="single"/>
          </w:rPr>
          <w:t>art. 156, §2º, da Lei nº 14.133, de 2021</w:t>
        </w:r>
      </w:hyperlink>
      <w:r w:rsidRPr="00FC34FC">
        <w:rPr>
          <w:rFonts w:ascii="Times New Roman" w:eastAsia="Arial" w:hAnsi="Times New Roman" w:cs="Times New Roman"/>
          <w:color w:val="000000"/>
          <w:sz w:val="20"/>
          <w:szCs w:val="20"/>
        </w:rPr>
        <w:t>);</w:t>
      </w:r>
    </w:p>
    <w:p w14:paraId="27B36349" w14:textId="77777777" w:rsidR="00F03CD0" w:rsidRPr="00FC34FC" w:rsidRDefault="00F03CD0" w:rsidP="00F03CD0">
      <w:pPr>
        <w:numPr>
          <w:ilvl w:val="2"/>
          <w:numId w:val="99"/>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Impedimento de licitar e contratar</w:t>
      </w:r>
      <w:r w:rsidRPr="00FC34FC">
        <w:rPr>
          <w:rFonts w:ascii="Times New Roman" w:eastAsia="Arial" w:hAnsi="Times New Roman" w:cs="Times New Roman"/>
          <w:color w:val="000000"/>
          <w:sz w:val="20"/>
          <w:szCs w:val="20"/>
        </w:rPr>
        <w:t>, quando praticadas as condutas descritas nas alíneas “b”, “c” e “d” do subitem acima deste Contrato, sempre que não se justificar a imposição de penalidade mais grave (</w:t>
      </w:r>
      <w:hyperlink r:id="rId36" w:anchor="art156%C2%A74">
        <w:r w:rsidRPr="00FC34FC">
          <w:rPr>
            <w:rFonts w:ascii="Times New Roman" w:eastAsia="Arial" w:hAnsi="Times New Roman" w:cs="Times New Roman"/>
            <w:color w:val="000000"/>
            <w:sz w:val="20"/>
            <w:szCs w:val="20"/>
            <w:u w:val="single"/>
          </w:rPr>
          <w:t>art. 156, § 4º, da Lei nº 14.133, de 2021</w:t>
        </w:r>
      </w:hyperlink>
      <w:r w:rsidRPr="00FC34FC">
        <w:rPr>
          <w:rFonts w:ascii="Times New Roman" w:eastAsia="Arial" w:hAnsi="Times New Roman" w:cs="Times New Roman"/>
          <w:color w:val="000000"/>
          <w:sz w:val="20"/>
          <w:szCs w:val="20"/>
        </w:rPr>
        <w:t>);</w:t>
      </w:r>
    </w:p>
    <w:p w14:paraId="27F4B72C"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Declaração de inidoneidade para licitar e contratar</w:t>
      </w:r>
      <w:r w:rsidRPr="00FC34FC">
        <w:rPr>
          <w:rFonts w:ascii="Times New Roman" w:eastAsia="Arial" w:hAnsi="Times New Roman" w:cs="Times New Roman"/>
          <w:color w:val="000000"/>
          <w:sz w:val="20"/>
          <w:szCs w:val="20"/>
        </w:rPr>
        <w:t>, quando praticadas as condutas descritas nas alíneas “e”, “f”, “g” e “h” do subitem acima deste Contrato, bem como nas alíneas “b”, “c” e “d”, que justifiquem a imposição de penalidade mais grave (</w:t>
      </w:r>
      <w:hyperlink r:id="rId37" w:anchor="art156%C2%A75">
        <w:r w:rsidRPr="00FC34FC">
          <w:rPr>
            <w:rFonts w:ascii="Times New Roman" w:eastAsia="Arial" w:hAnsi="Times New Roman" w:cs="Times New Roman"/>
            <w:color w:val="000000"/>
            <w:sz w:val="20"/>
            <w:szCs w:val="20"/>
            <w:u w:val="single"/>
          </w:rPr>
          <w:t>art. 156, §5º, da Lei nº 14.133, de 2021</w:t>
        </w:r>
      </w:hyperlink>
      <w:r w:rsidRPr="00FC34FC">
        <w:rPr>
          <w:rFonts w:ascii="Times New Roman" w:eastAsia="Arial" w:hAnsi="Times New Roman" w:cs="Times New Roman"/>
          <w:color w:val="000000"/>
          <w:sz w:val="20"/>
          <w:szCs w:val="20"/>
        </w:rPr>
        <w:t>).</w:t>
      </w:r>
    </w:p>
    <w:p w14:paraId="7223C9AE" w14:textId="77777777" w:rsidR="00F03CD0" w:rsidRPr="00FC34FC" w:rsidRDefault="00F03CD0" w:rsidP="00F03CD0">
      <w:pPr>
        <w:numPr>
          <w:ilvl w:val="2"/>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Multa:</w:t>
      </w:r>
    </w:p>
    <w:p w14:paraId="61FD08FA"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rsidP="00F03CD0">
      <w:pPr>
        <w:numPr>
          <w:ilvl w:val="3"/>
          <w:numId w:val="99"/>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aplicação das sanções previstas neste Contrato não exclui, em hipótese alguma, a obrigação de reparação integral do dano causado ao Contratante (</w:t>
      </w:r>
      <w:hyperlink r:id="rId38" w:anchor="art156%C2%A79">
        <w:r w:rsidRPr="00FC34FC">
          <w:rPr>
            <w:rFonts w:ascii="Times New Roman" w:eastAsia="Arial" w:hAnsi="Times New Roman" w:cs="Times New Roman"/>
            <w:color w:val="000000"/>
            <w:sz w:val="20"/>
            <w:szCs w:val="20"/>
            <w:u w:val="single"/>
          </w:rPr>
          <w:t>art. 156, §9º, da Lei nº 14.133, de 2021</w:t>
        </w:r>
      </w:hyperlink>
      <w:r w:rsidRPr="00FC34FC">
        <w:rPr>
          <w:rFonts w:ascii="Times New Roman" w:eastAsia="Arial" w:hAnsi="Times New Roman" w:cs="Times New Roman"/>
          <w:color w:val="000000"/>
          <w:sz w:val="20"/>
          <w:szCs w:val="20"/>
        </w:rPr>
        <w:t>)</w:t>
      </w:r>
    </w:p>
    <w:p w14:paraId="54E6E56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Todas as sanções previstas neste Contrato poderão ser aplicadas cumulativamente com a multa (</w:t>
      </w:r>
      <w:hyperlink r:id="rId39" w:anchor="art156%C2%A77">
        <w:r w:rsidRPr="00FC34FC">
          <w:rPr>
            <w:rFonts w:ascii="Times New Roman" w:eastAsia="Arial" w:hAnsi="Times New Roman" w:cs="Times New Roman"/>
            <w:color w:val="000000"/>
            <w:sz w:val="20"/>
            <w:szCs w:val="20"/>
            <w:u w:val="single"/>
          </w:rPr>
          <w:t>art. 156, §7º, da Lei nº 14.133, de 2021</w:t>
        </w:r>
      </w:hyperlink>
      <w:r w:rsidRPr="00FC34FC">
        <w:rPr>
          <w:rFonts w:ascii="Times New Roman" w:eastAsia="Arial" w:hAnsi="Times New Roman" w:cs="Times New Roman"/>
          <w:color w:val="000000"/>
          <w:sz w:val="20"/>
          <w:szCs w:val="20"/>
        </w:rPr>
        <w:t>).</w:t>
      </w:r>
    </w:p>
    <w:p w14:paraId="38FC67C8"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Antes da aplicação da multa será facultada a defesa do interessado no prazo de 15 (quinze) dias úteis, contado da data de sua intimação (</w:t>
      </w:r>
      <w:hyperlink r:id="rId40" w:anchor="art157">
        <w:r w:rsidRPr="00FC34FC">
          <w:rPr>
            <w:rFonts w:ascii="Times New Roman" w:eastAsia="Arial" w:hAnsi="Times New Roman" w:cs="Times New Roman"/>
            <w:color w:val="000000"/>
            <w:sz w:val="20"/>
            <w:szCs w:val="20"/>
            <w:u w:val="single"/>
          </w:rPr>
          <w:t>art. 157, da Lei nº 14.133, de 2021</w:t>
        </w:r>
      </w:hyperlink>
      <w:r w:rsidRPr="00FC34FC">
        <w:rPr>
          <w:rFonts w:ascii="Times New Roman" w:eastAsia="Arial" w:hAnsi="Times New Roman" w:cs="Times New Roman"/>
          <w:color w:val="000000"/>
          <w:sz w:val="20"/>
          <w:szCs w:val="20"/>
        </w:rPr>
        <w:t>)</w:t>
      </w:r>
    </w:p>
    <w:p w14:paraId="46262D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C2%A78">
        <w:r w:rsidRPr="00FC34FC">
          <w:rPr>
            <w:rFonts w:ascii="Times New Roman" w:eastAsia="Arial" w:hAnsi="Times New Roman" w:cs="Times New Roman"/>
            <w:color w:val="000000"/>
            <w:sz w:val="20"/>
            <w:szCs w:val="20"/>
            <w:u w:val="single"/>
          </w:rPr>
          <w:t>art. 156, §8º, da Lei nº 14.133, de 2021</w:t>
        </w:r>
      </w:hyperlink>
      <w:r w:rsidRPr="00FC34FC">
        <w:rPr>
          <w:rFonts w:ascii="Times New Roman" w:eastAsia="Arial" w:hAnsi="Times New Roman" w:cs="Times New Roman"/>
          <w:color w:val="000000"/>
          <w:sz w:val="20"/>
          <w:szCs w:val="20"/>
        </w:rPr>
        <w:t>).</w:t>
      </w:r>
    </w:p>
    <w:p w14:paraId="41B37E1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bookmarkStart w:id="141" w:name="_2et92p0" w:colFirst="0" w:colLast="0"/>
      <w:bookmarkEnd w:id="141"/>
      <w:r w:rsidRPr="00FC34FC">
        <w:rPr>
          <w:rFonts w:ascii="Times New Roman" w:eastAsia="Arial" w:hAnsi="Times New Roman" w:cs="Times New Roman"/>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A aplicação das sanções realizar-se-á em processo administrativo que assegure o contraditório e a ampla defesa ao Contratado, observando-se o procedimento previsto no </w:t>
      </w:r>
      <w:r w:rsidRPr="00FC34FC">
        <w:rPr>
          <w:rFonts w:ascii="Times New Roman" w:eastAsia="Arial" w:hAnsi="Times New Roman" w:cs="Times New Roman"/>
          <w:b/>
          <w:color w:val="000000"/>
          <w:sz w:val="20"/>
          <w:szCs w:val="20"/>
        </w:rPr>
        <w:t xml:space="preserve">caput </w:t>
      </w:r>
      <w:r w:rsidRPr="00FC34FC">
        <w:rPr>
          <w:rFonts w:ascii="Times New Roman" w:eastAsia="Arial" w:hAnsi="Times New Roman" w:cs="Times New Roman"/>
          <w:color w:val="000000"/>
          <w:sz w:val="20"/>
          <w:szCs w:val="20"/>
        </w:rPr>
        <w:t xml:space="preserve">e parágrafos do </w:t>
      </w:r>
      <w:hyperlink r:id="rId42" w:anchor="art158">
        <w:r w:rsidRPr="00FC34FC">
          <w:rPr>
            <w:rFonts w:ascii="Times New Roman" w:eastAsia="Arial" w:hAnsi="Times New Roman" w:cs="Times New Roman"/>
            <w:color w:val="000000"/>
            <w:sz w:val="20"/>
            <w:szCs w:val="20"/>
            <w:u w:val="single"/>
          </w:rPr>
          <w:t>art. 158 da Lei nº 14.133, de 2021</w:t>
        </w:r>
      </w:hyperlink>
      <w:r w:rsidRPr="00FC34FC">
        <w:rPr>
          <w:rFonts w:ascii="Times New Roman" w:eastAsia="Arial" w:hAnsi="Times New Roman" w:cs="Times New Roman"/>
          <w:color w:val="000000"/>
          <w:sz w:val="20"/>
          <w:szCs w:val="20"/>
        </w:rPr>
        <w:t>, para as penalidades de impedimento de licitar e contratar e de declaração de inidoneidade para licitar ou contratar.</w:t>
      </w:r>
    </w:p>
    <w:p w14:paraId="00BE8C4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Na aplicação das sanções serão considerados (</w:t>
      </w:r>
      <w:hyperlink r:id="rId43" w:anchor="art156%C2%A71">
        <w:r w:rsidRPr="00FC34FC">
          <w:rPr>
            <w:rFonts w:ascii="Times New Roman" w:eastAsia="Arial" w:hAnsi="Times New Roman" w:cs="Times New Roman"/>
            <w:color w:val="000000"/>
            <w:sz w:val="20"/>
            <w:szCs w:val="20"/>
            <w:u w:val="single"/>
          </w:rPr>
          <w:t>art. 156, §1º, da Lei nº 14.133, de 2021</w:t>
        </w:r>
      </w:hyperlink>
      <w:r w:rsidRPr="00FC34FC">
        <w:rPr>
          <w:rFonts w:ascii="Times New Roman" w:eastAsia="Arial" w:hAnsi="Times New Roman" w:cs="Times New Roman"/>
          <w:color w:val="000000"/>
          <w:sz w:val="20"/>
          <w:szCs w:val="20"/>
        </w:rPr>
        <w:t>):</w:t>
      </w:r>
    </w:p>
    <w:p w14:paraId="29191986" w14:textId="77777777" w:rsidR="00F03CD0" w:rsidRPr="00FC34FC" w:rsidRDefault="00F03CD0" w:rsidP="00F03CD0">
      <w:pPr>
        <w:numPr>
          <w:ilvl w:val="0"/>
          <w:numId w:val="96"/>
        </w:numP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natureza e a gravidade da infração cometida;</w:t>
      </w:r>
    </w:p>
    <w:p w14:paraId="42F50252"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peculiaridades do caso concreto;</w:t>
      </w:r>
    </w:p>
    <w:p w14:paraId="4C66E48F"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as circunstâncias agravantes ou atenuantes;</w:t>
      </w:r>
    </w:p>
    <w:p w14:paraId="225B1F3D" w14:textId="77777777" w:rsidR="00F03CD0" w:rsidRPr="00FC34FC" w:rsidRDefault="00F03CD0" w:rsidP="00F03CD0">
      <w:pPr>
        <w:numPr>
          <w:ilvl w:val="0"/>
          <w:numId w:val="96"/>
        </w:numPr>
        <w:spacing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os danos que dela provierem para o Contratante;</w:t>
      </w:r>
    </w:p>
    <w:p w14:paraId="1CCA201C" w14:textId="77777777" w:rsidR="00F03CD0" w:rsidRPr="00FC34FC" w:rsidRDefault="00F03CD0" w:rsidP="00F03CD0">
      <w:pPr>
        <w:numPr>
          <w:ilvl w:val="0"/>
          <w:numId w:val="96"/>
        </w:numP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implantação ou o aperfeiçoamento de programa de integridade, conforme normas e orientações dos órgãos de controle.</w:t>
      </w:r>
    </w:p>
    <w:p w14:paraId="113E877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atos previstos como infrações administrativas na </w:t>
      </w:r>
      <w:hyperlink r:id="rId44">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ou em outras leis de licitações e contratos da Administração Pública que também sejam tipificados como atos lesivos </w:t>
      </w:r>
      <w:hyperlink r:id="rId45">
        <w:r w:rsidRPr="00FC34FC">
          <w:rPr>
            <w:rFonts w:ascii="Times New Roman" w:eastAsia="Arial" w:hAnsi="Times New Roman" w:cs="Times New Roman"/>
            <w:color w:val="000000"/>
            <w:sz w:val="20"/>
            <w:szCs w:val="20"/>
            <w:u w:val="single"/>
          </w:rPr>
          <w:t>na Lei nº 12.846, de 2013</w:t>
        </w:r>
      </w:hyperlink>
      <w:r w:rsidRPr="00FC34FC">
        <w:rPr>
          <w:rFonts w:ascii="Times New Roman" w:eastAsia="Arial" w:hAnsi="Times New Roman" w:cs="Times New Roman"/>
          <w:color w:val="000000"/>
          <w:sz w:val="20"/>
          <w:szCs w:val="20"/>
        </w:rPr>
        <w:t xml:space="preserve">, serão apurados e julgados conjuntamente, nos mesmos autos, observados o rito procedimental e autoridade competente definidos na referida </w:t>
      </w:r>
      <w:hyperlink r:id="rId46" w:anchor="art159">
        <w:r w:rsidRPr="00FC34FC">
          <w:rPr>
            <w:rFonts w:ascii="Times New Roman" w:eastAsia="Arial" w:hAnsi="Times New Roman" w:cs="Times New Roman"/>
            <w:color w:val="000000"/>
            <w:sz w:val="20"/>
            <w:szCs w:val="20"/>
            <w:u w:val="single"/>
          </w:rPr>
          <w:t>Lei (art. 159</w:t>
        </w:r>
      </w:hyperlink>
      <w:r w:rsidRPr="00FC34FC">
        <w:rPr>
          <w:rFonts w:ascii="Times New Roman" w:eastAsia="Arial" w:hAnsi="Times New Roman" w:cs="Times New Roman"/>
          <w:color w:val="000000"/>
          <w:sz w:val="20"/>
          <w:szCs w:val="20"/>
        </w:rPr>
        <w:t>).</w:t>
      </w:r>
    </w:p>
    <w:p w14:paraId="26DEFFE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r w:rsidRPr="00FC34FC">
          <w:rPr>
            <w:rFonts w:ascii="Times New Roman" w:eastAsia="Arial" w:hAnsi="Times New Roman" w:cs="Times New Roman"/>
            <w:color w:val="000000"/>
            <w:sz w:val="20"/>
            <w:szCs w:val="20"/>
            <w:u w:val="single"/>
          </w:rPr>
          <w:t>art. 160, da Lei nº 14.133, de 2021</w:t>
        </w:r>
      </w:hyperlink>
      <w:r w:rsidRPr="00FC34FC">
        <w:rPr>
          <w:rFonts w:ascii="Times New Roman" w:eastAsia="Arial" w:hAnsi="Times New Roman" w:cs="Times New Roman"/>
          <w:color w:val="000000"/>
          <w:sz w:val="20"/>
          <w:szCs w:val="20"/>
        </w:rPr>
        <w:t>)</w:t>
      </w:r>
    </w:p>
    <w:p w14:paraId="540AF79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C34FC">
        <w:rPr>
          <w:rFonts w:ascii="Times New Roman" w:eastAsia="Arial" w:hAnsi="Times New Roman" w:cs="Times New Roman"/>
          <w:color w:val="000000"/>
          <w:sz w:val="20"/>
          <w:szCs w:val="20"/>
        </w:rPr>
        <w:t>Ceis</w:t>
      </w:r>
      <w:proofErr w:type="spellEnd"/>
      <w:r w:rsidRPr="00FC34FC">
        <w:rPr>
          <w:rFonts w:ascii="Times New Roman" w:eastAsia="Arial" w:hAnsi="Times New Roman" w:cs="Times New Roman"/>
          <w:color w:val="000000"/>
          <w:sz w:val="20"/>
          <w:szCs w:val="20"/>
        </w:rPr>
        <w:t>) e no Cadastro Nacional de Empresas Punidas (</w:t>
      </w:r>
      <w:proofErr w:type="spellStart"/>
      <w:r w:rsidRPr="00FC34FC">
        <w:rPr>
          <w:rFonts w:ascii="Times New Roman" w:eastAsia="Arial" w:hAnsi="Times New Roman" w:cs="Times New Roman"/>
          <w:color w:val="000000"/>
          <w:sz w:val="20"/>
          <w:szCs w:val="20"/>
        </w:rPr>
        <w:t>Cnep</w:t>
      </w:r>
      <w:proofErr w:type="spellEnd"/>
      <w:r w:rsidRPr="00FC34FC">
        <w:rPr>
          <w:rFonts w:ascii="Times New Roman" w:eastAsia="Arial" w:hAnsi="Times New Roman" w:cs="Times New Roman"/>
          <w:color w:val="000000"/>
          <w:sz w:val="20"/>
          <w:szCs w:val="20"/>
        </w:rPr>
        <w:t>), instituídos no âmbito do Poder Executivo Federal. (</w:t>
      </w:r>
      <w:hyperlink r:id="rId48" w:anchor="art161">
        <w:r w:rsidRPr="00FC34FC">
          <w:rPr>
            <w:rFonts w:ascii="Times New Roman" w:eastAsia="Arial" w:hAnsi="Times New Roman" w:cs="Times New Roman"/>
            <w:color w:val="000000"/>
            <w:sz w:val="20"/>
            <w:szCs w:val="20"/>
            <w:u w:val="single"/>
          </w:rPr>
          <w:t>Art. 161, da Lei nº 14.133, de 2021</w:t>
        </w:r>
      </w:hyperlink>
      <w:r w:rsidRPr="00FC34FC">
        <w:rPr>
          <w:rFonts w:ascii="Times New Roman" w:eastAsia="Arial" w:hAnsi="Times New Roman" w:cs="Times New Roman"/>
          <w:color w:val="000000"/>
          <w:sz w:val="20"/>
          <w:szCs w:val="20"/>
        </w:rPr>
        <w:t>)</w:t>
      </w:r>
    </w:p>
    <w:p w14:paraId="43C90CB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As sanções de impedimento de licitar e contratar e declaração de inidoneidade para licitar ou contratar são passíveis de reabilitação na forma do </w:t>
      </w:r>
      <w:hyperlink r:id="rId49" w:anchor="art163">
        <w:r w:rsidRPr="00FC34FC">
          <w:rPr>
            <w:rFonts w:ascii="Times New Roman" w:eastAsia="Arial" w:hAnsi="Times New Roman" w:cs="Times New Roman"/>
            <w:color w:val="000000"/>
            <w:sz w:val="20"/>
            <w:szCs w:val="20"/>
            <w:u w:val="single"/>
          </w:rPr>
          <w:t>art. 163 da Lei nº 14.133/21.</w:t>
        </w:r>
      </w:hyperlink>
    </w:p>
    <w:p w14:paraId="12F9661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0">
        <w:r w:rsidRPr="00FC34FC">
          <w:rPr>
            <w:rFonts w:ascii="Times New Roman" w:eastAsia="Arial" w:hAnsi="Times New Roman" w:cs="Times New Roman"/>
            <w:color w:val="000000"/>
            <w:sz w:val="20"/>
            <w:szCs w:val="20"/>
            <w:u w:val="single"/>
          </w:rPr>
          <w:t>Instrução Normativa SEGES/ME nº 26, de 13 de abril de 2022</w:t>
        </w:r>
      </w:hyperlink>
      <w:r w:rsidRPr="00FC34FC">
        <w:rPr>
          <w:rFonts w:ascii="Times New Roman" w:eastAsia="Arial" w:hAnsi="Times New Roman" w:cs="Times New Roman"/>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TERCEIRA – DA EXTINÇÃO CONTRATUAL (</w:t>
      </w:r>
      <w:hyperlink r:id="rId51" w:anchor="art92">
        <w:r w:rsidRPr="00FC34FC">
          <w:rPr>
            <w:rFonts w:ascii="Times New Roman" w:eastAsia="Arial" w:hAnsi="Times New Roman" w:cs="Times New Roman"/>
            <w:b/>
            <w:color w:val="000000"/>
            <w:sz w:val="20"/>
            <w:szCs w:val="20"/>
            <w:u w:val="single"/>
          </w:rPr>
          <w:t>art. 92, XIX</w:t>
        </w:r>
      </w:hyperlink>
      <w:r w:rsidRPr="00FC34FC">
        <w:rPr>
          <w:rFonts w:ascii="Times New Roman" w:eastAsia="Arial" w:hAnsi="Times New Roman" w:cs="Times New Roman"/>
          <w:b/>
          <w:color w:val="000000"/>
          <w:sz w:val="20"/>
          <w:szCs w:val="20"/>
        </w:rPr>
        <w:t>)</w:t>
      </w:r>
    </w:p>
    <w:p w14:paraId="68B4F929"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Quando a não conclusão do contrato referida no item anterior decorrer de culpa do contratado:</w:t>
      </w:r>
    </w:p>
    <w:p w14:paraId="79851D12" w14:textId="77777777" w:rsidR="00F03CD0" w:rsidRPr="00FC34FC" w:rsidRDefault="00F03CD0" w:rsidP="00F03CD0">
      <w:pPr>
        <w:numPr>
          <w:ilvl w:val="0"/>
          <w:numId w:val="97"/>
        </w:numPr>
        <w:pBdr>
          <w:top w:val="nil"/>
          <w:left w:val="nil"/>
          <w:bottom w:val="nil"/>
          <w:right w:val="nil"/>
          <w:between w:val="nil"/>
        </w:pBdr>
        <w:spacing w:before="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 xml:space="preserve">ficará ele constituído em mora, sendo-lhe aplicáveis as respectivas sanções administrativas; e  </w:t>
      </w:r>
    </w:p>
    <w:p w14:paraId="02B92E42" w14:textId="77777777" w:rsidR="00F03CD0" w:rsidRPr="00FC34FC" w:rsidRDefault="00F03CD0" w:rsidP="00F03CD0">
      <w:pPr>
        <w:numPr>
          <w:ilvl w:val="0"/>
          <w:numId w:val="97"/>
        </w:numPr>
        <w:pBdr>
          <w:top w:val="nil"/>
          <w:left w:val="nil"/>
          <w:bottom w:val="nil"/>
          <w:right w:val="nil"/>
          <w:between w:val="nil"/>
        </w:pBdr>
        <w:spacing w:after="120" w:line="276" w:lineRule="auto"/>
        <w:ind w:left="0" w:right="-1" w:firstLine="720"/>
        <w:jc w:val="both"/>
        <w:rPr>
          <w:rFonts w:ascii="Times New Roman" w:eastAsia="Arial" w:hAnsi="Times New Roman" w:cs="Times New Roman"/>
          <w:color w:val="000000"/>
          <w:sz w:val="20"/>
          <w:szCs w:val="20"/>
        </w:rPr>
      </w:pPr>
      <w:r w:rsidRPr="00FC34FC">
        <w:rPr>
          <w:rFonts w:ascii="Times New Roman" w:eastAsia="Arial" w:hAnsi="Times New Roman" w:cs="Times New Roman"/>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 contrato poderá ser extinto antes de cumpridas as obrigações nele estipuladas, ou antes do prazo nele fixado, por algum dos motivos previstos no </w:t>
      </w:r>
      <w:hyperlink r:id="rId52" w:anchor="art137">
        <w:r w:rsidRPr="00FC34FC">
          <w:rPr>
            <w:rFonts w:ascii="Times New Roman" w:eastAsia="Arial" w:hAnsi="Times New Roman" w:cs="Times New Roman"/>
            <w:color w:val="000000"/>
            <w:sz w:val="20"/>
            <w:szCs w:val="20"/>
            <w:u w:val="single"/>
          </w:rPr>
          <w:t>artigo 137 da Lei nº 14.133/21</w:t>
        </w:r>
      </w:hyperlink>
      <w:r w:rsidRPr="00FC34FC">
        <w:rPr>
          <w:rFonts w:ascii="Times New Roman" w:eastAsia="Arial" w:hAnsi="Times New Roman" w:cs="Times New Roman"/>
          <w:color w:val="000000"/>
          <w:sz w:val="20"/>
          <w:szCs w:val="20"/>
        </w:rPr>
        <w:t>, bem como amigavelmente, assegurados o contraditório e a ampla defesa.</w:t>
      </w:r>
    </w:p>
    <w:p w14:paraId="79A2269B"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Nesta hipótese, aplicam-se também os </w:t>
      </w:r>
      <w:hyperlink r:id="rId53" w:anchor="art138">
        <w:r w:rsidRPr="00FC34FC">
          <w:rPr>
            <w:rFonts w:ascii="Times New Roman" w:eastAsia="Arial" w:hAnsi="Times New Roman" w:cs="Times New Roman"/>
            <w:color w:val="000000"/>
            <w:sz w:val="20"/>
            <w:szCs w:val="20"/>
            <w:u w:val="single"/>
          </w:rPr>
          <w:t>artigos 138 e 139</w:t>
        </w:r>
      </w:hyperlink>
      <w:r w:rsidRPr="00FC34FC">
        <w:rPr>
          <w:rFonts w:ascii="Times New Roman" w:eastAsia="Arial" w:hAnsi="Times New Roman" w:cs="Times New Roman"/>
          <w:color w:val="000000"/>
          <w:sz w:val="20"/>
          <w:szCs w:val="20"/>
        </w:rPr>
        <w:t xml:space="preserve"> da mesma Lei.</w:t>
      </w:r>
    </w:p>
    <w:p w14:paraId="5CAFF2B5" w14:textId="77777777" w:rsidR="00F03CD0" w:rsidRPr="00FC34FC" w:rsidRDefault="00F03CD0" w:rsidP="00F03CD0">
      <w:pPr>
        <w:numPr>
          <w:ilvl w:val="2"/>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termo de extinção, sempre que possível, será precedido:</w:t>
      </w:r>
    </w:p>
    <w:p w14:paraId="147D9328"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Balanço dos eventos contratuais já cumpridos ou parcialmente cumpridos;</w:t>
      </w:r>
    </w:p>
    <w:p w14:paraId="30832645"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Relação dos pagamentos já efetuados e ainda devidos;</w:t>
      </w:r>
    </w:p>
    <w:p w14:paraId="325FFC82" w14:textId="77777777" w:rsidR="00F03CD0" w:rsidRPr="00FC34FC" w:rsidRDefault="00F03CD0" w:rsidP="00F03CD0">
      <w:pPr>
        <w:numPr>
          <w:ilvl w:val="3"/>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Indenizações e multas.</w:t>
      </w:r>
    </w:p>
    <w:p w14:paraId="2766E01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 extinção do contrato não configura óbice para o reconhecimento do desequilíbrio econômico-financeiro, hipótese em que será concedida indenização por meio de termo indenizatório (</w:t>
      </w:r>
      <w:hyperlink r:id="rId54" w:anchor="art131">
        <w:r w:rsidRPr="00FC34FC">
          <w:rPr>
            <w:rFonts w:ascii="Times New Roman" w:eastAsia="Arial" w:hAnsi="Times New Roman" w:cs="Times New Roman"/>
            <w:color w:val="000000"/>
            <w:sz w:val="20"/>
            <w:szCs w:val="20"/>
            <w:u w:val="single"/>
          </w:rPr>
          <w:t xml:space="preserve">art. 131, </w:t>
        </w:r>
      </w:hyperlink>
      <w:hyperlink r:id="rId55" w:anchor="art131">
        <w:r w:rsidRPr="00FC34FC">
          <w:rPr>
            <w:rFonts w:ascii="Times New Roman" w:eastAsia="Arial" w:hAnsi="Times New Roman" w:cs="Times New Roman"/>
            <w:color w:val="000000"/>
            <w:sz w:val="20"/>
            <w:szCs w:val="20"/>
            <w:u w:val="single"/>
          </w:rPr>
          <w:t xml:space="preserve">caput, </w:t>
        </w:r>
      </w:hyperlink>
      <w:hyperlink r:id="rId56" w:anchor="art131">
        <w:r w:rsidRPr="00FC34FC">
          <w:rPr>
            <w:rFonts w:ascii="Times New Roman" w:eastAsia="Arial" w:hAnsi="Times New Roman" w:cs="Times New Roman"/>
            <w:color w:val="000000"/>
            <w:sz w:val="20"/>
            <w:szCs w:val="20"/>
            <w:u w:val="single"/>
          </w:rPr>
          <w:t>da Lei n.º 14.133, de 2021).</w:t>
        </w:r>
      </w:hyperlink>
      <w:r w:rsidRPr="00FC34FC">
        <w:rPr>
          <w:rFonts w:ascii="Times New Roman" w:eastAsia="Arial" w:hAnsi="Times New Roman" w:cs="Times New Roman"/>
          <w:color w:val="000000"/>
          <w:sz w:val="20"/>
          <w:szCs w:val="20"/>
        </w:rPr>
        <w:t xml:space="preserve"> </w:t>
      </w:r>
    </w:p>
    <w:p w14:paraId="30AFBC8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ab/>
        <w:t>CLÁUSULA DÉCIMA QUARTA – DOTAÇÃO ORÇAMENTÁRIA (</w:t>
      </w:r>
      <w:hyperlink r:id="rId57" w:anchor="art92">
        <w:r w:rsidRPr="00FC34FC">
          <w:rPr>
            <w:rFonts w:ascii="Times New Roman" w:eastAsia="Arial" w:hAnsi="Times New Roman" w:cs="Times New Roman"/>
            <w:b/>
            <w:color w:val="000000"/>
            <w:sz w:val="20"/>
            <w:szCs w:val="20"/>
            <w:u w:val="single"/>
          </w:rPr>
          <w:t>art. 92, VIII</w:t>
        </w:r>
      </w:hyperlink>
      <w:r w:rsidRPr="00FC34FC">
        <w:rPr>
          <w:rFonts w:ascii="Times New Roman" w:eastAsia="Arial" w:hAnsi="Times New Roman" w:cs="Times New Roman"/>
          <w:b/>
          <w:color w:val="000000"/>
          <w:sz w:val="20"/>
          <w:szCs w:val="20"/>
        </w:rPr>
        <w:t>)</w:t>
      </w:r>
    </w:p>
    <w:p w14:paraId="1D27D64C"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eastAsia="Ecofont_Spranq_eco_Sans" w:hAnsi="Times New Roman" w:cs="Times New Roman"/>
          <w:color w:val="000000"/>
          <w:sz w:val="20"/>
          <w:szCs w:val="20"/>
        </w:rPr>
      </w:pPr>
      <w:r w:rsidRPr="00FC34FC">
        <w:rPr>
          <w:rFonts w:ascii="Times New Roman" w:eastAsia="Arial" w:hAnsi="Times New Roman" w:cs="Times New Roman"/>
          <w:color w:val="000000"/>
          <w:sz w:val="20"/>
          <w:szCs w:val="20"/>
        </w:rPr>
        <w:t xml:space="preserve">As despesas decorrentes da presente contratação correrão à conta de recursos específicos consignados no Orçamento Geral da União deste exercício, na dotação abaixo discriminada: </w:t>
      </w:r>
      <w:proofErr w:type="spellStart"/>
      <w:r w:rsidRPr="00FC34FC">
        <w:rPr>
          <w:rFonts w:ascii="Times New Roman" w:hAnsi="Times New Roman" w:cs="Times New Roman"/>
          <w:bCs/>
          <w:sz w:val="20"/>
          <w:szCs w:val="20"/>
        </w:rPr>
        <w:t>xxxxxx</w:t>
      </w:r>
      <w:proofErr w:type="spellEnd"/>
      <w:r w:rsidRPr="00FC34FC">
        <w:rPr>
          <w:rFonts w:ascii="Times New Roman" w:hAnsi="Times New Roman" w:cs="Times New Roman"/>
          <w:bCs/>
          <w:sz w:val="20"/>
          <w:szCs w:val="20"/>
        </w:rPr>
        <w:t>.</w:t>
      </w:r>
      <w:r w:rsidRPr="00FC34FC">
        <w:rPr>
          <w:rFonts w:ascii="Times New Roman" w:eastAsia="Arial" w:hAnsi="Times New Roman" w:cs="Times New Roman"/>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QUINTA – DOS CASOS OMISSOS (</w:t>
      </w:r>
      <w:hyperlink r:id="rId58" w:anchor="art92">
        <w:r w:rsidRPr="00FC34FC">
          <w:rPr>
            <w:rFonts w:ascii="Times New Roman" w:eastAsia="Arial" w:hAnsi="Times New Roman" w:cs="Times New Roman"/>
            <w:b/>
            <w:color w:val="000000"/>
            <w:sz w:val="20"/>
            <w:szCs w:val="20"/>
            <w:u w:val="single"/>
          </w:rPr>
          <w:t>art. 92, III</w:t>
        </w:r>
      </w:hyperlink>
      <w:r w:rsidRPr="00FC34FC">
        <w:rPr>
          <w:rFonts w:ascii="Times New Roman" w:eastAsia="Arial" w:hAnsi="Times New Roman" w:cs="Times New Roman"/>
          <w:b/>
          <w:color w:val="000000"/>
          <w:sz w:val="20"/>
          <w:szCs w:val="20"/>
        </w:rPr>
        <w:t>)</w:t>
      </w:r>
    </w:p>
    <w:p w14:paraId="558410E6"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Os casos omissos serão decididos pelo contratante, segundo as disposições contidas na </w:t>
      </w:r>
      <w:hyperlink r:id="rId59">
        <w:r w:rsidRPr="00FC34FC">
          <w:rPr>
            <w:rFonts w:ascii="Times New Roman" w:eastAsia="Arial" w:hAnsi="Times New Roman" w:cs="Times New Roman"/>
            <w:color w:val="000000"/>
            <w:sz w:val="20"/>
            <w:szCs w:val="20"/>
            <w:u w:val="single"/>
          </w:rPr>
          <w:t>Lei nº 14.133, de 2021</w:t>
        </w:r>
      </w:hyperlink>
      <w:r w:rsidRPr="00FC34FC">
        <w:rPr>
          <w:rFonts w:ascii="Times New Roman" w:eastAsia="Arial" w:hAnsi="Times New Roman" w:cs="Times New Roman"/>
          <w:color w:val="000000"/>
          <w:sz w:val="20"/>
          <w:szCs w:val="20"/>
        </w:rPr>
        <w:t xml:space="preserve">, e demais normas federais aplicáveis e, subsidiariamente, segundo as disposições contidas na </w:t>
      </w:r>
      <w:hyperlink r:id="rId60">
        <w:r w:rsidRPr="00FC34FC">
          <w:rPr>
            <w:rFonts w:ascii="Times New Roman" w:eastAsia="Arial" w:hAnsi="Times New Roman" w:cs="Times New Roman"/>
            <w:color w:val="000000"/>
            <w:sz w:val="20"/>
            <w:szCs w:val="20"/>
            <w:u w:val="single"/>
          </w:rPr>
          <w:t>Lei nº 8.078, de 1990 – Código de Defesa do Consumidor</w:t>
        </w:r>
      </w:hyperlink>
      <w:r w:rsidRPr="00FC34FC">
        <w:rPr>
          <w:rFonts w:ascii="Times New Roman" w:eastAsia="Arial" w:hAnsi="Times New Roman" w:cs="Times New Roman"/>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lastRenderedPageBreak/>
        <w:tab/>
        <w:t>CLÁUSULA DÉCIMA SEXTA – ALTERAÇÕES</w:t>
      </w:r>
    </w:p>
    <w:p w14:paraId="73C06817"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Eventuais alterações contratuais reger-se-ão pela disciplina dos </w:t>
      </w:r>
      <w:hyperlink r:id="rId61" w:anchor="art124">
        <w:proofErr w:type="spellStart"/>
        <w:r w:rsidRPr="00FC34FC">
          <w:rPr>
            <w:rFonts w:ascii="Times New Roman" w:eastAsia="Arial" w:hAnsi="Times New Roman" w:cs="Times New Roman"/>
            <w:color w:val="000000"/>
            <w:sz w:val="20"/>
            <w:szCs w:val="20"/>
            <w:u w:val="single"/>
          </w:rPr>
          <w:t>arts</w:t>
        </w:r>
        <w:proofErr w:type="spellEnd"/>
        <w:r w:rsidRPr="00FC34FC">
          <w:rPr>
            <w:rFonts w:ascii="Times New Roman" w:eastAsia="Arial" w:hAnsi="Times New Roman" w:cs="Times New Roman"/>
            <w:color w:val="000000"/>
            <w:sz w:val="20"/>
            <w:szCs w:val="20"/>
            <w:u w:val="single"/>
          </w:rPr>
          <w:t>. 124 e seguintes da Lei nº 14.133, de 2021</w:t>
        </w:r>
      </w:hyperlink>
      <w:r w:rsidRPr="00FC34FC">
        <w:rPr>
          <w:rFonts w:ascii="Times New Roman" w:eastAsia="Arial" w:hAnsi="Times New Roman" w:cs="Times New Roman"/>
          <w:color w:val="000000"/>
          <w:sz w:val="20"/>
          <w:szCs w:val="20"/>
        </w:rPr>
        <w:t>.</w:t>
      </w:r>
    </w:p>
    <w:p w14:paraId="67125B01"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Registros que não caracterizam alteração do contrato podem ser realizados por simples apostila, dispensada a celebração de termo aditivo, na forma do </w:t>
      </w:r>
      <w:hyperlink r:id="rId62" w:anchor="art136">
        <w:r w:rsidRPr="00FC34FC">
          <w:rPr>
            <w:rFonts w:ascii="Times New Roman" w:eastAsia="Arial" w:hAnsi="Times New Roman" w:cs="Times New Roman"/>
            <w:color w:val="000000"/>
            <w:sz w:val="20"/>
            <w:szCs w:val="20"/>
            <w:u w:val="single"/>
          </w:rPr>
          <w:t>art. 136 da Lei nº 14.133, de 2021</w:t>
        </w:r>
      </w:hyperlink>
      <w:r w:rsidRPr="00FC34FC">
        <w:rPr>
          <w:rFonts w:ascii="Times New Roman" w:eastAsia="Arial" w:hAnsi="Times New Roman" w:cs="Times New Roman"/>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SÉTIMA – PUBLICAÇÃO</w:t>
      </w:r>
    </w:p>
    <w:p w14:paraId="00113580"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Incumbirá ao contratante divulgar o presente instrumento no respectivo sítio oficial na Internet, em atenção ao art. 91, caput, da Lei n.º 14.133, de 2021, e ao </w:t>
      </w:r>
      <w:hyperlink r:id="rId63" w:anchor="art8%C2%A72">
        <w:r w:rsidRPr="00FC34FC">
          <w:rPr>
            <w:rFonts w:ascii="Times New Roman" w:eastAsia="Arial" w:hAnsi="Times New Roman" w:cs="Times New Roman"/>
            <w:color w:val="000000"/>
            <w:sz w:val="20"/>
            <w:szCs w:val="20"/>
            <w:u w:val="single"/>
          </w:rPr>
          <w:t>art. 8º, §2º, da Lei n. 12.527, de 2011</w:t>
        </w:r>
      </w:hyperlink>
      <w:r w:rsidRPr="00FC34FC">
        <w:rPr>
          <w:rFonts w:ascii="Times New Roman" w:eastAsia="Arial" w:hAnsi="Times New Roman" w:cs="Times New Roman"/>
          <w:color w:val="000000"/>
          <w:sz w:val="20"/>
          <w:szCs w:val="20"/>
        </w:rPr>
        <w:t xml:space="preserve">, c/c </w:t>
      </w:r>
      <w:hyperlink r:id="rId64" w:anchor="art7%C2%A73">
        <w:r w:rsidRPr="00FC34FC">
          <w:rPr>
            <w:rFonts w:ascii="Times New Roman" w:eastAsia="Arial" w:hAnsi="Times New Roman" w:cs="Times New Roman"/>
            <w:color w:val="000000"/>
            <w:sz w:val="20"/>
            <w:szCs w:val="20"/>
            <w:u w:val="single"/>
          </w:rPr>
          <w:t>art. 7º, §3º, inciso V, do Decreto n. 7.724, de 2012.</w:t>
        </w:r>
      </w:hyperlink>
      <w:r w:rsidRPr="00FC34FC">
        <w:rPr>
          <w:rFonts w:ascii="Times New Roman" w:eastAsia="Arial" w:hAnsi="Times New Roman" w:cs="Times New Roman"/>
          <w:color w:val="000000"/>
          <w:sz w:val="20"/>
          <w:szCs w:val="20"/>
        </w:rPr>
        <w:t xml:space="preserve"> </w:t>
      </w:r>
    </w:p>
    <w:p w14:paraId="7E9139D3"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ascii="Times New Roman" w:eastAsia="Arial" w:hAnsi="Times New Roman" w:cs="Times New Roman"/>
          <w:color w:val="000000"/>
          <w:sz w:val="20"/>
          <w:szCs w:val="20"/>
        </w:rPr>
      </w:pPr>
      <w:r w:rsidRPr="00FC34FC">
        <w:rPr>
          <w:rFonts w:ascii="Times New Roman" w:eastAsia="Arial" w:hAnsi="Times New Roman" w:cs="Times New Roman"/>
          <w:b/>
          <w:color w:val="000000"/>
          <w:sz w:val="20"/>
          <w:szCs w:val="20"/>
        </w:rPr>
        <w:t>CLÁUSULA DÉCIMA OITAVA– FORO (</w:t>
      </w:r>
      <w:hyperlink r:id="rId65" w:anchor="art92%C2%A71">
        <w:r w:rsidRPr="00FC34FC">
          <w:rPr>
            <w:rFonts w:ascii="Times New Roman" w:eastAsia="Arial" w:hAnsi="Times New Roman" w:cs="Times New Roman"/>
            <w:b/>
            <w:color w:val="000000"/>
            <w:sz w:val="20"/>
            <w:szCs w:val="20"/>
            <w:u w:val="single"/>
          </w:rPr>
          <w:t>art. 92, §1º</w:t>
        </w:r>
      </w:hyperlink>
      <w:r w:rsidRPr="00FC34FC">
        <w:rPr>
          <w:rFonts w:ascii="Times New Roman" w:eastAsia="Arial" w:hAnsi="Times New Roman" w:cs="Times New Roman"/>
          <w:b/>
          <w:color w:val="000000"/>
          <w:sz w:val="20"/>
          <w:szCs w:val="20"/>
        </w:rPr>
        <w:t>)</w:t>
      </w:r>
    </w:p>
    <w:p w14:paraId="38C96088" w14:textId="77777777" w:rsidR="00F03CD0" w:rsidRPr="00FC34FC" w:rsidRDefault="00F03CD0" w:rsidP="00F03CD0">
      <w:pPr>
        <w:pStyle w:val="PargrafodaLista"/>
        <w:numPr>
          <w:ilvl w:val="0"/>
          <w:numId w:val="100"/>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rsidP="00F03CD0">
      <w:pPr>
        <w:numPr>
          <w:ilvl w:val="1"/>
          <w:numId w:val="100"/>
        </w:numPr>
        <w:pBdr>
          <w:top w:val="nil"/>
          <w:left w:val="nil"/>
          <w:bottom w:val="nil"/>
          <w:right w:val="nil"/>
          <w:between w:val="nil"/>
        </w:pBdr>
        <w:spacing w:before="120" w:after="120" w:line="276" w:lineRule="auto"/>
        <w:ind w:left="0" w:right="-1" w:firstLine="720"/>
        <w:jc w:val="both"/>
        <w:rPr>
          <w:rFonts w:ascii="Times New Roman" w:hAnsi="Times New Roman" w:cs="Times New Roman"/>
          <w:color w:val="000000"/>
          <w:sz w:val="20"/>
          <w:szCs w:val="20"/>
        </w:rPr>
      </w:pPr>
      <w:r w:rsidRPr="00FC34FC">
        <w:rPr>
          <w:rFonts w:ascii="Times New Roman" w:eastAsia="Arial" w:hAnsi="Times New Roman" w:cs="Times New Roman"/>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66" w:anchor="art92%C2%A71">
        <w:r w:rsidRPr="00FC34FC">
          <w:rPr>
            <w:rFonts w:ascii="Times New Roman" w:eastAsia="Arial" w:hAnsi="Times New Roman" w:cs="Times New Roman"/>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15F8FA2B"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eastAsia="Arial" w:hAnsi="Times New Roman" w:cs="Times New Roman"/>
          <w:b/>
          <w:bCs/>
          <w:color w:val="000000"/>
          <w:sz w:val="20"/>
          <w:szCs w:val="20"/>
        </w:rPr>
      </w:pPr>
      <w:r w:rsidRPr="00FC34FC">
        <w:rPr>
          <w:rFonts w:ascii="Times New Roman" w:eastAsia="Arial" w:hAnsi="Times New Roman" w:cs="Times New Roman"/>
          <w:b/>
          <w:bCs/>
          <w:color w:val="000000"/>
          <w:sz w:val="20"/>
          <w:szCs w:val="20"/>
        </w:rPr>
        <w:t xml:space="preserve">Governador Mangabeira-BA, </w:t>
      </w:r>
      <w:proofErr w:type="spellStart"/>
      <w:r w:rsidRPr="00FC34FC">
        <w:rPr>
          <w:rFonts w:ascii="Times New Roman" w:eastAsia="Arial" w:hAnsi="Times New Roman" w:cs="Times New Roman"/>
          <w:b/>
          <w:bCs/>
          <w:color w:val="000000"/>
          <w:sz w:val="20"/>
          <w:szCs w:val="20"/>
        </w:rPr>
        <w:t>xx</w:t>
      </w:r>
      <w:proofErr w:type="spellEnd"/>
      <w:r w:rsidRPr="00FC34FC">
        <w:rPr>
          <w:rFonts w:ascii="Times New Roman" w:eastAsia="Arial" w:hAnsi="Times New Roman" w:cs="Times New Roman"/>
          <w:b/>
          <w:bCs/>
          <w:color w:val="000000"/>
          <w:sz w:val="20"/>
          <w:szCs w:val="20"/>
        </w:rPr>
        <w:t xml:space="preserve"> de </w:t>
      </w:r>
      <w:proofErr w:type="spellStart"/>
      <w:r w:rsidRPr="00FC34FC">
        <w:rPr>
          <w:rFonts w:ascii="Times New Roman" w:eastAsia="Arial" w:hAnsi="Times New Roman" w:cs="Times New Roman"/>
          <w:b/>
          <w:bCs/>
          <w:color w:val="000000"/>
          <w:sz w:val="20"/>
          <w:szCs w:val="20"/>
        </w:rPr>
        <w:t>xxx</w:t>
      </w:r>
      <w:proofErr w:type="spellEnd"/>
      <w:r w:rsidRPr="00FC34FC">
        <w:rPr>
          <w:rFonts w:ascii="Times New Roman" w:eastAsia="Arial" w:hAnsi="Times New Roman" w:cs="Times New Roman"/>
          <w:b/>
          <w:bCs/>
          <w:color w:val="000000"/>
          <w:sz w:val="20"/>
          <w:szCs w:val="20"/>
        </w:rPr>
        <w:t xml:space="preserve"> de 2025.</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rFonts w:ascii="Times New Roman" w:hAnsi="Times New Roman" w:cs="Times New Roman"/>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PREFEITURA MUNICIPAL DE GOVERNADOR MANGABEIRA-BA</w:t>
            </w:r>
          </w:p>
          <w:p w14:paraId="47F33644"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CONTRATANTE</w:t>
            </w:r>
          </w:p>
          <w:p w14:paraId="5875A41F" w14:textId="77777777" w:rsidR="00F03CD0" w:rsidRPr="00FC34FC" w:rsidRDefault="00F03CD0" w:rsidP="003D5750">
            <w:pPr>
              <w:ind w:right="-1"/>
              <w:jc w:val="center"/>
              <w:rPr>
                <w:rFonts w:ascii="Times New Roman" w:hAnsi="Times New Roman" w:cs="Times New Roman"/>
                <w:b/>
                <w:bCs/>
                <w:color w:val="000000"/>
                <w:sz w:val="20"/>
                <w:szCs w:val="20"/>
              </w:rPr>
            </w:pPr>
          </w:p>
          <w:p w14:paraId="342615CD" w14:textId="77777777" w:rsidR="00F03CD0" w:rsidRPr="00FC34FC" w:rsidRDefault="00F03CD0" w:rsidP="003D5750">
            <w:pPr>
              <w:ind w:right="-1"/>
              <w:jc w:val="center"/>
              <w:rPr>
                <w:rFonts w:ascii="Times New Roman" w:hAnsi="Times New Roman" w:cs="Times New Roman"/>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rFonts w:ascii="Times New Roman" w:hAnsi="Times New Roman" w:cs="Times New Roman"/>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rFonts w:ascii="Times New Roman" w:hAnsi="Times New Roman" w:cs="Times New Roman"/>
                <w:b/>
                <w:bCs/>
                <w:color w:val="000000"/>
                <w:sz w:val="20"/>
                <w:szCs w:val="20"/>
              </w:rPr>
            </w:pPr>
            <w:proofErr w:type="spellStart"/>
            <w:r w:rsidRPr="00FC34FC">
              <w:rPr>
                <w:rFonts w:ascii="Times New Roman" w:hAnsi="Times New Roman" w:cs="Times New Roman"/>
                <w:b/>
                <w:bCs/>
                <w:sz w:val="20"/>
                <w:szCs w:val="20"/>
              </w:rPr>
              <w:t>xxxxxxxx</w:t>
            </w:r>
            <w:proofErr w:type="spellEnd"/>
            <w:r w:rsidRPr="00FC34FC">
              <w:rPr>
                <w:rFonts w:ascii="Times New Roman" w:hAnsi="Times New Roman" w:cs="Times New Roman"/>
                <w:b/>
                <w:bCs/>
                <w:color w:val="000000"/>
                <w:sz w:val="20"/>
                <w:szCs w:val="20"/>
              </w:rPr>
              <w:t xml:space="preserve"> – CNPJ: </w:t>
            </w:r>
            <w:proofErr w:type="spellStart"/>
            <w:r w:rsidRPr="00FC34FC">
              <w:rPr>
                <w:rFonts w:ascii="Times New Roman" w:hAnsi="Times New Roman" w:cs="Times New Roman"/>
                <w:b/>
                <w:bCs/>
                <w:color w:val="000000"/>
                <w:sz w:val="20"/>
                <w:szCs w:val="20"/>
              </w:rPr>
              <w:t>xxxxxx</w:t>
            </w:r>
            <w:proofErr w:type="spellEnd"/>
          </w:p>
          <w:p w14:paraId="07013269" w14:textId="77777777" w:rsidR="00F03CD0" w:rsidRPr="00FC34FC" w:rsidRDefault="00F03CD0" w:rsidP="003D5750">
            <w:pPr>
              <w:ind w:right="-1"/>
              <w:jc w:val="center"/>
              <w:rPr>
                <w:rFonts w:ascii="Times New Roman" w:hAnsi="Times New Roman" w:cs="Times New Roman"/>
                <w:b/>
                <w:bCs/>
                <w:color w:val="000000"/>
                <w:sz w:val="20"/>
                <w:szCs w:val="20"/>
              </w:rPr>
            </w:pPr>
            <w:r w:rsidRPr="00FC34FC">
              <w:rPr>
                <w:rFonts w:ascii="Times New Roman" w:hAnsi="Times New Roman" w:cs="Times New Roman"/>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267D0B59"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rFonts w:ascii="Times New Roman" w:hAnsi="Times New Roman" w:cs="Times New Roman"/>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CPF:</w:t>
            </w:r>
          </w:p>
          <w:p w14:paraId="3A93D97D" w14:textId="77777777" w:rsidR="00F03CD0" w:rsidRPr="00FC34FC" w:rsidRDefault="00F03CD0" w:rsidP="003D5750">
            <w:pPr>
              <w:ind w:right="-1"/>
              <w:jc w:val="center"/>
              <w:rPr>
                <w:rFonts w:ascii="Times New Roman" w:hAnsi="Times New Roman" w:cs="Times New Roman"/>
                <w:b/>
                <w:color w:val="000000"/>
                <w:sz w:val="20"/>
                <w:szCs w:val="20"/>
              </w:rPr>
            </w:pPr>
            <w:r w:rsidRPr="00FC34FC">
              <w:rPr>
                <w:rFonts w:ascii="Times New Roman" w:hAnsi="Times New Roman" w:cs="Times New Roman"/>
                <w:b/>
                <w:color w:val="000000"/>
                <w:sz w:val="20"/>
                <w:szCs w:val="20"/>
              </w:rPr>
              <w:t>Testemunhas</w:t>
            </w:r>
          </w:p>
        </w:tc>
      </w:tr>
    </w:tbl>
    <w:p w14:paraId="69AC6B86" w14:textId="77777777" w:rsidR="00F03CD0" w:rsidRPr="00893DC1" w:rsidRDefault="00F03CD0" w:rsidP="000F10CE">
      <w:pPr>
        <w:jc w:val="center"/>
        <w:rPr>
          <w:rFonts w:ascii="Times New Roman" w:hAnsi="Times New Roman" w:cs="Times New Roman"/>
          <w:color w:val="000000" w:themeColor="text1"/>
          <w:sz w:val="20"/>
          <w:szCs w:val="20"/>
        </w:rPr>
      </w:pPr>
    </w:p>
    <w:sectPr w:rsidR="00F03CD0" w:rsidRPr="00893DC1" w:rsidSect="00272763">
      <w:headerReference w:type="default" r:id="rId67"/>
      <w:footerReference w:type="default" r:id="rId68"/>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39456" w14:textId="77777777" w:rsidR="008930BF" w:rsidRDefault="008930BF">
      <w:r>
        <w:separator/>
      </w:r>
    </w:p>
  </w:endnote>
  <w:endnote w:type="continuationSeparator" w:id="0">
    <w:p w14:paraId="29DEBD7C" w14:textId="77777777" w:rsidR="008930BF" w:rsidRDefault="008930BF">
      <w:r>
        <w:continuationSeparator/>
      </w:r>
    </w:p>
  </w:endnote>
  <w:endnote w:type="continuationNotice" w:id="1">
    <w:p w14:paraId="7222EA9C" w14:textId="77777777" w:rsidR="008930BF" w:rsidRDefault="00893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142"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142"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45786" w14:textId="77777777" w:rsidR="008930BF" w:rsidRDefault="008930BF">
      <w:r>
        <w:separator/>
      </w:r>
    </w:p>
  </w:footnote>
  <w:footnote w:type="continuationSeparator" w:id="0">
    <w:p w14:paraId="1B85F5EF" w14:textId="77777777" w:rsidR="008930BF" w:rsidRDefault="008930BF">
      <w:r>
        <w:continuationSeparator/>
      </w:r>
    </w:p>
  </w:footnote>
  <w:footnote w:type="continuationNotice" w:id="1">
    <w:p w14:paraId="7CB7C8A2" w14:textId="77777777" w:rsidR="008930BF" w:rsidRDefault="008930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F10CFD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300B2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298FA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A920F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D7250C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863E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466A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AF28D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2EAC1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11" w15:restartNumberingAfterBreak="0">
    <w:nsid w:val="02856972"/>
    <w:multiLevelType w:val="multilevel"/>
    <w:tmpl w:val="26A62D78"/>
    <w:lvl w:ilvl="0">
      <w:start w:val="4"/>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2B14E0"/>
    <w:multiLevelType w:val="multilevel"/>
    <w:tmpl w:val="F4B46894"/>
    <w:lvl w:ilvl="0">
      <w:start w:val="7"/>
      <w:numFmt w:val="decimal"/>
      <w:lvlText w:val="%1."/>
      <w:lvlJc w:val="left"/>
      <w:pPr>
        <w:ind w:left="600" w:hanging="600"/>
      </w:pPr>
      <w:rPr>
        <w:rFonts w:hint="default"/>
      </w:rPr>
    </w:lvl>
    <w:lvl w:ilvl="1">
      <w:start w:val="26"/>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7A02EC9"/>
    <w:multiLevelType w:val="hybridMultilevel"/>
    <w:tmpl w:val="E48C4A62"/>
    <w:lvl w:ilvl="0" w:tplc="04160017">
      <w:start w:val="1"/>
      <w:numFmt w:val="lowerLetter"/>
      <w:lvlText w:val="%1)"/>
      <w:lvlJc w:val="left"/>
      <w:pPr>
        <w:ind w:left="1997" w:hanging="360"/>
      </w:pPr>
    </w:lvl>
    <w:lvl w:ilvl="1" w:tplc="04160019" w:tentative="1">
      <w:start w:val="1"/>
      <w:numFmt w:val="lowerLetter"/>
      <w:lvlText w:val="%2."/>
      <w:lvlJc w:val="left"/>
      <w:pPr>
        <w:ind w:left="2717" w:hanging="360"/>
      </w:pPr>
    </w:lvl>
    <w:lvl w:ilvl="2" w:tplc="0416001B" w:tentative="1">
      <w:start w:val="1"/>
      <w:numFmt w:val="lowerRoman"/>
      <w:lvlText w:val="%3."/>
      <w:lvlJc w:val="right"/>
      <w:pPr>
        <w:ind w:left="3437" w:hanging="180"/>
      </w:pPr>
    </w:lvl>
    <w:lvl w:ilvl="3" w:tplc="0416000F" w:tentative="1">
      <w:start w:val="1"/>
      <w:numFmt w:val="decimal"/>
      <w:lvlText w:val="%4."/>
      <w:lvlJc w:val="left"/>
      <w:pPr>
        <w:ind w:left="4157" w:hanging="360"/>
      </w:pPr>
    </w:lvl>
    <w:lvl w:ilvl="4" w:tplc="04160019" w:tentative="1">
      <w:start w:val="1"/>
      <w:numFmt w:val="lowerLetter"/>
      <w:lvlText w:val="%5."/>
      <w:lvlJc w:val="left"/>
      <w:pPr>
        <w:ind w:left="4877" w:hanging="360"/>
      </w:pPr>
    </w:lvl>
    <w:lvl w:ilvl="5" w:tplc="0416001B" w:tentative="1">
      <w:start w:val="1"/>
      <w:numFmt w:val="lowerRoman"/>
      <w:lvlText w:val="%6."/>
      <w:lvlJc w:val="right"/>
      <w:pPr>
        <w:ind w:left="5597" w:hanging="180"/>
      </w:pPr>
    </w:lvl>
    <w:lvl w:ilvl="6" w:tplc="0416000F" w:tentative="1">
      <w:start w:val="1"/>
      <w:numFmt w:val="decimal"/>
      <w:lvlText w:val="%7."/>
      <w:lvlJc w:val="left"/>
      <w:pPr>
        <w:ind w:left="6317" w:hanging="360"/>
      </w:pPr>
    </w:lvl>
    <w:lvl w:ilvl="7" w:tplc="04160019" w:tentative="1">
      <w:start w:val="1"/>
      <w:numFmt w:val="lowerLetter"/>
      <w:lvlText w:val="%8."/>
      <w:lvlJc w:val="left"/>
      <w:pPr>
        <w:ind w:left="7037" w:hanging="360"/>
      </w:pPr>
    </w:lvl>
    <w:lvl w:ilvl="8" w:tplc="0416001B" w:tentative="1">
      <w:start w:val="1"/>
      <w:numFmt w:val="lowerRoman"/>
      <w:lvlText w:val="%9."/>
      <w:lvlJc w:val="right"/>
      <w:pPr>
        <w:ind w:left="7757" w:hanging="180"/>
      </w:pPr>
    </w:lvl>
  </w:abstractNum>
  <w:abstractNum w:abstractNumId="1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0B3207"/>
    <w:multiLevelType w:val="hybridMultilevel"/>
    <w:tmpl w:val="3C4A6F3E"/>
    <w:lvl w:ilvl="0" w:tplc="03FAE55A">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17" w15:restartNumberingAfterBreak="0">
    <w:nsid w:val="080F4AB9"/>
    <w:multiLevelType w:val="multilevel"/>
    <w:tmpl w:val="D7DA708C"/>
    <w:lvl w:ilvl="0">
      <w:start w:val="1"/>
      <w:numFmt w:val="decimal"/>
      <w:pStyle w:val="Nivel01"/>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8"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9" w15:restartNumberingAfterBreak="0">
    <w:nsid w:val="082949E9"/>
    <w:multiLevelType w:val="multilevel"/>
    <w:tmpl w:val="60B8F40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0A6F7BA3"/>
    <w:multiLevelType w:val="multilevel"/>
    <w:tmpl w:val="20745EA4"/>
    <w:lvl w:ilvl="0">
      <w:start w:val="1"/>
      <w:numFmt w:val="decimal"/>
      <w:lvlText w:val="%1."/>
      <w:lvlJc w:val="left"/>
      <w:pPr>
        <w:ind w:left="720" w:hanging="360"/>
      </w:pPr>
      <w:rPr>
        <w:rFonts w:hint="default"/>
        <w:i w:val="0"/>
        <w:color w:val="auto"/>
      </w:rPr>
    </w:lvl>
    <w:lvl w:ilvl="1">
      <w:numFmt w:val="decimal"/>
      <w:isLgl/>
      <w:lvlText w:val="%1.%2"/>
      <w:lvlJc w:val="left"/>
      <w:pPr>
        <w:ind w:left="720" w:hanging="360"/>
      </w:pPr>
      <w:rPr>
        <w:rFonts w:ascii="Arial" w:hAnsi="Arial" w:cs="Arial" w:hint="default"/>
        <w:b w:val="0"/>
        <w:i w:val="0"/>
        <w:sz w:val="20"/>
        <w:szCs w:val="20"/>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080" w:hanging="72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440" w:hanging="108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1800" w:hanging="1440"/>
      </w:pPr>
      <w:rPr>
        <w:rFonts w:asciiTheme="minorHAnsi" w:hAnsiTheme="minorHAnsi" w:cstheme="minorBidi" w:hint="default"/>
        <w:sz w:val="22"/>
      </w:rPr>
    </w:lvl>
    <w:lvl w:ilvl="8">
      <w:start w:val="1"/>
      <w:numFmt w:val="decimal"/>
      <w:isLgl/>
      <w:lvlText w:val="%1.%2.%3.%4.%5.%6.%7.%8.%9"/>
      <w:lvlJc w:val="left"/>
      <w:pPr>
        <w:ind w:left="2160" w:hanging="1800"/>
      </w:pPr>
      <w:rPr>
        <w:rFonts w:asciiTheme="minorHAnsi" w:hAnsiTheme="minorHAnsi" w:cstheme="minorBidi" w:hint="default"/>
        <w:sz w:val="22"/>
      </w:rPr>
    </w:lvl>
  </w:abstractNum>
  <w:abstractNum w:abstractNumId="22" w15:restartNumberingAfterBreak="0">
    <w:nsid w:val="0B265681"/>
    <w:multiLevelType w:val="multilevel"/>
    <w:tmpl w:val="DBFCD88E"/>
    <w:lvl w:ilvl="0">
      <w:start w:val="8"/>
      <w:numFmt w:val="decimal"/>
      <w:lvlText w:val="%1."/>
      <w:lvlJc w:val="left"/>
      <w:pPr>
        <w:ind w:left="765" w:hanging="765"/>
      </w:pPr>
      <w:rPr>
        <w:rFonts w:hint="default"/>
      </w:rPr>
    </w:lvl>
    <w:lvl w:ilvl="1">
      <w:start w:val="3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3"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24" w15:restartNumberingAfterBreak="0">
    <w:nsid w:val="0F3229BF"/>
    <w:multiLevelType w:val="multilevel"/>
    <w:tmpl w:val="59E62C4C"/>
    <w:lvl w:ilvl="0">
      <w:start w:val="9"/>
      <w:numFmt w:val="decimal"/>
      <w:lvlText w:val="%1"/>
      <w:lvlJc w:val="left"/>
      <w:pPr>
        <w:ind w:left="500" w:hanging="500"/>
      </w:pPr>
      <w:rPr>
        <w:rFonts w:hint="default"/>
      </w:rPr>
    </w:lvl>
    <w:lvl w:ilvl="1">
      <w:start w:val="273"/>
      <w:numFmt w:val="decimal"/>
      <w:lvlText w:val="%1.%2"/>
      <w:lvlJc w:val="left"/>
      <w:pPr>
        <w:ind w:left="1776" w:hanging="50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5" w15:restartNumberingAfterBreak="0">
    <w:nsid w:val="10111ECC"/>
    <w:multiLevelType w:val="multilevel"/>
    <w:tmpl w:val="735E506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31707E0"/>
    <w:multiLevelType w:val="multilevel"/>
    <w:tmpl w:val="8D768C5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6211B40"/>
    <w:multiLevelType w:val="multilevel"/>
    <w:tmpl w:val="18DCF7C8"/>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6BF5386"/>
    <w:multiLevelType w:val="multilevel"/>
    <w:tmpl w:val="EB8AB95A"/>
    <w:lvl w:ilvl="0">
      <w:start w:val="4"/>
      <w:numFmt w:val="decimal"/>
      <w:lvlText w:val="%1."/>
      <w:lvlJc w:val="left"/>
      <w:pPr>
        <w:ind w:left="435" w:hanging="435"/>
      </w:pPr>
      <w:rPr>
        <w:rFonts w:hint="default"/>
      </w:rPr>
    </w:lvl>
    <w:lvl w:ilvl="1">
      <w:start w:val="1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7084053"/>
    <w:multiLevelType w:val="hybridMultilevel"/>
    <w:tmpl w:val="9824432E"/>
    <w:lvl w:ilvl="0" w:tplc="51E6435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17926BA4"/>
    <w:multiLevelType w:val="hybridMultilevel"/>
    <w:tmpl w:val="1E122196"/>
    <w:lvl w:ilvl="0" w:tplc="FFFFFFFF">
      <w:start w:val="1"/>
      <w:numFmt w:val="upperRoman"/>
      <w:lvlText w:val="%1)"/>
      <w:lvlJc w:val="left"/>
      <w:pPr>
        <w:ind w:left="3555" w:hanging="720"/>
      </w:pPr>
      <w:rPr>
        <w:rFonts w:hint="default"/>
      </w:rPr>
    </w:lvl>
    <w:lvl w:ilvl="1" w:tplc="FFFFFFFF" w:tentative="1">
      <w:start w:val="1"/>
      <w:numFmt w:val="lowerLetter"/>
      <w:lvlText w:val="%2."/>
      <w:lvlJc w:val="left"/>
      <w:pPr>
        <w:ind w:left="3915" w:hanging="360"/>
      </w:pPr>
    </w:lvl>
    <w:lvl w:ilvl="2" w:tplc="FFFFFFFF" w:tentative="1">
      <w:start w:val="1"/>
      <w:numFmt w:val="lowerRoman"/>
      <w:lvlText w:val="%3."/>
      <w:lvlJc w:val="right"/>
      <w:pPr>
        <w:ind w:left="4635" w:hanging="180"/>
      </w:pPr>
    </w:lvl>
    <w:lvl w:ilvl="3" w:tplc="FFFFFFFF">
      <w:start w:val="1"/>
      <w:numFmt w:val="decimal"/>
      <w:lvlText w:val="%4."/>
      <w:lvlJc w:val="left"/>
      <w:pPr>
        <w:ind w:left="5355" w:hanging="360"/>
      </w:pPr>
    </w:lvl>
    <w:lvl w:ilvl="4" w:tplc="EACC27B4">
      <w:start w:val="1"/>
      <w:numFmt w:val="lowerLetter"/>
      <w:lvlText w:val="%5."/>
      <w:lvlJc w:val="left"/>
      <w:pPr>
        <w:ind w:left="720" w:hanging="360"/>
      </w:pPr>
    </w:lvl>
    <w:lvl w:ilvl="5" w:tplc="FFFFFFFF" w:tentative="1">
      <w:start w:val="1"/>
      <w:numFmt w:val="lowerRoman"/>
      <w:lvlText w:val="%6."/>
      <w:lvlJc w:val="right"/>
      <w:pPr>
        <w:ind w:left="6795" w:hanging="180"/>
      </w:pPr>
    </w:lvl>
    <w:lvl w:ilvl="6" w:tplc="FFFFFFFF" w:tentative="1">
      <w:start w:val="1"/>
      <w:numFmt w:val="decimal"/>
      <w:lvlText w:val="%7."/>
      <w:lvlJc w:val="left"/>
      <w:pPr>
        <w:ind w:left="7515" w:hanging="360"/>
      </w:pPr>
    </w:lvl>
    <w:lvl w:ilvl="7" w:tplc="FFFFFFFF" w:tentative="1">
      <w:start w:val="1"/>
      <w:numFmt w:val="lowerLetter"/>
      <w:lvlText w:val="%8."/>
      <w:lvlJc w:val="left"/>
      <w:pPr>
        <w:ind w:left="8235" w:hanging="360"/>
      </w:pPr>
    </w:lvl>
    <w:lvl w:ilvl="8" w:tplc="FFFFFFFF" w:tentative="1">
      <w:start w:val="1"/>
      <w:numFmt w:val="lowerRoman"/>
      <w:lvlText w:val="%9."/>
      <w:lvlJc w:val="right"/>
      <w:pPr>
        <w:ind w:left="8955" w:hanging="180"/>
      </w:pPr>
    </w:lvl>
  </w:abstractNum>
  <w:abstractNum w:abstractNumId="32"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1C547597"/>
    <w:multiLevelType w:val="multilevel"/>
    <w:tmpl w:val="05E8F8A6"/>
    <w:lvl w:ilvl="0">
      <w:start w:val="7"/>
      <w:numFmt w:val="decimal"/>
      <w:lvlText w:val="%1"/>
      <w:lvlJc w:val="left"/>
      <w:pPr>
        <w:ind w:left="790" w:hanging="790"/>
      </w:pPr>
      <w:rPr>
        <w:rFonts w:hint="default"/>
      </w:rPr>
    </w:lvl>
    <w:lvl w:ilvl="1">
      <w:start w:val="2"/>
      <w:numFmt w:val="decimal"/>
      <w:lvlText w:val="%1.%2"/>
      <w:lvlJc w:val="left"/>
      <w:pPr>
        <w:ind w:left="931" w:hanging="790"/>
      </w:pPr>
      <w:rPr>
        <w:rFonts w:hint="default"/>
      </w:rPr>
    </w:lvl>
    <w:lvl w:ilvl="2">
      <w:start w:val="4"/>
      <w:numFmt w:val="decimal"/>
      <w:lvlText w:val="%1.%2.%3"/>
      <w:lvlJc w:val="left"/>
      <w:pPr>
        <w:ind w:left="1072" w:hanging="790"/>
      </w:pPr>
      <w:rPr>
        <w:rFonts w:hint="default"/>
      </w:rPr>
    </w:lvl>
    <w:lvl w:ilvl="3">
      <w:start w:val="2"/>
      <w:numFmt w:val="decimal"/>
      <w:lvlText w:val="%1.%2.%3.%4"/>
      <w:lvlJc w:val="left"/>
      <w:pPr>
        <w:ind w:left="1213" w:hanging="79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5"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0620B82"/>
    <w:multiLevelType w:val="hybridMultilevel"/>
    <w:tmpl w:val="4A2CE4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206D38E8"/>
    <w:multiLevelType w:val="hybridMultilevel"/>
    <w:tmpl w:val="BDA60A74"/>
    <w:lvl w:ilvl="0" w:tplc="04160019">
      <w:start w:val="1"/>
      <w:numFmt w:val="lowerLetter"/>
      <w:lvlText w:val="%1."/>
      <w:lvlJc w:val="left"/>
      <w:pPr>
        <w:ind w:left="1647" w:hanging="360"/>
      </w:p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9" w15:restartNumberingAfterBreak="0">
    <w:nsid w:val="222E052C"/>
    <w:multiLevelType w:val="hybridMultilevel"/>
    <w:tmpl w:val="DE169A5A"/>
    <w:lvl w:ilvl="0" w:tplc="02A82C16">
      <w:start w:val="1"/>
      <w:numFmt w:val="lowerLetter"/>
      <w:lvlText w:val="%1)"/>
      <w:lvlJc w:val="left"/>
      <w:pPr>
        <w:ind w:left="1637" w:hanging="360"/>
      </w:pPr>
      <w:rPr>
        <w:rFonts w:hint="default"/>
      </w:rPr>
    </w:lvl>
    <w:lvl w:ilvl="1" w:tplc="04160019" w:tentative="1">
      <w:start w:val="1"/>
      <w:numFmt w:val="lowerLetter"/>
      <w:lvlText w:val="%2."/>
      <w:lvlJc w:val="left"/>
      <w:pPr>
        <w:ind w:left="2357" w:hanging="360"/>
      </w:pPr>
    </w:lvl>
    <w:lvl w:ilvl="2" w:tplc="0416001B" w:tentative="1">
      <w:start w:val="1"/>
      <w:numFmt w:val="lowerRoman"/>
      <w:lvlText w:val="%3."/>
      <w:lvlJc w:val="right"/>
      <w:pPr>
        <w:ind w:left="3077" w:hanging="180"/>
      </w:pPr>
    </w:lvl>
    <w:lvl w:ilvl="3" w:tplc="0416000F" w:tentative="1">
      <w:start w:val="1"/>
      <w:numFmt w:val="decimal"/>
      <w:lvlText w:val="%4."/>
      <w:lvlJc w:val="left"/>
      <w:pPr>
        <w:ind w:left="3797" w:hanging="360"/>
      </w:pPr>
    </w:lvl>
    <w:lvl w:ilvl="4" w:tplc="04160019" w:tentative="1">
      <w:start w:val="1"/>
      <w:numFmt w:val="lowerLetter"/>
      <w:lvlText w:val="%5."/>
      <w:lvlJc w:val="left"/>
      <w:pPr>
        <w:ind w:left="4517" w:hanging="360"/>
      </w:pPr>
    </w:lvl>
    <w:lvl w:ilvl="5" w:tplc="0416001B" w:tentative="1">
      <w:start w:val="1"/>
      <w:numFmt w:val="lowerRoman"/>
      <w:lvlText w:val="%6."/>
      <w:lvlJc w:val="right"/>
      <w:pPr>
        <w:ind w:left="5237" w:hanging="180"/>
      </w:pPr>
    </w:lvl>
    <w:lvl w:ilvl="6" w:tplc="0416000F" w:tentative="1">
      <w:start w:val="1"/>
      <w:numFmt w:val="decimal"/>
      <w:lvlText w:val="%7."/>
      <w:lvlJc w:val="left"/>
      <w:pPr>
        <w:ind w:left="5957" w:hanging="360"/>
      </w:pPr>
    </w:lvl>
    <w:lvl w:ilvl="7" w:tplc="04160019" w:tentative="1">
      <w:start w:val="1"/>
      <w:numFmt w:val="lowerLetter"/>
      <w:lvlText w:val="%8."/>
      <w:lvlJc w:val="left"/>
      <w:pPr>
        <w:ind w:left="6677" w:hanging="360"/>
      </w:pPr>
    </w:lvl>
    <w:lvl w:ilvl="8" w:tplc="0416001B" w:tentative="1">
      <w:start w:val="1"/>
      <w:numFmt w:val="lowerRoman"/>
      <w:lvlText w:val="%9."/>
      <w:lvlJc w:val="right"/>
      <w:pPr>
        <w:ind w:left="7397" w:hanging="180"/>
      </w:pPr>
    </w:lvl>
  </w:abstractNum>
  <w:abstractNum w:abstractNumId="40"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34D087C"/>
    <w:multiLevelType w:val="multilevel"/>
    <w:tmpl w:val="76EA8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BA5E34"/>
    <w:multiLevelType w:val="hybridMultilevel"/>
    <w:tmpl w:val="69485E94"/>
    <w:lvl w:ilvl="0" w:tplc="A4BAE1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29D8033F"/>
    <w:multiLevelType w:val="hybridMultilevel"/>
    <w:tmpl w:val="5FB40FD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2C7C530B"/>
    <w:multiLevelType w:val="multilevel"/>
    <w:tmpl w:val="35880AF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D5E32A7"/>
    <w:multiLevelType w:val="multilevel"/>
    <w:tmpl w:val="C7464B92"/>
    <w:lvl w:ilvl="0">
      <w:start w:val="6"/>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2D875A23"/>
    <w:multiLevelType w:val="multilevel"/>
    <w:tmpl w:val="6DEC9A4E"/>
    <w:lvl w:ilvl="0">
      <w:start w:val="6"/>
      <w:numFmt w:val="decimal"/>
      <w:lvlText w:val="%1"/>
      <w:lvlJc w:val="left"/>
      <w:pPr>
        <w:ind w:left="730" w:hanging="730"/>
      </w:pPr>
      <w:rPr>
        <w:rFonts w:hint="default"/>
      </w:rPr>
    </w:lvl>
    <w:lvl w:ilvl="1">
      <w:start w:val="33"/>
      <w:numFmt w:val="decimal"/>
      <w:lvlText w:val="%1.%2"/>
      <w:lvlJc w:val="left"/>
      <w:pPr>
        <w:ind w:left="919" w:hanging="730"/>
      </w:pPr>
      <w:rPr>
        <w:rFonts w:hint="default"/>
      </w:rPr>
    </w:lvl>
    <w:lvl w:ilvl="2">
      <w:start w:val="1"/>
      <w:numFmt w:val="decimal"/>
      <w:lvlText w:val="%1.%2.%3"/>
      <w:lvlJc w:val="left"/>
      <w:pPr>
        <w:ind w:left="1108" w:hanging="730"/>
      </w:pPr>
      <w:rPr>
        <w:rFonts w:hint="default"/>
      </w:rPr>
    </w:lvl>
    <w:lvl w:ilvl="3">
      <w:start w:val="1"/>
      <w:numFmt w:val="decimal"/>
      <w:lvlText w:val="%1.%2.%3.%4"/>
      <w:lvlJc w:val="left"/>
      <w:pPr>
        <w:ind w:left="1297" w:hanging="73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7" w15:restartNumberingAfterBreak="0">
    <w:nsid w:val="2F8364A7"/>
    <w:multiLevelType w:val="multilevel"/>
    <w:tmpl w:val="0AFCCCB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1000445"/>
    <w:multiLevelType w:val="multilevel"/>
    <w:tmpl w:val="0A060200"/>
    <w:lvl w:ilvl="0">
      <w:start w:val="10"/>
      <w:numFmt w:val="decimal"/>
      <w:lvlText w:val="%1"/>
      <w:lvlJc w:val="left"/>
      <w:pPr>
        <w:ind w:left="560" w:hanging="560"/>
      </w:pPr>
      <w:rPr>
        <w:rFonts w:ascii="Arial" w:eastAsia="Arial" w:hAnsi="Arial" w:cs="Arial" w:hint="default"/>
        <w:b w:val="0"/>
        <w:sz w:val="20"/>
      </w:rPr>
    </w:lvl>
    <w:lvl w:ilvl="1">
      <w:start w:val="7"/>
      <w:numFmt w:val="decimal"/>
      <w:lvlText w:val="%1.%2"/>
      <w:lvlJc w:val="left"/>
      <w:pPr>
        <w:ind w:left="1059" w:hanging="560"/>
      </w:pPr>
      <w:rPr>
        <w:rFonts w:ascii="Arial" w:eastAsia="Arial" w:hAnsi="Arial" w:cs="Arial" w:hint="default"/>
        <w:b w:val="0"/>
        <w:sz w:val="20"/>
      </w:rPr>
    </w:lvl>
    <w:lvl w:ilvl="2">
      <w:start w:val="1"/>
      <w:numFmt w:val="decimal"/>
      <w:lvlText w:val="%1.%2.%3"/>
      <w:lvlJc w:val="left"/>
      <w:pPr>
        <w:ind w:left="1718" w:hanging="720"/>
      </w:pPr>
      <w:rPr>
        <w:rFonts w:ascii="Arial" w:eastAsia="Arial" w:hAnsi="Arial" w:cs="Arial" w:hint="default"/>
        <w:b w:val="0"/>
        <w:sz w:val="20"/>
      </w:rPr>
    </w:lvl>
    <w:lvl w:ilvl="3">
      <w:start w:val="1"/>
      <w:numFmt w:val="decimal"/>
      <w:lvlText w:val="%1.%2.%3.%4"/>
      <w:lvlJc w:val="left"/>
      <w:pPr>
        <w:ind w:left="2217" w:hanging="720"/>
      </w:pPr>
      <w:rPr>
        <w:rFonts w:ascii="Arial" w:eastAsia="Arial" w:hAnsi="Arial" w:cs="Arial" w:hint="default"/>
        <w:b w:val="0"/>
        <w:sz w:val="20"/>
      </w:rPr>
    </w:lvl>
    <w:lvl w:ilvl="4">
      <w:start w:val="1"/>
      <w:numFmt w:val="decimal"/>
      <w:lvlText w:val="%1.%2.%3.%4.%5"/>
      <w:lvlJc w:val="left"/>
      <w:pPr>
        <w:ind w:left="3076" w:hanging="1080"/>
      </w:pPr>
      <w:rPr>
        <w:rFonts w:ascii="Arial" w:eastAsia="Arial" w:hAnsi="Arial" w:cs="Arial" w:hint="default"/>
        <w:b w:val="0"/>
        <w:sz w:val="20"/>
      </w:rPr>
    </w:lvl>
    <w:lvl w:ilvl="5">
      <w:start w:val="1"/>
      <w:numFmt w:val="decimal"/>
      <w:lvlText w:val="%1.%2.%3.%4.%5.%6"/>
      <w:lvlJc w:val="left"/>
      <w:pPr>
        <w:ind w:left="3575" w:hanging="1080"/>
      </w:pPr>
      <w:rPr>
        <w:rFonts w:ascii="Arial" w:eastAsia="Arial" w:hAnsi="Arial" w:cs="Arial" w:hint="default"/>
        <w:b w:val="0"/>
        <w:sz w:val="20"/>
      </w:rPr>
    </w:lvl>
    <w:lvl w:ilvl="6">
      <w:start w:val="1"/>
      <w:numFmt w:val="decimal"/>
      <w:lvlText w:val="%1.%2.%3.%4.%5.%6.%7"/>
      <w:lvlJc w:val="left"/>
      <w:pPr>
        <w:ind w:left="4434" w:hanging="1440"/>
      </w:pPr>
      <w:rPr>
        <w:rFonts w:ascii="Arial" w:eastAsia="Arial" w:hAnsi="Arial" w:cs="Arial" w:hint="default"/>
        <w:b w:val="0"/>
        <w:sz w:val="20"/>
      </w:rPr>
    </w:lvl>
    <w:lvl w:ilvl="7">
      <w:start w:val="1"/>
      <w:numFmt w:val="decimal"/>
      <w:lvlText w:val="%1.%2.%3.%4.%5.%6.%7.%8"/>
      <w:lvlJc w:val="left"/>
      <w:pPr>
        <w:ind w:left="4933" w:hanging="1440"/>
      </w:pPr>
      <w:rPr>
        <w:rFonts w:ascii="Arial" w:eastAsia="Arial" w:hAnsi="Arial" w:cs="Arial" w:hint="default"/>
        <w:b w:val="0"/>
        <w:sz w:val="20"/>
      </w:rPr>
    </w:lvl>
    <w:lvl w:ilvl="8">
      <w:start w:val="1"/>
      <w:numFmt w:val="decimal"/>
      <w:lvlText w:val="%1.%2.%3.%4.%5.%6.%7.%8.%9"/>
      <w:lvlJc w:val="left"/>
      <w:pPr>
        <w:ind w:left="5792" w:hanging="1800"/>
      </w:pPr>
      <w:rPr>
        <w:rFonts w:ascii="Arial" w:eastAsia="Arial" w:hAnsi="Arial" w:cs="Arial" w:hint="default"/>
        <w:b w:val="0"/>
        <w:sz w:val="20"/>
      </w:rPr>
    </w:lvl>
  </w:abstractNum>
  <w:abstractNum w:abstractNumId="49"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4416DFF"/>
    <w:multiLevelType w:val="multilevel"/>
    <w:tmpl w:val="607625F2"/>
    <w:lvl w:ilvl="0">
      <w:start w:val="9"/>
      <w:numFmt w:val="decimal"/>
      <w:lvlText w:val="%1"/>
      <w:lvlJc w:val="left"/>
      <w:pPr>
        <w:ind w:left="730" w:hanging="730"/>
      </w:pPr>
      <w:rPr>
        <w:rFonts w:hint="default"/>
      </w:rPr>
    </w:lvl>
    <w:lvl w:ilvl="1">
      <w:start w:val="30"/>
      <w:numFmt w:val="decimal"/>
      <w:lvlText w:val="%1.%2"/>
      <w:lvlJc w:val="left"/>
      <w:pPr>
        <w:ind w:left="1391" w:hanging="730"/>
      </w:pPr>
      <w:rPr>
        <w:rFonts w:hint="default"/>
      </w:rPr>
    </w:lvl>
    <w:lvl w:ilvl="2">
      <w:start w:val="1"/>
      <w:numFmt w:val="decimal"/>
      <w:lvlText w:val="%1.%2.%3"/>
      <w:lvlJc w:val="left"/>
      <w:pPr>
        <w:ind w:left="2052" w:hanging="730"/>
      </w:pPr>
      <w:rPr>
        <w:rFonts w:hint="default"/>
      </w:rPr>
    </w:lvl>
    <w:lvl w:ilvl="3">
      <w:start w:val="1"/>
      <w:numFmt w:val="decimal"/>
      <w:lvlText w:val="%1.%2.%3.%4"/>
      <w:lvlJc w:val="left"/>
      <w:pPr>
        <w:ind w:left="2713" w:hanging="730"/>
      </w:pPr>
      <w:rPr>
        <w:rFonts w:hint="default"/>
      </w:rPr>
    </w:lvl>
    <w:lvl w:ilvl="4">
      <w:start w:val="1"/>
      <w:numFmt w:val="decimal"/>
      <w:lvlText w:val="%1.%2.%3.%4.%5"/>
      <w:lvlJc w:val="left"/>
      <w:pPr>
        <w:ind w:left="3724" w:hanging="1080"/>
      </w:pPr>
      <w:rPr>
        <w:rFonts w:hint="default"/>
      </w:rPr>
    </w:lvl>
    <w:lvl w:ilvl="5">
      <w:start w:val="1"/>
      <w:numFmt w:val="decimal"/>
      <w:lvlText w:val="%1.%2.%3.%4.%5.%6"/>
      <w:lvlJc w:val="left"/>
      <w:pPr>
        <w:ind w:left="4385" w:hanging="1080"/>
      </w:pPr>
      <w:rPr>
        <w:rFonts w:hint="default"/>
      </w:rPr>
    </w:lvl>
    <w:lvl w:ilvl="6">
      <w:start w:val="1"/>
      <w:numFmt w:val="decimal"/>
      <w:lvlText w:val="%1.%2.%3.%4.%5.%6.%7"/>
      <w:lvlJc w:val="left"/>
      <w:pPr>
        <w:ind w:left="5406" w:hanging="1440"/>
      </w:pPr>
      <w:rPr>
        <w:rFonts w:hint="default"/>
      </w:rPr>
    </w:lvl>
    <w:lvl w:ilvl="7">
      <w:start w:val="1"/>
      <w:numFmt w:val="decimal"/>
      <w:lvlText w:val="%1.%2.%3.%4.%5.%6.%7.%8"/>
      <w:lvlJc w:val="left"/>
      <w:pPr>
        <w:ind w:left="6067" w:hanging="1440"/>
      </w:pPr>
      <w:rPr>
        <w:rFonts w:hint="default"/>
      </w:rPr>
    </w:lvl>
    <w:lvl w:ilvl="8">
      <w:start w:val="1"/>
      <w:numFmt w:val="decimal"/>
      <w:lvlText w:val="%1.%2.%3.%4.%5.%6.%7.%8.%9"/>
      <w:lvlJc w:val="left"/>
      <w:pPr>
        <w:ind w:left="7088" w:hanging="1800"/>
      </w:pPr>
      <w:rPr>
        <w:rFonts w:hint="default"/>
      </w:rPr>
    </w:lvl>
  </w:abstractNum>
  <w:abstractNum w:abstractNumId="5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4"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55"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6E00035"/>
    <w:multiLevelType w:val="multilevel"/>
    <w:tmpl w:val="3B802F9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854366F"/>
    <w:multiLevelType w:val="multilevel"/>
    <w:tmpl w:val="108E658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3A587640"/>
    <w:multiLevelType w:val="multilevel"/>
    <w:tmpl w:val="B29ED77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D0F3184"/>
    <w:multiLevelType w:val="hybridMultilevel"/>
    <w:tmpl w:val="A8626192"/>
    <w:lvl w:ilvl="0" w:tplc="9AF64B22">
      <w:start w:val="1"/>
      <w:numFmt w:val="lowerLetter"/>
      <w:lvlText w:val="%1)"/>
      <w:lvlJc w:val="left"/>
      <w:pPr>
        <w:ind w:left="1997" w:hanging="360"/>
      </w:pPr>
    </w:lvl>
    <w:lvl w:ilvl="1" w:tplc="FFFFFFFF" w:tentative="1">
      <w:start w:val="1"/>
      <w:numFmt w:val="lowerLetter"/>
      <w:lvlText w:val="%2."/>
      <w:lvlJc w:val="left"/>
      <w:pPr>
        <w:ind w:left="2717" w:hanging="360"/>
      </w:pPr>
    </w:lvl>
    <w:lvl w:ilvl="2" w:tplc="FFFFFFFF" w:tentative="1">
      <w:start w:val="1"/>
      <w:numFmt w:val="lowerRoman"/>
      <w:lvlText w:val="%3."/>
      <w:lvlJc w:val="right"/>
      <w:pPr>
        <w:ind w:left="3437" w:hanging="180"/>
      </w:pPr>
    </w:lvl>
    <w:lvl w:ilvl="3" w:tplc="FFFFFFFF" w:tentative="1">
      <w:start w:val="1"/>
      <w:numFmt w:val="decimal"/>
      <w:lvlText w:val="%4."/>
      <w:lvlJc w:val="left"/>
      <w:pPr>
        <w:ind w:left="4157" w:hanging="360"/>
      </w:pPr>
    </w:lvl>
    <w:lvl w:ilvl="4" w:tplc="FFFFFFFF" w:tentative="1">
      <w:start w:val="1"/>
      <w:numFmt w:val="lowerLetter"/>
      <w:lvlText w:val="%5."/>
      <w:lvlJc w:val="left"/>
      <w:pPr>
        <w:ind w:left="4877" w:hanging="360"/>
      </w:pPr>
    </w:lvl>
    <w:lvl w:ilvl="5" w:tplc="FFFFFFFF" w:tentative="1">
      <w:start w:val="1"/>
      <w:numFmt w:val="lowerRoman"/>
      <w:lvlText w:val="%6."/>
      <w:lvlJc w:val="right"/>
      <w:pPr>
        <w:ind w:left="5597" w:hanging="180"/>
      </w:pPr>
    </w:lvl>
    <w:lvl w:ilvl="6" w:tplc="FFFFFFFF" w:tentative="1">
      <w:start w:val="1"/>
      <w:numFmt w:val="decimal"/>
      <w:lvlText w:val="%7."/>
      <w:lvlJc w:val="left"/>
      <w:pPr>
        <w:ind w:left="6317" w:hanging="360"/>
      </w:pPr>
    </w:lvl>
    <w:lvl w:ilvl="7" w:tplc="FFFFFFFF" w:tentative="1">
      <w:start w:val="1"/>
      <w:numFmt w:val="lowerLetter"/>
      <w:lvlText w:val="%8."/>
      <w:lvlJc w:val="left"/>
      <w:pPr>
        <w:ind w:left="7037" w:hanging="360"/>
      </w:pPr>
    </w:lvl>
    <w:lvl w:ilvl="8" w:tplc="FFFFFFFF" w:tentative="1">
      <w:start w:val="1"/>
      <w:numFmt w:val="lowerRoman"/>
      <w:lvlText w:val="%9."/>
      <w:lvlJc w:val="right"/>
      <w:pPr>
        <w:ind w:left="7757" w:hanging="180"/>
      </w:pPr>
    </w:lvl>
  </w:abstractNum>
  <w:abstractNum w:abstractNumId="62"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F487A6B"/>
    <w:multiLevelType w:val="multilevel"/>
    <w:tmpl w:val="90B036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17D136C"/>
    <w:multiLevelType w:val="hybridMultilevel"/>
    <w:tmpl w:val="9832438C"/>
    <w:lvl w:ilvl="0" w:tplc="04160013">
      <w:start w:val="1"/>
      <w:numFmt w:val="upperRoman"/>
      <w:lvlText w:val="%1."/>
      <w:lvlJc w:val="righ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6"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7" w15:restartNumberingAfterBreak="0">
    <w:nsid w:val="437B7948"/>
    <w:multiLevelType w:val="multilevel"/>
    <w:tmpl w:val="148CBB9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70" w15:restartNumberingAfterBreak="0">
    <w:nsid w:val="4A310741"/>
    <w:multiLevelType w:val="multilevel"/>
    <w:tmpl w:val="05DAE72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4A5867AE"/>
    <w:multiLevelType w:val="multilevel"/>
    <w:tmpl w:val="79C26C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4E704EBD"/>
    <w:multiLevelType w:val="hybridMultilevel"/>
    <w:tmpl w:val="1696BACA"/>
    <w:lvl w:ilvl="0" w:tplc="73167CC4">
      <w:start w:val="1"/>
      <w:numFmt w:val="decimal"/>
      <w:lvlText w:val="%1."/>
      <w:lvlJc w:val="left"/>
      <w:pPr>
        <w:ind w:left="720" w:hanging="360"/>
      </w:pPr>
    </w:lvl>
    <w:lvl w:ilvl="1" w:tplc="D1BCA8CA">
      <w:start w:val="1"/>
      <w:numFmt w:val="decimal"/>
      <w:lvlText w:val="%2."/>
      <w:lvlJc w:val="left"/>
      <w:pPr>
        <w:ind w:left="1440" w:hanging="360"/>
      </w:pPr>
    </w:lvl>
    <w:lvl w:ilvl="2" w:tplc="029A071C">
      <w:start w:val="1"/>
      <w:numFmt w:val="lowerRoman"/>
      <w:lvlText w:val="%3."/>
      <w:lvlJc w:val="right"/>
      <w:pPr>
        <w:ind w:left="2160" w:hanging="180"/>
      </w:pPr>
    </w:lvl>
    <w:lvl w:ilvl="3" w:tplc="FCCA88A2">
      <w:start w:val="1"/>
      <w:numFmt w:val="decimal"/>
      <w:lvlText w:val="%4."/>
      <w:lvlJc w:val="left"/>
      <w:pPr>
        <w:ind w:left="2880" w:hanging="360"/>
      </w:pPr>
    </w:lvl>
    <w:lvl w:ilvl="4" w:tplc="57466AF4">
      <w:start w:val="1"/>
      <w:numFmt w:val="lowerLetter"/>
      <w:lvlText w:val="%5."/>
      <w:lvlJc w:val="left"/>
      <w:pPr>
        <w:ind w:left="3600" w:hanging="360"/>
      </w:pPr>
    </w:lvl>
    <w:lvl w:ilvl="5" w:tplc="6DDE723C">
      <w:start w:val="1"/>
      <w:numFmt w:val="lowerRoman"/>
      <w:lvlText w:val="%6."/>
      <w:lvlJc w:val="right"/>
      <w:pPr>
        <w:ind w:left="4320" w:hanging="180"/>
      </w:pPr>
    </w:lvl>
    <w:lvl w:ilvl="6" w:tplc="02363172">
      <w:start w:val="1"/>
      <w:numFmt w:val="decimal"/>
      <w:lvlText w:val="%7."/>
      <w:lvlJc w:val="left"/>
      <w:pPr>
        <w:ind w:left="5040" w:hanging="360"/>
      </w:pPr>
    </w:lvl>
    <w:lvl w:ilvl="7" w:tplc="36C45AEA">
      <w:start w:val="1"/>
      <w:numFmt w:val="lowerLetter"/>
      <w:lvlText w:val="%8."/>
      <w:lvlJc w:val="left"/>
      <w:pPr>
        <w:ind w:left="5760" w:hanging="360"/>
      </w:pPr>
    </w:lvl>
    <w:lvl w:ilvl="8" w:tplc="42FAC130">
      <w:start w:val="1"/>
      <w:numFmt w:val="lowerRoman"/>
      <w:lvlText w:val="%9."/>
      <w:lvlJc w:val="right"/>
      <w:pPr>
        <w:ind w:left="6480" w:hanging="180"/>
      </w:pPr>
    </w:lvl>
  </w:abstractNum>
  <w:abstractNum w:abstractNumId="75" w15:restartNumberingAfterBreak="0">
    <w:nsid w:val="4F121875"/>
    <w:multiLevelType w:val="multilevel"/>
    <w:tmpl w:val="FC4216A0"/>
    <w:lvl w:ilvl="0">
      <w:start w:val="9"/>
      <w:numFmt w:val="decimal"/>
      <w:lvlText w:val="%1"/>
      <w:lvlJc w:val="left"/>
      <w:pPr>
        <w:ind w:left="560" w:hanging="560"/>
      </w:pPr>
      <w:rPr>
        <w:rFonts w:hint="default"/>
      </w:rPr>
    </w:lvl>
    <w:lvl w:ilvl="1">
      <w:start w:val="27"/>
      <w:numFmt w:val="decimal"/>
      <w:lvlText w:val="%1.%2"/>
      <w:lvlJc w:val="left"/>
      <w:pPr>
        <w:ind w:left="1198" w:hanging="5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76" w15:restartNumberingAfterBreak="0">
    <w:nsid w:val="50B32A8F"/>
    <w:multiLevelType w:val="hybridMultilevel"/>
    <w:tmpl w:val="F214AAC8"/>
    <w:lvl w:ilvl="0" w:tplc="0D4C7CFA">
      <w:start w:val="3"/>
      <w:numFmt w:val="decimal"/>
      <w:lvlText w:val="%1."/>
      <w:lvlJc w:val="left"/>
      <w:pPr>
        <w:ind w:left="530" w:hanging="360"/>
      </w:pPr>
      <w:rPr>
        <w:rFonts w:hint="default"/>
        <w:color w:val="FF0000"/>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77" w15:restartNumberingAfterBreak="0">
    <w:nsid w:val="53C27EB3"/>
    <w:multiLevelType w:val="hybridMultilevel"/>
    <w:tmpl w:val="BF0E1C08"/>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04160017">
      <w:start w:val="1"/>
      <w:numFmt w:val="lowerLetter"/>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8" w15:restartNumberingAfterBreak="0">
    <w:nsid w:val="552113DB"/>
    <w:multiLevelType w:val="multilevel"/>
    <w:tmpl w:val="90AC97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594901E9"/>
    <w:multiLevelType w:val="hybridMultilevel"/>
    <w:tmpl w:val="F30CD602"/>
    <w:lvl w:ilvl="0" w:tplc="4AE6EDEA">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start w:val="1"/>
      <w:numFmt w:val="decimal"/>
      <w:lvlText w:val="%4."/>
      <w:lvlJc w:val="left"/>
      <w:pPr>
        <w:ind w:left="3447" w:hanging="360"/>
      </w:pPr>
    </w:lvl>
    <w:lvl w:ilvl="4" w:tplc="83B435F4">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0"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B481248"/>
    <w:multiLevelType w:val="multilevel"/>
    <w:tmpl w:val="050C1148"/>
    <w:lvl w:ilvl="0">
      <w:start w:val="8"/>
      <w:numFmt w:val="decimal"/>
      <w:lvlText w:val="%1"/>
      <w:lvlJc w:val="left"/>
      <w:pPr>
        <w:ind w:left="375" w:hanging="375"/>
      </w:pPr>
      <w:rPr>
        <w:rFonts w:hint="default"/>
      </w:rPr>
    </w:lvl>
    <w:lvl w:ilvl="1">
      <w:start w:val="2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83"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21038D0"/>
    <w:multiLevelType w:val="multilevel"/>
    <w:tmpl w:val="66B8FB40"/>
    <w:lvl w:ilvl="0">
      <w:start w:val="6"/>
      <w:numFmt w:val="decimal"/>
      <w:lvlText w:val="%1"/>
      <w:lvlJc w:val="left"/>
      <w:pPr>
        <w:ind w:left="730" w:hanging="730"/>
      </w:pPr>
      <w:rPr>
        <w:rFonts w:hint="default"/>
      </w:rPr>
    </w:lvl>
    <w:lvl w:ilvl="1">
      <w:start w:val="23"/>
      <w:numFmt w:val="decimal"/>
      <w:lvlText w:val="%1.%2"/>
      <w:lvlJc w:val="left"/>
      <w:pPr>
        <w:ind w:left="1202" w:hanging="730"/>
      </w:pPr>
      <w:rPr>
        <w:rFonts w:hint="default"/>
      </w:rPr>
    </w:lvl>
    <w:lvl w:ilvl="2">
      <w:start w:val="1"/>
      <w:numFmt w:val="decimal"/>
      <w:lvlText w:val="%1.%2.%3"/>
      <w:lvlJc w:val="left"/>
      <w:pPr>
        <w:ind w:left="1674" w:hanging="730"/>
      </w:pPr>
      <w:rPr>
        <w:rFonts w:hint="default"/>
      </w:rPr>
    </w:lvl>
    <w:lvl w:ilvl="3">
      <w:start w:val="1"/>
      <w:numFmt w:val="decimal"/>
      <w:lvlText w:val="%1.%2.%3.%4"/>
      <w:lvlJc w:val="left"/>
      <w:pPr>
        <w:ind w:left="2146" w:hanging="73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85" w15:restartNumberingAfterBreak="0">
    <w:nsid w:val="63DC27EC"/>
    <w:multiLevelType w:val="hybridMultilevel"/>
    <w:tmpl w:val="E4EC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8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89"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0" w15:restartNumberingAfterBreak="0">
    <w:nsid w:val="709E3820"/>
    <w:multiLevelType w:val="hybridMultilevel"/>
    <w:tmpl w:val="59CC5724"/>
    <w:lvl w:ilvl="0" w:tplc="6A909E7C">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1" w15:restartNumberingAfterBreak="0">
    <w:nsid w:val="71535E1E"/>
    <w:multiLevelType w:val="hybridMultilevel"/>
    <w:tmpl w:val="7640F986"/>
    <w:lvl w:ilvl="0" w:tplc="04160019">
      <w:start w:val="1"/>
      <w:numFmt w:val="lowerLetter"/>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92"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22A7648"/>
    <w:multiLevelType w:val="multilevel"/>
    <w:tmpl w:val="E85A783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5" w15:restartNumberingAfterBreak="0">
    <w:nsid w:val="7620010C"/>
    <w:multiLevelType w:val="multilevel"/>
    <w:tmpl w:val="D5B4E5C8"/>
    <w:lvl w:ilvl="0">
      <w:start w:val="1"/>
      <w:numFmt w:val="decimal"/>
      <w:lvlText w:val="%1."/>
      <w:lvlJc w:val="left"/>
      <w:pPr>
        <w:ind w:left="850" w:hanging="359"/>
        <w:jc w:val="right"/>
      </w:pPr>
      <w:rPr>
        <w:rFonts w:hint="default"/>
        <w:b/>
        <w:bCs/>
        <w:spacing w:val="-2"/>
        <w:w w:val="99"/>
        <w:lang w:val="pt-PT" w:eastAsia="en-US" w:bidi="ar-SA"/>
      </w:rPr>
    </w:lvl>
    <w:lvl w:ilvl="1">
      <w:start w:val="1"/>
      <w:numFmt w:val="decimal"/>
      <w:lvlText w:val="%1.%2."/>
      <w:lvlJc w:val="left"/>
      <w:pPr>
        <w:ind w:left="1984" w:hanging="1133"/>
      </w:pPr>
      <w:rPr>
        <w:rFonts w:hint="default"/>
        <w:i w:val="0"/>
        <w:iCs w:val="0"/>
        <w:spacing w:val="-3"/>
        <w:w w:val="99"/>
        <w:lang w:val="pt-PT" w:eastAsia="en-US" w:bidi="ar-SA"/>
      </w:rPr>
    </w:lvl>
    <w:lvl w:ilvl="2">
      <w:start w:val="1"/>
      <w:numFmt w:val="decimal"/>
      <w:lvlText w:val="%1.%2.%3."/>
      <w:lvlJc w:val="left"/>
      <w:pPr>
        <w:ind w:left="1143" w:hanging="1133"/>
      </w:pPr>
      <w:rPr>
        <w:rFonts w:hint="default"/>
        <w:spacing w:val="-3"/>
        <w:w w:val="99"/>
        <w:lang w:val="pt-PT" w:eastAsia="en-US" w:bidi="ar-SA"/>
      </w:rPr>
    </w:lvl>
    <w:lvl w:ilvl="3">
      <w:start w:val="1"/>
      <w:numFmt w:val="decimal"/>
      <w:lvlText w:val="%1.%2.%3.%4."/>
      <w:lvlJc w:val="left"/>
      <w:pPr>
        <w:ind w:left="2703" w:hanging="1133"/>
      </w:pPr>
      <w:rPr>
        <w:rFonts w:hint="default"/>
        <w:spacing w:val="-3"/>
        <w:w w:val="99"/>
        <w:lang w:val="pt-PT" w:eastAsia="en-US" w:bidi="ar-SA"/>
      </w:rPr>
    </w:lvl>
    <w:lvl w:ilvl="4">
      <w:numFmt w:val="bullet"/>
      <w:lvlText w:val="•"/>
      <w:lvlJc w:val="left"/>
      <w:pPr>
        <w:ind w:left="1200" w:hanging="1133"/>
      </w:pPr>
      <w:rPr>
        <w:rFonts w:hint="default"/>
        <w:lang w:val="pt-PT" w:eastAsia="en-US" w:bidi="ar-SA"/>
      </w:rPr>
    </w:lvl>
    <w:lvl w:ilvl="5">
      <w:numFmt w:val="bullet"/>
      <w:lvlText w:val="•"/>
      <w:lvlJc w:val="left"/>
      <w:pPr>
        <w:ind w:left="1340" w:hanging="1133"/>
      </w:pPr>
      <w:rPr>
        <w:rFonts w:hint="default"/>
        <w:lang w:val="pt-PT" w:eastAsia="en-US" w:bidi="ar-SA"/>
      </w:rPr>
    </w:lvl>
    <w:lvl w:ilvl="6">
      <w:numFmt w:val="bullet"/>
      <w:lvlText w:val="•"/>
      <w:lvlJc w:val="left"/>
      <w:pPr>
        <w:ind w:left="1420" w:hanging="1133"/>
      </w:pPr>
      <w:rPr>
        <w:rFonts w:hint="default"/>
        <w:lang w:val="pt-PT" w:eastAsia="en-US" w:bidi="ar-SA"/>
      </w:rPr>
    </w:lvl>
    <w:lvl w:ilvl="7">
      <w:numFmt w:val="bullet"/>
      <w:lvlText w:val="•"/>
      <w:lvlJc w:val="left"/>
      <w:pPr>
        <w:ind w:left="1620" w:hanging="1133"/>
      </w:pPr>
      <w:rPr>
        <w:rFonts w:hint="default"/>
        <w:lang w:val="pt-PT" w:eastAsia="en-US" w:bidi="ar-SA"/>
      </w:rPr>
    </w:lvl>
    <w:lvl w:ilvl="8">
      <w:numFmt w:val="bullet"/>
      <w:lvlText w:val="•"/>
      <w:lvlJc w:val="left"/>
      <w:pPr>
        <w:ind w:left="1900" w:hanging="1133"/>
      </w:pPr>
      <w:rPr>
        <w:rFonts w:hint="default"/>
        <w:lang w:val="pt-PT" w:eastAsia="en-US" w:bidi="ar-SA"/>
      </w:rPr>
    </w:lvl>
  </w:abstractNum>
  <w:abstractNum w:abstractNumId="96" w15:restartNumberingAfterBreak="0">
    <w:nsid w:val="77DA481B"/>
    <w:multiLevelType w:val="hybridMultilevel"/>
    <w:tmpl w:val="256E2ED2"/>
    <w:lvl w:ilvl="0" w:tplc="831C32F8">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97" w15:restartNumberingAfterBreak="0">
    <w:nsid w:val="782E5056"/>
    <w:multiLevelType w:val="multilevel"/>
    <w:tmpl w:val="552AC24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8" w15:restartNumberingAfterBreak="0">
    <w:nsid w:val="789301B2"/>
    <w:multiLevelType w:val="hybridMultilevel"/>
    <w:tmpl w:val="8A6CE9FE"/>
    <w:lvl w:ilvl="0" w:tplc="E580FF8E">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9"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4"/>
  </w:num>
  <w:num w:numId="2" w16cid:durableId="183448785">
    <w:abstractNumId w:val="94"/>
  </w:num>
  <w:num w:numId="3" w16cid:durableId="1035421832">
    <w:abstractNumId w:val="100"/>
  </w:num>
  <w:num w:numId="4" w16cid:durableId="2144955488">
    <w:abstractNumId w:val="64"/>
  </w:num>
  <w:num w:numId="5" w16cid:durableId="287512326">
    <w:abstractNumId w:val="51"/>
  </w:num>
  <w:num w:numId="6" w16cid:durableId="1540511134">
    <w:abstractNumId w:val="73"/>
  </w:num>
  <w:num w:numId="7" w16cid:durableId="225576732">
    <w:abstractNumId w:val="86"/>
  </w:num>
  <w:num w:numId="8" w16cid:durableId="1391541478">
    <w:abstractNumId w:val="68"/>
  </w:num>
  <w:num w:numId="9" w16cid:durableId="1618372811">
    <w:abstractNumId w:val="78"/>
  </w:num>
  <w:num w:numId="10" w16cid:durableId="958296634">
    <w:abstractNumId w:val="17"/>
  </w:num>
  <w:num w:numId="11" w16cid:durableId="93521036">
    <w:abstractNumId w:val="67"/>
  </w:num>
  <w:num w:numId="12" w16cid:durableId="251398513">
    <w:abstractNumId w:val="97"/>
  </w:num>
  <w:num w:numId="13" w16cid:durableId="1932354810">
    <w:abstractNumId w:val="71"/>
  </w:num>
  <w:num w:numId="14" w16cid:durableId="79832348">
    <w:abstractNumId w:val="56"/>
  </w:num>
  <w:num w:numId="15" w16cid:durableId="1852378272">
    <w:abstractNumId w:val="26"/>
  </w:num>
  <w:num w:numId="16" w16cid:durableId="746879384">
    <w:abstractNumId w:val="21"/>
  </w:num>
  <w:num w:numId="17" w16cid:durableId="18152979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46697798">
    <w:abstractNumId w:val="36"/>
  </w:num>
  <w:num w:numId="19" w16cid:durableId="1870333090">
    <w:abstractNumId w:val="92"/>
  </w:num>
  <w:num w:numId="20" w16cid:durableId="2103062577">
    <w:abstractNumId w:val="20"/>
  </w:num>
  <w:num w:numId="21" w16cid:durableId="91098650">
    <w:abstractNumId w:val="89"/>
  </w:num>
  <w:num w:numId="22" w16cid:durableId="627509839">
    <w:abstractNumId w:val="35"/>
  </w:num>
  <w:num w:numId="23" w16cid:durableId="522549647">
    <w:abstractNumId w:val="82"/>
  </w:num>
  <w:num w:numId="24" w16cid:durableId="1347294946">
    <w:abstractNumId w:val="17"/>
  </w:num>
  <w:num w:numId="25" w16cid:durableId="751388992">
    <w:abstractNumId w:val="58"/>
  </w:num>
  <w:num w:numId="26" w16cid:durableId="1340308649">
    <w:abstractNumId w:val="31"/>
  </w:num>
  <w:num w:numId="27" w16cid:durableId="473109002">
    <w:abstractNumId w:val="47"/>
  </w:num>
  <w:num w:numId="28" w16cid:durableId="452603534">
    <w:abstractNumId w:val="46"/>
  </w:num>
  <w:num w:numId="29" w16cid:durableId="2147038537">
    <w:abstractNumId w:val="87"/>
  </w:num>
  <w:num w:numId="30" w16cid:durableId="491263548">
    <w:abstractNumId w:val="52"/>
  </w:num>
  <w:num w:numId="31" w16cid:durableId="1469861167">
    <w:abstractNumId w:val="65"/>
  </w:num>
  <w:num w:numId="32" w16cid:durableId="1037657981">
    <w:abstractNumId w:val="84"/>
  </w:num>
  <w:num w:numId="33" w16cid:durableId="730616946">
    <w:abstractNumId w:val="69"/>
  </w:num>
  <w:num w:numId="34" w16cid:durableId="18843224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096471">
    <w:abstractNumId w:val="31"/>
    <w:lvlOverride w:ilvl="0">
      <w:startOverride w:val="1"/>
    </w:lvlOverride>
  </w:num>
  <w:num w:numId="36" w16cid:durableId="316997925">
    <w:abstractNumId w:val="31"/>
    <w:lvlOverride w:ilvl="0">
      <w:startOverride w:val="1"/>
    </w:lvlOverride>
  </w:num>
  <w:num w:numId="37" w16cid:durableId="1539513915">
    <w:abstractNumId w:val="31"/>
    <w:lvlOverride w:ilvl="0">
      <w:startOverride w:val="1"/>
    </w:lvlOverride>
  </w:num>
  <w:num w:numId="38" w16cid:durableId="2005425025">
    <w:abstractNumId w:val="54"/>
  </w:num>
  <w:num w:numId="39" w16cid:durableId="1675568534">
    <w:abstractNumId w:val="23"/>
  </w:num>
  <w:num w:numId="40" w16cid:durableId="1580014858">
    <w:abstractNumId w:val="57"/>
  </w:num>
  <w:num w:numId="41" w16cid:durableId="607393503">
    <w:abstractNumId w:val="27"/>
  </w:num>
  <w:num w:numId="42" w16cid:durableId="1387290414">
    <w:abstractNumId w:val="37"/>
  </w:num>
  <w:num w:numId="43" w16cid:durableId="362285532">
    <w:abstractNumId w:val="74"/>
  </w:num>
  <w:num w:numId="44" w16cid:durableId="19834637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20489186">
    <w:abstractNumId w:val="9"/>
  </w:num>
  <w:num w:numId="46" w16cid:durableId="701828495">
    <w:abstractNumId w:val="7"/>
  </w:num>
  <w:num w:numId="47" w16cid:durableId="902372925">
    <w:abstractNumId w:val="6"/>
  </w:num>
  <w:num w:numId="48" w16cid:durableId="615454463">
    <w:abstractNumId w:val="5"/>
  </w:num>
  <w:num w:numId="49" w16cid:durableId="1567833657">
    <w:abstractNumId w:val="8"/>
  </w:num>
  <w:num w:numId="50" w16cid:durableId="813110102">
    <w:abstractNumId w:val="3"/>
  </w:num>
  <w:num w:numId="51" w16cid:durableId="1114321989">
    <w:abstractNumId w:val="2"/>
  </w:num>
  <w:num w:numId="52" w16cid:durableId="1278291979">
    <w:abstractNumId w:val="1"/>
  </w:num>
  <w:num w:numId="53" w16cid:durableId="120076150">
    <w:abstractNumId w:val="0"/>
  </w:num>
  <w:num w:numId="54" w16cid:durableId="462385613">
    <w:abstractNumId w:val="30"/>
  </w:num>
  <w:num w:numId="55" w16cid:durableId="1976911574">
    <w:abstractNumId w:val="39"/>
  </w:num>
  <w:num w:numId="56" w16cid:durableId="1984583058">
    <w:abstractNumId w:val="14"/>
  </w:num>
  <w:num w:numId="57" w16cid:durableId="1561592910">
    <w:abstractNumId w:val="61"/>
  </w:num>
  <w:num w:numId="58" w16cid:durableId="17887669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58040182">
    <w:abstractNumId w:val="79"/>
  </w:num>
  <w:num w:numId="60" w16cid:durableId="1829176995">
    <w:abstractNumId w:val="96"/>
  </w:num>
  <w:num w:numId="61" w16cid:durableId="1833140067">
    <w:abstractNumId w:val="77"/>
  </w:num>
  <w:num w:numId="62" w16cid:durableId="2057508467">
    <w:abstractNumId w:val="48"/>
  </w:num>
  <w:num w:numId="63" w16cid:durableId="1638948490">
    <w:abstractNumId w:val="38"/>
  </w:num>
  <w:num w:numId="64" w16cid:durableId="492765756">
    <w:abstractNumId w:val="79"/>
    <w:lvlOverride w:ilvl="0">
      <w:startOverride w:val="1"/>
    </w:lvlOverride>
  </w:num>
  <w:num w:numId="65" w16cid:durableId="1371805851">
    <w:abstractNumId w:val="96"/>
    <w:lvlOverride w:ilvl="0">
      <w:startOverride w:val="1"/>
    </w:lvlOverride>
  </w:num>
  <w:num w:numId="66" w16cid:durableId="744768479">
    <w:abstractNumId w:val="98"/>
  </w:num>
  <w:num w:numId="67" w16cid:durableId="1485967564">
    <w:abstractNumId w:val="90"/>
  </w:num>
  <w:num w:numId="68" w16cid:durableId="1351377469">
    <w:abstractNumId w:val="16"/>
  </w:num>
  <w:num w:numId="69" w16cid:durableId="1359355211">
    <w:abstractNumId w:val="75"/>
  </w:num>
  <w:num w:numId="70" w16cid:durableId="1832260007">
    <w:abstractNumId w:val="24"/>
  </w:num>
  <w:num w:numId="71" w16cid:durableId="1157575340">
    <w:abstractNumId w:val="7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611589674">
    <w:abstractNumId w:val="75"/>
    <w:lvlOverride w:ilvl="0">
      <w:startOverride w:val="9"/>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4401911">
    <w:abstractNumId w:val="91"/>
  </w:num>
  <w:num w:numId="74" w16cid:durableId="1989940782">
    <w:abstractNumId w:val="21"/>
    <w:lvlOverride w:ilvl="0">
      <w:startOverride w:val="2"/>
    </w:lvlOverride>
    <w:lvlOverride w:ilvl="1">
      <w:startOverride w:val="1"/>
    </w:lvlOverride>
  </w:num>
  <w:num w:numId="75" w16cid:durableId="1811284622">
    <w:abstractNumId w:val="63"/>
  </w:num>
  <w:num w:numId="76" w16cid:durableId="567885042">
    <w:abstractNumId w:val="17"/>
  </w:num>
  <w:num w:numId="77" w16cid:durableId="1465343677">
    <w:abstractNumId w:val="34"/>
  </w:num>
  <w:num w:numId="78" w16cid:durableId="1291016848">
    <w:abstractNumId w:val="17"/>
  </w:num>
  <w:num w:numId="79" w16cid:durableId="781071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41062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736901199">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16cid:durableId="2127431674">
    <w:abstractNumId w:val="13"/>
  </w:num>
  <w:num w:numId="83" w16cid:durableId="1456292930">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16cid:durableId="2041081446">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5" w16cid:durableId="1496452817">
    <w:abstractNumId w:val="62"/>
  </w:num>
  <w:num w:numId="86" w16cid:durableId="1835299071">
    <w:abstractNumId w:val="36"/>
    <w:lvlOverride w:ilvl="0">
      <w:startOverride w:val="9"/>
    </w:lvlOverride>
    <w:lvlOverride w:ilvl="1">
      <w:startOverride w:val="2"/>
    </w:lvlOverride>
    <w:lvlOverride w:ilvl="2"/>
  </w:num>
  <w:num w:numId="87" w16cid:durableId="674654948">
    <w:abstractNumId w:val="3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649138474">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96876539">
    <w:abstractNumId w:val="36"/>
    <w:lvlOverride w:ilvl="0">
      <w:startOverride w:val="20"/>
    </w:lvlOverride>
  </w:num>
  <w:num w:numId="90" w16cid:durableId="384571244">
    <w:abstractNumId w:val="40"/>
  </w:num>
  <w:num w:numId="91" w16cid:durableId="1075980013">
    <w:abstractNumId w:val="33"/>
  </w:num>
  <w:num w:numId="92" w16cid:durableId="1324045094">
    <w:abstractNumId w:val="36"/>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3%1.%2."/>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3" w16cid:durableId="1643387204">
    <w:abstractNumId w:val="55"/>
  </w:num>
  <w:num w:numId="94" w16cid:durableId="2074498947">
    <w:abstractNumId w:val="15"/>
  </w:num>
  <w:num w:numId="95" w16cid:durableId="906381132">
    <w:abstractNumId w:val="99"/>
  </w:num>
  <w:num w:numId="96" w16cid:durableId="1569002319">
    <w:abstractNumId w:val="18"/>
  </w:num>
  <w:num w:numId="97" w16cid:durableId="1925533314">
    <w:abstractNumId w:val="83"/>
  </w:num>
  <w:num w:numId="98" w16cid:durableId="1720015043">
    <w:abstractNumId w:val="49"/>
  </w:num>
  <w:num w:numId="99" w16cid:durableId="1769615222">
    <w:abstractNumId w:val="72"/>
  </w:num>
  <w:num w:numId="100" w16cid:durableId="665849">
    <w:abstractNumId w:val="80"/>
  </w:num>
  <w:num w:numId="101" w16cid:durableId="576329876">
    <w:abstractNumId w:val="76"/>
  </w:num>
  <w:num w:numId="102" w16cid:durableId="165286298">
    <w:abstractNumId w:val="60"/>
  </w:num>
  <w:num w:numId="103" w16cid:durableId="133718819">
    <w:abstractNumId w:val="50"/>
  </w:num>
  <w:num w:numId="104" w16cid:durableId="16024946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78225618">
    <w:abstractNumId w:val="28"/>
  </w:num>
  <w:num w:numId="106" w16cid:durableId="492836871">
    <w:abstractNumId w:val="11"/>
  </w:num>
  <w:num w:numId="107" w16cid:durableId="297954853">
    <w:abstractNumId w:val="29"/>
  </w:num>
  <w:num w:numId="108" w16cid:durableId="452793983">
    <w:abstractNumId w:val="19"/>
  </w:num>
  <w:num w:numId="109" w16cid:durableId="1457023797">
    <w:abstractNumId w:val="70"/>
  </w:num>
  <w:num w:numId="110" w16cid:durableId="400098046">
    <w:abstractNumId w:val="25"/>
  </w:num>
  <w:num w:numId="111" w16cid:durableId="2091265225">
    <w:abstractNumId w:val="88"/>
  </w:num>
  <w:num w:numId="112" w16cid:durableId="1666939197">
    <w:abstractNumId w:val="66"/>
  </w:num>
  <w:num w:numId="113" w16cid:durableId="1615139500">
    <w:abstractNumId w:val="12"/>
  </w:num>
  <w:num w:numId="114" w16cid:durableId="442114805">
    <w:abstractNumId w:val="93"/>
  </w:num>
  <w:num w:numId="115" w16cid:durableId="45685985">
    <w:abstractNumId w:val="81"/>
  </w:num>
  <w:num w:numId="116" w16cid:durableId="1921258856">
    <w:abstractNumId w:val="22"/>
  </w:num>
  <w:num w:numId="117" w16cid:durableId="1038164569">
    <w:abstractNumId w:val="59"/>
  </w:num>
  <w:num w:numId="118" w16cid:durableId="1474982704">
    <w:abstractNumId w:val="45"/>
  </w:num>
  <w:num w:numId="119" w16cid:durableId="137186469">
    <w:abstractNumId w:val="95"/>
  </w:num>
  <w:num w:numId="120" w16cid:durableId="886187014">
    <w:abstractNumId w:val="43"/>
  </w:num>
  <w:num w:numId="121" w16cid:durableId="1374229914">
    <w:abstractNumId w:val="85"/>
  </w:num>
  <w:num w:numId="122" w16cid:durableId="1545674731">
    <w:abstractNumId w:val="44"/>
  </w:num>
  <w:num w:numId="123" w16cid:durableId="1892182414">
    <w:abstractNumId w:val="41"/>
  </w:num>
  <w:num w:numId="124" w16cid:durableId="1720208831">
    <w:abstractNumId w:val="36"/>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999" w:hanging="432"/>
        </w:pPr>
        <w:rPr>
          <w:rFonts w:hint="default"/>
          <w:b w:val="0"/>
          <w:i w:val="0"/>
          <w:strike w:val="0"/>
          <w:color w:val="auto"/>
          <w:sz w:val="20"/>
          <w:szCs w:val="20"/>
          <w:u w:val="none"/>
        </w:rPr>
      </w:lvl>
    </w:lvlOverride>
    <w:lvlOverride w:ilvl="2">
      <w:startOverride w:val="1"/>
      <w:lvl w:ilvl="2">
        <w:start w:val="1"/>
        <w:numFmt w:val="decimal"/>
        <w:lvlText w:val="%1.%2.%3"/>
        <w:lvlJc w:val="left"/>
        <w:pPr>
          <w:ind w:left="1638" w:hanging="504"/>
        </w:pPr>
        <w:rPr>
          <w:rFonts w:hint="default"/>
          <w:b w:val="0"/>
          <w:i w:val="0"/>
          <w:strike w:val="0"/>
          <w:color w:val="auto"/>
          <w:sz w:val="20"/>
          <w:szCs w:val="20"/>
        </w:rPr>
      </w:lvl>
    </w:lvlOverride>
    <w:lvlOverride w:ilvl="3">
      <w:startOverride w:val="1"/>
      <w:lvl w:ilvl="3">
        <w:start w:val="1"/>
        <w:numFmt w:val="decimal"/>
        <w:lvlText w:val="%1.%2.%3.%4."/>
        <w:lvlJc w:val="left"/>
        <w:pPr>
          <w:ind w:left="2491" w:hanging="648"/>
        </w:pPr>
        <w:rPr>
          <w:rFonts w:hint="default"/>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25" w16cid:durableId="158085547">
    <w:abstractNumId w:val="4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removePersonalInformation/>
  <w:removeDateAndTime/>
  <w:mirrorMargins/>
  <w:activeWritingStyle w:appName="MSWord" w:lang="pt-BR" w:vendorID="64" w:dllVersion="0"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BA5"/>
    <w:rsid w:val="002220F1"/>
    <w:rsid w:val="00222266"/>
    <w:rsid w:val="002226F5"/>
    <w:rsid w:val="00222980"/>
    <w:rsid w:val="00223000"/>
    <w:rsid w:val="002231F2"/>
    <w:rsid w:val="0022333F"/>
    <w:rsid w:val="00223621"/>
    <w:rsid w:val="002241A2"/>
    <w:rsid w:val="002249FB"/>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B62"/>
    <w:rsid w:val="002743B6"/>
    <w:rsid w:val="002743CC"/>
    <w:rsid w:val="002744AA"/>
    <w:rsid w:val="002748B6"/>
    <w:rsid w:val="002748FE"/>
    <w:rsid w:val="00274FAF"/>
    <w:rsid w:val="0027533B"/>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7C1"/>
    <w:rsid w:val="00353C42"/>
    <w:rsid w:val="00354B78"/>
    <w:rsid w:val="00354BBC"/>
    <w:rsid w:val="00355EDF"/>
    <w:rsid w:val="0035658A"/>
    <w:rsid w:val="00357ADD"/>
    <w:rsid w:val="00357DC7"/>
    <w:rsid w:val="00357DED"/>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6B"/>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EA"/>
    <w:rsid w:val="009A0B5D"/>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92"/>
    <w:rsid w:val="00C46908"/>
    <w:rsid w:val="00C46F61"/>
    <w:rsid w:val="00C47598"/>
    <w:rsid w:val="00C47BB2"/>
    <w:rsid w:val="00C47CC5"/>
    <w:rsid w:val="00C47F49"/>
    <w:rsid w:val="00C5014C"/>
    <w:rsid w:val="00C502A5"/>
    <w:rsid w:val="00C50A0D"/>
    <w:rsid w:val="00C50AA1"/>
    <w:rsid w:val="00C50BF4"/>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791"/>
    <w:rsid w:val="00C75B78"/>
    <w:rsid w:val="00C75F30"/>
    <w:rsid w:val="00C76304"/>
    <w:rsid w:val="00C76427"/>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91"/>
    <w:rsid w:val="00F56CE1"/>
    <w:rsid w:val="00F57031"/>
    <w:rsid w:val="00F57532"/>
    <w:rsid w:val="00F57609"/>
    <w:rsid w:val="00F6003E"/>
    <w:rsid w:val="00F6038F"/>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BBC"/>
    <w:rsid w:val="00FE5DEC"/>
    <w:rsid w:val="00FE6509"/>
    <w:rsid w:val="00FE6638"/>
    <w:rsid w:val="00FE69B0"/>
    <w:rsid w:val="00FE6F71"/>
    <w:rsid w:val="00FE77B7"/>
    <w:rsid w:val="00FE77ED"/>
    <w:rsid w:val="00FE7814"/>
    <w:rsid w:val="00FE78BE"/>
    <w:rsid w:val="00FE7938"/>
    <w:rsid w:val="00FE7D6B"/>
    <w:rsid w:val="00FE7EB8"/>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196A7F"/>
    <w:pPr>
      <w:keepNext/>
      <w:keepLines/>
      <w:numPr>
        <w:numId w:val="40"/>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41"/>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3B3AF3"/>
    <w:pPr>
      <w:numPr>
        <w:numId w:val="10"/>
      </w:numPr>
      <w:spacing w:before="360" w:after="120" w:line="276" w:lineRule="auto"/>
      <w:ind w:left="357" w:hanging="357"/>
      <w:contextualSpacing w:val="0"/>
      <w:jc w:val="both"/>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B3AF3"/>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10"/>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numPr>
        <w:numId w:val="0"/>
      </w:numPr>
      <w:spacing w:before="12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24"/>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eastAsia="Calibri"/>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eastAsia="Times New Roman" w:hAnsi="Tahoma" w:cs="Times New Roman"/>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eastAsia="Times New Roman" w:hAnsi="Arial"/>
      <w:sz w:val="20"/>
    </w:rPr>
  </w:style>
  <w:style w:type="paragraph" w:customStyle="1" w:styleId="xmsonormal">
    <w:name w:val="x_msonormal"/>
    <w:basedOn w:val="Normal"/>
    <w:uiPriority w:val="1"/>
    <w:rsid w:val="00F03CD0"/>
    <w:pPr>
      <w:spacing w:beforeAutospacing="1" w:afterAutospacing="1"/>
    </w:pPr>
    <w:rPr>
      <w:rFonts w:ascii="Times New Roman" w:eastAsia="Times New Roman" w:hAnsi="Times New Roman" w:cs="Times New Roman"/>
    </w:rPr>
  </w:style>
  <w:style w:type="paragraph" w:styleId="Sumrio3">
    <w:name w:val="toc 3"/>
    <w:basedOn w:val="Normal"/>
    <w:next w:val="Normal"/>
    <w:autoRedefine/>
    <w:uiPriority w:val="39"/>
    <w:unhideWhenUsed/>
    <w:rsid w:val="00F03CD0"/>
    <w:pPr>
      <w:spacing w:after="100"/>
      <w:ind w:left="480"/>
    </w:pPr>
  </w:style>
  <w:style w:type="paragraph" w:styleId="Sumrio2">
    <w:name w:val="toc 2"/>
    <w:basedOn w:val="Normal"/>
    <w:next w:val="Normal"/>
    <w:autoRedefine/>
    <w:uiPriority w:val="39"/>
    <w:unhideWhenUsed/>
    <w:rsid w:val="00F03CD0"/>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hAnsiTheme="minorHAnsi" w:cstheme="minorBidi"/>
      <w:kern w:val="2"/>
      <w14:ligatures w14:val="standardContextual"/>
    </w:rPr>
  </w:style>
  <w:style w:type="paragraph" w:styleId="Textodenotaderodap">
    <w:name w:val="footnote text"/>
    <w:basedOn w:val="Normal"/>
    <w:link w:val="TextodenotaderodapChar"/>
    <w:rsid w:val="00F03CD0"/>
    <w:rPr>
      <w:rFonts w:ascii="Times New Roman" w:eastAsia="Times New Roman" w:hAnsi="Times New Roman" w:cs="Times New Roman"/>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pmgovernadormangabeiraba.imprensaoficial.org/ultimos-diarios/"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ntTable" Target="fontTable.xm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8/lei/l1370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seges-me-no-26-de-13-de-abril-de-2022"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19172</Words>
  <Characters>103533</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2025-01-29T13:04:00Z</dcterms:created>
  <dcterms:modified xsi:type="dcterms:W3CDTF">2025-02-11T18:47:00Z</dcterms:modified>
</cp:coreProperties>
</file>