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DF5EFD" w14:textId="77777777" w:rsidR="00FD274E" w:rsidRPr="00A554E3" w:rsidRDefault="00FD274E" w:rsidP="005D3988">
      <w:pPr>
        <w:overflowPunct w:val="0"/>
        <w:autoSpaceDE w:val="0"/>
        <w:autoSpaceDN w:val="0"/>
        <w:adjustRightInd w:val="0"/>
        <w:textAlignment w:val="baseline"/>
        <w:rPr>
          <w:rFonts w:ascii="Tahoma" w:hAnsi="Tahoma" w:cs="Tahoma"/>
          <w:b/>
          <w:sz w:val="20"/>
          <w:szCs w:val="20"/>
          <w:lang w:eastAsia="ar-SA"/>
        </w:rPr>
      </w:pPr>
    </w:p>
    <w:p w14:paraId="589CED93" w14:textId="7AFEB541" w:rsidR="004724D6" w:rsidRPr="00A554E3" w:rsidRDefault="004724D6" w:rsidP="004724D6">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t>PREGÃO ELETRONICO</w:t>
      </w:r>
      <w:r w:rsidR="007F712E" w:rsidRPr="00A554E3">
        <w:rPr>
          <w:rFonts w:ascii="Tahoma" w:hAnsi="Tahoma" w:cs="Tahoma"/>
          <w:b/>
          <w:sz w:val="20"/>
          <w:szCs w:val="20"/>
          <w:lang w:eastAsia="ar-SA"/>
        </w:rPr>
        <w:t xml:space="preserve"> SRP</w:t>
      </w:r>
      <w:r w:rsidRPr="00A554E3">
        <w:rPr>
          <w:rFonts w:ascii="Tahoma" w:hAnsi="Tahoma" w:cs="Tahoma"/>
          <w:b/>
          <w:sz w:val="20"/>
          <w:szCs w:val="20"/>
          <w:lang w:eastAsia="ar-SA"/>
        </w:rPr>
        <w:t xml:space="preserve">: </w:t>
      </w:r>
      <w:r w:rsidR="00F34D65">
        <w:rPr>
          <w:rFonts w:ascii="Tahoma" w:hAnsi="Tahoma" w:cs="Tahoma"/>
          <w:b/>
          <w:sz w:val="20"/>
          <w:szCs w:val="20"/>
          <w:lang w:eastAsia="ar-SA"/>
        </w:rPr>
        <w:t>17/2025</w:t>
      </w:r>
    </w:p>
    <w:p w14:paraId="5738C873" w14:textId="0F007D7B" w:rsidR="007F712E" w:rsidRPr="00A554E3" w:rsidRDefault="007F712E" w:rsidP="004724D6">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t xml:space="preserve">PROCESSO ADMINISTRATIVO: </w:t>
      </w:r>
      <w:r w:rsidR="00F34D65">
        <w:rPr>
          <w:rFonts w:ascii="Tahoma" w:hAnsi="Tahoma" w:cs="Tahoma"/>
          <w:b/>
          <w:sz w:val="20"/>
          <w:szCs w:val="20"/>
          <w:lang w:eastAsia="ar-SA"/>
        </w:rPr>
        <w:t>116/2025</w:t>
      </w:r>
    </w:p>
    <w:p w14:paraId="1752FBB5" w14:textId="77777777" w:rsidR="004724D6" w:rsidRPr="00A554E3" w:rsidRDefault="004724D6" w:rsidP="004724D6">
      <w:pPr>
        <w:overflowPunct w:val="0"/>
        <w:autoSpaceDE w:val="0"/>
        <w:autoSpaceDN w:val="0"/>
        <w:adjustRightInd w:val="0"/>
        <w:jc w:val="both"/>
        <w:textAlignment w:val="baseline"/>
        <w:rPr>
          <w:rFonts w:ascii="Tahoma" w:hAnsi="Tahoma" w:cs="Tahoma"/>
          <w:b/>
          <w:sz w:val="20"/>
          <w:szCs w:val="20"/>
          <w:lang w:eastAsia="ar-SA"/>
        </w:rPr>
      </w:pPr>
    </w:p>
    <w:p w14:paraId="658EFBB5" w14:textId="6751D554" w:rsidR="004724D6" w:rsidRPr="00A554E3" w:rsidRDefault="004724D6" w:rsidP="004724D6">
      <w:pPr>
        <w:spacing w:before="120" w:after="120"/>
        <w:ind w:left="-426" w:right="476"/>
        <w:jc w:val="both"/>
        <w:rPr>
          <w:rFonts w:ascii="Tahoma" w:hAnsi="Tahoma" w:cs="Tahoma"/>
          <w:b/>
          <w:sz w:val="20"/>
          <w:szCs w:val="20"/>
        </w:rPr>
      </w:pPr>
      <w:r w:rsidRPr="00A554E3">
        <w:rPr>
          <w:rFonts w:ascii="Tahoma" w:hAnsi="Tahoma" w:cs="Tahoma"/>
          <w:b/>
          <w:sz w:val="20"/>
          <w:szCs w:val="20"/>
          <w:lang w:eastAsia="ar-SA"/>
        </w:rPr>
        <w:t xml:space="preserve">OBJETO: </w:t>
      </w:r>
      <w:r w:rsidR="00F34D65" w:rsidRPr="00F34D65">
        <w:rPr>
          <w:rFonts w:ascii="Tahoma" w:hAnsi="Tahoma" w:cs="Tahoma"/>
          <w:b/>
          <w:sz w:val="20"/>
          <w:szCs w:val="20"/>
        </w:rPr>
        <w:t>CONTRATAÇÃO DE EMPRESA PARA A FUTURA E EVENTUAL PRESTAÇÃO DE SERVIÇOS DE MANUTENÇÃO DE LOGRADOUROS E PRÉDIOS PÚBLICOS NO MUNICIPIO DE LAPÃO</w:t>
      </w:r>
      <w:r w:rsidR="002B5879" w:rsidRPr="00A554E3">
        <w:rPr>
          <w:rFonts w:ascii="Tahoma" w:hAnsi="Tahoma" w:cs="Tahoma"/>
          <w:b/>
          <w:sz w:val="20"/>
          <w:szCs w:val="20"/>
        </w:rPr>
        <w:t>.</w:t>
      </w:r>
    </w:p>
    <w:p w14:paraId="395B4E5C"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p>
    <w:p w14:paraId="7ED9DFB5"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p>
    <w:p w14:paraId="07681D1E"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p>
    <w:p w14:paraId="6357DA72" w14:textId="4D87724F" w:rsidR="005909D5" w:rsidRPr="00A554E3" w:rsidRDefault="00BB764B" w:rsidP="00BB764B">
      <w:pPr>
        <w:overflowPunct w:val="0"/>
        <w:autoSpaceDE w:val="0"/>
        <w:autoSpaceDN w:val="0"/>
        <w:adjustRightInd w:val="0"/>
        <w:textAlignment w:val="baseline"/>
        <w:rPr>
          <w:rFonts w:ascii="Tahoma" w:hAnsi="Tahoma" w:cs="Tahoma"/>
          <w:b/>
          <w:bCs/>
          <w:sz w:val="20"/>
          <w:szCs w:val="20"/>
        </w:rPr>
      </w:pPr>
      <w:r w:rsidRPr="00A554E3">
        <w:rPr>
          <w:rFonts w:ascii="Tahoma" w:hAnsi="Tahoma" w:cs="Tahoma"/>
          <w:b/>
          <w:bCs/>
          <w:sz w:val="20"/>
          <w:szCs w:val="20"/>
        </w:rPr>
        <w:t xml:space="preserve">LOCAL E DATA DA SESSÃO PÚBLICA DO PREGÃO ELETRÔNICO: </w:t>
      </w:r>
      <w:r w:rsidR="00F34D65">
        <w:rPr>
          <w:rFonts w:ascii="Tahoma" w:hAnsi="Tahoma" w:cs="Tahoma"/>
          <w:b/>
          <w:bCs/>
          <w:sz w:val="20"/>
          <w:szCs w:val="20"/>
        </w:rPr>
        <w:t>14/04/2025</w:t>
      </w:r>
      <w:r w:rsidRPr="00A554E3">
        <w:rPr>
          <w:rFonts w:ascii="Tahoma" w:hAnsi="Tahoma" w:cs="Tahoma"/>
          <w:b/>
          <w:bCs/>
          <w:sz w:val="20"/>
          <w:szCs w:val="20"/>
        </w:rPr>
        <w:t xml:space="preserve">, </w:t>
      </w:r>
    </w:p>
    <w:p w14:paraId="4031ACD7" w14:textId="3DA7173F" w:rsidR="00BB764B" w:rsidRPr="00A554E3" w:rsidRDefault="00BB764B" w:rsidP="00BB764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lang w:eastAsia="ar-SA"/>
        </w:rPr>
        <w:t xml:space="preserve">Portal </w:t>
      </w:r>
      <w:r w:rsidR="005909D5" w:rsidRPr="00A554E3">
        <w:rPr>
          <w:rFonts w:ascii="Tahoma" w:hAnsi="Tahoma" w:cs="Tahoma"/>
          <w:sz w:val="20"/>
          <w:szCs w:val="20"/>
          <w:lang w:eastAsia="ar-SA"/>
        </w:rPr>
        <w:t>https://bnccompras.com/Home/Login</w:t>
      </w:r>
    </w:p>
    <w:p w14:paraId="4CC07CA3" w14:textId="18A11EE3" w:rsidR="00BB764B" w:rsidRPr="00A554E3" w:rsidRDefault="00BB764B" w:rsidP="00BB764B">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 xml:space="preserve">Horário: </w:t>
      </w:r>
      <w:r w:rsidR="00F34D65">
        <w:rPr>
          <w:rFonts w:ascii="Tahoma" w:hAnsi="Tahoma" w:cs="Tahoma"/>
          <w:sz w:val="20"/>
          <w:szCs w:val="20"/>
          <w:lang w:eastAsia="ar-SA"/>
        </w:rPr>
        <w:t>09:00</w:t>
      </w:r>
      <w:r w:rsidRPr="00A554E3">
        <w:rPr>
          <w:rFonts w:ascii="Tahoma" w:hAnsi="Tahoma" w:cs="Tahoma"/>
          <w:sz w:val="20"/>
          <w:szCs w:val="20"/>
          <w:lang w:eastAsia="ar-SA"/>
        </w:rPr>
        <w:t>h (Brasília)</w:t>
      </w:r>
    </w:p>
    <w:p w14:paraId="0F7A4C77" w14:textId="752C9FFD" w:rsidR="00BB764B" w:rsidRPr="00A554E3" w:rsidRDefault="00BB764B" w:rsidP="00BB764B">
      <w:pPr>
        <w:keepNext/>
        <w:suppressAutoHyphens/>
        <w:overflowPunct w:val="0"/>
        <w:autoSpaceDE w:val="0"/>
        <w:autoSpaceDN w:val="0"/>
        <w:adjustRightInd w:val="0"/>
        <w:textAlignment w:val="baseline"/>
        <w:outlineLvl w:val="0"/>
        <w:rPr>
          <w:rFonts w:ascii="Tahoma" w:hAnsi="Tahoma" w:cs="Tahoma"/>
          <w:sz w:val="20"/>
          <w:szCs w:val="20"/>
        </w:rPr>
      </w:pPr>
      <w:r w:rsidRPr="00A554E3">
        <w:rPr>
          <w:rFonts w:ascii="Tahoma" w:hAnsi="Tahoma" w:cs="Tahoma"/>
          <w:b/>
          <w:bCs/>
          <w:sz w:val="20"/>
          <w:szCs w:val="20"/>
        </w:rPr>
        <w:t>Tempo de disputa</w:t>
      </w:r>
      <w:r w:rsidRPr="00A554E3">
        <w:rPr>
          <w:rFonts w:ascii="Tahoma" w:hAnsi="Tahoma" w:cs="Tahoma"/>
          <w:sz w:val="20"/>
          <w:szCs w:val="20"/>
        </w:rPr>
        <w:t>: 10 (dez) minutos mais o tempo aleatório do sistema.</w:t>
      </w:r>
      <w:r w:rsidRPr="00A554E3">
        <w:rPr>
          <w:rFonts w:ascii="Tahoma" w:hAnsi="Tahoma" w:cs="Tahoma"/>
          <w:sz w:val="20"/>
          <w:szCs w:val="20"/>
        </w:rPr>
        <w:br/>
      </w:r>
      <w:r w:rsidRPr="00A554E3">
        <w:rPr>
          <w:rFonts w:ascii="Tahoma" w:hAnsi="Tahoma" w:cs="Tahoma"/>
          <w:b/>
          <w:bCs/>
          <w:sz w:val="20"/>
          <w:szCs w:val="20"/>
        </w:rPr>
        <w:t xml:space="preserve">Início da sessão pública: </w:t>
      </w:r>
      <w:r w:rsidR="00F34D65">
        <w:rPr>
          <w:rFonts w:ascii="Tahoma" w:hAnsi="Tahoma" w:cs="Tahoma"/>
          <w:b/>
          <w:bCs/>
          <w:sz w:val="20"/>
          <w:szCs w:val="20"/>
        </w:rPr>
        <w:t>14/04/2025</w:t>
      </w:r>
      <w:r w:rsidRPr="00A554E3">
        <w:rPr>
          <w:rFonts w:ascii="Tahoma" w:hAnsi="Tahoma" w:cs="Tahoma"/>
          <w:b/>
          <w:sz w:val="20"/>
          <w:szCs w:val="20"/>
        </w:rPr>
        <w:t xml:space="preserve">– </w:t>
      </w:r>
      <w:r w:rsidR="00F34D65">
        <w:rPr>
          <w:rFonts w:ascii="Tahoma" w:hAnsi="Tahoma" w:cs="Tahoma"/>
          <w:b/>
          <w:sz w:val="20"/>
          <w:szCs w:val="20"/>
        </w:rPr>
        <w:t>09:10</w:t>
      </w:r>
      <w:r w:rsidRPr="00A554E3">
        <w:rPr>
          <w:rFonts w:ascii="Tahoma" w:hAnsi="Tahoma" w:cs="Tahoma"/>
          <w:b/>
          <w:sz w:val="20"/>
          <w:szCs w:val="20"/>
        </w:rPr>
        <w:t>h</w:t>
      </w:r>
      <w:r w:rsidRPr="00A554E3">
        <w:rPr>
          <w:rFonts w:ascii="Tahoma" w:hAnsi="Tahoma" w:cs="Tahoma"/>
          <w:sz w:val="20"/>
          <w:szCs w:val="20"/>
        </w:rPr>
        <w:t>.</w:t>
      </w:r>
      <w:r w:rsidRPr="00A554E3">
        <w:rPr>
          <w:rFonts w:ascii="Tahoma" w:hAnsi="Tahoma" w:cs="Tahoma"/>
          <w:sz w:val="20"/>
          <w:szCs w:val="20"/>
        </w:rPr>
        <w:br/>
      </w:r>
      <w:r w:rsidRPr="00A554E3">
        <w:rPr>
          <w:rFonts w:ascii="Tahoma" w:hAnsi="Tahoma" w:cs="Tahoma"/>
          <w:b/>
          <w:bCs/>
          <w:sz w:val="20"/>
          <w:szCs w:val="20"/>
        </w:rPr>
        <w:t xml:space="preserve">Intervalo entre lances: </w:t>
      </w:r>
      <w:r w:rsidRPr="00A554E3">
        <w:rPr>
          <w:rFonts w:ascii="Tahoma" w:hAnsi="Tahoma" w:cs="Tahoma"/>
          <w:sz w:val="20"/>
          <w:szCs w:val="20"/>
        </w:rPr>
        <w:t>não poderá ser inferior a cinco segundos.</w:t>
      </w:r>
      <w:r w:rsidRPr="00A554E3">
        <w:rPr>
          <w:rFonts w:ascii="Tahoma" w:hAnsi="Tahoma" w:cs="Tahoma"/>
          <w:sz w:val="20"/>
          <w:szCs w:val="20"/>
        </w:rPr>
        <w:br/>
      </w:r>
      <w:r w:rsidRPr="00A554E3">
        <w:rPr>
          <w:rFonts w:ascii="Tahoma" w:hAnsi="Tahoma" w:cs="Tahoma"/>
          <w:b/>
          <w:bCs/>
          <w:sz w:val="20"/>
          <w:szCs w:val="20"/>
        </w:rPr>
        <w:t xml:space="preserve">Tipo de Disputa: </w:t>
      </w:r>
      <w:r w:rsidRPr="00A554E3">
        <w:rPr>
          <w:rFonts w:ascii="Tahoma" w:hAnsi="Tahoma" w:cs="Tahoma"/>
          <w:sz w:val="20"/>
          <w:szCs w:val="20"/>
        </w:rPr>
        <w:t>Modo de disputa aberto.</w:t>
      </w:r>
    </w:p>
    <w:p w14:paraId="61D41D23" w14:textId="32599017" w:rsidR="00BB764B" w:rsidRPr="00A554E3" w:rsidRDefault="00BB764B" w:rsidP="00BB764B">
      <w:pPr>
        <w:keepNext/>
        <w:suppressAutoHyphens/>
        <w:overflowPunct w:val="0"/>
        <w:autoSpaceDE w:val="0"/>
        <w:autoSpaceDN w:val="0"/>
        <w:adjustRightInd w:val="0"/>
        <w:textAlignment w:val="baseline"/>
        <w:outlineLvl w:val="0"/>
        <w:rPr>
          <w:rFonts w:ascii="Tahoma" w:hAnsi="Tahoma" w:cs="Tahoma"/>
          <w:sz w:val="20"/>
          <w:szCs w:val="20"/>
        </w:rPr>
      </w:pPr>
      <w:r w:rsidRPr="00A554E3">
        <w:rPr>
          <w:rFonts w:ascii="Tahoma" w:hAnsi="Tahoma" w:cs="Tahoma"/>
          <w:b/>
          <w:sz w:val="20"/>
          <w:szCs w:val="20"/>
        </w:rPr>
        <w:t xml:space="preserve">Critério de Julgamento: </w:t>
      </w:r>
      <w:r w:rsidRPr="00A554E3">
        <w:rPr>
          <w:rFonts w:ascii="Tahoma" w:hAnsi="Tahoma" w:cs="Tahoma"/>
          <w:sz w:val="20"/>
          <w:szCs w:val="20"/>
        </w:rPr>
        <w:t xml:space="preserve">Menor Preço </w:t>
      </w:r>
      <w:r w:rsidR="00CA4223" w:rsidRPr="00A554E3">
        <w:rPr>
          <w:rFonts w:ascii="Tahoma" w:hAnsi="Tahoma" w:cs="Tahoma"/>
          <w:sz w:val="20"/>
          <w:szCs w:val="20"/>
        </w:rPr>
        <w:t>GLOBAL</w:t>
      </w:r>
    </w:p>
    <w:p w14:paraId="216EB27D" w14:textId="12E06481" w:rsidR="00EA37E7" w:rsidRPr="00A554E3" w:rsidRDefault="00BB764B" w:rsidP="002B5879">
      <w:pPr>
        <w:keepNext/>
        <w:suppressAutoHyphens/>
        <w:overflowPunct w:val="0"/>
        <w:autoSpaceDE w:val="0"/>
        <w:autoSpaceDN w:val="0"/>
        <w:adjustRightInd w:val="0"/>
        <w:textAlignment w:val="baseline"/>
        <w:outlineLvl w:val="0"/>
        <w:rPr>
          <w:rFonts w:ascii="Tahoma" w:hAnsi="Tahoma" w:cs="Tahoma"/>
          <w:bCs/>
          <w:sz w:val="20"/>
          <w:szCs w:val="20"/>
        </w:rPr>
      </w:pPr>
      <w:r w:rsidRPr="00A554E3">
        <w:rPr>
          <w:rFonts w:ascii="Tahoma" w:hAnsi="Tahoma" w:cs="Tahoma"/>
          <w:b/>
          <w:sz w:val="20"/>
          <w:szCs w:val="20"/>
        </w:rPr>
        <w:t>Valor da Contratação:</w:t>
      </w:r>
      <w:r w:rsidR="002847F9" w:rsidRPr="00A554E3">
        <w:rPr>
          <w:rFonts w:ascii="Tahoma" w:hAnsi="Tahoma" w:cs="Tahoma"/>
          <w:sz w:val="20"/>
          <w:szCs w:val="20"/>
        </w:rPr>
        <w:t xml:space="preserve"> </w:t>
      </w:r>
      <w:r w:rsidR="00F34D65">
        <w:rPr>
          <w:rFonts w:ascii="Arial" w:hAnsi="Arial" w:cs="Arial"/>
          <w:b/>
          <w:bCs/>
          <w:sz w:val="20"/>
          <w:szCs w:val="20"/>
        </w:rPr>
        <w:t>R$ 2.604.147,00</w:t>
      </w:r>
    </w:p>
    <w:p w14:paraId="2EC23908" w14:textId="77777777" w:rsidR="00BB764B" w:rsidRPr="00A554E3" w:rsidRDefault="00BB764B" w:rsidP="00BB764B">
      <w:pPr>
        <w:keepNext/>
        <w:suppressAutoHyphens/>
        <w:overflowPunct w:val="0"/>
        <w:autoSpaceDE w:val="0"/>
        <w:autoSpaceDN w:val="0"/>
        <w:adjustRightInd w:val="0"/>
        <w:textAlignment w:val="baseline"/>
        <w:outlineLvl w:val="0"/>
        <w:rPr>
          <w:rFonts w:ascii="Tahoma" w:hAnsi="Tahoma" w:cs="Tahoma"/>
          <w:sz w:val="20"/>
          <w:szCs w:val="20"/>
        </w:rPr>
      </w:pPr>
      <w:r w:rsidRPr="00A554E3">
        <w:rPr>
          <w:rFonts w:ascii="Tahoma" w:hAnsi="Tahoma" w:cs="Tahoma"/>
          <w:b/>
          <w:bCs/>
          <w:sz w:val="20"/>
          <w:szCs w:val="20"/>
        </w:rPr>
        <w:t xml:space="preserve">Tipo de encerramento da disputa: </w:t>
      </w:r>
      <w:r w:rsidRPr="00A554E3">
        <w:rPr>
          <w:rFonts w:ascii="Tahoma" w:hAnsi="Tahoma" w:cs="Tahoma"/>
          <w:sz w:val="20"/>
          <w:szCs w:val="20"/>
        </w:rPr>
        <w:t>Randômico.</w:t>
      </w:r>
    </w:p>
    <w:p w14:paraId="6C12B6A7" w14:textId="659CB14C" w:rsidR="00F82452" w:rsidRPr="00A554E3" w:rsidRDefault="002847F9" w:rsidP="00BB764B">
      <w:pPr>
        <w:keepNext/>
        <w:suppressAutoHyphens/>
        <w:overflowPunct w:val="0"/>
        <w:autoSpaceDE w:val="0"/>
        <w:autoSpaceDN w:val="0"/>
        <w:adjustRightInd w:val="0"/>
        <w:textAlignment w:val="baseline"/>
        <w:outlineLvl w:val="0"/>
        <w:rPr>
          <w:rFonts w:ascii="Tahoma" w:hAnsi="Tahoma" w:cs="Tahoma"/>
          <w:b/>
          <w:sz w:val="20"/>
          <w:szCs w:val="20"/>
          <w:lang w:eastAsia="ar-SA"/>
        </w:rPr>
      </w:pPr>
      <w:r w:rsidRPr="00A554E3">
        <w:rPr>
          <w:rFonts w:ascii="Tahoma" w:hAnsi="Tahoma" w:cs="Tahoma"/>
          <w:b/>
          <w:sz w:val="20"/>
          <w:szCs w:val="20"/>
        </w:rPr>
        <w:t>Orçamento</w:t>
      </w:r>
      <w:r w:rsidR="00F82452" w:rsidRPr="00A554E3">
        <w:rPr>
          <w:rFonts w:ascii="Tahoma" w:hAnsi="Tahoma" w:cs="Tahoma"/>
          <w:b/>
          <w:sz w:val="20"/>
          <w:szCs w:val="20"/>
        </w:rPr>
        <w:t>:</w:t>
      </w:r>
      <w:r w:rsidRPr="00A554E3">
        <w:rPr>
          <w:rFonts w:ascii="Tahoma" w:hAnsi="Tahoma" w:cs="Tahoma"/>
          <w:b/>
          <w:sz w:val="20"/>
          <w:szCs w:val="20"/>
        </w:rPr>
        <w:t xml:space="preserve"> </w:t>
      </w:r>
      <w:r w:rsidR="004724D6" w:rsidRPr="00A554E3">
        <w:rPr>
          <w:rFonts w:ascii="Tahoma" w:hAnsi="Tahoma" w:cs="Tahoma"/>
          <w:b/>
          <w:sz w:val="20"/>
          <w:szCs w:val="20"/>
        </w:rPr>
        <w:t xml:space="preserve">Sigiloso </w:t>
      </w:r>
      <w:r w:rsidRPr="00A554E3">
        <w:rPr>
          <w:rFonts w:ascii="Tahoma" w:hAnsi="Tahoma" w:cs="Tahoma"/>
          <w:b/>
          <w:sz w:val="20"/>
          <w:szCs w:val="20"/>
        </w:rPr>
        <w:t xml:space="preserve">SIM </w:t>
      </w:r>
      <w:r w:rsidR="004724D6" w:rsidRPr="00A554E3">
        <w:rPr>
          <w:rFonts w:ascii="Tahoma" w:hAnsi="Tahoma" w:cs="Tahoma"/>
          <w:b/>
          <w:sz w:val="20"/>
          <w:szCs w:val="20"/>
        </w:rPr>
        <w:t xml:space="preserve">() </w:t>
      </w:r>
      <w:r w:rsidRPr="00A554E3">
        <w:rPr>
          <w:rFonts w:ascii="Tahoma" w:hAnsi="Tahoma" w:cs="Tahoma"/>
          <w:b/>
          <w:sz w:val="20"/>
          <w:szCs w:val="20"/>
        </w:rPr>
        <w:t>NÃO (</w:t>
      </w:r>
      <w:r w:rsidR="002B5879" w:rsidRPr="00A554E3">
        <w:rPr>
          <w:rFonts w:ascii="Tahoma" w:hAnsi="Tahoma" w:cs="Tahoma"/>
          <w:b/>
          <w:color w:val="FF0000"/>
          <w:sz w:val="20"/>
          <w:szCs w:val="20"/>
        </w:rPr>
        <w:t>X</w:t>
      </w:r>
      <w:r w:rsidR="004724D6" w:rsidRPr="00A554E3">
        <w:rPr>
          <w:rFonts w:ascii="Tahoma" w:hAnsi="Tahoma" w:cs="Tahoma"/>
          <w:b/>
          <w:sz w:val="20"/>
          <w:szCs w:val="20"/>
        </w:rPr>
        <w:t>)</w:t>
      </w:r>
    </w:p>
    <w:p w14:paraId="24F62133" w14:textId="77777777" w:rsidR="00BB764B" w:rsidRPr="00A554E3" w:rsidRDefault="00BB764B"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1164772C" w14:textId="77777777" w:rsidR="00BB764B" w:rsidRPr="00A554E3" w:rsidRDefault="00BB764B"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563C9E10" w14:textId="77777777" w:rsidR="0091067F" w:rsidRPr="00A554E3" w:rsidRDefault="0091067F"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6E88A5CD" w14:textId="77777777" w:rsidR="0091067F" w:rsidRPr="00A554E3" w:rsidRDefault="0091067F"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0B4D8916" w14:textId="77777777" w:rsidR="0091067F" w:rsidRDefault="0091067F"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457C58F8" w14:textId="77777777" w:rsidR="00F34D65" w:rsidRPr="00A554E3" w:rsidRDefault="00F34D65"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3890BBC7" w14:textId="77777777" w:rsidR="00BB764B" w:rsidRPr="00A554E3" w:rsidRDefault="00BB764B" w:rsidP="00BB764B">
      <w:pPr>
        <w:keepNext/>
        <w:suppressAutoHyphens/>
        <w:overflowPunct w:val="0"/>
        <w:autoSpaceDE w:val="0"/>
        <w:autoSpaceDN w:val="0"/>
        <w:adjustRightInd w:val="0"/>
        <w:jc w:val="center"/>
        <w:textAlignment w:val="baseline"/>
        <w:outlineLvl w:val="0"/>
        <w:rPr>
          <w:rFonts w:ascii="Tahoma" w:hAnsi="Tahoma" w:cs="Tahoma"/>
          <w:b/>
          <w:sz w:val="20"/>
          <w:szCs w:val="20"/>
          <w:lang w:eastAsia="ar-SA"/>
        </w:rPr>
      </w:pPr>
    </w:p>
    <w:p w14:paraId="1AD27A6D" w14:textId="77777777" w:rsidR="00BB764B" w:rsidRPr="00A554E3" w:rsidRDefault="00BB764B" w:rsidP="00BB764B">
      <w:pPr>
        <w:rPr>
          <w:rFonts w:ascii="Tahoma" w:hAnsi="Tahoma" w:cs="Tahoma"/>
          <w:sz w:val="20"/>
          <w:szCs w:val="20"/>
        </w:rPr>
      </w:pPr>
    </w:p>
    <w:p w14:paraId="17AF65DE" w14:textId="77777777" w:rsidR="00BB764B" w:rsidRPr="00A554E3" w:rsidRDefault="00BB764B" w:rsidP="00BB764B">
      <w:pPr>
        <w:rPr>
          <w:rFonts w:ascii="Tahoma" w:hAnsi="Tahoma" w:cs="Tahoma"/>
          <w:sz w:val="20"/>
          <w:szCs w:val="20"/>
        </w:rPr>
      </w:pPr>
    </w:p>
    <w:p w14:paraId="3EE3A6F4" w14:textId="77777777" w:rsidR="00BB764B" w:rsidRPr="00A554E3" w:rsidRDefault="00BB764B" w:rsidP="00BB764B">
      <w:pPr>
        <w:rPr>
          <w:rFonts w:ascii="Tahoma" w:hAnsi="Tahoma" w:cs="Tahoma"/>
          <w:sz w:val="20"/>
          <w:szCs w:val="20"/>
        </w:rPr>
      </w:pPr>
    </w:p>
    <w:p w14:paraId="3E88A60C" w14:textId="77777777" w:rsidR="00BB764B" w:rsidRPr="00A554E3" w:rsidRDefault="00BB764B" w:rsidP="00BB764B">
      <w:pPr>
        <w:rPr>
          <w:rFonts w:ascii="Tahoma" w:hAnsi="Tahoma" w:cs="Tahoma"/>
          <w:sz w:val="20"/>
          <w:szCs w:val="20"/>
        </w:rPr>
      </w:pPr>
    </w:p>
    <w:p w14:paraId="1B56F82C" w14:textId="77777777" w:rsidR="00BB764B" w:rsidRPr="00A554E3" w:rsidRDefault="00BB764B" w:rsidP="00BB764B">
      <w:pPr>
        <w:rPr>
          <w:rFonts w:ascii="Tahoma" w:hAnsi="Tahoma" w:cs="Tahoma"/>
          <w:sz w:val="20"/>
          <w:szCs w:val="20"/>
        </w:rPr>
      </w:pPr>
    </w:p>
    <w:p w14:paraId="727B7358" w14:textId="77777777" w:rsidR="00BB764B" w:rsidRPr="00A554E3" w:rsidRDefault="00BB764B" w:rsidP="00BB764B">
      <w:pPr>
        <w:rPr>
          <w:rFonts w:ascii="Tahoma" w:hAnsi="Tahoma" w:cs="Tahoma"/>
          <w:sz w:val="20"/>
          <w:szCs w:val="20"/>
        </w:rPr>
      </w:pPr>
    </w:p>
    <w:p w14:paraId="0504DC20" w14:textId="77777777" w:rsidR="00BB764B" w:rsidRPr="00A554E3" w:rsidRDefault="00BB764B" w:rsidP="00BB764B">
      <w:pPr>
        <w:rPr>
          <w:rFonts w:ascii="Tahoma" w:hAnsi="Tahoma" w:cs="Tahoma"/>
          <w:sz w:val="20"/>
          <w:szCs w:val="20"/>
        </w:rPr>
      </w:pPr>
    </w:p>
    <w:p w14:paraId="267D737F" w14:textId="77777777" w:rsidR="00BB764B" w:rsidRPr="00A554E3" w:rsidRDefault="00BB764B" w:rsidP="00BB764B">
      <w:pPr>
        <w:rPr>
          <w:rFonts w:ascii="Tahoma" w:hAnsi="Tahoma" w:cs="Tahoma"/>
          <w:sz w:val="20"/>
          <w:szCs w:val="20"/>
        </w:rPr>
      </w:pPr>
    </w:p>
    <w:p w14:paraId="35C487A2" w14:textId="77777777" w:rsidR="00BB764B" w:rsidRPr="00A554E3" w:rsidRDefault="00BB764B" w:rsidP="00BB764B">
      <w:pPr>
        <w:rPr>
          <w:rFonts w:ascii="Tahoma" w:hAnsi="Tahoma" w:cs="Tahoma"/>
          <w:sz w:val="20"/>
          <w:szCs w:val="20"/>
        </w:rPr>
      </w:pPr>
    </w:p>
    <w:p w14:paraId="4F942A0B" w14:textId="77777777" w:rsidR="00BB764B" w:rsidRPr="00A554E3" w:rsidRDefault="00BB764B" w:rsidP="00BB764B">
      <w:pPr>
        <w:rPr>
          <w:rFonts w:ascii="Tahoma" w:hAnsi="Tahoma" w:cs="Tahoma"/>
          <w:sz w:val="20"/>
          <w:szCs w:val="20"/>
        </w:rPr>
      </w:pPr>
    </w:p>
    <w:p w14:paraId="021DB9D2" w14:textId="77777777" w:rsidR="00BB764B" w:rsidRPr="00A554E3" w:rsidRDefault="00BB764B" w:rsidP="00BB764B">
      <w:pPr>
        <w:rPr>
          <w:rFonts w:ascii="Tahoma" w:hAnsi="Tahoma" w:cs="Tahoma"/>
          <w:sz w:val="20"/>
          <w:szCs w:val="20"/>
        </w:rPr>
      </w:pPr>
    </w:p>
    <w:p w14:paraId="496E6E40" w14:textId="77777777" w:rsidR="00BB764B" w:rsidRPr="00A554E3" w:rsidRDefault="00BB764B" w:rsidP="00BB764B">
      <w:pPr>
        <w:rPr>
          <w:rFonts w:ascii="Tahoma" w:hAnsi="Tahoma" w:cs="Tahoma"/>
          <w:sz w:val="20"/>
          <w:szCs w:val="20"/>
        </w:rPr>
      </w:pPr>
    </w:p>
    <w:p w14:paraId="2C88799A" w14:textId="77777777" w:rsidR="009E0C80" w:rsidRPr="00A554E3" w:rsidRDefault="009E0C80" w:rsidP="00BB764B">
      <w:pPr>
        <w:rPr>
          <w:rFonts w:ascii="Tahoma" w:hAnsi="Tahoma" w:cs="Tahoma"/>
          <w:sz w:val="20"/>
          <w:szCs w:val="20"/>
        </w:rPr>
      </w:pPr>
    </w:p>
    <w:p w14:paraId="0AADC617" w14:textId="77777777" w:rsidR="009E0C80" w:rsidRPr="00A554E3" w:rsidRDefault="009E0C80" w:rsidP="00BB764B">
      <w:pPr>
        <w:rPr>
          <w:rFonts w:ascii="Tahoma" w:hAnsi="Tahoma" w:cs="Tahoma"/>
          <w:sz w:val="20"/>
          <w:szCs w:val="20"/>
        </w:rPr>
      </w:pPr>
    </w:p>
    <w:p w14:paraId="47951C39" w14:textId="77777777" w:rsidR="009E0C80" w:rsidRPr="00A554E3" w:rsidRDefault="009E0C80" w:rsidP="00BB764B">
      <w:pPr>
        <w:rPr>
          <w:rFonts w:ascii="Tahoma" w:hAnsi="Tahoma" w:cs="Tahoma"/>
          <w:sz w:val="20"/>
          <w:szCs w:val="20"/>
        </w:rPr>
      </w:pPr>
    </w:p>
    <w:p w14:paraId="3E689591" w14:textId="77777777" w:rsidR="009E0C80" w:rsidRPr="00A554E3" w:rsidRDefault="009E0C80" w:rsidP="00BB764B">
      <w:pPr>
        <w:rPr>
          <w:rFonts w:ascii="Tahoma" w:hAnsi="Tahoma" w:cs="Tahoma"/>
          <w:sz w:val="20"/>
          <w:szCs w:val="20"/>
        </w:rPr>
      </w:pPr>
    </w:p>
    <w:p w14:paraId="2E71ABBB" w14:textId="77777777" w:rsidR="009D41E2" w:rsidRPr="00A554E3" w:rsidRDefault="009D41E2" w:rsidP="00BB764B">
      <w:pPr>
        <w:rPr>
          <w:rFonts w:ascii="Tahoma" w:hAnsi="Tahoma" w:cs="Tahoma"/>
          <w:sz w:val="20"/>
          <w:szCs w:val="20"/>
        </w:rPr>
      </w:pPr>
    </w:p>
    <w:p w14:paraId="3B7FA9C6" w14:textId="77777777" w:rsidR="00B45F60" w:rsidRPr="00A554E3" w:rsidRDefault="00B45F60" w:rsidP="00BB764B">
      <w:pPr>
        <w:rPr>
          <w:rFonts w:ascii="Tahoma" w:hAnsi="Tahoma" w:cs="Tahoma"/>
          <w:sz w:val="20"/>
          <w:szCs w:val="20"/>
        </w:rPr>
      </w:pPr>
    </w:p>
    <w:p w14:paraId="4D3EB3DE" w14:textId="77777777" w:rsidR="00EA37E7" w:rsidRPr="00A554E3" w:rsidRDefault="00EA37E7" w:rsidP="00BB764B">
      <w:pPr>
        <w:rPr>
          <w:rFonts w:ascii="Tahoma" w:hAnsi="Tahoma" w:cs="Tahoma"/>
          <w:sz w:val="20"/>
          <w:szCs w:val="20"/>
        </w:rPr>
      </w:pPr>
    </w:p>
    <w:p w14:paraId="79871D78" w14:textId="77777777" w:rsidR="00EA37E7" w:rsidRPr="00A554E3" w:rsidRDefault="00EA37E7" w:rsidP="00BB764B">
      <w:pPr>
        <w:rPr>
          <w:rFonts w:ascii="Tahoma" w:hAnsi="Tahoma" w:cs="Tahoma"/>
          <w:sz w:val="20"/>
          <w:szCs w:val="20"/>
        </w:rPr>
      </w:pPr>
    </w:p>
    <w:p w14:paraId="4E339923" w14:textId="77777777" w:rsidR="005909D5" w:rsidRPr="00A554E3" w:rsidRDefault="005909D5" w:rsidP="00BB764B">
      <w:pPr>
        <w:rPr>
          <w:rFonts w:ascii="Tahoma" w:hAnsi="Tahoma" w:cs="Tahoma"/>
          <w:sz w:val="20"/>
          <w:szCs w:val="20"/>
        </w:rPr>
      </w:pPr>
    </w:p>
    <w:p w14:paraId="2C86B7F8" w14:textId="77777777" w:rsidR="005909D5" w:rsidRPr="00A554E3" w:rsidRDefault="005909D5" w:rsidP="00BB764B">
      <w:pPr>
        <w:rPr>
          <w:rFonts w:ascii="Tahoma" w:hAnsi="Tahoma" w:cs="Tahoma"/>
          <w:sz w:val="20"/>
          <w:szCs w:val="20"/>
        </w:rPr>
      </w:pPr>
    </w:p>
    <w:p w14:paraId="474C8048" w14:textId="77777777" w:rsidR="005909D5" w:rsidRPr="00A554E3" w:rsidRDefault="005909D5" w:rsidP="00BB764B">
      <w:pPr>
        <w:rPr>
          <w:rFonts w:ascii="Tahoma" w:hAnsi="Tahoma" w:cs="Tahoma"/>
          <w:sz w:val="20"/>
          <w:szCs w:val="20"/>
        </w:rPr>
      </w:pPr>
    </w:p>
    <w:p w14:paraId="1785CEF2" w14:textId="7509E82C" w:rsidR="004724D6" w:rsidRPr="00A554E3" w:rsidRDefault="004724D6" w:rsidP="004724D6">
      <w:pPr>
        <w:overflowPunct w:val="0"/>
        <w:autoSpaceDE w:val="0"/>
        <w:autoSpaceDN w:val="0"/>
        <w:adjustRightInd w:val="0"/>
        <w:jc w:val="center"/>
        <w:textAlignment w:val="baseline"/>
        <w:rPr>
          <w:rFonts w:ascii="Tahoma" w:hAnsi="Tahoma" w:cs="Tahoma"/>
          <w:b/>
          <w:sz w:val="20"/>
          <w:szCs w:val="20"/>
        </w:rPr>
      </w:pPr>
      <w:r w:rsidRPr="00A554E3">
        <w:rPr>
          <w:rFonts w:ascii="Tahoma" w:hAnsi="Tahoma" w:cs="Tahoma"/>
          <w:b/>
          <w:sz w:val="20"/>
          <w:szCs w:val="20"/>
        </w:rPr>
        <w:lastRenderedPageBreak/>
        <w:t xml:space="preserve">EDITAL Nº </w:t>
      </w:r>
      <w:r w:rsidR="00F34D65">
        <w:rPr>
          <w:rFonts w:ascii="Tahoma" w:hAnsi="Tahoma" w:cs="Tahoma"/>
          <w:b/>
          <w:sz w:val="20"/>
          <w:szCs w:val="20"/>
        </w:rPr>
        <w:t>028/2025</w:t>
      </w:r>
    </w:p>
    <w:p w14:paraId="0360C84C" w14:textId="2A8BF5CB" w:rsidR="004724D6" w:rsidRPr="00A554E3" w:rsidRDefault="004724D6" w:rsidP="004724D6">
      <w:pPr>
        <w:overflowPunct w:val="0"/>
        <w:autoSpaceDE w:val="0"/>
        <w:autoSpaceDN w:val="0"/>
        <w:adjustRightInd w:val="0"/>
        <w:jc w:val="center"/>
        <w:textAlignment w:val="baseline"/>
        <w:rPr>
          <w:rFonts w:ascii="Tahoma" w:hAnsi="Tahoma" w:cs="Tahoma"/>
          <w:b/>
          <w:sz w:val="20"/>
          <w:szCs w:val="20"/>
        </w:rPr>
      </w:pPr>
      <w:r w:rsidRPr="00A554E3">
        <w:rPr>
          <w:rFonts w:ascii="Tahoma" w:hAnsi="Tahoma" w:cs="Tahoma"/>
          <w:b/>
          <w:sz w:val="20"/>
          <w:szCs w:val="20"/>
        </w:rPr>
        <w:t xml:space="preserve">PREGÃO ELETRONICO PARA REGISTRO DE PREÇOS N° </w:t>
      </w:r>
      <w:r w:rsidR="00F34D65">
        <w:rPr>
          <w:rFonts w:ascii="Tahoma" w:hAnsi="Tahoma" w:cs="Tahoma"/>
          <w:b/>
          <w:sz w:val="20"/>
          <w:szCs w:val="20"/>
        </w:rPr>
        <w:t>017/2025</w:t>
      </w:r>
    </w:p>
    <w:p w14:paraId="32F0CFCC" w14:textId="3D0521C3" w:rsidR="00BB764B" w:rsidRPr="00A554E3" w:rsidRDefault="004724D6" w:rsidP="004724D6">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rPr>
        <w:t>PROCESSO ADMINISTRATIVO Nº</w:t>
      </w:r>
      <w:r w:rsidR="001718BE" w:rsidRPr="00A554E3">
        <w:rPr>
          <w:rFonts w:ascii="Tahoma" w:hAnsi="Tahoma" w:cs="Tahoma"/>
          <w:b/>
          <w:sz w:val="20"/>
          <w:szCs w:val="20"/>
        </w:rPr>
        <w:t xml:space="preserve"> </w:t>
      </w:r>
      <w:r w:rsidR="00F34D65">
        <w:rPr>
          <w:rFonts w:ascii="Tahoma" w:hAnsi="Tahoma" w:cs="Tahoma"/>
          <w:b/>
          <w:sz w:val="20"/>
          <w:szCs w:val="20"/>
        </w:rPr>
        <w:t>116/2025</w:t>
      </w:r>
    </w:p>
    <w:p w14:paraId="5B6083D3" w14:textId="77777777" w:rsidR="00BB764B" w:rsidRPr="00A554E3" w:rsidRDefault="00BB764B" w:rsidP="00BB764B">
      <w:pPr>
        <w:overflowPunct w:val="0"/>
        <w:autoSpaceDE w:val="0"/>
        <w:autoSpaceDN w:val="0"/>
        <w:adjustRightInd w:val="0"/>
        <w:jc w:val="center"/>
        <w:textAlignment w:val="baseline"/>
        <w:rPr>
          <w:rFonts w:ascii="Tahoma" w:hAnsi="Tahoma" w:cs="Tahoma"/>
          <w:b/>
          <w:sz w:val="20"/>
          <w:szCs w:val="20"/>
          <w:lang w:eastAsia="ar-SA"/>
        </w:rPr>
      </w:pPr>
    </w:p>
    <w:p w14:paraId="20AE10C4" w14:textId="3837EBAC" w:rsidR="00BB764B" w:rsidRPr="00A554E3" w:rsidRDefault="00BB764B" w:rsidP="00BB764B">
      <w:pPr>
        <w:jc w:val="both"/>
        <w:rPr>
          <w:rFonts w:ascii="Tahoma" w:hAnsi="Tahoma" w:cs="Tahoma"/>
          <w:sz w:val="20"/>
          <w:szCs w:val="20"/>
        </w:rPr>
      </w:pPr>
      <w:r w:rsidRPr="00A554E3">
        <w:rPr>
          <w:rFonts w:ascii="Tahoma" w:hAnsi="Tahoma" w:cs="Tahoma"/>
          <w:b/>
          <w:bCs/>
          <w:sz w:val="20"/>
          <w:szCs w:val="20"/>
          <w:lang w:eastAsia="ar-SA"/>
        </w:rPr>
        <w:t>O AGENTE DE CONTRATAÇÃO (PREGOEIRO) DO MUNICIPIO DE LAPÃO</w:t>
      </w:r>
      <w:r w:rsidRPr="00A554E3">
        <w:rPr>
          <w:rFonts w:ascii="Tahoma" w:hAnsi="Tahoma" w:cs="Tahoma"/>
          <w:sz w:val="20"/>
          <w:szCs w:val="20"/>
          <w:lang w:eastAsia="ar-SA"/>
        </w:rPr>
        <w:t xml:space="preserve">, no uso de suas atribuições, torna público, que fará realizar a licitação na modalidade PREGÃO, na forma ELETRÔNICA, com critério de julgamento </w:t>
      </w:r>
      <w:r w:rsidR="001718BE" w:rsidRPr="00A554E3">
        <w:rPr>
          <w:rFonts w:ascii="Tahoma" w:hAnsi="Tahoma" w:cs="Tahoma"/>
          <w:b/>
          <w:sz w:val="20"/>
          <w:szCs w:val="20"/>
          <w:lang w:eastAsia="ar-SA"/>
        </w:rPr>
        <w:t xml:space="preserve">MENOR PREÇO </w:t>
      </w:r>
      <w:r w:rsidR="00CA4223" w:rsidRPr="00A554E3">
        <w:rPr>
          <w:rFonts w:ascii="Tahoma" w:hAnsi="Tahoma" w:cs="Tahoma"/>
          <w:b/>
          <w:sz w:val="20"/>
          <w:szCs w:val="20"/>
          <w:lang w:eastAsia="ar-SA"/>
        </w:rPr>
        <w:t>global</w:t>
      </w:r>
      <w:r w:rsidR="002F3BE5" w:rsidRPr="00A554E3">
        <w:rPr>
          <w:rFonts w:ascii="Tahoma" w:hAnsi="Tahoma" w:cs="Tahoma"/>
          <w:b/>
          <w:sz w:val="20"/>
          <w:szCs w:val="20"/>
          <w:lang w:eastAsia="ar-SA"/>
        </w:rPr>
        <w:t>,</w:t>
      </w:r>
      <w:r w:rsidRPr="00A554E3">
        <w:rPr>
          <w:rFonts w:ascii="Tahoma" w:hAnsi="Tahoma" w:cs="Tahoma"/>
          <w:sz w:val="20"/>
          <w:szCs w:val="20"/>
          <w:lang w:eastAsia="ar-SA"/>
        </w:rPr>
        <w:t xml:space="preserve"> por meio de </w:t>
      </w:r>
      <w:r w:rsidRPr="00A554E3">
        <w:rPr>
          <w:rFonts w:ascii="Tahoma" w:hAnsi="Tahoma" w:cs="Tahoma"/>
          <w:sz w:val="20"/>
          <w:szCs w:val="20"/>
        </w:rPr>
        <w:t xml:space="preserve">Registro de Preço para </w:t>
      </w:r>
      <w:r w:rsidR="00F34D65" w:rsidRPr="00F34D65">
        <w:rPr>
          <w:rFonts w:ascii="Tahoma" w:hAnsi="Tahoma" w:cs="Tahoma"/>
          <w:b/>
          <w:sz w:val="20"/>
          <w:szCs w:val="20"/>
        </w:rPr>
        <w:t>CONTRATAÇÃO DE EMPRESA PARA A FUTURA E EVENTUAL PRESTAÇÃO DE SERVIÇOS DE MANUTENÇÃO DE LOGRADOUROS E PRÉDIOS PÚBLICOS NO MUNICIPIO DE LAPÃO</w:t>
      </w:r>
      <w:r w:rsidRPr="00A554E3">
        <w:rPr>
          <w:rFonts w:ascii="Tahoma" w:hAnsi="Tahoma" w:cs="Tahoma"/>
          <w:bCs/>
          <w:sz w:val="20"/>
          <w:szCs w:val="20"/>
        </w:rPr>
        <w:t>,</w:t>
      </w:r>
      <w:r w:rsidRPr="00A554E3">
        <w:rPr>
          <w:rFonts w:ascii="Tahoma" w:hAnsi="Tahoma" w:cs="Tahoma"/>
          <w:sz w:val="20"/>
          <w:szCs w:val="20"/>
          <w:lang w:eastAsia="ar-SA"/>
        </w:rPr>
        <w:t xml:space="preserve"> conforme descrito neste edital e seus anexos, </w:t>
      </w:r>
      <w:r w:rsidRPr="00A554E3">
        <w:rPr>
          <w:rFonts w:ascii="Tahoma" w:hAnsi="Tahoma" w:cs="Tahoma"/>
          <w:sz w:val="20"/>
          <w:szCs w:val="20"/>
        </w:rPr>
        <w:t xml:space="preserve">em conformidade com o </w:t>
      </w:r>
      <w:r w:rsidR="004724D6" w:rsidRPr="00A554E3">
        <w:rPr>
          <w:rFonts w:ascii="Tahoma" w:hAnsi="Tahoma" w:cs="Tahoma"/>
          <w:b/>
          <w:sz w:val="20"/>
          <w:szCs w:val="20"/>
        </w:rPr>
        <w:t xml:space="preserve">Processo Administrativo nº. </w:t>
      </w:r>
      <w:r w:rsidR="00F34D65">
        <w:rPr>
          <w:rFonts w:ascii="Tahoma" w:hAnsi="Tahoma" w:cs="Tahoma"/>
          <w:b/>
          <w:sz w:val="20"/>
          <w:szCs w:val="20"/>
        </w:rPr>
        <w:t>116/2025</w:t>
      </w:r>
      <w:r w:rsidRPr="00A554E3">
        <w:rPr>
          <w:rFonts w:ascii="Tahoma" w:hAnsi="Tahoma" w:cs="Tahoma"/>
          <w:sz w:val="20"/>
          <w:szCs w:val="20"/>
        </w:rPr>
        <w:t>.</w:t>
      </w:r>
    </w:p>
    <w:p w14:paraId="50C6043F"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sz w:val="20"/>
          <w:szCs w:val="20"/>
          <w:lang w:eastAsia="ar-SA"/>
        </w:rPr>
        <w:t xml:space="preserve">O processo será regido pelas disposições legais e condições estabelecidas no presente Edital, pela </w:t>
      </w:r>
      <w:hyperlink r:id="rId9" w:history="1">
        <w:r w:rsidRPr="00A554E3">
          <w:rPr>
            <w:rStyle w:val="Hyperlink"/>
            <w:rFonts w:ascii="Tahoma" w:hAnsi="Tahoma" w:cs="Tahoma"/>
            <w:color w:val="auto"/>
            <w:sz w:val="20"/>
            <w:szCs w:val="20"/>
            <w:u w:val="none"/>
          </w:rPr>
          <w:t>Lei nº 14.133, de 1º de abril de 2021</w:t>
        </w:r>
      </w:hyperlink>
      <w:r w:rsidRPr="00A554E3">
        <w:rPr>
          <w:rFonts w:ascii="Tahoma" w:hAnsi="Tahoma" w:cs="Tahoma"/>
          <w:sz w:val="20"/>
          <w:szCs w:val="20"/>
        </w:rPr>
        <w:t>, do Decreto nº 11.462, de 31 de março de 2023</w:t>
      </w:r>
      <w:r w:rsidRPr="00A554E3">
        <w:rPr>
          <w:rFonts w:ascii="Tahoma" w:hAnsi="Tahoma" w:cs="Tahoma"/>
          <w:sz w:val="20"/>
          <w:szCs w:val="20"/>
          <w:lang w:eastAsia="ar-SA"/>
        </w:rPr>
        <w:t xml:space="preserve"> e DECRETO N° 221, DE 20 DE DEZEMBRO DE 2023 e DECRETO Nº 223 DE 20 DE DEZEMBRO DE 2023.</w:t>
      </w:r>
    </w:p>
    <w:p w14:paraId="579DC4F2"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p>
    <w:p w14:paraId="5A994C82" w14:textId="74293EBA" w:rsidR="00BB764B" w:rsidRPr="00A554E3" w:rsidRDefault="00BB764B" w:rsidP="00BB764B">
      <w:pPr>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Data da sessão: </w:t>
      </w:r>
      <w:r w:rsidR="00F34D65">
        <w:rPr>
          <w:rFonts w:ascii="Tahoma" w:hAnsi="Tahoma" w:cs="Tahoma"/>
          <w:b/>
          <w:sz w:val="20"/>
          <w:szCs w:val="20"/>
          <w:lang w:eastAsia="ar-SA"/>
        </w:rPr>
        <w:t>14/04/2025</w:t>
      </w:r>
      <w:r w:rsidRPr="00A554E3">
        <w:rPr>
          <w:rFonts w:ascii="Tahoma" w:hAnsi="Tahoma" w:cs="Tahoma"/>
          <w:b/>
          <w:sz w:val="20"/>
          <w:szCs w:val="20"/>
          <w:lang w:eastAsia="ar-SA"/>
        </w:rPr>
        <w:t>;</w:t>
      </w:r>
    </w:p>
    <w:p w14:paraId="4618F3D6" w14:textId="22F56705" w:rsidR="00BB764B" w:rsidRPr="00A554E3" w:rsidRDefault="00BB764B" w:rsidP="00BB764B">
      <w:pPr>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Horário: </w:t>
      </w:r>
      <w:r w:rsidR="00F34D65">
        <w:rPr>
          <w:rFonts w:ascii="Tahoma" w:hAnsi="Tahoma" w:cs="Tahoma"/>
          <w:b/>
          <w:sz w:val="20"/>
          <w:szCs w:val="20"/>
          <w:lang w:eastAsia="ar-SA"/>
        </w:rPr>
        <w:t>09:00h</w:t>
      </w:r>
      <w:r w:rsidRPr="00A554E3">
        <w:rPr>
          <w:rFonts w:ascii="Tahoma" w:hAnsi="Tahoma" w:cs="Tahoma"/>
          <w:b/>
          <w:sz w:val="20"/>
          <w:szCs w:val="20"/>
          <w:lang w:eastAsia="ar-SA"/>
        </w:rPr>
        <w:t xml:space="preserve"> (Brasília)</w:t>
      </w:r>
    </w:p>
    <w:p w14:paraId="464F4610" w14:textId="1907B096" w:rsidR="00BB764B" w:rsidRPr="00A554E3" w:rsidRDefault="00BB764B" w:rsidP="00BB764B">
      <w:pPr>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Local: </w:t>
      </w:r>
      <w:r w:rsidR="005909D5" w:rsidRPr="00A554E3">
        <w:rPr>
          <w:rFonts w:ascii="Tahoma" w:hAnsi="Tahoma" w:cs="Tahoma"/>
          <w:b/>
          <w:sz w:val="20"/>
          <w:szCs w:val="20"/>
          <w:lang w:eastAsia="ar-SA"/>
        </w:rPr>
        <w:t>https://bnccompras.com/Home/Login</w:t>
      </w:r>
    </w:p>
    <w:p w14:paraId="6A3FAE2C"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lang w:eastAsia="ar-SA"/>
        </w:rPr>
      </w:pPr>
    </w:p>
    <w:p w14:paraId="2809D070" w14:textId="77777777" w:rsidR="00BB764B" w:rsidRPr="00A554E3" w:rsidRDefault="00BB764B" w:rsidP="00BB764B">
      <w:pPr>
        <w:overflowPunct w:val="0"/>
        <w:autoSpaceDE w:val="0"/>
        <w:autoSpaceDN w:val="0"/>
        <w:adjustRightInd w:val="0"/>
        <w:jc w:val="both"/>
        <w:textAlignment w:val="baseline"/>
        <w:rPr>
          <w:rFonts w:ascii="Tahoma" w:hAnsi="Tahoma" w:cs="Tahoma"/>
          <w:b/>
          <w:bCs/>
          <w:sz w:val="20"/>
          <w:szCs w:val="20"/>
          <w:lang w:eastAsia="ar-SA"/>
        </w:rPr>
      </w:pPr>
      <w:r w:rsidRPr="00A554E3">
        <w:rPr>
          <w:rFonts w:ascii="Tahoma" w:hAnsi="Tahoma" w:cs="Tahoma"/>
          <w:b/>
          <w:bCs/>
          <w:sz w:val="20"/>
          <w:szCs w:val="20"/>
          <w:lang w:eastAsia="ar-SA"/>
        </w:rPr>
        <w:t xml:space="preserve">1. DO OBJETO: </w:t>
      </w:r>
    </w:p>
    <w:p w14:paraId="1B8E153B" w14:textId="36F60252" w:rsidR="00BB764B" w:rsidRPr="00A554E3" w:rsidRDefault="00BB764B" w:rsidP="00BB764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 xml:space="preserve">O presente pregão para Registro preço para </w:t>
      </w:r>
      <w:r w:rsidR="00F34D65" w:rsidRPr="00F34D65">
        <w:rPr>
          <w:rFonts w:ascii="Tahoma" w:hAnsi="Tahoma" w:cs="Tahoma"/>
          <w:bCs/>
          <w:sz w:val="20"/>
          <w:szCs w:val="20"/>
        </w:rPr>
        <w:t>CONTRATAÇÃO DE EMPRESA PARA A FUTURA E EVENTUAL PRESTAÇÃO DE SERVIÇOS DE MANUTENÇÃO DE LOGRADOUROS E PRÉDIOS</w:t>
      </w:r>
      <w:r w:rsidR="00F34D65">
        <w:rPr>
          <w:rFonts w:ascii="Tahoma" w:hAnsi="Tahoma" w:cs="Tahoma"/>
          <w:bCs/>
          <w:sz w:val="20"/>
          <w:szCs w:val="20"/>
        </w:rPr>
        <w:t xml:space="preserve"> PÚBLICOS NO MUNICIPIO DE LAPÃO</w:t>
      </w:r>
      <w:r w:rsidR="004724D6" w:rsidRPr="00A554E3">
        <w:rPr>
          <w:rFonts w:ascii="Tahoma" w:hAnsi="Tahoma" w:cs="Tahoma"/>
          <w:sz w:val="20"/>
          <w:szCs w:val="20"/>
        </w:rPr>
        <w:t>,</w:t>
      </w:r>
      <w:r w:rsidR="004861C0" w:rsidRPr="00A554E3">
        <w:rPr>
          <w:rFonts w:ascii="Tahoma" w:hAnsi="Tahoma" w:cs="Tahoma"/>
          <w:sz w:val="20"/>
          <w:szCs w:val="20"/>
        </w:rPr>
        <w:t xml:space="preserve"> </w:t>
      </w:r>
      <w:r w:rsidRPr="00A554E3">
        <w:rPr>
          <w:rFonts w:ascii="Tahoma" w:hAnsi="Tahoma" w:cs="Tahoma"/>
          <w:sz w:val="20"/>
          <w:szCs w:val="20"/>
        </w:rPr>
        <w:t xml:space="preserve">conforme especificações constantes no Termo de Referência </w:t>
      </w:r>
      <w:r w:rsidR="008D0212" w:rsidRPr="00A554E3">
        <w:rPr>
          <w:rFonts w:ascii="Tahoma" w:hAnsi="Tahoma" w:cs="Tahoma"/>
          <w:sz w:val="20"/>
          <w:szCs w:val="20"/>
        </w:rPr>
        <w:t>- ANEXO</w:t>
      </w:r>
      <w:r w:rsidRPr="00A554E3">
        <w:rPr>
          <w:rFonts w:ascii="Tahoma" w:hAnsi="Tahoma" w:cs="Tahoma"/>
          <w:sz w:val="20"/>
          <w:szCs w:val="20"/>
        </w:rPr>
        <w:t xml:space="preserve"> I, parte integrante deste edital; </w:t>
      </w:r>
    </w:p>
    <w:p w14:paraId="34D14948" w14:textId="77777777" w:rsidR="00BB764B" w:rsidRPr="00A554E3" w:rsidRDefault="00BB764B" w:rsidP="00BB764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 xml:space="preserve">1.1.  A licitação será realizada </w:t>
      </w:r>
      <w:r w:rsidR="009778E4" w:rsidRPr="00A554E3">
        <w:rPr>
          <w:rFonts w:ascii="Tahoma" w:hAnsi="Tahoma" w:cs="Tahoma"/>
          <w:sz w:val="20"/>
          <w:szCs w:val="20"/>
        </w:rPr>
        <w:t>por</w:t>
      </w:r>
      <w:r w:rsidRPr="00A554E3">
        <w:rPr>
          <w:rFonts w:ascii="Tahoma" w:hAnsi="Tahoma" w:cs="Tahoma"/>
          <w:sz w:val="20"/>
          <w:szCs w:val="20"/>
        </w:rPr>
        <w:t xml:space="preserve"> item;</w:t>
      </w:r>
    </w:p>
    <w:p w14:paraId="5BF5289F" w14:textId="77777777" w:rsidR="00BB764B" w:rsidRPr="00A554E3" w:rsidRDefault="00BB764B" w:rsidP="00AF122E">
      <w:pPr>
        <w:pStyle w:val="PargrafodaLista"/>
        <w:numPr>
          <w:ilvl w:val="1"/>
          <w:numId w:val="7"/>
        </w:numPr>
        <w:tabs>
          <w:tab w:val="left" w:pos="426"/>
        </w:tabs>
        <w:autoSpaceDE w:val="0"/>
        <w:autoSpaceDN w:val="0"/>
        <w:adjustRightInd w:val="0"/>
        <w:jc w:val="both"/>
        <w:rPr>
          <w:rFonts w:ascii="Tahoma" w:hAnsi="Tahoma" w:cs="Tahoma"/>
          <w:sz w:val="20"/>
          <w:szCs w:val="20"/>
        </w:rPr>
      </w:pPr>
      <w:r w:rsidRPr="00A554E3">
        <w:rPr>
          <w:rFonts w:ascii="Tahoma" w:hAnsi="Tahoma" w:cs="Tahoma"/>
          <w:sz w:val="20"/>
          <w:szCs w:val="20"/>
        </w:rPr>
        <w:t>O objeto do presente Edital deverá ser entregue em conformidade ao estabelecido no Termo de Referência - Anexo I do presente Edital;</w:t>
      </w:r>
    </w:p>
    <w:p w14:paraId="68ADACF1" w14:textId="5ECD22EF" w:rsidR="009D41E2" w:rsidRPr="00A554E3" w:rsidRDefault="00BB764B" w:rsidP="009D41E2">
      <w:pPr>
        <w:pStyle w:val="PargrafodaLista"/>
        <w:numPr>
          <w:ilvl w:val="1"/>
          <w:numId w:val="7"/>
        </w:num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Pr="00A554E3">
        <w:rPr>
          <w:rFonts w:ascii="Tahoma" w:hAnsi="Tahoma" w:cs="Tahoma"/>
          <w:sz w:val="20"/>
          <w:szCs w:val="20"/>
        </w:rPr>
        <w:t>, nos termos do artigo 83, da Lei nº 14.133/21.</w:t>
      </w:r>
    </w:p>
    <w:p w14:paraId="7276EEA2" w14:textId="49EF7B16" w:rsidR="00BB764B" w:rsidRPr="00A554E3" w:rsidRDefault="00BB764B" w:rsidP="00AF122E">
      <w:pPr>
        <w:pStyle w:val="Nivel01"/>
        <w:numPr>
          <w:ilvl w:val="0"/>
          <w:numId w:val="7"/>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0" w:name="_Toc135469224"/>
      <w:r w:rsidRPr="00A554E3">
        <w:rPr>
          <w:rFonts w:ascii="Tahoma" w:hAnsi="Tahoma" w:cs="Tahoma"/>
        </w:rPr>
        <w:t xml:space="preserve">DO REGISTRO DE PREÇOS </w:t>
      </w:r>
      <w:bookmarkEnd w:id="0"/>
    </w:p>
    <w:p w14:paraId="57ADAF91"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2.1.  As regras referentes ao órgão gerenciador e participantes, bem como a eventuais adesões serão nos termos dos art.82 e seguintes da Lei nº 14.133/21, do art. 62 e seguintes do Decreto Municipal nº 223 de 20 de dezembro de 2023, bem como nos termos que constam da minuta de Ata de Registro de Preços e do item 9 do presente edital.</w:t>
      </w:r>
    </w:p>
    <w:p w14:paraId="3D352B1D" w14:textId="77777777" w:rsidR="00476D15" w:rsidRPr="00A554E3" w:rsidRDefault="00476D15" w:rsidP="00BB764B">
      <w:pPr>
        <w:suppressAutoHyphens/>
        <w:overflowPunct w:val="0"/>
        <w:autoSpaceDE w:val="0"/>
        <w:autoSpaceDN w:val="0"/>
        <w:adjustRightInd w:val="0"/>
        <w:jc w:val="both"/>
        <w:textAlignment w:val="baseline"/>
        <w:rPr>
          <w:rFonts w:ascii="Tahoma" w:hAnsi="Tahoma" w:cs="Tahoma"/>
          <w:sz w:val="20"/>
          <w:szCs w:val="20"/>
        </w:rPr>
      </w:pPr>
    </w:p>
    <w:p w14:paraId="3BC3BE6B" w14:textId="77777777" w:rsidR="009119E5" w:rsidRPr="00A554E3" w:rsidRDefault="00476D15" w:rsidP="003C08FF">
      <w:pPr>
        <w:ind w:right="192"/>
        <w:rPr>
          <w:rFonts w:ascii="Tahoma" w:hAnsi="Tahoma" w:cs="Tahoma"/>
          <w:b/>
          <w:bCs/>
          <w:sz w:val="20"/>
          <w:szCs w:val="20"/>
        </w:rPr>
      </w:pPr>
      <w:r w:rsidRPr="00A554E3">
        <w:rPr>
          <w:rFonts w:ascii="Tahoma" w:hAnsi="Tahoma" w:cs="Tahoma"/>
          <w:sz w:val="20"/>
          <w:szCs w:val="20"/>
        </w:rPr>
        <w:t xml:space="preserve">2.2 </w:t>
      </w:r>
      <w:r w:rsidR="009119E5" w:rsidRPr="00A554E3">
        <w:rPr>
          <w:rFonts w:ascii="Tahoma" w:hAnsi="Tahoma" w:cs="Tahoma"/>
          <w:b/>
          <w:bCs/>
          <w:sz w:val="20"/>
          <w:szCs w:val="20"/>
        </w:rPr>
        <w:t>DAS ATUALIZAÇÕES PERIÓDICAS E DO CANCELAMENTO DA ATA E DO PREÇO REGISTRADO</w:t>
      </w:r>
    </w:p>
    <w:p w14:paraId="6F312AE9"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b/>
          <w:bCs/>
          <w:sz w:val="20"/>
          <w:szCs w:val="20"/>
        </w:rPr>
        <w:t>2.2.1</w:t>
      </w:r>
      <w:r w:rsidR="009119E5" w:rsidRPr="00A554E3">
        <w:rPr>
          <w:rFonts w:ascii="Tahoma" w:hAnsi="Tahoma" w:cs="Tahoma"/>
          <w:b/>
          <w:bCs/>
          <w:sz w:val="20"/>
          <w:szCs w:val="20"/>
        </w:rPr>
        <w:t>.</w:t>
      </w:r>
      <w:r w:rsidR="009119E5" w:rsidRPr="00A554E3">
        <w:rPr>
          <w:rFonts w:ascii="Tahoma" w:hAnsi="Tahoma" w:cs="Tahoma"/>
          <w:sz w:val="20"/>
          <w:szCs w:val="20"/>
        </w:rPr>
        <w:t xml:space="preserve"> 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 do art. 82 da Lei Federal n° 14.133, de 2021.</w:t>
      </w:r>
    </w:p>
    <w:p w14:paraId="4C480F2D"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b/>
          <w:bCs/>
          <w:sz w:val="20"/>
          <w:szCs w:val="20"/>
        </w:rPr>
        <w:t>2.2.2</w:t>
      </w:r>
      <w:r w:rsidR="009119E5" w:rsidRPr="00A554E3">
        <w:rPr>
          <w:rFonts w:ascii="Tahoma" w:hAnsi="Tahoma" w:cs="Tahoma"/>
          <w:b/>
          <w:bCs/>
          <w:sz w:val="20"/>
          <w:szCs w:val="20"/>
        </w:rPr>
        <w:t>.</w:t>
      </w:r>
      <w:r w:rsidR="009119E5" w:rsidRPr="00A554E3">
        <w:rPr>
          <w:rFonts w:ascii="Tahoma" w:hAnsi="Tahoma" w:cs="Tahoma"/>
          <w:sz w:val="20"/>
          <w:szCs w:val="20"/>
        </w:rPr>
        <w:t xml:space="preserve"> Quando o preço registrado se tornar superior ao preço praticado no mercado por motivo superveniente, o órgão gerenciador convocará os fornecedores para negociarem a redução dos preços registrados, tornando-os compatíveis com os valores praticados pelo mercado.</w:t>
      </w:r>
    </w:p>
    <w:p w14:paraId="037B05CC"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lastRenderedPageBreak/>
        <w:t>2.2.3</w:t>
      </w:r>
      <w:r w:rsidR="009119E5" w:rsidRPr="00A554E3">
        <w:rPr>
          <w:rFonts w:ascii="Tahoma" w:hAnsi="Tahoma" w:cs="Tahoma"/>
          <w:sz w:val="20"/>
          <w:szCs w:val="20"/>
        </w:rPr>
        <w:t xml:space="preserve"> Os fornecedores que não aceitarem reduzir seus preços aos valores praticados pelo mercado serão liberados dos compromissos assumidos, sem aplicação de penalidades administrativas.</w:t>
      </w:r>
    </w:p>
    <w:p w14:paraId="219A0B6C"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2.2.4.</w:t>
      </w:r>
      <w:r w:rsidR="009119E5" w:rsidRPr="00A554E3">
        <w:rPr>
          <w:rFonts w:ascii="Tahoma" w:hAnsi="Tahoma" w:cs="Tahoma"/>
          <w:sz w:val="20"/>
          <w:szCs w:val="20"/>
        </w:rPr>
        <w:t xml:space="preserve"> A ordem de classificação dos fornecedores que aceitarem reduzir seus preços aos valores de mercado observará a classificação obtida originalmente na licitação.</w:t>
      </w:r>
    </w:p>
    <w:p w14:paraId="2DB4FD6F"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2.2.5.</w:t>
      </w:r>
      <w:r w:rsidR="009119E5" w:rsidRPr="00A554E3">
        <w:rPr>
          <w:rFonts w:ascii="Tahoma" w:hAnsi="Tahoma" w:cs="Tahoma"/>
          <w:sz w:val="20"/>
          <w:szCs w:val="20"/>
        </w:rPr>
        <w:t xml:space="preserve"> A redução do preço registrado será comunicada pelo órgão gerenciador aos órgãos que tiverem formalizado contratos com fundamento no respectivo registro, para que avaliem a necessidade de efetuar a revisão dos preços contratados.</w:t>
      </w:r>
    </w:p>
    <w:p w14:paraId="136B64F1"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b/>
          <w:bCs/>
          <w:sz w:val="20"/>
          <w:szCs w:val="20"/>
        </w:rPr>
        <w:t>2.2.6</w:t>
      </w:r>
      <w:r w:rsidR="009119E5" w:rsidRPr="00A554E3">
        <w:rPr>
          <w:rFonts w:ascii="Tahoma" w:hAnsi="Tahoma" w:cs="Tahoma"/>
          <w:sz w:val="20"/>
          <w:szCs w:val="20"/>
        </w:rPr>
        <w:t>. 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w:t>
      </w:r>
    </w:p>
    <w:p w14:paraId="1A0C2E52" w14:textId="77777777" w:rsidR="009119E5" w:rsidRPr="00A554E3" w:rsidRDefault="009119E5" w:rsidP="00CA4223">
      <w:pPr>
        <w:pStyle w:val="PargrafodaLista"/>
        <w:numPr>
          <w:ilvl w:val="3"/>
          <w:numId w:val="17"/>
        </w:numPr>
        <w:spacing w:before="240" w:after="160" w:line="259" w:lineRule="auto"/>
        <w:ind w:left="0" w:right="192" w:hanging="141"/>
        <w:jc w:val="both"/>
        <w:rPr>
          <w:rFonts w:ascii="Tahoma" w:hAnsi="Tahoma" w:cs="Tahoma"/>
          <w:sz w:val="20"/>
          <w:szCs w:val="20"/>
        </w:rPr>
      </w:pPr>
      <w:r w:rsidRPr="00A554E3">
        <w:rPr>
          <w:rFonts w:ascii="Tahoma" w:hAnsi="Tahoma" w:cs="Tahoma"/>
          <w:sz w:val="20"/>
          <w:szCs w:val="20"/>
        </w:rPr>
        <w:t>a possibilidade da atualização dos preços registrados seja aventada pelo fornecedor ou prestador signatário da ata de registro de preços;</w:t>
      </w:r>
    </w:p>
    <w:p w14:paraId="6059BF2D" w14:textId="77777777" w:rsidR="009119E5" w:rsidRPr="00A554E3" w:rsidRDefault="009119E5" w:rsidP="003C08FF">
      <w:pPr>
        <w:pStyle w:val="PargrafodaLista"/>
        <w:spacing w:before="240"/>
        <w:ind w:left="0" w:right="192" w:hanging="141"/>
        <w:jc w:val="both"/>
        <w:rPr>
          <w:rFonts w:ascii="Tahoma" w:hAnsi="Tahoma" w:cs="Tahoma"/>
          <w:sz w:val="20"/>
          <w:szCs w:val="20"/>
        </w:rPr>
      </w:pPr>
    </w:p>
    <w:p w14:paraId="6E0814CF" w14:textId="77777777" w:rsidR="009119E5" w:rsidRPr="00A554E3" w:rsidRDefault="009119E5" w:rsidP="00CA4223">
      <w:pPr>
        <w:pStyle w:val="PargrafodaLista"/>
        <w:numPr>
          <w:ilvl w:val="3"/>
          <w:numId w:val="17"/>
        </w:numPr>
        <w:spacing w:before="240" w:after="160" w:line="259" w:lineRule="auto"/>
        <w:ind w:left="0" w:right="192" w:hanging="141"/>
        <w:jc w:val="both"/>
        <w:rPr>
          <w:rFonts w:ascii="Tahoma" w:hAnsi="Tahoma" w:cs="Tahoma"/>
          <w:sz w:val="20"/>
          <w:szCs w:val="20"/>
        </w:rPr>
      </w:pPr>
      <w:r w:rsidRPr="00A554E3">
        <w:rPr>
          <w:rFonts w:ascii="Tahoma" w:hAnsi="Tahoma" w:cs="Tahoma"/>
          <w:sz w:val="20"/>
          <w:szCs w:val="20"/>
        </w:rPr>
        <w:t>a modificação seja substancial nas condições registradas, de forma que seja caracterizada alteração desproporcional entre os encargos do fornecedor ou prestador signatário da ata de registro de preços e da Administração Pública;</w:t>
      </w:r>
    </w:p>
    <w:p w14:paraId="471345E1" w14:textId="77777777" w:rsidR="009119E5" w:rsidRPr="00A554E3" w:rsidRDefault="009119E5" w:rsidP="003C08FF">
      <w:pPr>
        <w:pStyle w:val="PargrafodaLista"/>
        <w:spacing w:before="240"/>
        <w:ind w:left="0" w:right="192" w:hanging="141"/>
        <w:rPr>
          <w:rFonts w:ascii="Tahoma" w:hAnsi="Tahoma" w:cs="Tahoma"/>
          <w:sz w:val="20"/>
          <w:szCs w:val="20"/>
        </w:rPr>
      </w:pPr>
    </w:p>
    <w:p w14:paraId="496CAC2B" w14:textId="77777777" w:rsidR="009119E5" w:rsidRPr="00A554E3" w:rsidRDefault="009119E5" w:rsidP="00CA4223">
      <w:pPr>
        <w:pStyle w:val="PargrafodaLista"/>
        <w:numPr>
          <w:ilvl w:val="3"/>
          <w:numId w:val="17"/>
        </w:numPr>
        <w:spacing w:before="240" w:after="160" w:line="259" w:lineRule="auto"/>
        <w:ind w:left="0" w:right="192" w:hanging="141"/>
        <w:jc w:val="both"/>
        <w:rPr>
          <w:rFonts w:ascii="Tahoma" w:hAnsi="Tahoma" w:cs="Tahoma"/>
          <w:sz w:val="20"/>
          <w:szCs w:val="20"/>
        </w:rPr>
      </w:pPr>
      <w:r w:rsidRPr="00A554E3">
        <w:rPr>
          <w:rFonts w:ascii="Tahoma" w:hAnsi="Tahoma" w:cs="Tahoma"/>
          <w:sz w:val="20"/>
          <w:szCs w:val="20"/>
        </w:rPr>
        <w:t>seja demonstrado nos autos a desatualização dos preços registrados, por meio de apresentação de planilha de custos e documentação comprobatória correlata que demonstre que os preços registrados se tornaram inviáveis nas condições inicialmente pactuadas.</w:t>
      </w:r>
    </w:p>
    <w:p w14:paraId="6915C8E2" w14:textId="4EB9C91E" w:rsidR="009119E5" w:rsidRPr="00A554E3" w:rsidRDefault="00257D3F" w:rsidP="003C08FF">
      <w:pPr>
        <w:spacing w:before="240"/>
        <w:ind w:right="192"/>
        <w:jc w:val="both"/>
        <w:rPr>
          <w:rFonts w:ascii="Tahoma" w:hAnsi="Tahoma" w:cs="Tahoma"/>
          <w:sz w:val="20"/>
          <w:szCs w:val="20"/>
        </w:rPr>
      </w:pPr>
      <w:r w:rsidRPr="00A554E3">
        <w:rPr>
          <w:rFonts w:ascii="Tahoma" w:hAnsi="Tahoma" w:cs="Tahoma"/>
          <w:sz w:val="20"/>
          <w:szCs w:val="20"/>
        </w:rPr>
        <w:t>2.2.6.4 A</w:t>
      </w:r>
      <w:r w:rsidR="009119E5" w:rsidRPr="00A554E3">
        <w:rPr>
          <w:rFonts w:ascii="Tahoma" w:hAnsi="Tahoma" w:cs="Tahoma"/>
          <w:sz w:val="20"/>
          <w:szCs w:val="20"/>
        </w:rPr>
        <w:t xml:space="preserve"> iniciativa e o encargo da demonstração da necessidade de atualização de preço serão do fornecedor ou prestador signatário da ata de registro de preços, cabendo ao órgão gerenciador a análise e deliberação a respeito do pedido.</w:t>
      </w:r>
    </w:p>
    <w:p w14:paraId="03C86916"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 xml:space="preserve">2.2.6.5 </w:t>
      </w:r>
      <w:r w:rsidR="009119E5" w:rsidRPr="00A554E3">
        <w:rPr>
          <w:rFonts w:ascii="Tahoma" w:hAnsi="Tahoma" w:cs="Tahoma"/>
          <w:sz w:val="20"/>
          <w:szCs w:val="20"/>
        </w:rPr>
        <w:t>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w:t>
      </w:r>
    </w:p>
    <w:p w14:paraId="3A742272"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 xml:space="preserve">2.2.6.6 </w:t>
      </w:r>
      <w:r w:rsidR="009119E5" w:rsidRPr="00A554E3">
        <w:rPr>
          <w:rFonts w:ascii="Tahoma" w:hAnsi="Tahoma" w:cs="Tahoma"/>
          <w:sz w:val="20"/>
          <w:szCs w:val="20"/>
        </w:rPr>
        <w:t>Na hipótese do cancelamento do registro de preços prevista no § 2° deste artigo, o órgão gerenciador poderá convocar os demais fornecedores integrantes do cadastro de reserva para que manifestem interesse em assumir o fornecimento dos bens, a execução das obras ou dos serviços, pelo preço registrado na ata.</w:t>
      </w:r>
    </w:p>
    <w:p w14:paraId="145A44C3"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2.2.6.7</w:t>
      </w:r>
      <w:r w:rsidR="009119E5" w:rsidRPr="00A554E3">
        <w:rPr>
          <w:rFonts w:ascii="Tahoma" w:hAnsi="Tahoma" w:cs="Tahoma"/>
          <w:sz w:val="20"/>
          <w:szCs w:val="20"/>
        </w:rPr>
        <w:t xml:space="preserve"> Comprovada a desatualização dos preços registrado decorrente de fato superveniente que prejudique o cumprimento da ata, a Administração poderá efetuar a atualização do preço registrado, adequando-o aos valores praticados no mercado.</w:t>
      </w:r>
    </w:p>
    <w:p w14:paraId="660C9C0B" w14:textId="1CAF8ADF" w:rsidR="009119E5" w:rsidRPr="00A554E3" w:rsidRDefault="00257D3F" w:rsidP="003C08FF">
      <w:pPr>
        <w:spacing w:before="240"/>
        <w:ind w:right="192"/>
        <w:jc w:val="both"/>
        <w:rPr>
          <w:rFonts w:ascii="Tahoma" w:hAnsi="Tahoma" w:cs="Tahoma"/>
          <w:sz w:val="20"/>
          <w:szCs w:val="20"/>
        </w:rPr>
      </w:pPr>
      <w:r w:rsidRPr="00A554E3">
        <w:rPr>
          <w:rFonts w:ascii="Tahoma" w:hAnsi="Tahoma" w:cs="Tahoma"/>
          <w:sz w:val="20"/>
          <w:szCs w:val="20"/>
        </w:rPr>
        <w:t>2.2.6.8 Caso</w:t>
      </w:r>
      <w:r w:rsidR="009119E5" w:rsidRPr="00A554E3">
        <w:rPr>
          <w:rFonts w:ascii="Tahoma" w:hAnsi="Tahoma" w:cs="Tahoma"/>
          <w:sz w:val="20"/>
          <w:szCs w:val="20"/>
        </w:rPr>
        <w:t xml:space="preserve"> o fornecedor ou prestador não aceite o preço atualizado pela Administração, será liberado do compromisso assumido, sem aplicação de penalidades administrativas.</w:t>
      </w:r>
    </w:p>
    <w:p w14:paraId="0CCB3C79"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2.2.6.9</w:t>
      </w:r>
      <w:r w:rsidR="009119E5" w:rsidRPr="00A554E3">
        <w:rPr>
          <w:rFonts w:ascii="Tahoma" w:hAnsi="Tahoma" w:cs="Tahoma"/>
          <w:sz w:val="20"/>
          <w:szCs w:val="20"/>
        </w:rPr>
        <w:t xml:space="preserve"> Liberado o fornecedor na forma do § 5° deste artigo, o órgão gerenciador poderá convocar os integrantes do cadastro de reserva, para que manifestem interesse em assumir o fornecimento dos bens, a execução das obras ou dos serviços, pelo preço atualizado.</w:t>
      </w:r>
    </w:p>
    <w:p w14:paraId="6BDBA5B4"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lastRenderedPageBreak/>
        <w:t>2.2.6.10.</w:t>
      </w:r>
      <w:r w:rsidR="009119E5" w:rsidRPr="00A554E3">
        <w:rPr>
          <w:rFonts w:ascii="Tahoma" w:hAnsi="Tahoma" w:cs="Tahoma"/>
          <w:sz w:val="20"/>
          <w:szCs w:val="20"/>
        </w:rPr>
        <w:t xml:space="preserve"> Na hipótese de não haver cadastro de reserva, a Administração Pública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14:paraId="6470C99F"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sz w:val="20"/>
          <w:szCs w:val="20"/>
        </w:rPr>
        <w:t>2.2.6.11</w:t>
      </w:r>
      <w:r w:rsidR="009119E5" w:rsidRPr="00A554E3">
        <w:rPr>
          <w:rFonts w:ascii="Tahoma" w:hAnsi="Tahoma" w:cs="Tahoma"/>
          <w:sz w:val="20"/>
          <w:szCs w:val="20"/>
        </w:rPr>
        <w:t xml:space="preserve"> Não havendo êxito nas negociações, o órgão gerenciador deverá proceder à revogação da ata de registro de preços, adotando de imediato as medidas cabíveis para a satisfação da necessidade administrativa.</w:t>
      </w:r>
    </w:p>
    <w:p w14:paraId="55F3D3DE" w14:textId="77777777" w:rsidR="009119E5" w:rsidRPr="00A554E3" w:rsidRDefault="009119E5" w:rsidP="003C08FF">
      <w:pPr>
        <w:ind w:right="192"/>
        <w:jc w:val="both"/>
        <w:rPr>
          <w:rFonts w:ascii="Tahoma" w:hAnsi="Tahoma" w:cs="Tahoma"/>
          <w:sz w:val="20"/>
          <w:szCs w:val="20"/>
        </w:rPr>
      </w:pPr>
    </w:p>
    <w:p w14:paraId="0613D633" w14:textId="77777777" w:rsidR="009119E5" w:rsidRPr="00A554E3" w:rsidRDefault="001234B8" w:rsidP="003C08FF">
      <w:pPr>
        <w:ind w:right="192"/>
        <w:rPr>
          <w:rFonts w:ascii="Tahoma" w:hAnsi="Tahoma" w:cs="Tahoma"/>
          <w:b/>
          <w:bCs/>
          <w:sz w:val="20"/>
          <w:szCs w:val="20"/>
        </w:rPr>
      </w:pPr>
      <w:r w:rsidRPr="00A554E3">
        <w:rPr>
          <w:rFonts w:ascii="Tahoma" w:hAnsi="Tahoma" w:cs="Tahoma"/>
          <w:b/>
          <w:bCs/>
          <w:sz w:val="20"/>
          <w:szCs w:val="20"/>
        </w:rPr>
        <w:t xml:space="preserve">2.3. </w:t>
      </w:r>
      <w:r w:rsidR="009119E5" w:rsidRPr="00A554E3">
        <w:rPr>
          <w:rFonts w:ascii="Tahoma" w:hAnsi="Tahoma" w:cs="Tahoma"/>
          <w:b/>
          <w:bCs/>
          <w:sz w:val="20"/>
          <w:szCs w:val="20"/>
        </w:rPr>
        <w:t>DO CANCELAMENTO DA ATA OU DO PREÇO REGISTRADO</w:t>
      </w:r>
    </w:p>
    <w:p w14:paraId="420D213E"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b/>
          <w:bCs/>
          <w:sz w:val="20"/>
          <w:szCs w:val="20"/>
        </w:rPr>
        <w:t>2.3.1</w:t>
      </w:r>
      <w:r w:rsidR="009119E5" w:rsidRPr="00A554E3">
        <w:rPr>
          <w:rFonts w:ascii="Tahoma" w:hAnsi="Tahoma" w:cs="Tahoma"/>
          <w:b/>
          <w:bCs/>
          <w:sz w:val="20"/>
          <w:szCs w:val="20"/>
        </w:rPr>
        <w:t>.</w:t>
      </w:r>
      <w:r w:rsidR="009119E5" w:rsidRPr="00A554E3">
        <w:rPr>
          <w:rFonts w:ascii="Tahoma" w:hAnsi="Tahoma" w:cs="Tahoma"/>
          <w:sz w:val="20"/>
          <w:szCs w:val="20"/>
        </w:rPr>
        <w:t xml:space="preserve"> O registro do preço do fornecedor será cancelado pelo órgão gerenciador quando o fornecedor:</w:t>
      </w:r>
    </w:p>
    <w:p w14:paraId="0CC122A4" w14:textId="77777777" w:rsidR="009119E5" w:rsidRPr="00A554E3" w:rsidRDefault="009119E5" w:rsidP="00CA4223">
      <w:pPr>
        <w:pStyle w:val="PargrafodaLista"/>
        <w:numPr>
          <w:ilvl w:val="0"/>
          <w:numId w:val="15"/>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for liberado;</w:t>
      </w:r>
    </w:p>
    <w:p w14:paraId="685A9C42" w14:textId="77777777" w:rsidR="009119E5" w:rsidRPr="00A554E3" w:rsidRDefault="009119E5" w:rsidP="003C08FF">
      <w:pPr>
        <w:pStyle w:val="PargrafodaLista"/>
        <w:spacing w:before="240" w:line="259" w:lineRule="auto"/>
        <w:ind w:left="0" w:right="192"/>
        <w:jc w:val="both"/>
        <w:rPr>
          <w:rFonts w:ascii="Tahoma" w:hAnsi="Tahoma" w:cs="Tahoma"/>
          <w:sz w:val="20"/>
          <w:szCs w:val="20"/>
        </w:rPr>
      </w:pPr>
    </w:p>
    <w:p w14:paraId="77297008" w14:textId="77777777" w:rsidR="009119E5" w:rsidRPr="00A554E3" w:rsidRDefault="009119E5" w:rsidP="00CA4223">
      <w:pPr>
        <w:pStyle w:val="PargrafodaLista"/>
        <w:numPr>
          <w:ilvl w:val="0"/>
          <w:numId w:val="15"/>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descumprir as condições da ata de registro de preços, sem justificativa aceitável;</w:t>
      </w:r>
    </w:p>
    <w:p w14:paraId="0BBBDDDE" w14:textId="77777777" w:rsidR="009119E5" w:rsidRPr="00A554E3" w:rsidRDefault="009119E5" w:rsidP="003C08FF">
      <w:pPr>
        <w:pStyle w:val="PargrafodaLista"/>
        <w:spacing w:before="240" w:line="259" w:lineRule="auto"/>
        <w:ind w:left="0" w:right="192"/>
        <w:jc w:val="both"/>
        <w:rPr>
          <w:rFonts w:ascii="Tahoma" w:hAnsi="Tahoma" w:cs="Tahoma"/>
          <w:sz w:val="20"/>
          <w:szCs w:val="20"/>
        </w:rPr>
      </w:pPr>
    </w:p>
    <w:p w14:paraId="413B43F9" w14:textId="77777777" w:rsidR="009119E5" w:rsidRPr="00A554E3" w:rsidRDefault="009119E5" w:rsidP="00CA4223">
      <w:pPr>
        <w:pStyle w:val="PargrafodaLista"/>
        <w:numPr>
          <w:ilvl w:val="0"/>
          <w:numId w:val="15"/>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não aceitar reduzir o seu preço registrado, na hipótese deste se tornar superior àqueles praticados no mercado;</w:t>
      </w:r>
    </w:p>
    <w:p w14:paraId="19AB7563" w14:textId="77777777" w:rsidR="009119E5" w:rsidRPr="00A554E3" w:rsidRDefault="009119E5" w:rsidP="003C08FF">
      <w:pPr>
        <w:pStyle w:val="PargrafodaLista"/>
        <w:spacing w:before="240" w:line="259" w:lineRule="auto"/>
        <w:ind w:left="0" w:right="192"/>
        <w:jc w:val="both"/>
        <w:rPr>
          <w:rFonts w:ascii="Tahoma" w:hAnsi="Tahoma" w:cs="Tahoma"/>
          <w:sz w:val="20"/>
          <w:szCs w:val="20"/>
        </w:rPr>
      </w:pPr>
    </w:p>
    <w:p w14:paraId="61C306D8" w14:textId="77777777" w:rsidR="009119E5" w:rsidRPr="00A554E3" w:rsidRDefault="009119E5" w:rsidP="00CA4223">
      <w:pPr>
        <w:pStyle w:val="PargrafodaLista"/>
        <w:numPr>
          <w:ilvl w:val="0"/>
          <w:numId w:val="15"/>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 xml:space="preserve">sofrer sanção prevista no inciso VI do art. 156 da Lei Federal </w:t>
      </w:r>
      <w:r w:rsidR="00F56E45" w:rsidRPr="00A554E3">
        <w:rPr>
          <w:rFonts w:ascii="Tahoma" w:hAnsi="Tahoma" w:cs="Tahoma"/>
          <w:sz w:val="20"/>
          <w:szCs w:val="20"/>
        </w:rPr>
        <w:t>n.º</w:t>
      </w:r>
      <w:r w:rsidRPr="00A554E3">
        <w:rPr>
          <w:rFonts w:ascii="Tahoma" w:hAnsi="Tahoma" w:cs="Tahoma"/>
          <w:sz w:val="20"/>
          <w:szCs w:val="20"/>
        </w:rPr>
        <w:t xml:space="preserve"> 14.133, de 2021;</w:t>
      </w:r>
    </w:p>
    <w:p w14:paraId="11EA68EF" w14:textId="77777777" w:rsidR="009119E5" w:rsidRPr="00A554E3" w:rsidRDefault="009119E5" w:rsidP="003C08FF">
      <w:pPr>
        <w:pStyle w:val="PargrafodaLista"/>
        <w:spacing w:before="240" w:line="259" w:lineRule="auto"/>
        <w:ind w:left="0" w:right="192"/>
        <w:jc w:val="both"/>
        <w:rPr>
          <w:rFonts w:ascii="Tahoma" w:hAnsi="Tahoma" w:cs="Tahoma"/>
          <w:sz w:val="20"/>
          <w:szCs w:val="20"/>
        </w:rPr>
      </w:pPr>
    </w:p>
    <w:p w14:paraId="68C851D8" w14:textId="77777777" w:rsidR="009119E5" w:rsidRPr="00A554E3" w:rsidRDefault="009119E5" w:rsidP="00CA4223">
      <w:pPr>
        <w:pStyle w:val="PargrafodaLista"/>
        <w:numPr>
          <w:ilvl w:val="0"/>
          <w:numId w:val="15"/>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não aceitar o preço revisado pela Administração.</w:t>
      </w:r>
    </w:p>
    <w:p w14:paraId="67F8AE13" w14:textId="77777777" w:rsidR="009119E5" w:rsidRPr="00A554E3" w:rsidRDefault="0093513F" w:rsidP="003C08FF">
      <w:pPr>
        <w:spacing w:before="240"/>
        <w:ind w:right="192"/>
        <w:jc w:val="both"/>
        <w:rPr>
          <w:rFonts w:ascii="Tahoma" w:hAnsi="Tahoma" w:cs="Tahoma"/>
          <w:sz w:val="20"/>
          <w:szCs w:val="20"/>
        </w:rPr>
      </w:pPr>
      <w:r w:rsidRPr="00A554E3">
        <w:rPr>
          <w:rFonts w:ascii="Tahoma" w:hAnsi="Tahoma" w:cs="Tahoma"/>
          <w:b/>
          <w:bCs/>
          <w:sz w:val="20"/>
          <w:szCs w:val="20"/>
        </w:rPr>
        <w:t>2.3.2</w:t>
      </w:r>
      <w:r w:rsidR="009119E5" w:rsidRPr="00A554E3">
        <w:rPr>
          <w:rFonts w:ascii="Tahoma" w:hAnsi="Tahoma" w:cs="Tahoma"/>
          <w:b/>
          <w:bCs/>
          <w:sz w:val="20"/>
          <w:szCs w:val="20"/>
        </w:rPr>
        <w:t>.</w:t>
      </w:r>
      <w:r w:rsidR="009119E5" w:rsidRPr="00A554E3">
        <w:rPr>
          <w:rFonts w:ascii="Tahoma" w:hAnsi="Tahoma" w:cs="Tahoma"/>
          <w:sz w:val="20"/>
          <w:szCs w:val="20"/>
        </w:rPr>
        <w:t xml:space="preserve"> A ata de registro de preços será cancelada, total ou parcialmente, pelo órgão gerenciador:</w:t>
      </w:r>
    </w:p>
    <w:p w14:paraId="4A3AEA3D" w14:textId="77777777" w:rsidR="009119E5" w:rsidRPr="00A554E3" w:rsidRDefault="009119E5" w:rsidP="00CA4223">
      <w:pPr>
        <w:pStyle w:val="PargrafodaLista"/>
        <w:numPr>
          <w:ilvl w:val="0"/>
          <w:numId w:val="16"/>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pelo decurso do prazo de vigência;</w:t>
      </w:r>
    </w:p>
    <w:p w14:paraId="5139101C" w14:textId="77777777" w:rsidR="009119E5" w:rsidRPr="00A554E3" w:rsidRDefault="009119E5" w:rsidP="00CA4223">
      <w:pPr>
        <w:pStyle w:val="PargrafodaLista"/>
        <w:numPr>
          <w:ilvl w:val="0"/>
          <w:numId w:val="16"/>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pelo cancelamento de todos os preços registrados;</w:t>
      </w:r>
    </w:p>
    <w:p w14:paraId="152BD5DF" w14:textId="77777777" w:rsidR="009119E5" w:rsidRPr="00A554E3" w:rsidRDefault="009119E5" w:rsidP="00CA4223">
      <w:pPr>
        <w:pStyle w:val="PargrafodaLista"/>
        <w:numPr>
          <w:ilvl w:val="0"/>
          <w:numId w:val="16"/>
        </w:numPr>
        <w:spacing w:before="240" w:after="160" w:line="259" w:lineRule="auto"/>
        <w:ind w:left="0" w:right="192" w:firstLine="0"/>
        <w:jc w:val="both"/>
        <w:rPr>
          <w:rFonts w:ascii="Tahoma" w:hAnsi="Tahoma" w:cs="Tahoma"/>
          <w:sz w:val="20"/>
          <w:szCs w:val="20"/>
        </w:rPr>
      </w:pPr>
      <w:r w:rsidRPr="00A554E3">
        <w:rPr>
          <w:rFonts w:ascii="Tahoma" w:hAnsi="Tahoma" w:cs="Tahoma"/>
          <w:sz w:val="20"/>
          <w:szCs w:val="20"/>
        </w:rPr>
        <w:t>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4DB87B5E" w14:textId="77777777" w:rsidR="009119E5" w:rsidRPr="00A554E3" w:rsidRDefault="009119E5" w:rsidP="00CA4223">
      <w:pPr>
        <w:pStyle w:val="PargrafodaLista"/>
        <w:numPr>
          <w:ilvl w:val="0"/>
          <w:numId w:val="16"/>
        </w:numPr>
        <w:spacing w:after="160" w:line="259" w:lineRule="auto"/>
        <w:ind w:left="0" w:right="192" w:firstLine="0"/>
        <w:jc w:val="both"/>
        <w:rPr>
          <w:rFonts w:ascii="Tahoma" w:hAnsi="Tahoma" w:cs="Tahoma"/>
          <w:sz w:val="20"/>
          <w:szCs w:val="20"/>
        </w:rPr>
      </w:pPr>
      <w:r w:rsidRPr="00A554E3">
        <w:rPr>
          <w:rFonts w:ascii="Tahoma" w:hAnsi="Tahoma" w:cs="Tahoma"/>
          <w:sz w:val="20"/>
          <w:szCs w:val="20"/>
        </w:rPr>
        <w:t>por razões de interesse público, devidamente justificadas.</w:t>
      </w:r>
    </w:p>
    <w:p w14:paraId="39619732" w14:textId="77777777" w:rsidR="009119E5" w:rsidRPr="00A554E3" w:rsidRDefault="0093513F" w:rsidP="003C08FF">
      <w:pPr>
        <w:ind w:right="192"/>
        <w:jc w:val="both"/>
        <w:rPr>
          <w:rFonts w:ascii="Tahoma" w:hAnsi="Tahoma" w:cs="Tahoma"/>
          <w:sz w:val="20"/>
          <w:szCs w:val="20"/>
        </w:rPr>
      </w:pPr>
      <w:r w:rsidRPr="00A554E3">
        <w:rPr>
          <w:rFonts w:ascii="Tahoma" w:hAnsi="Tahoma" w:cs="Tahoma"/>
          <w:b/>
          <w:bCs/>
          <w:sz w:val="20"/>
          <w:szCs w:val="20"/>
        </w:rPr>
        <w:t>2.3.3</w:t>
      </w:r>
      <w:r w:rsidR="009119E5" w:rsidRPr="00A554E3">
        <w:rPr>
          <w:rFonts w:ascii="Tahoma" w:hAnsi="Tahoma" w:cs="Tahoma"/>
          <w:sz w:val="20"/>
          <w:szCs w:val="20"/>
        </w:rPr>
        <w:t>. No caso de cancelamento da ata ou do registro do preço por iniciativa da Administração, será assegurado o contraditório e a ampla defesa.</w:t>
      </w:r>
    </w:p>
    <w:p w14:paraId="6FF22F07" w14:textId="77777777" w:rsidR="00476D15" w:rsidRPr="00A554E3" w:rsidRDefault="009119E5" w:rsidP="003C08FF">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b/>
          <w:bCs/>
          <w:sz w:val="20"/>
          <w:szCs w:val="20"/>
        </w:rPr>
        <w:t>Parágrafo único.</w:t>
      </w:r>
      <w:r w:rsidRPr="00A554E3">
        <w:rPr>
          <w:rFonts w:ascii="Tahoma" w:hAnsi="Tahoma" w:cs="Tahoma"/>
          <w:sz w:val="20"/>
          <w:szCs w:val="20"/>
        </w:rPr>
        <w:t xml:space="preserve"> O fornecedor ou prestador será notificado por meio eletrônico para apresentar defesa no prazo de 5 (cinco) dias, a contar do recebimento da comunicação.</w:t>
      </w:r>
    </w:p>
    <w:p w14:paraId="390325E4"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b/>
          <w:bCs/>
          <w:sz w:val="20"/>
          <w:szCs w:val="20"/>
          <w:lang w:eastAsia="ar-SA"/>
        </w:rPr>
      </w:pPr>
    </w:p>
    <w:p w14:paraId="48D16987" w14:textId="77777777" w:rsidR="00BB764B" w:rsidRPr="00A554E3" w:rsidRDefault="00BB764B" w:rsidP="00AF122E">
      <w:pPr>
        <w:pStyle w:val="PargrafodaLista"/>
        <w:numPr>
          <w:ilvl w:val="0"/>
          <w:numId w:val="7"/>
        </w:numPr>
        <w:tabs>
          <w:tab w:val="left" w:pos="284"/>
        </w:tabs>
        <w:autoSpaceDE w:val="0"/>
        <w:autoSpaceDN w:val="0"/>
        <w:adjustRightInd w:val="0"/>
        <w:jc w:val="both"/>
        <w:rPr>
          <w:rFonts w:ascii="Tahoma" w:hAnsi="Tahoma" w:cs="Tahoma"/>
          <w:b/>
          <w:sz w:val="20"/>
          <w:szCs w:val="20"/>
        </w:rPr>
      </w:pPr>
      <w:r w:rsidRPr="00A554E3">
        <w:rPr>
          <w:rFonts w:ascii="Tahoma" w:hAnsi="Tahoma" w:cs="Tahoma"/>
          <w:b/>
          <w:sz w:val="20"/>
          <w:szCs w:val="20"/>
        </w:rPr>
        <w:t>CONDIÇÕES DE PARTICIPAÇÃO</w:t>
      </w:r>
    </w:p>
    <w:p w14:paraId="24CA47BF" w14:textId="4B8607BF" w:rsidR="00BB764B" w:rsidRPr="00A554E3" w:rsidRDefault="00BB764B" w:rsidP="00301603">
      <w:pPr>
        <w:pStyle w:val="Nivel2"/>
        <w:spacing w:after="120" w:line="276" w:lineRule="auto"/>
        <w:rPr>
          <w:rFonts w:ascii="Tahoma" w:hAnsi="Tahoma" w:cs="Tahoma"/>
          <w:color w:val="auto"/>
        </w:rPr>
      </w:pPr>
      <w:bookmarkStart w:id="1" w:name="_Hlk135302270"/>
      <w:r w:rsidRPr="00A554E3">
        <w:rPr>
          <w:rFonts w:ascii="Tahoma" w:hAnsi="Tahoma" w:cs="Tahoma"/>
          <w:color w:val="auto"/>
        </w:rPr>
        <w:t xml:space="preserve">3.1. </w:t>
      </w:r>
      <w:r w:rsidR="005909D5" w:rsidRPr="00A554E3">
        <w:rPr>
          <w:rFonts w:ascii="Tahoma" w:hAnsi="Tahoma" w:cs="Tahoma"/>
          <w:color w:val="auto"/>
        </w:rPr>
        <w:t xml:space="preserve">Poderão participar deste Pregão os interessados que estiverem previamente credenciados no Sistema Eletrônico de Licitações do BNC, por meio do sítio </w:t>
      </w:r>
      <w:hyperlink r:id="rId10" w:history="1">
        <w:r w:rsidR="005909D5" w:rsidRPr="00A554E3">
          <w:rPr>
            <w:rStyle w:val="Hyperlink"/>
            <w:rFonts w:ascii="Tahoma" w:hAnsi="Tahoma" w:cs="Tahoma"/>
            <w:b/>
          </w:rPr>
          <w:t>https://bnc.org.br/</w:t>
        </w:r>
      </w:hyperlink>
      <w:bookmarkEnd w:id="1"/>
      <w:r w:rsidR="005909D5" w:rsidRPr="00A554E3">
        <w:rPr>
          <w:rFonts w:ascii="Tahoma" w:hAnsi="Tahoma" w:cs="Tahoma"/>
          <w:color w:val="auto"/>
        </w:rPr>
        <w:t>.</w:t>
      </w:r>
    </w:p>
    <w:p w14:paraId="3DE89106" w14:textId="77777777" w:rsidR="00073D1F" w:rsidRPr="00A554E3" w:rsidRDefault="00BB764B" w:rsidP="00073D1F">
      <w:pPr>
        <w:pStyle w:val="Nivel3"/>
        <w:ind w:left="0" w:firstLine="0"/>
        <w:rPr>
          <w:rFonts w:ascii="Tahoma" w:hAnsi="Tahoma" w:cs="Tahoma"/>
          <w:color w:val="auto"/>
        </w:rPr>
      </w:pPr>
      <w:r w:rsidRPr="00A554E3">
        <w:rPr>
          <w:rFonts w:ascii="Tahoma" w:hAnsi="Tahoma" w:cs="Tahoma"/>
          <w:color w:val="auto"/>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6055811" w14:textId="77777777" w:rsidR="00073D1F" w:rsidRPr="00A554E3" w:rsidRDefault="00073D1F" w:rsidP="00073D1F">
      <w:pPr>
        <w:pStyle w:val="Nivel3"/>
        <w:ind w:left="0" w:firstLine="0"/>
        <w:rPr>
          <w:rFonts w:ascii="Tahoma" w:hAnsi="Tahoma" w:cs="Tahoma"/>
          <w:color w:val="auto"/>
        </w:rPr>
      </w:pPr>
    </w:p>
    <w:p w14:paraId="3AC4E2AD" w14:textId="1E106527" w:rsidR="00BB764B" w:rsidRPr="00A554E3" w:rsidRDefault="00BB764B" w:rsidP="00073D1F">
      <w:pPr>
        <w:pStyle w:val="Nivel3"/>
        <w:ind w:left="0" w:firstLine="0"/>
        <w:rPr>
          <w:rFonts w:ascii="Tahoma" w:hAnsi="Tahoma" w:cs="Tahoma"/>
          <w:color w:val="auto"/>
        </w:rPr>
      </w:pPr>
      <w:r w:rsidRPr="00A554E3">
        <w:rPr>
          <w:rFonts w:ascii="Tahoma" w:hAnsi="Tahoma" w:cs="Tahoma"/>
          <w:color w:val="auto"/>
        </w:rPr>
        <w:lastRenderedPageBreak/>
        <w:t>3.3.É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E38E136"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3.4. A não observância do disposto no item anterior poderá ensejar desclassificação no momento da habilitação;</w:t>
      </w:r>
    </w:p>
    <w:p w14:paraId="5724B0B4" w14:textId="77777777" w:rsidR="00BB764B" w:rsidRPr="00A554E3" w:rsidRDefault="00BB764B" w:rsidP="00AF122E">
      <w:pPr>
        <w:pStyle w:val="Nivel2"/>
        <w:numPr>
          <w:ilvl w:val="1"/>
          <w:numId w:val="8"/>
        </w:numPr>
        <w:spacing w:after="120" w:line="276" w:lineRule="auto"/>
        <w:ind w:left="0" w:firstLine="0"/>
        <w:rPr>
          <w:rFonts w:ascii="Tahoma" w:eastAsia="Times New Roman" w:hAnsi="Tahoma" w:cs="Tahoma"/>
          <w:color w:val="auto"/>
        </w:rPr>
      </w:pPr>
      <w:r w:rsidRPr="00A554E3">
        <w:rPr>
          <w:rFonts w:ascii="Tahoma" w:hAnsi="Tahoma" w:cs="Tahoma"/>
          <w:color w:val="auto"/>
        </w:rPr>
        <w:t xml:space="preserve">Será concedido tratamento favorecido para as microempresas e empresas de pequeno porte, para as sociedades cooperativas </w:t>
      </w:r>
      <w:r w:rsidRPr="00A554E3">
        <w:rPr>
          <w:rFonts w:ascii="Tahoma" w:eastAsia="Times New Roman" w:hAnsi="Tahoma" w:cs="Tahoma"/>
          <w:color w:val="auto"/>
        </w:rPr>
        <w:t xml:space="preserve">mencionadas no </w:t>
      </w:r>
      <w:hyperlink r:id="rId11" w:anchor="art16">
        <w:r w:rsidRPr="00A554E3">
          <w:rPr>
            <w:rStyle w:val="Hyperlink"/>
            <w:rFonts w:ascii="Tahoma" w:eastAsia="Times New Roman" w:hAnsi="Tahoma" w:cs="Tahoma"/>
            <w:color w:val="auto"/>
          </w:rPr>
          <w:t xml:space="preserve">artigo </w:t>
        </w:r>
        <w:r w:rsidRPr="00A554E3">
          <w:rPr>
            <w:rStyle w:val="Hyperlink"/>
            <w:rFonts w:ascii="Tahoma" w:hAnsi="Tahoma" w:cs="Tahoma"/>
            <w:color w:val="auto"/>
          </w:rPr>
          <w:t>16 da Lei nº 14.133, de 2021</w:t>
        </w:r>
      </w:hyperlink>
      <w:r w:rsidRPr="00A554E3">
        <w:rPr>
          <w:rFonts w:ascii="Tahoma" w:hAnsi="Tahoma" w:cs="Tahoma"/>
          <w:color w:val="auto"/>
        </w:rPr>
        <w:t xml:space="preserve">, para o microempreendedor individual - MEI, nos limites previstos da </w:t>
      </w:r>
      <w:hyperlink r:id="rId12">
        <w:r w:rsidRPr="00A554E3">
          <w:rPr>
            <w:rStyle w:val="Hyperlink"/>
            <w:rFonts w:ascii="Tahoma" w:hAnsi="Tahoma" w:cs="Tahoma"/>
            <w:color w:val="auto"/>
          </w:rPr>
          <w:t>Lei Complementar nº 123, de 2006</w:t>
        </w:r>
      </w:hyperlink>
      <w:r w:rsidRPr="00A554E3">
        <w:rPr>
          <w:rFonts w:ascii="Tahoma" w:hAnsi="Tahoma" w:cs="Tahoma"/>
          <w:color w:val="auto"/>
        </w:rPr>
        <w:t xml:space="preserve"> e do Decreto n.º 8.538, de 2015.</w:t>
      </w:r>
    </w:p>
    <w:p w14:paraId="359BCC4C" w14:textId="77777777" w:rsidR="00BB764B" w:rsidRPr="00A554E3" w:rsidRDefault="00BB764B" w:rsidP="00AF122E">
      <w:pPr>
        <w:pStyle w:val="Nivel2"/>
        <w:numPr>
          <w:ilvl w:val="1"/>
          <w:numId w:val="9"/>
        </w:numPr>
        <w:spacing w:after="120" w:line="276" w:lineRule="auto"/>
        <w:rPr>
          <w:rFonts w:ascii="Tahoma" w:hAnsi="Tahoma" w:cs="Tahoma"/>
          <w:color w:val="auto"/>
        </w:rPr>
      </w:pPr>
      <w:bookmarkStart w:id="2" w:name="_Ref117000692"/>
      <w:r w:rsidRPr="00A554E3">
        <w:rPr>
          <w:rFonts w:ascii="Tahoma" w:hAnsi="Tahoma" w:cs="Tahoma"/>
          <w:color w:val="auto"/>
        </w:rPr>
        <w:t>Não poderão disputar esta licitação:</w:t>
      </w:r>
      <w:bookmarkEnd w:id="2"/>
    </w:p>
    <w:p w14:paraId="34F95075" w14:textId="77777777" w:rsidR="00BB764B" w:rsidRPr="00A554E3" w:rsidRDefault="00BB764B" w:rsidP="00AF122E">
      <w:pPr>
        <w:pStyle w:val="Nivel3"/>
        <w:numPr>
          <w:ilvl w:val="2"/>
          <w:numId w:val="9"/>
        </w:numPr>
        <w:spacing w:after="120" w:line="276" w:lineRule="auto"/>
        <w:contextualSpacing w:val="0"/>
        <w:rPr>
          <w:rFonts w:ascii="Tahoma" w:hAnsi="Tahoma" w:cs="Tahoma"/>
          <w:color w:val="auto"/>
        </w:rPr>
      </w:pPr>
      <w:bookmarkStart w:id="3" w:name="_Ref113883338"/>
      <w:r w:rsidRPr="00A554E3">
        <w:rPr>
          <w:rFonts w:ascii="Tahoma" w:hAnsi="Tahoma" w:cs="Tahoma"/>
          <w:color w:val="auto"/>
        </w:rPr>
        <w:t>Aquele que não atenda às condições deste Edital e seu(s) anexo(s);</w:t>
      </w:r>
    </w:p>
    <w:p w14:paraId="5B9071F8"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bookmarkStart w:id="4" w:name="_Ref114659912"/>
      <w:r w:rsidRPr="00A554E3">
        <w:rPr>
          <w:rFonts w:ascii="Tahoma" w:hAnsi="Tahoma" w:cs="Tahoma"/>
          <w:color w:val="auto"/>
        </w:rPr>
        <w:t>Autor do anteprojeto, do projeto básico ou do projeto executivo, pessoa física ou jurídica, quando a licitação versar sobre serviços ou fornecimento de bens a ele relacionados;</w:t>
      </w:r>
      <w:bookmarkEnd w:id="3"/>
      <w:bookmarkEnd w:id="4"/>
    </w:p>
    <w:p w14:paraId="4F710C49"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bookmarkStart w:id="5" w:name="_Ref114659913"/>
      <w:bookmarkStart w:id="6" w:name="_Ref113883339"/>
      <w:r w:rsidRPr="00A554E3">
        <w:rPr>
          <w:rFonts w:ascii="Tahoma" w:hAnsi="Tahoma" w:cs="Tahoma"/>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14:paraId="3EF13A84"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bookmarkStart w:id="7" w:name="_Ref113883003"/>
      <w:r w:rsidRPr="00A554E3">
        <w:rPr>
          <w:rFonts w:ascii="Tahoma" w:hAnsi="Tahoma" w:cs="Tahoma"/>
          <w:color w:val="auto"/>
        </w:rPr>
        <w:t>Pessoa física ou jurídica que se encontre, ao tempo da licitação, impossibilitada de participar da licitação em decorrência de sanção que lhe foi imposta;</w:t>
      </w:r>
      <w:bookmarkEnd w:id="7"/>
    </w:p>
    <w:p w14:paraId="475EA64E"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r w:rsidRPr="00A554E3">
        <w:rPr>
          <w:rFonts w:ascii="Tahoma" w:hAnsi="Tahoma" w:cs="Tahoma"/>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EDBB3"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bookmarkStart w:id="8" w:name="_Ref113883579"/>
      <w:r w:rsidRPr="00A554E3">
        <w:rPr>
          <w:rFonts w:ascii="Tahoma" w:hAnsi="Tahoma" w:cs="Tahoma"/>
          <w:color w:val="auto"/>
        </w:rPr>
        <w:t>Empresas controladoras, controladas ou coligadas, nos termos da Lei nº 6.404, de 15 de dezembro de 1976, concorrendo entre si;</w:t>
      </w:r>
      <w:bookmarkEnd w:id="8"/>
    </w:p>
    <w:p w14:paraId="5BDF21F1"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r w:rsidRPr="00A554E3">
        <w:rPr>
          <w:rFonts w:ascii="Tahoma" w:hAnsi="Tahoma" w:cs="Tahoma"/>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25F212"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bookmarkStart w:id="9" w:name="_Ref113962336"/>
      <w:r w:rsidRPr="00A554E3">
        <w:rPr>
          <w:rFonts w:ascii="Tahoma" w:hAnsi="Tahoma" w:cs="Tahoma"/>
          <w:color w:val="auto"/>
        </w:rPr>
        <w:t>Agente público do órgão ou entidade licitante;</w:t>
      </w:r>
      <w:bookmarkEnd w:id="9"/>
    </w:p>
    <w:p w14:paraId="3CC45602"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r w:rsidRPr="00A554E3">
        <w:rPr>
          <w:rFonts w:ascii="Tahoma" w:hAnsi="Tahoma" w:cs="Tahoma"/>
          <w:color w:val="auto"/>
        </w:rPr>
        <w:t>Organizações da Sociedade Civil de Interesse Público - OSCIP, atuando nessa condição;</w:t>
      </w:r>
    </w:p>
    <w:p w14:paraId="532470C7" w14:textId="77777777" w:rsidR="00BB764B" w:rsidRPr="00A554E3" w:rsidRDefault="00BB764B" w:rsidP="00AF122E">
      <w:pPr>
        <w:pStyle w:val="Nivel3"/>
        <w:numPr>
          <w:ilvl w:val="2"/>
          <w:numId w:val="9"/>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554E3">
          <w:rPr>
            <w:rStyle w:val="Hyperlink"/>
            <w:rFonts w:ascii="Tahoma" w:hAnsi="Tahoma" w:cs="Tahoma"/>
            <w:color w:val="auto"/>
          </w:rPr>
          <w:t>§ 1º do art. 9º da Lei nº 14.133, de 2021</w:t>
        </w:r>
      </w:hyperlink>
      <w:r w:rsidRPr="00A554E3">
        <w:rPr>
          <w:rFonts w:ascii="Tahoma" w:hAnsi="Tahoma" w:cs="Tahoma"/>
          <w:color w:val="auto"/>
        </w:rPr>
        <w:t>.</w:t>
      </w:r>
    </w:p>
    <w:p w14:paraId="38076B45" w14:textId="77777777" w:rsidR="00BB764B" w:rsidRPr="00A554E3" w:rsidRDefault="00BB764B" w:rsidP="00AF122E">
      <w:pPr>
        <w:pStyle w:val="Nivel2"/>
        <w:numPr>
          <w:ilvl w:val="1"/>
          <w:numId w:val="9"/>
        </w:numPr>
        <w:spacing w:after="120" w:line="276" w:lineRule="auto"/>
        <w:ind w:left="0" w:firstLine="0"/>
        <w:rPr>
          <w:rFonts w:ascii="Tahoma" w:hAnsi="Tahoma" w:cs="Tahoma"/>
          <w:color w:val="auto"/>
        </w:rPr>
      </w:pPr>
      <w:r w:rsidRPr="00A554E3">
        <w:rPr>
          <w:rFonts w:ascii="Tahoma" w:hAnsi="Tahoma" w:cs="Tahoma"/>
          <w:color w:val="auto"/>
        </w:rPr>
        <w:t xml:space="preserve">O impedimento de que trata o item 3.6.4 será também aplicado ao licitante que atue em substituição a outra pessoa, física ou jurídica, com o intuito de burlar a efetividade da sanção a ela </w:t>
      </w:r>
      <w:r w:rsidRPr="00A554E3">
        <w:rPr>
          <w:rFonts w:ascii="Tahoma" w:hAnsi="Tahoma" w:cs="Tahoma"/>
          <w:color w:val="auto"/>
        </w:rPr>
        <w:lastRenderedPageBreak/>
        <w:t>aplicada, inclusive a sua controladora, controlada ou coligada, desde que devidamente comprovado o ilícito ou a utilização fraudulenta da personalidade jurídica do licitante.</w:t>
      </w:r>
    </w:p>
    <w:p w14:paraId="0FAAFBE7" w14:textId="77777777" w:rsidR="00BB764B" w:rsidRPr="00A554E3" w:rsidRDefault="00BB764B" w:rsidP="00AF122E">
      <w:pPr>
        <w:pStyle w:val="Nivel2"/>
        <w:numPr>
          <w:ilvl w:val="1"/>
          <w:numId w:val="9"/>
        </w:numPr>
        <w:spacing w:after="120" w:line="276" w:lineRule="auto"/>
        <w:ind w:left="0" w:firstLine="0"/>
        <w:rPr>
          <w:rFonts w:ascii="Tahoma" w:hAnsi="Tahoma" w:cs="Tahoma"/>
          <w:color w:val="auto"/>
        </w:rPr>
      </w:pPr>
      <w:bookmarkStart w:id="10" w:name="art14§2"/>
      <w:bookmarkEnd w:id="10"/>
      <w:r w:rsidRPr="00A554E3">
        <w:rPr>
          <w:rFonts w:ascii="Tahoma" w:hAnsi="Tahoma" w:cs="Tahoma"/>
          <w:color w:val="auto"/>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2D8E8B7C" w14:textId="77777777" w:rsidR="00BB764B" w:rsidRPr="00A554E3" w:rsidRDefault="00BB764B" w:rsidP="00AF122E">
      <w:pPr>
        <w:pStyle w:val="Nivel2"/>
        <w:numPr>
          <w:ilvl w:val="1"/>
          <w:numId w:val="9"/>
        </w:numPr>
        <w:spacing w:after="120" w:line="276" w:lineRule="auto"/>
        <w:ind w:left="0" w:firstLine="0"/>
        <w:rPr>
          <w:rFonts w:ascii="Tahoma" w:hAnsi="Tahoma" w:cs="Tahoma"/>
          <w:color w:val="auto"/>
        </w:rPr>
      </w:pPr>
      <w:bookmarkStart w:id="11" w:name="art14§3"/>
      <w:bookmarkEnd w:id="11"/>
      <w:r w:rsidRPr="00A554E3">
        <w:rPr>
          <w:rFonts w:ascii="Tahoma" w:hAnsi="Tahoma" w:cs="Tahoma"/>
          <w:color w:val="auto"/>
        </w:rPr>
        <w:t>Equiparam-se aos autores do projeto as empresas integrantes do mesmo grupo econômico.</w:t>
      </w:r>
    </w:p>
    <w:p w14:paraId="5089E139" w14:textId="77777777" w:rsidR="00BB764B" w:rsidRPr="00A554E3" w:rsidRDefault="00BB764B" w:rsidP="00AF122E">
      <w:pPr>
        <w:pStyle w:val="Nivel2"/>
        <w:numPr>
          <w:ilvl w:val="1"/>
          <w:numId w:val="9"/>
        </w:numPr>
        <w:spacing w:after="120" w:line="276" w:lineRule="auto"/>
        <w:ind w:left="0" w:firstLine="0"/>
        <w:rPr>
          <w:rFonts w:ascii="Tahoma" w:hAnsi="Tahoma" w:cs="Tahoma"/>
          <w:color w:val="auto"/>
        </w:rPr>
      </w:pPr>
      <w:bookmarkStart w:id="12" w:name="art14§4"/>
      <w:bookmarkEnd w:id="12"/>
      <w:r w:rsidRPr="00A554E3">
        <w:rPr>
          <w:rFonts w:ascii="Tahoma" w:hAnsi="Tahoma" w:cs="Tahoma"/>
          <w:color w:val="auto"/>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49224FE" w14:textId="77777777" w:rsidR="00BB764B" w:rsidRPr="00A554E3" w:rsidRDefault="00BB764B" w:rsidP="00AF122E">
      <w:pPr>
        <w:pStyle w:val="Nivel2"/>
        <w:numPr>
          <w:ilvl w:val="1"/>
          <w:numId w:val="9"/>
        </w:numPr>
        <w:spacing w:after="120" w:line="276" w:lineRule="auto"/>
        <w:ind w:left="0" w:firstLine="0"/>
        <w:rPr>
          <w:rFonts w:ascii="Tahoma" w:hAnsi="Tahoma" w:cs="Tahoma"/>
          <w:color w:val="auto"/>
        </w:rPr>
      </w:pPr>
      <w:bookmarkStart w:id="13" w:name="art14§5"/>
      <w:bookmarkEnd w:id="13"/>
      <w:r w:rsidRPr="00A554E3">
        <w:rPr>
          <w:rFonts w:ascii="Tahoma" w:hAnsi="Tahoma" w:cs="Tahoma"/>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A554E3">
          <w:rPr>
            <w:rStyle w:val="Hyperlink"/>
            <w:rFonts w:ascii="Tahoma" w:hAnsi="Tahoma" w:cs="Tahoma"/>
            <w:color w:val="auto"/>
          </w:rPr>
          <w:t>Lei nº 14.133/2021</w:t>
        </w:r>
      </w:hyperlink>
      <w:r w:rsidRPr="00A554E3">
        <w:rPr>
          <w:rFonts w:ascii="Tahoma" w:hAnsi="Tahoma" w:cs="Tahoma"/>
          <w:color w:val="auto"/>
        </w:rPr>
        <w:t>.</w:t>
      </w:r>
    </w:p>
    <w:p w14:paraId="05A20396"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3.12. A vedação de que trata o item 3.6.8 estende-se a terceiro que auxilie a condução da contratação na qualidade de integrante de equipe de apoio, profissional especializado ou funcionário ou representante de empresa que preste assessoria técnica.</w:t>
      </w:r>
    </w:p>
    <w:p w14:paraId="337046C4"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p>
    <w:p w14:paraId="7557ACA9"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b/>
          <w:sz w:val="20"/>
          <w:szCs w:val="20"/>
        </w:rPr>
      </w:pPr>
      <w:r w:rsidRPr="00A554E3">
        <w:rPr>
          <w:rFonts w:ascii="Tahoma" w:hAnsi="Tahoma" w:cs="Tahoma"/>
          <w:b/>
          <w:sz w:val="20"/>
          <w:szCs w:val="20"/>
        </w:rPr>
        <w:t>3.13.  CONDIÇÕES DE FORNECIMENTO E RECEBIMENTO DO OBJETO</w:t>
      </w:r>
    </w:p>
    <w:p w14:paraId="6004604C" w14:textId="0347B393" w:rsidR="00E55E73" w:rsidRPr="00A554E3" w:rsidRDefault="00E55E73" w:rsidP="00E55E73">
      <w:pPr>
        <w:pStyle w:val="PargrafodaLista"/>
        <w:spacing w:line="360" w:lineRule="auto"/>
        <w:ind w:left="495"/>
        <w:jc w:val="both"/>
        <w:rPr>
          <w:rFonts w:ascii="Tahoma" w:hAnsi="Tahoma" w:cs="Tahoma"/>
          <w:b/>
          <w:bCs/>
          <w:color w:val="000000"/>
          <w:sz w:val="20"/>
          <w:szCs w:val="20"/>
        </w:rPr>
      </w:pPr>
      <w:bookmarkStart w:id="14" w:name="_Toc135469227"/>
      <w:r w:rsidRPr="00A554E3">
        <w:rPr>
          <w:rFonts w:ascii="Tahoma" w:hAnsi="Tahoma" w:cs="Tahoma"/>
          <w:b/>
          <w:bCs/>
          <w:color w:val="000000"/>
          <w:sz w:val="20"/>
          <w:szCs w:val="20"/>
        </w:rPr>
        <w:t>3.1</w:t>
      </w:r>
      <w:r w:rsidR="0051426B" w:rsidRPr="00A554E3">
        <w:rPr>
          <w:rFonts w:ascii="Tahoma" w:hAnsi="Tahoma" w:cs="Tahoma"/>
          <w:b/>
          <w:bCs/>
          <w:color w:val="000000"/>
          <w:sz w:val="20"/>
          <w:szCs w:val="20"/>
        </w:rPr>
        <w:t>4</w:t>
      </w:r>
      <w:r w:rsidRPr="00A554E3">
        <w:rPr>
          <w:rFonts w:ascii="Tahoma" w:hAnsi="Tahoma" w:cs="Tahoma"/>
          <w:b/>
          <w:bCs/>
          <w:color w:val="000000"/>
          <w:sz w:val="20"/>
          <w:szCs w:val="20"/>
        </w:rPr>
        <w:t xml:space="preserve">. Prazo </w:t>
      </w:r>
      <w:r w:rsidR="00CA4223" w:rsidRPr="00A554E3">
        <w:rPr>
          <w:rFonts w:ascii="Tahoma" w:hAnsi="Tahoma" w:cs="Tahoma"/>
          <w:b/>
          <w:bCs/>
          <w:color w:val="000000"/>
          <w:sz w:val="20"/>
          <w:szCs w:val="20"/>
        </w:rPr>
        <w:t>execução</w:t>
      </w:r>
      <w:r w:rsidRPr="00A554E3">
        <w:rPr>
          <w:rFonts w:ascii="Tahoma" w:hAnsi="Tahoma" w:cs="Tahoma"/>
          <w:b/>
          <w:bCs/>
          <w:color w:val="000000"/>
          <w:sz w:val="20"/>
          <w:szCs w:val="20"/>
        </w:rPr>
        <w:t>:</w:t>
      </w:r>
    </w:p>
    <w:p w14:paraId="22EF288A" w14:textId="1F88730C" w:rsidR="00E55E73" w:rsidRPr="00A554E3" w:rsidRDefault="0051426B" w:rsidP="00E55E73">
      <w:pPr>
        <w:pStyle w:val="PargrafodaLista"/>
        <w:spacing w:line="360" w:lineRule="auto"/>
        <w:ind w:left="495"/>
        <w:jc w:val="both"/>
        <w:rPr>
          <w:rFonts w:ascii="Tahoma" w:hAnsi="Tahoma" w:cs="Tahoma"/>
          <w:bCs/>
          <w:color w:val="000000"/>
          <w:sz w:val="20"/>
          <w:szCs w:val="20"/>
        </w:rPr>
      </w:pPr>
      <w:r w:rsidRPr="00A554E3">
        <w:rPr>
          <w:rFonts w:ascii="Tahoma" w:hAnsi="Tahoma" w:cs="Tahoma"/>
          <w:bCs/>
          <w:color w:val="000000"/>
          <w:sz w:val="20"/>
          <w:szCs w:val="20"/>
        </w:rPr>
        <w:t>3</w:t>
      </w:r>
      <w:r w:rsidR="00E55E73" w:rsidRPr="00A554E3">
        <w:rPr>
          <w:rFonts w:ascii="Tahoma" w:hAnsi="Tahoma" w:cs="Tahoma"/>
          <w:bCs/>
          <w:color w:val="000000"/>
          <w:sz w:val="20"/>
          <w:szCs w:val="20"/>
        </w:rPr>
        <w:t>.1</w:t>
      </w:r>
      <w:r w:rsidRPr="00A554E3">
        <w:rPr>
          <w:rFonts w:ascii="Tahoma" w:hAnsi="Tahoma" w:cs="Tahoma"/>
          <w:bCs/>
          <w:color w:val="000000"/>
          <w:sz w:val="20"/>
          <w:szCs w:val="20"/>
        </w:rPr>
        <w:t>4.1</w:t>
      </w:r>
      <w:r w:rsidR="00E55E73" w:rsidRPr="00A554E3">
        <w:rPr>
          <w:rFonts w:ascii="Tahoma" w:hAnsi="Tahoma" w:cs="Tahoma"/>
          <w:bCs/>
          <w:color w:val="000000"/>
          <w:sz w:val="20"/>
          <w:szCs w:val="20"/>
        </w:rPr>
        <w:t xml:space="preserve">. </w:t>
      </w:r>
      <w:r w:rsidR="00CA4223" w:rsidRPr="00A554E3">
        <w:rPr>
          <w:rFonts w:ascii="Tahoma" w:hAnsi="Tahoma" w:cs="Tahoma"/>
          <w:bCs/>
          <w:color w:val="000000"/>
          <w:sz w:val="20"/>
          <w:szCs w:val="20"/>
        </w:rPr>
        <w:t>O prazo de execução/instalação serão de até 10 (dez) dias uteis, a partir da data de emissão da ordem de serviço. Deverá ser acordado com a fiscalização, se caso houver a necessidade de algum ajuste necessário, de modo a minimizar eventuais atrasos nas entregas e aprovação dos produtos.</w:t>
      </w:r>
    </w:p>
    <w:p w14:paraId="4BF3034F" w14:textId="3B8E7F4A" w:rsidR="00E55E73" w:rsidRPr="00A554E3" w:rsidRDefault="0051426B" w:rsidP="00E55E73">
      <w:pPr>
        <w:pStyle w:val="PargrafodaLista"/>
        <w:spacing w:line="360" w:lineRule="auto"/>
        <w:ind w:left="495"/>
        <w:jc w:val="both"/>
        <w:rPr>
          <w:rFonts w:ascii="Tahoma" w:hAnsi="Tahoma" w:cs="Tahoma"/>
          <w:bCs/>
          <w:color w:val="000000"/>
          <w:sz w:val="20"/>
          <w:szCs w:val="20"/>
        </w:rPr>
      </w:pPr>
      <w:r w:rsidRPr="00A554E3">
        <w:rPr>
          <w:rFonts w:ascii="Tahoma" w:hAnsi="Tahoma" w:cs="Tahoma"/>
          <w:bCs/>
          <w:color w:val="000000"/>
          <w:sz w:val="20"/>
          <w:szCs w:val="20"/>
        </w:rPr>
        <w:t>3</w:t>
      </w:r>
      <w:r w:rsidR="00E55E73" w:rsidRPr="00A554E3">
        <w:rPr>
          <w:rFonts w:ascii="Tahoma" w:hAnsi="Tahoma" w:cs="Tahoma"/>
          <w:bCs/>
          <w:color w:val="000000"/>
          <w:sz w:val="20"/>
          <w:szCs w:val="20"/>
        </w:rPr>
        <w:t>.1</w:t>
      </w:r>
      <w:r w:rsidRPr="00A554E3">
        <w:rPr>
          <w:rFonts w:ascii="Tahoma" w:hAnsi="Tahoma" w:cs="Tahoma"/>
          <w:bCs/>
          <w:color w:val="000000"/>
          <w:sz w:val="20"/>
          <w:szCs w:val="20"/>
        </w:rPr>
        <w:t>4.2</w:t>
      </w:r>
      <w:r w:rsidR="00E55E73" w:rsidRPr="00A554E3">
        <w:rPr>
          <w:rFonts w:ascii="Tahoma" w:hAnsi="Tahoma" w:cs="Tahoma"/>
          <w:bCs/>
          <w:color w:val="000000"/>
          <w:sz w:val="20"/>
          <w:szCs w:val="20"/>
        </w:rPr>
        <w:t xml:space="preserve">. Devidamente justificado e antes de finalizado o prazo, o fornecedor poderá solicitar prorrogação da entrega, ficando a cargo da área demandante acolher a solicitação, desde que não haja prejuízo no abastecimento da rede, ressalvado situações de caso fortuito e força maior, conforme disposto no inciso V, do art. 137, da Lei nº 14.133, de 2021. </w:t>
      </w:r>
    </w:p>
    <w:p w14:paraId="44D2CAFC" w14:textId="77777777" w:rsidR="00E55E73" w:rsidRPr="00A554E3" w:rsidRDefault="00E55E73" w:rsidP="00E55E73">
      <w:pPr>
        <w:pStyle w:val="PargrafodaLista"/>
        <w:ind w:left="495"/>
        <w:jc w:val="both"/>
        <w:rPr>
          <w:rFonts w:ascii="Tahoma" w:hAnsi="Tahoma" w:cs="Tahoma"/>
          <w:bCs/>
          <w:color w:val="000000"/>
          <w:sz w:val="20"/>
          <w:szCs w:val="20"/>
        </w:rPr>
      </w:pPr>
    </w:p>
    <w:p w14:paraId="65C204DB" w14:textId="2EA64842" w:rsidR="00E55E73" w:rsidRPr="00A554E3" w:rsidRDefault="0051426B" w:rsidP="00E55E73">
      <w:pPr>
        <w:pStyle w:val="PargrafodaLista"/>
        <w:spacing w:line="360" w:lineRule="auto"/>
        <w:ind w:left="495"/>
        <w:jc w:val="both"/>
        <w:rPr>
          <w:rFonts w:ascii="Tahoma" w:hAnsi="Tahoma" w:cs="Tahoma"/>
          <w:b/>
          <w:bCs/>
          <w:color w:val="000000"/>
          <w:sz w:val="20"/>
          <w:szCs w:val="20"/>
        </w:rPr>
      </w:pPr>
      <w:r w:rsidRPr="00A554E3">
        <w:rPr>
          <w:rFonts w:ascii="Tahoma" w:hAnsi="Tahoma" w:cs="Tahoma"/>
          <w:b/>
          <w:bCs/>
          <w:color w:val="000000"/>
          <w:sz w:val="20"/>
          <w:szCs w:val="20"/>
        </w:rPr>
        <w:t>3</w:t>
      </w:r>
      <w:r w:rsidR="00E55E73" w:rsidRPr="00A554E3">
        <w:rPr>
          <w:rFonts w:ascii="Tahoma" w:hAnsi="Tahoma" w:cs="Tahoma"/>
          <w:b/>
          <w:bCs/>
          <w:color w:val="000000"/>
          <w:sz w:val="20"/>
          <w:szCs w:val="20"/>
        </w:rPr>
        <w:t>.</w:t>
      </w:r>
      <w:r w:rsidRPr="00A554E3">
        <w:rPr>
          <w:rFonts w:ascii="Tahoma" w:hAnsi="Tahoma" w:cs="Tahoma"/>
          <w:b/>
          <w:bCs/>
          <w:color w:val="000000"/>
          <w:sz w:val="20"/>
          <w:szCs w:val="20"/>
        </w:rPr>
        <w:t>15</w:t>
      </w:r>
      <w:r w:rsidR="00E55E73" w:rsidRPr="00A554E3">
        <w:rPr>
          <w:rFonts w:ascii="Tahoma" w:hAnsi="Tahoma" w:cs="Tahoma"/>
          <w:b/>
          <w:bCs/>
          <w:color w:val="000000"/>
          <w:sz w:val="20"/>
          <w:szCs w:val="20"/>
        </w:rPr>
        <w:t xml:space="preserve">. Do local e horário de </w:t>
      </w:r>
      <w:r w:rsidR="00CA4223" w:rsidRPr="00A554E3">
        <w:rPr>
          <w:rFonts w:ascii="Tahoma" w:hAnsi="Tahoma" w:cs="Tahoma"/>
          <w:b/>
          <w:bCs/>
          <w:color w:val="000000"/>
          <w:sz w:val="20"/>
          <w:szCs w:val="20"/>
        </w:rPr>
        <w:t>execução</w:t>
      </w:r>
      <w:r w:rsidR="00E55E73" w:rsidRPr="00A554E3">
        <w:rPr>
          <w:rFonts w:ascii="Tahoma" w:hAnsi="Tahoma" w:cs="Tahoma"/>
          <w:b/>
          <w:bCs/>
          <w:color w:val="000000"/>
          <w:sz w:val="20"/>
          <w:szCs w:val="20"/>
        </w:rPr>
        <w:t>:</w:t>
      </w:r>
    </w:p>
    <w:p w14:paraId="5F412132" w14:textId="6CBFA606" w:rsidR="00E55E73" w:rsidRPr="00A554E3" w:rsidRDefault="00E55E73" w:rsidP="00CA4223">
      <w:pPr>
        <w:overflowPunct w:val="0"/>
        <w:autoSpaceDE w:val="0"/>
        <w:autoSpaceDN w:val="0"/>
        <w:adjustRightInd w:val="0"/>
        <w:jc w:val="both"/>
        <w:textAlignment w:val="baseline"/>
        <w:rPr>
          <w:rFonts w:ascii="Tahoma" w:hAnsi="Tahoma" w:cs="Tahoma"/>
          <w:bCs/>
          <w:color w:val="000000"/>
          <w:sz w:val="20"/>
          <w:szCs w:val="20"/>
        </w:rPr>
      </w:pPr>
      <w:r w:rsidRPr="00A554E3">
        <w:rPr>
          <w:rFonts w:ascii="Tahoma" w:hAnsi="Tahoma" w:cs="Tahoma"/>
          <w:bCs/>
          <w:color w:val="000000"/>
          <w:sz w:val="20"/>
          <w:szCs w:val="20"/>
          <w:highlight w:val="yellow"/>
        </w:rPr>
        <w:t xml:space="preserve">Os </w:t>
      </w:r>
      <w:r w:rsidR="00CA4223" w:rsidRPr="00A554E3">
        <w:rPr>
          <w:rFonts w:ascii="Tahoma" w:hAnsi="Tahoma" w:cs="Tahoma"/>
          <w:bCs/>
          <w:color w:val="000000"/>
          <w:sz w:val="20"/>
          <w:szCs w:val="20"/>
          <w:highlight w:val="yellow"/>
        </w:rPr>
        <w:t xml:space="preserve">serviço serão prestados </w:t>
      </w:r>
      <w:r w:rsidR="00CA4223" w:rsidRPr="00A554E3">
        <w:rPr>
          <w:rFonts w:ascii="Tahoma" w:hAnsi="Tahoma" w:cs="Tahoma"/>
          <w:sz w:val="20"/>
          <w:szCs w:val="20"/>
          <w:highlight w:val="yellow"/>
          <w:lang w:eastAsia="ar-SA"/>
        </w:rPr>
        <w:t xml:space="preserve">de acordo com a respectiva ordem de </w:t>
      </w:r>
      <w:r w:rsidR="002A58ED" w:rsidRPr="00A554E3">
        <w:rPr>
          <w:rFonts w:ascii="Tahoma" w:hAnsi="Tahoma" w:cs="Tahoma"/>
          <w:sz w:val="20"/>
          <w:szCs w:val="20"/>
          <w:highlight w:val="yellow"/>
          <w:lang w:eastAsia="ar-SA"/>
        </w:rPr>
        <w:t>serviço</w:t>
      </w:r>
      <w:r w:rsidR="00CA4223" w:rsidRPr="00A554E3">
        <w:rPr>
          <w:rFonts w:ascii="Tahoma" w:hAnsi="Tahoma" w:cs="Tahoma"/>
          <w:sz w:val="20"/>
          <w:szCs w:val="20"/>
          <w:highlight w:val="yellow"/>
          <w:lang w:eastAsia="ar-SA"/>
        </w:rPr>
        <w:t>,</w:t>
      </w:r>
      <w:r w:rsidRPr="00A554E3">
        <w:rPr>
          <w:rFonts w:ascii="Tahoma" w:hAnsi="Tahoma" w:cs="Tahoma"/>
          <w:bCs/>
          <w:color w:val="000000"/>
          <w:sz w:val="20"/>
          <w:szCs w:val="20"/>
          <w:highlight w:val="yellow"/>
        </w:rPr>
        <w:t xml:space="preserve"> no horário de 08:00 às 12:00, 14:00 às 17:00.</w:t>
      </w:r>
      <w:r w:rsidRPr="00A554E3">
        <w:rPr>
          <w:rFonts w:ascii="Tahoma" w:hAnsi="Tahoma" w:cs="Tahoma"/>
          <w:bCs/>
          <w:color w:val="000000"/>
          <w:sz w:val="20"/>
          <w:szCs w:val="20"/>
        </w:rPr>
        <w:t xml:space="preserve"> </w:t>
      </w:r>
    </w:p>
    <w:p w14:paraId="75D86F55" w14:textId="5C7BFF26" w:rsidR="00E55E73" w:rsidRPr="00A554E3" w:rsidRDefault="0051426B" w:rsidP="00E55E73">
      <w:pPr>
        <w:pStyle w:val="PargrafodaLista"/>
        <w:spacing w:line="360" w:lineRule="auto"/>
        <w:ind w:left="495"/>
        <w:jc w:val="both"/>
        <w:rPr>
          <w:rFonts w:ascii="Tahoma" w:hAnsi="Tahoma" w:cs="Tahoma"/>
          <w:b/>
          <w:bCs/>
          <w:color w:val="000000"/>
          <w:sz w:val="20"/>
          <w:szCs w:val="20"/>
        </w:rPr>
      </w:pPr>
      <w:r w:rsidRPr="00A554E3">
        <w:rPr>
          <w:rFonts w:ascii="Tahoma" w:hAnsi="Tahoma" w:cs="Tahoma"/>
          <w:b/>
          <w:bCs/>
          <w:color w:val="000000"/>
          <w:sz w:val="20"/>
          <w:szCs w:val="20"/>
        </w:rPr>
        <w:t>3</w:t>
      </w:r>
      <w:r w:rsidR="00E55E73" w:rsidRPr="00A554E3">
        <w:rPr>
          <w:rFonts w:ascii="Tahoma" w:hAnsi="Tahoma" w:cs="Tahoma"/>
          <w:b/>
          <w:bCs/>
          <w:color w:val="000000"/>
          <w:sz w:val="20"/>
          <w:szCs w:val="20"/>
        </w:rPr>
        <w:t>.</w:t>
      </w:r>
      <w:r w:rsidRPr="00A554E3">
        <w:rPr>
          <w:rFonts w:ascii="Tahoma" w:hAnsi="Tahoma" w:cs="Tahoma"/>
          <w:b/>
          <w:bCs/>
          <w:color w:val="000000"/>
          <w:sz w:val="20"/>
          <w:szCs w:val="20"/>
        </w:rPr>
        <w:t>16</w:t>
      </w:r>
      <w:r w:rsidR="00E55E73" w:rsidRPr="00A554E3">
        <w:rPr>
          <w:rFonts w:ascii="Tahoma" w:hAnsi="Tahoma" w:cs="Tahoma"/>
          <w:b/>
          <w:bCs/>
          <w:color w:val="000000"/>
          <w:sz w:val="20"/>
          <w:szCs w:val="20"/>
        </w:rPr>
        <w:t>. Das condições de recebimento:</w:t>
      </w:r>
    </w:p>
    <w:p w14:paraId="70540FF6" w14:textId="77777777" w:rsidR="002A58ED" w:rsidRPr="00A554E3" w:rsidRDefault="00CD0D68" w:rsidP="002A58ED">
      <w:pPr>
        <w:pStyle w:val="PargrafodaLista"/>
        <w:spacing w:line="360" w:lineRule="auto"/>
        <w:ind w:left="495"/>
        <w:jc w:val="both"/>
        <w:rPr>
          <w:rFonts w:ascii="Tahoma" w:hAnsi="Tahoma" w:cs="Tahoma"/>
          <w:bCs/>
          <w:color w:val="000000"/>
          <w:sz w:val="20"/>
          <w:szCs w:val="20"/>
        </w:rPr>
      </w:pPr>
      <w:r w:rsidRPr="00A554E3">
        <w:rPr>
          <w:rFonts w:ascii="Tahoma" w:hAnsi="Tahoma" w:cs="Tahoma"/>
          <w:bCs/>
          <w:color w:val="000000"/>
          <w:sz w:val="20"/>
          <w:szCs w:val="20"/>
        </w:rPr>
        <w:t xml:space="preserve">3.16.1 </w:t>
      </w:r>
      <w:r w:rsidR="002A58ED" w:rsidRPr="00A554E3">
        <w:rPr>
          <w:rFonts w:ascii="Tahoma" w:hAnsi="Tahoma" w:cs="Tahoma"/>
          <w:bCs/>
          <w:color w:val="000000"/>
          <w:sz w:val="20"/>
          <w:szCs w:val="20"/>
        </w:rPr>
        <w:t>O prazo de execução/instalação serão de até 10 (dez) dias úteis, a partir da data de emissão da ordem de serviço. Deverá ser acordado com a fiscalização, se caso houver a necessidade de algum ajuste necessário, de modo a minimizar eventuais atrasos nas entregas e aprovação dos produtos.</w:t>
      </w:r>
    </w:p>
    <w:p w14:paraId="3892CDF0" w14:textId="77777777" w:rsidR="002A58ED" w:rsidRPr="00A554E3" w:rsidRDefault="002A58ED" w:rsidP="002A58ED">
      <w:pPr>
        <w:pStyle w:val="PargrafodaLista"/>
        <w:spacing w:line="360" w:lineRule="auto"/>
        <w:ind w:left="495"/>
        <w:jc w:val="both"/>
        <w:rPr>
          <w:rFonts w:ascii="Tahoma" w:hAnsi="Tahoma" w:cs="Tahoma"/>
          <w:bCs/>
          <w:color w:val="000000"/>
          <w:sz w:val="20"/>
          <w:szCs w:val="20"/>
        </w:rPr>
      </w:pPr>
      <w:r w:rsidRPr="00A554E3">
        <w:rPr>
          <w:rFonts w:ascii="Tahoma" w:hAnsi="Tahoma" w:cs="Tahoma"/>
          <w:bCs/>
          <w:color w:val="000000"/>
          <w:sz w:val="20"/>
          <w:szCs w:val="20"/>
        </w:rPr>
        <w:lastRenderedPageBreak/>
        <w:t xml:space="preserve">3.16.2 O prazo de recebimento definitivo dos serviços será de até 5 dias úteis,o de substituição 2 dias úteis, e provisorio de 2 dias úteis. </w:t>
      </w:r>
    </w:p>
    <w:p w14:paraId="7B7CD3ED" w14:textId="77777777" w:rsidR="002A58ED" w:rsidRPr="00A554E3" w:rsidRDefault="002A58ED" w:rsidP="002A58ED">
      <w:pPr>
        <w:pStyle w:val="PargrafodaLista"/>
        <w:spacing w:line="360" w:lineRule="auto"/>
        <w:ind w:left="495"/>
        <w:jc w:val="both"/>
        <w:rPr>
          <w:rFonts w:ascii="Tahoma" w:hAnsi="Tahoma" w:cs="Tahoma"/>
          <w:bCs/>
          <w:color w:val="000000"/>
          <w:sz w:val="20"/>
          <w:szCs w:val="20"/>
        </w:rPr>
      </w:pPr>
    </w:p>
    <w:p w14:paraId="41B6A0B5" w14:textId="37DCC8F2" w:rsidR="00BB764B" w:rsidRPr="00A554E3" w:rsidRDefault="00BB764B" w:rsidP="002A58ED">
      <w:pPr>
        <w:pStyle w:val="PargrafodaLista"/>
        <w:numPr>
          <w:ilvl w:val="0"/>
          <w:numId w:val="8"/>
        </w:numPr>
        <w:spacing w:line="360" w:lineRule="auto"/>
        <w:jc w:val="both"/>
        <w:rPr>
          <w:rFonts w:ascii="Tahoma" w:hAnsi="Tahoma" w:cs="Tahoma"/>
          <w:b/>
          <w:sz w:val="20"/>
          <w:szCs w:val="20"/>
        </w:rPr>
      </w:pPr>
      <w:r w:rsidRPr="00A554E3">
        <w:rPr>
          <w:rFonts w:ascii="Tahoma" w:hAnsi="Tahoma" w:cs="Tahoma"/>
          <w:b/>
          <w:sz w:val="20"/>
          <w:szCs w:val="20"/>
        </w:rPr>
        <w:t>DO PREENCHIMENTO DA PROPOSTA</w:t>
      </w:r>
      <w:bookmarkEnd w:id="14"/>
    </w:p>
    <w:p w14:paraId="16402882" w14:textId="40944A2D" w:rsidR="00BB764B" w:rsidRPr="00A554E3" w:rsidRDefault="00BB764B" w:rsidP="00CA4223">
      <w:pPr>
        <w:pStyle w:val="Nivel2"/>
        <w:numPr>
          <w:ilvl w:val="1"/>
          <w:numId w:val="16"/>
        </w:numPr>
        <w:spacing w:after="120" w:line="276" w:lineRule="auto"/>
        <w:rPr>
          <w:rFonts w:ascii="Tahoma" w:eastAsia="Times New Roman" w:hAnsi="Tahoma" w:cs="Tahoma"/>
          <w:color w:val="auto"/>
        </w:rPr>
      </w:pPr>
      <w:r w:rsidRPr="00A554E3">
        <w:rPr>
          <w:rFonts w:ascii="Tahoma" w:hAnsi="Tahoma" w:cs="Tahoma"/>
          <w:color w:val="auto"/>
        </w:rPr>
        <w:t>O licitante deverá enviar sua proposta mediante o preenchimento, no sistema eletrônico, dos seguintes campos:</w:t>
      </w:r>
    </w:p>
    <w:p w14:paraId="365EB428" w14:textId="61D7ABD7" w:rsidR="00BB764B" w:rsidRPr="00A554E3" w:rsidRDefault="00BB764B" w:rsidP="00CA4223">
      <w:pPr>
        <w:pStyle w:val="Nvel3-R"/>
        <w:numPr>
          <w:ilvl w:val="2"/>
          <w:numId w:val="16"/>
        </w:numPr>
        <w:rPr>
          <w:rFonts w:ascii="Tahoma" w:hAnsi="Tahoma" w:cs="Tahoma"/>
          <w:color w:val="auto"/>
        </w:rPr>
      </w:pPr>
      <w:r w:rsidRPr="00A554E3">
        <w:rPr>
          <w:rFonts w:ascii="Tahoma" w:hAnsi="Tahoma" w:cs="Tahoma"/>
          <w:color w:val="auto"/>
        </w:rPr>
        <w:t xml:space="preserve">Valor </w:t>
      </w:r>
      <w:r w:rsidR="00201347" w:rsidRPr="00A554E3">
        <w:rPr>
          <w:rFonts w:ascii="Tahoma" w:hAnsi="Tahoma" w:cs="Tahoma"/>
          <w:color w:val="auto"/>
        </w:rPr>
        <w:t>unitário e</w:t>
      </w:r>
      <w:r w:rsidRPr="00A554E3">
        <w:rPr>
          <w:rFonts w:ascii="Tahoma" w:hAnsi="Tahoma" w:cs="Tahoma"/>
          <w:color w:val="auto"/>
        </w:rPr>
        <w:t xml:space="preserve"> valor total do item;</w:t>
      </w:r>
    </w:p>
    <w:p w14:paraId="6A322D75" w14:textId="36C8309B"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Marca</w:t>
      </w:r>
      <w:r w:rsidR="005909D5" w:rsidRPr="00A554E3">
        <w:rPr>
          <w:rFonts w:ascii="Tahoma" w:hAnsi="Tahoma" w:cs="Tahoma"/>
          <w:color w:val="auto"/>
        </w:rPr>
        <w:t xml:space="preserve"> ( se houver)</w:t>
      </w:r>
      <w:r w:rsidRPr="00A554E3">
        <w:rPr>
          <w:rFonts w:ascii="Tahoma" w:hAnsi="Tahoma" w:cs="Tahoma"/>
          <w:color w:val="auto"/>
        </w:rPr>
        <w:t>;</w:t>
      </w:r>
    </w:p>
    <w:p w14:paraId="2206D3EC" w14:textId="77777777" w:rsidR="00BB764B" w:rsidRPr="00A554E3" w:rsidRDefault="00BB764B" w:rsidP="00CA4223">
      <w:pPr>
        <w:pStyle w:val="Nvel3-R"/>
        <w:numPr>
          <w:ilvl w:val="2"/>
          <w:numId w:val="16"/>
        </w:numPr>
        <w:ind w:left="284" w:firstLine="0"/>
        <w:rPr>
          <w:rFonts w:ascii="Tahoma" w:hAnsi="Tahoma" w:cs="Tahoma"/>
          <w:color w:val="auto"/>
        </w:rPr>
      </w:pPr>
      <w:r w:rsidRPr="00A554E3">
        <w:rPr>
          <w:rFonts w:ascii="Tahoma" w:hAnsi="Tahoma" w:cs="Tahoma"/>
          <w:color w:val="auto"/>
        </w:rPr>
        <w:t xml:space="preserve">Fabricante; </w:t>
      </w:r>
    </w:p>
    <w:p w14:paraId="7AFCC638"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Style w:val="normaltextrun"/>
          <w:rFonts w:ascii="Tahoma" w:hAnsi="Tahoma" w:cs="Tahoma"/>
          <w:i/>
          <w:iCs/>
          <w:color w:val="auto"/>
          <w:u w:val="single"/>
          <w:shd w:val="clear" w:color="auto" w:fill="00FFFF"/>
        </w:rPr>
        <w:t xml:space="preserve">Quantidade cotada, </w:t>
      </w:r>
      <w:r w:rsidRPr="00A554E3">
        <w:rPr>
          <w:rStyle w:val="normaltextrun"/>
          <w:rFonts w:ascii="Tahoma" w:hAnsi="Tahoma" w:cs="Tahoma"/>
          <w:color w:val="auto"/>
        </w:rPr>
        <w:t>devendo</w:t>
      </w:r>
      <w:r w:rsidRPr="00A554E3">
        <w:rPr>
          <w:rStyle w:val="normaltextrun"/>
          <w:rFonts w:ascii="Tahoma" w:hAnsi="Tahoma" w:cs="Tahoma"/>
          <w:i/>
          <w:iCs/>
          <w:color w:val="auto"/>
          <w:u w:val="single"/>
          <w:shd w:val="clear" w:color="auto" w:fill="00FFFF"/>
        </w:rPr>
        <w:t xml:space="preserve"> respeitar o mínimo </w:t>
      </w:r>
      <w:r w:rsidR="00A763C4" w:rsidRPr="00A554E3">
        <w:rPr>
          <w:rStyle w:val="normaltextrun"/>
          <w:rFonts w:ascii="Tahoma" w:hAnsi="Tahoma" w:cs="Tahoma"/>
          <w:i/>
          <w:iCs/>
          <w:color w:val="auto"/>
          <w:u w:val="single"/>
          <w:shd w:val="clear" w:color="auto" w:fill="00FFFF"/>
        </w:rPr>
        <w:t xml:space="preserve">nos termos do </w:t>
      </w:r>
      <w:r w:rsidR="00A763C4" w:rsidRPr="00A554E3">
        <w:rPr>
          <w:rStyle w:val="normaltextrun"/>
          <w:rFonts w:ascii="Tahoma" w:hAnsi="Tahoma" w:cs="Tahoma"/>
          <w:i/>
          <w:iCs/>
          <w:color w:val="FF0000"/>
          <w:u w:val="single"/>
          <w:shd w:val="clear" w:color="auto" w:fill="00FFFF"/>
        </w:rPr>
        <w:t>item 1</w:t>
      </w:r>
      <w:r w:rsidR="00A763C4" w:rsidRPr="00A554E3">
        <w:rPr>
          <w:rStyle w:val="normaltextrun"/>
          <w:rFonts w:ascii="Tahoma" w:hAnsi="Tahoma" w:cs="Tahoma"/>
          <w:i/>
          <w:iCs/>
          <w:color w:val="auto"/>
          <w:u w:val="single"/>
          <w:shd w:val="clear" w:color="auto" w:fill="00FFFF"/>
        </w:rPr>
        <w:t xml:space="preserve"> do termo de referência</w:t>
      </w:r>
      <w:r w:rsidRPr="00A554E3">
        <w:rPr>
          <w:rStyle w:val="normaltextrun"/>
          <w:rFonts w:ascii="Tahoma" w:hAnsi="Tahoma" w:cs="Tahoma"/>
          <w:i/>
          <w:iCs/>
          <w:color w:val="auto"/>
          <w:u w:val="single"/>
          <w:shd w:val="clear" w:color="auto" w:fill="00FFFF"/>
        </w:rPr>
        <w:t>.</w:t>
      </w:r>
    </w:p>
    <w:p w14:paraId="4E4D491B"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Todas as especificações do objeto contidas na proposta vinculam o licitante.</w:t>
      </w:r>
    </w:p>
    <w:p w14:paraId="70DE9A57" w14:textId="77777777" w:rsidR="005077BD" w:rsidRPr="00A554E3" w:rsidRDefault="005077BD" w:rsidP="005077BD">
      <w:pPr>
        <w:pStyle w:val="Nivel2"/>
        <w:spacing w:after="120" w:line="276" w:lineRule="auto"/>
        <w:rPr>
          <w:rFonts w:ascii="Tahoma" w:hAnsi="Tahoma" w:cs="Tahoma"/>
          <w:color w:val="auto"/>
        </w:rPr>
      </w:pPr>
    </w:p>
    <w:p w14:paraId="05FA66E8"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Style w:val="normaltextrun"/>
          <w:rFonts w:ascii="Tahoma" w:hAnsi="Tahoma" w:cs="Tahoma"/>
          <w:i/>
          <w:iCs/>
          <w:color w:val="auto"/>
          <w:u w:val="single"/>
          <w:shd w:val="clear" w:color="auto" w:fill="00FFFF"/>
        </w:rPr>
        <w:t xml:space="preserve">O licitante NÃO poderá </w:t>
      </w:r>
      <w:r w:rsidRPr="00A554E3">
        <w:rPr>
          <w:rStyle w:val="normaltextrun"/>
          <w:rFonts w:ascii="Tahoma" w:hAnsi="Tahoma" w:cs="Tahoma"/>
          <w:color w:val="auto"/>
        </w:rPr>
        <w:t>oferecer</w:t>
      </w:r>
      <w:r w:rsidRPr="00A554E3">
        <w:rPr>
          <w:rStyle w:val="normaltextrun"/>
          <w:rFonts w:ascii="Tahoma" w:hAnsi="Tahoma" w:cs="Tahoma"/>
          <w:i/>
          <w:iCs/>
          <w:color w:val="auto"/>
          <w:u w:val="single"/>
          <w:shd w:val="clear" w:color="auto" w:fill="00FFFF"/>
        </w:rPr>
        <w:t xml:space="preserve"> proposta em quantitativo inferior ao máximo previsto para contratação.</w:t>
      </w:r>
    </w:p>
    <w:p w14:paraId="724A7A71"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Nos valores propostos estarão inclusos todos os custos operacionais, encargos previdenciários, trabalhistas, tributários, comerciais e quaisquer outros que incidam direta ou indiretamente na execução do objeto.</w:t>
      </w:r>
    </w:p>
    <w:p w14:paraId="2E4828AE"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14D56C8"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Se o regime tributário da empresa implicar o recolhimento de tributos em percentuais variáveis, a cotação adequada será a que corresponde à média dos efetivos recolhimentos da empresa nos últimos doze meses. </w:t>
      </w:r>
    </w:p>
    <w:p w14:paraId="2F06F9A5"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Independentemente do percentual de tributo inserido na planilha, no pagamento serão retidos na fonte os percentuais estabelecidos na legislação vigente.</w:t>
      </w:r>
    </w:p>
    <w:p w14:paraId="39A3F141" w14:textId="77777777" w:rsidR="00BB764B" w:rsidRPr="00A554E3" w:rsidRDefault="00BB764B" w:rsidP="00CA4223">
      <w:pPr>
        <w:pStyle w:val="Nvel2-Red"/>
        <w:numPr>
          <w:ilvl w:val="1"/>
          <w:numId w:val="16"/>
        </w:numPr>
        <w:ind w:left="0" w:firstLine="0"/>
        <w:rPr>
          <w:rFonts w:ascii="Tahoma" w:hAnsi="Tahoma" w:cs="Tahoma"/>
          <w:color w:val="auto"/>
        </w:rPr>
      </w:pPr>
      <w:r w:rsidRPr="00A554E3">
        <w:rPr>
          <w:rFonts w:ascii="Tahoma" w:hAnsi="Tahoma" w:cs="Tahoma"/>
          <w:color w:val="auto"/>
        </w:rPr>
        <w:t>Na presente licitação, a Microempresa e a Empresa de Pequeno Porte poderão se beneficiar do regime de tributação pelo Simples Nacional.</w:t>
      </w:r>
    </w:p>
    <w:p w14:paraId="616B1AEF"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4F5383C" w14:textId="77777777" w:rsidR="00BB764B" w:rsidRPr="00A554E3" w:rsidRDefault="00BB764B" w:rsidP="00CA4223">
      <w:pPr>
        <w:pStyle w:val="Nivel3"/>
        <w:numPr>
          <w:ilvl w:val="2"/>
          <w:numId w:val="16"/>
        </w:numPr>
        <w:tabs>
          <w:tab w:val="left" w:pos="567"/>
        </w:tabs>
        <w:spacing w:after="120" w:line="276" w:lineRule="auto"/>
        <w:ind w:left="284" w:firstLine="0"/>
        <w:contextualSpacing w:val="0"/>
        <w:rPr>
          <w:rFonts w:ascii="Tahoma" w:hAnsi="Tahoma" w:cs="Tahoma"/>
          <w:color w:val="auto"/>
        </w:rPr>
      </w:pPr>
      <w:r w:rsidRPr="00A554E3">
        <w:rPr>
          <w:rFonts w:ascii="Tahoma" w:hAnsi="Tahoma" w:cs="Tahoma"/>
          <w:color w:val="auto"/>
        </w:rPr>
        <w:t xml:space="preserve">O prazo de validade da proposta não será inferior a </w:t>
      </w:r>
      <w:r w:rsidR="003426C1" w:rsidRPr="00A554E3">
        <w:rPr>
          <w:rFonts w:ascii="Tahoma" w:hAnsi="Tahoma" w:cs="Tahoma"/>
          <w:b/>
          <w:color w:val="auto"/>
        </w:rPr>
        <w:t>9</w:t>
      </w:r>
      <w:r w:rsidR="00D72C49" w:rsidRPr="00A554E3">
        <w:rPr>
          <w:rFonts w:ascii="Tahoma" w:hAnsi="Tahoma" w:cs="Tahoma"/>
          <w:b/>
          <w:bCs/>
          <w:color w:val="auto"/>
        </w:rPr>
        <w:t>0</w:t>
      </w:r>
      <w:r w:rsidRPr="00A554E3">
        <w:rPr>
          <w:rFonts w:ascii="Tahoma" w:hAnsi="Tahoma" w:cs="Tahoma"/>
          <w:b/>
          <w:bCs/>
          <w:color w:val="auto"/>
        </w:rPr>
        <w:t xml:space="preserve"> (</w:t>
      </w:r>
      <w:r w:rsidR="003426C1" w:rsidRPr="00A554E3">
        <w:rPr>
          <w:rFonts w:ascii="Tahoma" w:hAnsi="Tahoma" w:cs="Tahoma"/>
          <w:b/>
          <w:bCs/>
          <w:color w:val="auto"/>
        </w:rPr>
        <w:t>nove</w:t>
      </w:r>
      <w:r w:rsidR="002F3BE5" w:rsidRPr="00A554E3">
        <w:rPr>
          <w:rFonts w:ascii="Tahoma" w:hAnsi="Tahoma" w:cs="Tahoma"/>
          <w:b/>
          <w:bCs/>
          <w:color w:val="auto"/>
        </w:rPr>
        <w:t>nta</w:t>
      </w:r>
      <w:r w:rsidRPr="00A554E3">
        <w:rPr>
          <w:rFonts w:ascii="Tahoma" w:hAnsi="Tahoma" w:cs="Tahoma"/>
          <w:b/>
          <w:bCs/>
          <w:color w:val="auto"/>
        </w:rPr>
        <w:t xml:space="preserve">) </w:t>
      </w:r>
      <w:r w:rsidRPr="00A554E3">
        <w:rPr>
          <w:rFonts w:ascii="Tahoma" w:hAnsi="Tahoma" w:cs="Tahoma"/>
          <w:color w:val="auto"/>
        </w:rPr>
        <w:t>dias</w:t>
      </w:r>
      <w:r w:rsidRPr="00A554E3">
        <w:rPr>
          <w:rFonts w:ascii="Tahoma" w:hAnsi="Tahoma" w:cs="Tahoma"/>
          <w:b/>
          <w:color w:val="auto"/>
        </w:rPr>
        <w:t>,</w:t>
      </w:r>
      <w:r w:rsidRPr="00A554E3">
        <w:rPr>
          <w:rFonts w:ascii="Tahoma" w:hAnsi="Tahoma" w:cs="Tahoma"/>
          <w:color w:val="auto"/>
        </w:rPr>
        <w:t xml:space="preserve"> a contar da data de sua apresentação.</w:t>
      </w:r>
    </w:p>
    <w:p w14:paraId="2E7B47D7"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lastRenderedPageBreak/>
        <w:t>Os licitantes devem respeitar os preços máximos estabelecidos nas normas de regência de contratações públicas federais, quando participarem de licitações públicas;</w:t>
      </w:r>
    </w:p>
    <w:p w14:paraId="4A7FC81D" w14:textId="0B5094D1" w:rsidR="00BB764B" w:rsidRPr="00A554E3" w:rsidRDefault="00BB764B" w:rsidP="00CA4223">
      <w:pPr>
        <w:pStyle w:val="Nivel2"/>
        <w:numPr>
          <w:ilvl w:val="1"/>
          <w:numId w:val="16"/>
        </w:numPr>
        <w:spacing w:after="120" w:line="276" w:lineRule="auto"/>
        <w:ind w:left="0" w:firstLine="0"/>
        <w:rPr>
          <w:rFonts w:ascii="Tahoma" w:eastAsia="Times New Roman" w:hAnsi="Tahoma" w:cs="Tahoma"/>
          <w:color w:val="auto"/>
        </w:rPr>
      </w:pPr>
      <w:r w:rsidRPr="00A554E3">
        <w:rPr>
          <w:rFonts w:ascii="Tahoma" w:hAnsi="Tahoma" w:cs="Tahoma"/>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Pr="00A554E3">
          <w:rPr>
            <w:rStyle w:val="Hyperlink"/>
            <w:rFonts w:ascii="Tahoma" w:hAnsi="Tahoma" w:cs="Tahoma"/>
            <w:color w:val="auto"/>
          </w:rPr>
          <w:t>art. 71, inciso IX, da Constituição</w:t>
        </w:r>
      </w:hyperlink>
      <w:r w:rsidRPr="00A554E3">
        <w:rPr>
          <w:rFonts w:ascii="Tahoma" w:hAnsi="Tahoma" w:cs="Tahoma"/>
          <w:color w:val="auto"/>
        </w:rPr>
        <w:t>; ou condenação dos agentes públicos responsáveis e da empresa contratada ao pagamento dos prejuízos ao erário, caso verificada a ocorrência de superfaturamento por sobre preço na execução do contrato.</w:t>
      </w:r>
    </w:p>
    <w:p w14:paraId="232CE58A"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15" w:name="_Toc135469228"/>
      <w:r w:rsidRPr="00A554E3">
        <w:rPr>
          <w:rFonts w:ascii="Tahoma" w:hAnsi="Tahoma" w:cs="Tahoma"/>
        </w:rPr>
        <w:t>DA ABERTURA DA SESSÃO, CLASSIFICAÇÃO DAS PROPOSTAS E FORMULAÇÃO DE LANCES</w:t>
      </w:r>
      <w:bookmarkEnd w:id="15"/>
    </w:p>
    <w:p w14:paraId="0C6EB348"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A abertura da presente licitação dar-se-á automaticamente em sessão pública, por meio de sistema eletrônico, na data, horário e local indicados neste Edital.</w:t>
      </w:r>
    </w:p>
    <w:p w14:paraId="0DE083F6"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Os licitantes poderão retirar ou substituir a proposta ou os documentos de habilitação, quando for o caso, anteriormente inseridos no sistema, até a abertura da sessão pública.</w:t>
      </w:r>
    </w:p>
    <w:p w14:paraId="79332DAF"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 sistema disponibilizará campo próprio para troca de mensagens entre o Pregoeiro e os licitantes.</w:t>
      </w:r>
    </w:p>
    <w:p w14:paraId="3B6C910E"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Iniciada a etapa competitiva, os licitantes deverão encaminhar lances exclusivamente por meio de sistema eletrônico, sendo imediatamente informados do seu recebimento e do valor consignado no registro. </w:t>
      </w:r>
    </w:p>
    <w:p w14:paraId="4F0590F0"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 lance deverá ser ofertado pelo valor unitário do item</w:t>
      </w:r>
    </w:p>
    <w:p w14:paraId="239632A3"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Os licitantes poderão oferecer lances sucessivos, observando o horário fixado para abertura da sessão e as regras estabelecidas no Edital.</w:t>
      </w:r>
    </w:p>
    <w:p w14:paraId="54215CD3"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O licitante somente poderá oferecer lance </w:t>
      </w:r>
      <w:r w:rsidRPr="00A554E3">
        <w:rPr>
          <w:rFonts w:ascii="Tahoma" w:hAnsi="Tahoma" w:cs="Tahoma"/>
          <w:i/>
          <w:iCs/>
          <w:color w:val="auto"/>
        </w:rPr>
        <w:t xml:space="preserve">de valor inferior </w:t>
      </w:r>
      <w:r w:rsidRPr="00A554E3">
        <w:rPr>
          <w:rFonts w:ascii="Tahoma" w:hAnsi="Tahoma" w:cs="Tahoma"/>
          <w:color w:val="auto"/>
        </w:rPr>
        <w:t xml:space="preserve">ao último por ele ofertado e registrado pelo sistema. </w:t>
      </w:r>
    </w:p>
    <w:p w14:paraId="1EF2DAAE" w14:textId="292FEEAD" w:rsidR="00BB764B" w:rsidRPr="00A554E3" w:rsidRDefault="00073D1F" w:rsidP="00073D1F">
      <w:pPr>
        <w:pStyle w:val="Nivel2"/>
        <w:spacing w:after="120" w:line="276" w:lineRule="auto"/>
        <w:rPr>
          <w:rFonts w:ascii="Tahoma" w:hAnsi="Tahoma" w:cs="Tahoma"/>
          <w:color w:val="auto"/>
          <w:highlight w:val="yellow"/>
        </w:rPr>
      </w:pPr>
      <w:r w:rsidRPr="00A554E3">
        <w:rPr>
          <w:rFonts w:ascii="Tahoma" w:hAnsi="Tahoma" w:cs="Tahoma"/>
          <w:color w:val="auto"/>
        </w:rPr>
        <w:t xml:space="preserve">5.8 </w:t>
      </w:r>
      <w:r w:rsidR="00BB764B" w:rsidRPr="00A554E3">
        <w:rPr>
          <w:rFonts w:ascii="Tahoma" w:hAnsi="Tahoma" w:cs="Tahoma"/>
          <w:color w:val="auto"/>
        </w:rPr>
        <w:t xml:space="preserve">O intervalo mínimo de diferença de valores ou percentuais entre os lances, que incidirá tanto em relação aos lances intermediários quanto em relação à proposta que cobrir a melhor oferta deverá </w:t>
      </w:r>
      <w:r w:rsidR="00BB764B" w:rsidRPr="00A554E3">
        <w:rPr>
          <w:rFonts w:ascii="Tahoma" w:hAnsi="Tahoma" w:cs="Tahoma"/>
          <w:iCs/>
          <w:color w:val="auto"/>
        </w:rPr>
        <w:t xml:space="preserve">ser de </w:t>
      </w:r>
      <w:r w:rsidR="005909D5" w:rsidRPr="00A554E3">
        <w:rPr>
          <w:rFonts w:ascii="Tahoma" w:hAnsi="Tahoma" w:cs="Tahoma"/>
          <w:b/>
          <w:iCs/>
          <w:color w:val="auto"/>
          <w:highlight w:val="yellow"/>
        </w:rPr>
        <w:t xml:space="preserve">R$ </w:t>
      </w:r>
      <w:r w:rsidR="00CA4223" w:rsidRPr="00A554E3">
        <w:rPr>
          <w:rFonts w:ascii="Tahoma" w:hAnsi="Tahoma" w:cs="Tahoma"/>
          <w:b/>
          <w:iCs/>
          <w:color w:val="auto"/>
          <w:highlight w:val="yellow"/>
        </w:rPr>
        <w:t>500,00 (quinhentos reais)</w:t>
      </w:r>
      <w:r w:rsidR="00BB764B" w:rsidRPr="00A554E3">
        <w:rPr>
          <w:rFonts w:ascii="Tahoma" w:hAnsi="Tahoma" w:cs="Tahoma"/>
          <w:b/>
          <w:iCs/>
          <w:color w:val="auto"/>
          <w:highlight w:val="yellow"/>
        </w:rPr>
        <w:t>.</w:t>
      </w:r>
    </w:p>
    <w:p w14:paraId="65BBF863"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 licitante poderá, uma única vez, excluir seu último lance ofertado, no intervalo de quinze segundos após o registro no sistema, na hipótese de lance inconsistente ou inexequível.</w:t>
      </w:r>
    </w:p>
    <w:p w14:paraId="7734CA20"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 procedimento seguirá de acordo com o modo de disputa adotado.</w:t>
      </w:r>
    </w:p>
    <w:p w14:paraId="3F3B1780"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bookmarkStart w:id="16" w:name="_Hlk113697759"/>
      <w:r w:rsidRPr="00A554E3">
        <w:rPr>
          <w:rFonts w:ascii="Tahoma" w:hAnsi="Tahoma" w:cs="Tahoma"/>
          <w:color w:val="auto"/>
        </w:rPr>
        <w:t>Adotado para o envio de lances no pregão eletrônico o modo de disputa “aberto”, os licitantes apresentarão lances públicos e sucessivos, com prorrogações.</w:t>
      </w:r>
    </w:p>
    <w:p w14:paraId="5901564D"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bookmarkStart w:id="17" w:name="_Hlk113697816"/>
      <w:bookmarkEnd w:id="16"/>
      <w:r w:rsidRPr="00A554E3">
        <w:rPr>
          <w:rFonts w:ascii="Tahoma" w:hAnsi="Tahoma" w:cs="Tahoma"/>
          <w:color w:val="auto"/>
        </w:rPr>
        <w:t>A etapa de lances da sessão pública terá duração de dez minutos e, após isso, será prorrogada automaticamente pelo sistema quando houver lance ofertado nos últimos dois minutos do período de duração da sessão pública.</w:t>
      </w:r>
    </w:p>
    <w:p w14:paraId="2358A8C8"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1B4FCE36"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Não havendo novos lances na forma estabelecida nos itens anteriores, a sessão pública encerrar-se-á automaticamente, e o sistema ordenará e divulgará os lances conforme a ordem final de classificação.</w:t>
      </w:r>
    </w:p>
    <w:p w14:paraId="5FA6A104"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67C0786"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Após o reinício previsto no item supra, os licitantes serão convocados para apresentar lances intermediários.</w:t>
      </w:r>
      <w:bookmarkStart w:id="18" w:name="_Hlk113631522"/>
      <w:bookmarkEnd w:id="17"/>
    </w:p>
    <w:bookmarkEnd w:id="18"/>
    <w:p w14:paraId="2F3956D4"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Após o término dos prazos estabelecidos nos subitens anteriores, o sistema ordenará e divulgará os lances segundo a ordem crescente de valores.</w:t>
      </w:r>
    </w:p>
    <w:p w14:paraId="45C4D0DE"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Não serão aceitos dois ou mais lances de mesmo valor, prevalecendo aquele que for recebido e registrado em primeiro lugar. </w:t>
      </w:r>
    </w:p>
    <w:p w14:paraId="2A8DA3ED"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Durante o transcurso da sessão pública, os licitantes serão informados, em tempo real, do valor do menor lance registrado, vedada a identificação do licitante. </w:t>
      </w:r>
    </w:p>
    <w:p w14:paraId="16D67552"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No caso de desconexão com o Pregoeiro, no decorrer da etapa competitiva do Pregão, o sistema eletrônico poderá permanecer acessível aos licitantes para a recepção dos lances. </w:t>
      </w:r>
    </w:p>
    <w:p w14:paraId="3C5F836F"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7421F74"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Caso o licitante não apresente lances, concorrerá com o valor de sua proposta.</w:t>
      </w:r>
    </w:p>
    <w:p w14:paraId="7EBD6EB7"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Em relação a itens não exclusivos para participação de microempresas e empresas de pequeno porte, uma vez encerrada a etapa de lances</w:t>
      </w:r>
      <w:r w:rsidRPr="00A554E3">
        <w:rPr>
          <w:rFonts w:ascii="Tahoma" w:eastAsia="Zurich BT" w:hAnsi="Tahoma" w:cs="Tahoma"/>
          <w:color w:val="auto"/>
        </w:rPr>
        <w:t xml:space="preserve">, será efetivada a verificação automática, junto à Receita Federal, do porte da entidade empresarial. O sistema identificará em coluna própria as microempresas e empresas de pequeno porte </w:t>
      </w:r>
      <w:r w:rsidRPr="00A554E3">
        <w:rPr>
          <w:rFonts w:ascii="Tahoma" w:hAnsi="Tahoma" w:cs="Tahoma"/>
          <w:color w:val="auto"/>
        </w:rPr>
        <w:t>participantes</w:t>
      </w:r>
      <w:r w:rsidRPr="00A554E3">
        <w:rPr>
          <w:rFonts w:ascii="Tahoma" w:eastAsia="Zurich BT" w:hAnsi="Tahoma" w:cs="Tahoma"/>
          <w:color w:val="auto"/>
        </w:rPr>
        <w:t xml:space="preserve">, procedendo à comparação com os valores da primeira colocada, se esta for empresa de maior porte, assim como das demais classificadas, para o fim de aplicar-se o disposto nos </w:t>
      </w:r>
      <w:hyperlink r:id="rId16" w:anchor="art44">
        <w:r w:rsidRPr="00A554E3">
          <w:rPr>
            <w:rStyle w:val="Hyperlink"/>
            <w:rFonts w:ascii="Tahoma" w:eastAsia="Zurich BT" w:hAnsi="Tahoma" w:cs="Tahoma"/>
            <w:color w:val="auto"/>
          </w:rPr>
          <w:t>arts. 44 e 45 da Lei Complementar nº 123, de 2006</w:t>
        </w:r>
      </w:hyperlink>
      <w:r w:rsidRPr="00A554E3">
        <w:rPr>
          <w:rFonts w:ascii="Tahoma" w:eastAsia="Zurich BT" w:hAnsi="Tahoma" w:cs="Tahoma"/>
          <w:color w:val="auto"/>
        </w:rPr>
        <w:t xml:space="preserve">, regulamentada pelo </w:t>
      </w:r>
      <w:hyperlink r:id="rId17">
        <w:r w:rsidRPr="00A554E3">
          <w:rPr>
            <w:rStyle w:val="Hyperlink"/>
            <w:rFonts w:ascii="Tahoma" w:eastAsia="Zurich BT" w:hAnsi="Tahoma" w:cs="Tahoma"/>
            <w:color w:val="auto"/>
          </w:rPr>
          <w:t>Decreto nº 8.538, de 2015</w:t>
        </w:r>
      </w:hyperlink>
      <w:r w:rsidRPr="00A554E3">
        <w:rPr>
          <w:rFonts w:ascii="Tahoma" w:eastAsia="Zurich BT" w:hAnsi="Tahoma" w:cs="Tahoma"/>
          <w:color w:val="auto"/>
        </w:rPr>
        <w:t>.</w:t>
      </w:r>
    </w:p>
    <w:p w14:paraId="444D70EB"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Nessas condições, as propostas de </w:t>
      </w:r>
      <w:r w:rsidRPr="00A554E3">
        <w:rPr>
          <w:rFonts w:ascii="Tahoma" w:eastAsia="Zurich BT" w:hAnsi="Tahoma" w:cs="Tahoma"/>
          <w:color w:val="auto"/>
        </w:rPr>
        <w:t xml:space="preserve">microempresas e empresas de pequeno porte </w:t>
      </w:r>
      <w:r w:rsidRPr="00A554E3">
        <w:rPr>
          <w:rFonts w:ascii="Tahoma" w:hAnsi="Tahoma" w:cs="Tahoma"/>
          <w:color w:val="auto"/>
        </w:rPr>
        <w:t>que se encontrarem na faixa de até 5% (cinco por cento) acima da melhor proposta ou melhor lance serão consideradas empatadas com a primeira colocada.</w:t>
      </w:r>
    </w:p>
    <w:p w14:paraId="69F1CCBF"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C48B25F"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Caso a </w:t>
      </w:r>
      <w:r w:rsidRPr="00A554E3">
        <w:rPr>
          <w:rFonts w:ascii="Tahoma" w:eastAsia="Zurich BT" w:hAnsi="Tahoma" w:cs="Tahoma"/>
          <w:color w:val="auto"/>
        </w:rPr>
        <w:t>microempresa ou a empresa de pequeno porte</w:t>
      </w:r>
      <w:r w:rsidRPr="00A554E3">
        <w:rPr>
          <w:rFonts w:ascii="Tahoma" w:hAnsi="Tahoma" w:cs="Tahoma"/>
          <w:color w:val="auto"/>
        </w:rPr>
        <w:t xml:space="preserve"> melhor classificada desista ou não se manifeste no prazo estabelecido, serão convocadas as demais licitantes </w:t>
      </w:r>
      <w:r w:rsidRPr="00A554E3">
        <w:rPr>
          <w:rFonts w:ascii="Tahoma" w:eastAsia="Zurich BT" w:hAnsi="Tahoma" w:cs="Tahoma"/>
          <w:color w:val="auto"/>
        </w:rPr>
        <w:t xml:space="preserve">microempresa e empresa </w:t>
      </w:r>
      <w:r w:rsidRPr="00A554E3">
        <w:rPr>
          <w:rFonts w:ascii="Tahoma" w:eastAsia="Zurich BT" w:hAnsi="Tahoma" w:cs="Tahoma"/>
          <w:color w:val="auto"/>
        </w:rPr>
        <w:lastRenderedPageBreak/>
        <w:t>de pequeno porte</w:t>
      </w:r>
      <w:r w:rsidRPr="00A554E3">
        <w:rPr>
          <w:rFonts w:ascii="Tahoma" w:hAnsi="Tahoma" w:cs="Tahoma"/>
          <w:color w:val="auto"/>
        </w:rPr>
        <w:t xml:space="preserve"> que se encontrem naquele intervalo de 5% (cinco por cento), na ordem de classificação, para o exercício do mesmo direito, no prazo estabelecido no subitem anterior.</w:t>
      </w:r>
    </w:p>
    <w:p w14:paraId="0BEFD170"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4270F6" w14:textId="77777777" w:rsidR="00BB764B" w:rsidRPr="00A554E3" w:rsidRDefault="00BB764B" w:rsidP="00CA4223">
      <w:pPr>
        <w:pStyle w:val="Nivel2"/>
        <w:numPr>
          <w:ilvl w:val="1"/>
          <w:numId w:val="16"/>
        </w:numPr>
        <w:spacing w:after="120" w:line="276" w:lineRule="auto"/>
        <w:ind w:left="0" w:firstLine="0"/>
        <w:rPr>
          <w:rFonts w:ascii="Tahoma" w:eastAsia="Times New Roman" w:hAnsi="Tahoma" w:cs="Tahoma"/>
          <w:color w:val="auto"/>
        </w:rPr>
      </w:pPr>
      <w:r w:rsidRPr="00A554E3">
        <w:rPr>
          <w:rFonts w:ascii="Tahoma" w:hAnsi="Tahoma" w:cs="Tahoma"/>
          <w:color w:val="auto"/>
        </w:rPr>
        <w:t xml:space="preserve">Só poderá haver empate entre propostas iguais (não seguidas de lances), ou entre lances finais da fase fechada do modo de disputa aberto e fechado. </w:t>
      </w:r>
    </w:p>
    <w:p w14:paraId="31F4347B"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Havendo eventual empate entre propostas ou lances, o critério de desempate será aquele previsto no </w:t>
      </w:r>
      <w:hyperlink r:id="rId18" w:anchor="art60" w:history="1">
        <w:r w:rsidRPr="00A554E3">
          <w:rPr>
            <w:rStyle w:val="Hyperlink"/>
            <w:rFonts w:ascii="Tahoma" w:eastAsia="Arial" w:hAnsi="Tahoma" w:cs="Tahoma"/>
            <w:color w:val="auto"/>
          </w:rPr>
          <w:t>art</w:t>
        </w:r>
        <w:r w:rsidRPr="00A554E3">
          <w:rPr>
            <w:rStyle w:val="Hyperlink"/>
            <w:rFonts w:ascii="Tahoma" w:hAnsi="Tahoma" w:cs="Tahoma"/>
            <w:color w:val="auto"/>
          </w:rPr>
          <w:t>. 60 da Lei nº 14.133, de 2021</w:t>
        </w:r>
      </w:hyperlink>
      <w:r w:rsidRPr="00A554E3">
        <w:rPr>
          <w:rFonts w:ascii="Tahoma" w:hAnsi="Tahoma" w:cs="Tahoma"/>
          <w:color w:val="auto"/>
        </w:rPr>
        <w:t>, nesta ordem:</w:t>
      </w:r>
    </w:p>
    <w:p w14:paraId="008E257C"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Disputa final, hipótese em que os licitantes empatados poderão apresentar nova proposta em ato contínuo à classificação;</w:t>
      </w:r>
    </w:p>
    <w:p w14:paraId="6840AE82"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Avaliação do desempenho contratual prévio dos licitantes, para a qual deverão preferencialmente ser utilizados registros cadastrais para efeito de atesto de cumprimento de obrigações previstos nesta Lei;</w:t>
      </w:r>
    </w:p>
    <w:p w14:paraId="14738E5E"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Desenvolvimento pelo licitante de ações de equidade entre homens e mulheres no ambiente de trabalho, conforme regulamento;</w:t>
      </w:r>
    </w:p>
    <w:p w14:paraId="3029629F"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Desenvolvimento pelo licitante de programa de integridade, conforme orientações dos órgãos de controle.</w:t>
      </w:r>
    </w:p>
    <w:p w14:paraId="3EB949A0"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Persistindo o empate, será assegurada preferência, sucessivamente, aos bens e serviços produzidos ou prestados por:</w:t>
      </w:r>
    </w:p>
    <w:p w14:paraId="654A4D20"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bookmarkStart w:id="19" w:name="art60§1i"/>
      <w:bookmarkEnd w:id="19"/>
      <w:r w:rsidRPr="00A554E3">
        <w:rPr>
          <w:rFonts w:ascii="Tahoma" w:hAnsi="Tahoma" w:cs="Tahom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E7DA1D5"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bookmarkStart w:id="20" w:name="art60§1ii"/>
      <w:bookmarkEnd w:id="20"/>
      <w:r w:rsidRPr="00A554E3">
        <w:rPr>
          <w:rFonts w:ascii="Tahoma" w:hAnsi="Tahoma" w:cs="Tahoma"/>
        </w:rPr>
        <w:t>Empresas brasileiras;</w:t>
      </w:r>
    </w:p>
    <w:p w14:paraId="64B66715"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bookmarkStart w:id="21" w:name="art60§1iii"/>
      <w:bookmarkEnd w:id="21"/>
      <w:r w:rsidRPr="00A554E3">
        <w:rPr>
          <w:rFonts w:ascii="Tahoma" w:hAnsi="Tahoma" w:cs="Tahoma"/>
        </w:rPr>
        <w:t>Empresas que invistam em pesquisa e no desenvolvimento de tecnologia no País;</w:t>
      </w:r>
    </w:p>
    <w:p w14:paraId="449D7076"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bookmarkStart w:id="22" w:name="art60§1iv"/>
      <w:bookmarkEnd w:id="22"/>
      <w:r w:rsidRPr="00A554E3">
        <w:rPr>
          <w:rFonts w:ascii="Tahoma" w:hAnsi="Tahoma" w:cs="Tahoma"/>
        </w:rPr>
        <w:t>Empresas que comprovem a prática de mitigação, nos termos da </w:t>
      </w:r>
      <w:hyperlink r:id="rId19" w:anchor=":~:text=LEI%20N%C2%BA%2012.187%2C%20DE%2029%20DE%20DEZEMBRO%20DE%202009.&amp;text=Institui%20a%20Pol%C3%ADtica%20Nacional%20sobre,PNMC%20e%20d%C3%A1%20outras%20provid%C3%AAncias." w:history="1">
        <w:r w:rsidRPr="00A554E3">
          <w:rPr>
            <w:rStyle w:val="Hyperlink"/>
            <w:rFonts w:ascii="Tahoma" w:hAnsi="Tahoma" w:cs="Tahoma"/>
            <w:color w:val="auto"/>
          </w:rPr>
          <w:t>Lei nº 12.187, de 29 de dezembro de 2009</w:t>
        </w:r>
      </w:hyperlink>
      <w:r w:rsidRPr="00A554E3">
        <w:rPr>
          <w:rFonts w:ascii="Tahoma" w:hAnsi="Tahoma" w:cs="Tahoma"/>
        </w:rPr>
        <w:t>.</w:t>
      </w:r>
    </w:p>
    <w:p w14:paraId="66F044EB"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2A90D459"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2F202B" w14:textId="77777777" w:rsidR="00BB764B" w:rsidRPr="00A554E3" w:rsidRDefault="00BB764B" w:rsidP="00CA4223">
      <w:pPr>
        <w:pStyle w:val="Nivel3"/>
        <w:numPr>
          <w:ilvl w:val="2"/>
          <w:numId w:val="16"/>
        </w:numPr>
        <w:spacing w:after="120" w:line="276" w:lineRule="auto"/>
        <w:ind w:left="284" w:firstLine="0"/>
        <w:contextualSpacing w:val="0"/>
        <w:rPr>
          <w:rFonts w:ascii="Tahoma" w:eastAsia="Times New Roman" w:hAnsi="Tahoma" w:cs="Tahoma"/>
          <w:color w:val="auto"/>
        </w:rPr>
      </w:pPr>
      <w:r w:rsidRPr="00A554E3">
        <w:rPr>
          <w:rFonts w:ascii="Tahoma" w:eastAsia="Times New Roman" w:hAnsi="Tahoma" w:cs="Tahoma"/>
          <w:color w:val="auto"/>
        </w:rPr>
        <w:t xml:space="preserve">A </w:t>
      </w:r>
      <w:r w:rsidRPr="00A554E3">
        <w:rPr>
          <w:rFonts w:ascii="Tahoma" w:hAnsi="Tahoma" w:cs="Tahoma"/>
          <w:color w:val="auto"/>
        </w:rPr>
        <w:t>negociação será realizada por meio do sistema, podendo ser acompanhada pelos demais licitantes.</w:t>
      </w:r>
    </w:p>
    <w:p w14:paraId="57F1D02F"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O resultado da negociação será divulgado a todos os licitantes e anexado aos autos do processo licitatório.</w:t>
      </w:r>
    </w:p>
    <w:p w14:paraId="72CC8E9C"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lastRenderedPageBreak/>
        <w:t>O Agente de Contratação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3" w:name="_Hlk117016948"/>
    </w:p>
    <w:bookmarkEnd w:id="23"/>
    <w:p w14:paraId="2C87FA53"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iCs/>
          <w:color w:val="auto"/>
        </w:rPr>
      </w:pPr>
      <w:r w:rsidRPr="00A554E3">
        <w:rPr>
          <w:rFonts w:ascii="Tahoma" w:hAnsi="Tahoma" w:cs="Tahoma"/>
          <w:color w:val="auto"/>
        </w:rPr>
        <w:t>É facultado ao Agente de Contratação (Pregoeiro) prorrogar o prazo estabelecido, a partir de solicitação fundamentada feita no chat pelo licitante, antes de findo o prazo.</w:t>
      </w:r>
    </w:p>
    <w:p w14:paraId="779AFB2B" w14:textId="43A64842" w:rsidR="00BB764B" w:rsidRPr="00A554E3" w:rsidRDefault="00F9055F" w:rsidP="00BB764B">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5</w:t>
      </w:r>
      <w:r w:rsidR="00BB764B" w:rsidRPr="00A554E3">
        <w:rPr>
          <w:rFonts w:ascii="Tahoma" w:hAnsi="Tahoma" w:cs="Tahoma"/>
          <w:sz w:val="20"/>
          <w:szCs w:val="20"/>
        </w:rPr>
        <w:t>.21. Após a negociação do preço, o Agente de Contratação (Pregoeiro) iniciará a fase de aceitação e julgamento da proposta</w:t>
      </w:r>
    </w:p>
    <w:p w14:paraId="0FA2A998"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p>
    <w:p w14:paraId="6E50E131"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24" w:name="_Toc135469229"/>
      <w:r w:rsidRPr="00A554E3">
        <w:rPr>
          <w:rFonts w:ascii="Tahoma" w:hAnsi="Tahoma" w:cs="Tahoma"/>
        </w:rPr>
        <w:t>DA FASE DE JULGAMENTO</w:t>
      </w:r>
      <w:bookmarkEnd w:id="24"/>
    </w:p>
    <w:p w14:paraId="2FDBFEC0" w14:textId="77777777" w:rsidR="00BB764B" w:rsidRPr="00A554E3" w:rsidRDefault="00BB764B" w:rsidP="00CA4223">
      <w:pPr>
        <w:pStyle w:val="Nivel2"/>
        <w:numPr>
          <w:ilvl w:val="1"/>
          <w:numId w:val="16"/>
        </w:numPr>
        <w:spacing w:after="120" w:line="276" w:lineRule="auto"/>
        <w:ind w:left="0" w:firstLine="0"/>
        <w:rPr>
          <w:rFonts w:ascii="Tahoma" w:hAnsi="Tahoma" w:cs="Tahoma"/>
          <w:b/>
          <w:bCs/>
          <w:color w:val="auto"/>
          <w:lang w:eastAsia="ar-SA"/>
        </w:rPr>
      </w:pPr>
      <w:bookmarkStart w:id="25" w:name="_Ref117019424"/>
      <w:r w:rsidRPr="00A554E3">
        <w:rPr>
          <w:rFonts w:ascii="Tahoma" w:hAnsi="Tahoma" w:cs="Tahoma"/>
          <w:color w:val="auto"/>
        </w:rPr>
        <w:t xml:space="preserve">Encerrada a etapa de negociação, o Agente de Contratação (Pregoeiro) verificará se o licitante provisoriamente classificado em primeiro lugar atende às condições de participação no certame, conforme previsto no </w:t>
      </w:r>
      <w:hyperlink r:id="rId20" w:anchor="art14" w:history="1">
        <w:r w:rsidRPr="00A554E3">
          <w:rPr>
            <w:rStyle w:val="Hyperlink"/>
            <w:rFonts w:ascii="Tahoma" w:hAnsi="Tahoma" w:cs="Tahoma"/>
            <w:color w:val="auto"/>
          </w:rPr>
          <w:t>art. 14 da Lei nº 14.133/2021</w:t>
        </w:r>
      </w:hyperlink>
      <w:r w:rsidRPr="00A554E3">
        <w:rPr>
          <w:rFonts w:ascii="Tahoma" w:hAnsi="Tahoma" w:cs="Tahoma"/>
          <w:color w:val="auto"/>
        </w:rPr>
        <w:t xml:space="preserve">, legislação correlata e no item </w:t>
      </w:r>
      <w:r w:rsidR="001347F3" w:rsidRPr="00A554E3">
        <w:rPr>
          <w:rFonts w:ascii="Tahoma" w:hAnsi="Tahoma" w:cs="Tahoma"/>
          <w:color w:val="auto"/>
        </w:rPr>
        <w:t>3</w:t>
      </w:r>
      <w:r w:rsidRPr="00A554E3">
        <w:rPr>
          <w:rFonts w:ascii="Tahoma" w:hAnsi="Tahoma" w:cs="Tahoma"/>
          <w:color w:val="auto"/>
        </w:rPr>
        <w:t xml:space="preserve">.6 do edital, </w:t>
      </w:r>
      <w:bookmarkEnd w:id="25"/>
      <w:r w:rsidRPr="00A554E3">
        <w:rPr>
          <w:rFonts w:ascii="Tahoma" w:hAnsi="Tahoma" w:cs="Tahoma"/>
          <w:color w:val="auto"/>
          <w:lang w:eastAsia="ar-SA"/>
        </w:rPr>
        <w:t>especialmente quanto à existência de sanção que impeça a participação no certame ou a futura contratação, mediante a consulta aos seguintes cadastros:</w:t>
      </w:r>
    </w:p>
    <w:p w14:paraId="25C8DF99" w14:textId="77777777" w:rsidR="00717546" w:rsidRPr="00A554E3" w:rsidRDefault="00717546" w:rsidP="00CA4223">
      <w:pPr>
        <w:pStyle w:val="Nivel3"/>
        <w:numPr>
          <w:ilvl w:val="2"/>
          <w:numId w:val="16"/>
        </w:numPr>
        <w:spacing w:after="120" w:line="276" w:lineRule="auto"/>
        <w:contextualSpacing w:val="0"/>
        <w:rPr>
          <w:rFonts w:ascii="Tahoma" w:hAnsi="Tahoma" w:cs="Tahoma"/>
          <w:color w:val="auto"/>
          <w:lang w:eastAsia="ar-SA"/>
        </w:rPr>
      </w:pPr>
      <w:r w:rsidRPr="00A554E3">
        <w:rPr>
          <w:rFonts w:ascii="Tahoma" w:hAnsi="Tahoma" w:cs="Tahoma"/>
          <w:color w:val="auto"/>
          <w:lang w:eastAsia="ar-SA"/>
        </w:rPr>
        <w:t>SICAF - Sistema de Cadastramento Unificado de Fornecedores</w:t>
      </w:r>
      <w:r w:rsidR="00BB764B" w:rsidRPr="00A554E3">
        <w:rPr>
          <w:rFonts w:ascii="Tahoma" w:hAnsi="Tahoma" w:cs="Tahoma"/>
          <w:color w:val="auto"/>
          <w:lang w:eastAsia="ar-SA"/>
        </w:rPr>
        <w:t xml:space="preserve">; </w:t>
      </w:r>
    </w:p>
    <w:p w14:paraId="2636ADE0" w14:textId="77777777" w:rsidR="00BB764B" w:rsidRPr="00A554E3" w:rsidRDefault="00717546" w:rsidP="00CA4223">
      <w:pPr>
        <w:pStyle w:val="Nivel3"/>
        <w:numPr>
          <w:ilvl w:val="2"/>
          <w:numId w:val="16"/>
        </w:numPr>
        <w:spacing w:after="120" w:line="276" w:lineRule="auto"/>
        <w:contextualSpacing w:val="0"/>
        <w:rPr>
          <w:rFonts w:ascii="Tahoma" w:hAnsi="Tahoma" w:cs="Tahoma"/>
          <w:color w:val="auto"/>
          <w:lang w:eastAsia="ar-SA"/>
        </w:rPr>
      </w:pPr>
      <w:r w:rsidRPr="00A554E3">
        <w:rPr>
          <w:rFonts w:ascii="Tahoma" w:hAnsi="Tahoma" w:cs="Tahoma"/>
          <w:color w:val="auto"/>
          <w:lang w:eastAsia="ar-SA"/>
        </w:rPr>
        <w:t xml:space="preserve">Consolidada do TCU - https://certidoes-apf.apps.tcu.gov.br/; </w:t>
      </w:r>
      <w:r w:rsidR="00BB764B" w:rsidRPr="00A554E3">
        <w:rPr>
          <w:rFonts w:ascii="Tahoma" w:hAnsi="Tahoma" w:cs="Tahoma"/>
          <w:color w:val="auto"/>
          <w:lang w:eastAsia="ar-SA"/>
        </w:rPr>
        <w:t xml:space="preserve"> </w:t>
      </w:r>
    </w:p>
    <w:p w14:paraId="76E9A882" w14:textId="64291A0C" w:rsidR="00301603" w:rsidRPr="00A554E3" w:rsidRDefault="00301603" w:rsidP="00CA4223">
      <w:pPr>
        <w:pStyle w:val="Nivel3"/>
        <w:numPr>
          <w:ilvl w:val="2"/>
          <w:numId w:val="16"/>
        </w:numPr>
        <w:spacing w:after="120" w:line="276" w:lineRule="auto"/>
        <w:contextualSpacing w:val="0"/>
        <w:rPr>
          <w:rFonts w:ascii="Tahoma" w:hAnsi="Tahoma" w:cs="Tahoma"/>
          <w:color w:val="auto"/>
          <w:lang w:eastAsia="ar-SA"/>
        </w:rPr>
      </w:pPr>
      <w:r w:rsidRPr="00A554E3">
        <w:rPr>
          <w:rFonts w:ascii="Tahoma" w:hAnsi="Tahoma" w:cs="Tahoma"/>
          <w:color w:val="auto"/>
          <w:lang w:eastAsia="ar-SA"/>
        </w:rPr>
        <w:t>Poderá ainda o agente de contratação em sessão emitir a respectiva consulta.</w:t>
      </w:r>
    </w:p>
    <w:p w14:paraId="1AB9342F"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A554E3">
          <w:rPr>
            <w:rStyle w:val="Hyperlink"/>
            <w:rFonts w:ascii="Tahoma" w:hAnsi="Tahoma" w:cs="Tahoma"/>
            <w:color w:val="auto"/>
          </w:rPr>
          <w:t>artigo 12 da Lei n° 8.429, de 1992</w:t>
        </w:r>
      </w:hyperlink>
      <w:r w:rsidRPr="00A554E3">
        <w:rPr>
          <w:rFonts w:ascii="Tahoma" w:hAnsi="Tahoma" w:cs="Tahoma"/>
          <w:color w:val="auto"/>
        </w:rPr>
        <w:t>.</w:t>
      </w:r>
    </w:p>
    <w:p w14:paraId="4E139F54" w14:textId="1BC766B8"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Caso conste na Consulta de Situação do licitante a existência de Ocorrências Impeditivas Indiretas, o Agente de Contratação (Pregoeiro) diligenciará para verificar se houve fraude por parte das empresas apontadas no Relatório de Ocorrências Impeditivas Indiretas. </w:t>
      </w:r>
    </w:p>
    <w:p w14:paraId="61D43274" w14:textId="7D4EC659"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A tentativa de burla será verificada por meio dos vínculos societários, linhas de fornecimento similares, dentre outros. </w:t>
      </w:r>
    </w:p>
    <w:p w14:paraId="24A07D49" w14:textId="711210A8"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O licitante será convocado para manifestação previamente a </w:t>
      </w:r>
      <w:r w:rsidR="00B1273D" w:rsidRPr="00A554E3">
        <w:rPr>
          <w:rFonts w:ascii="Tahoma" w:hAnsi="Tahoma" w:cs="Tahoma"/>
          <w:color w:val="auto"/>
        </w:rPr>
        <w:t>uma eventual desclassificação.</w:t>
      </w:r>
    </w:p>
    <w:p w14:paraId="3BF317A3"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Constatada a existência de sanção, o licitante será reputado inabilitado, por falta de condição de participação.</w:t>
      </w:r>
    </w:p>
    <w:p w14:paraId="77DE91F1" w14:textId="5E2DDBFE"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Caso o licitante provisoriamente classificado em primeiro lugar tenha se utilizado de algum tratamento favorecido às ME/EPPs, o Agente de Contratação (Pregoeiro) verificará se faz jus ao benefício, em conformidade com os itens </w:t>
      </w:r>
      <w:r w:rsidR="004664D6" w:rsidRPr="00A554E3">
        <w:rPr>
          <w:rFonts w:ascii="Tahoma" w:hAnsi="Tahoma" w:cs="Tahoma"/>
        </w:rPr>
        <w:t>3.5</w:t>
      </w:r>
      <w:r w:rsidRPr="00A554E3">
        <w:rPr>
          <w:rFonts w:ascii="Tahoma" w:hAnsi="Tahoma" w:cs="Tahoma"/>
          <w:color w:val="auto"/>
        </w:rPr>
        <w:t xml:space="preserve"> deste edital.</w:t>
      </w:r>
    </w:p>
    <w:p w14:paraId="3091C090" w14:textId="77777777" w:rsidR="00BB764B" w:rsidRPr="00A554E3" w:rsidRDefault="00BB764B" w:rsidP="00CA4223">
      <w:pPr>
        <w:pStyle w:val="Nivel2"/>
        <w:numPr>
          <w:ilvl w:val="1"/>
          <w:numId w:val="16"/>
        </w:numPr>
        <w:spacing w:after="120" w:line="276" w:lineRule="auto"/>
        <w:ind w:left="0" w:firstLine="0"/>
        <w:rPr>
          <w:rFonts w:ascii="Tahoma" w:hAnsi="Tahoma" w:cs="Tahoma"/>
          <w:b/>
          <w:color w:val="auto"/>
        </w:rPr>
      </w:pPr>
      <w:r w:rsidRPr="00A554E3">
        <w:rPr>
          <w:rFonts w:ascii="Tahoma" w:hAnsi="Tahoma" w:cs="Tahoma"/>
          <w:color w:val="auto"/>
        </w:rPr>
        <w:t xml:space="preserve">Verificadas as condições de participação e de utilização do tratamento favorecido,  o Agente de Contratação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554E3">
          <w:rPr>
            <w:rStyle w:val="Hyperlink"/>
            <w:rFonts w:ascii="Tahoma" w:hAnsi="Tahoma" w:cs="Tahoma"/>
            <w:color w:val="auto"/>
          </w:rPr>
          <w:t>artigo 29 a 35 da IN SEGES nº 73, de 30 de setembro de 2022</w:t>
        </w:r>
      </w:hyperlink>
      <w:r w:rsidRPr="00A554E3">
        <w:rPr>
          <w:rFonts w:ascii="Tahoma" w:hAnsi="Tahoma" w:cs="Tahoma"/>
          <w:color w:val="auto"/>
        </w:rPr>
        <w:t>.</w:t>
      </w:r>
    </w:p>
    <w:p w14:paraId="62953172" w14:textId="77777777" w:rsidR="00BB764B" w:rsidRPr="00A554E3" w:rsidRDefault="00BB764B" w:rsidP="00CA4223">
      <w:pPr>
        <w:pStyle w:val="Nivel2"/>
        <w:numPr>
          <w:ilvl w:val="1"/>
          <w:numId w:val="16"/>
        </w:numPr>
        <w:spacing w:after="120" w:line="276" w:lineRule="auto"/>
        <w:ind w:left="0" w:firstLine="0"/>
        <w:rPr>
          <w:rFonts w:ascii="Tahoma" w:hAnsi="Tahoma" w:cs="Tahoma"/>
          <w:b/>
          <w:color w:val="auto"/>
        </w:rPr>
      </w:pPr>
      <w:r w:rsidRPr="00A554E3">
        <w:rPr>
          <w:rFonts w:ascii="Tahoma" w:hAnsi="Tahoma" w:cs="Tahoma"/>
          <w:color w:val="auto"/>
        </w:rPr>
        <w:t xml:space="preserve">Será desclassificada a proposta vencedora que: </w:t>
      </w:r>
    </w:p>
    <w:p w14:paraId="1096DA27"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lastRenderedPageBreak/>
        <w:t>Contiver vícios insanáveis;</w:t>
      </w:r>
    </w:p>
    <w:p w14:paraId="063BC7B0"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Não obedecer às especificações técnicas contidas no Termo de Referência;</w:t>
      </w:r>
    </w:p>
    <w:p w14:paraId="3E686349"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Apresentar preços inexequíveis ou permanecerem acima do preço máximo definido para a contratação;</w:t>
      </w:r>
    </w:p>
    <w:p w14:paraId="45B5B1C6"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 xml:space="preserve">Não tiverem sua </w:t>
      </w:r>
      <w:r w:rsidR="00A30946" w:rsidRPr="00A554E3">
        <w:rPr>
          <w:rFonts w:ascii="Tahoma" w:hAnsi="Tahoma" w:cs="Tahoma"/>
          <w:color w:val="auto"/>
        </w:rPr>
        <w:t>exequibilidade</w:t>
      </w:r>
      <w:r w:rsidRPr="00A554E3">
        <w:rPr>
          <w:rFonts w:ascii="Tahoma" w:hAnsi="Tahoma" w:cs="Tahoma"/>
          <w:color w:val="auto"/>
        </w:rPr>
        <w:t xml:space="preserve"> demonstrada, quando exigido pela Administração;</w:t>
      </w:r>
    </w:p>
    <w:p w14:paraId="6671D2FE"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Apresentar desconformidade com quaisquer outras exigências deste Edital ou seus anexos, desde que insanável.</w:t>
      </w:r>
    </w:p>
    <w:p w14:paraId="37B840DA" w14:textId="7F08E90C" w:rsidR="00BB764B" w:rsidRPr="00A554E3" w:rsidRDefault="00BB764B" w:rsidP="00CA4223">
      <w:pPr>
        <w:pStyle w:val="Nivel2"/>
        <w:numPr>
          <w:ilvl w:val="1"/>
          <w:numId w:val="16"/>
        </w:numPr>
        <w:spacing w:after="120" w:line="276" w:lineRule="auto"/>
        <w:ind w:left="0" w:firstLine="0"/>
        <w:rPr>
          <w:rFonts w:ascii="Tahoma" w:hAnsi="Tahoma" w:cs="Tahoma"/>
          <w:b/>
          <w:bCs/>
          <w:color w:val="auto"/>
          <w:highlight w:val="yellow"/>
        </w:rPr>
      </w:pPr>
      <w:r w:rsidRPr="00A554E3">
        <w:rPr>
          <w:rFonts w:ascii="Tahoma" w:hAnsi="Tahoma" w:cs="Tahoma"/>
          <w:color w:val="auto"/>
          <w:highlight w:val="yellow"/>
        </w:rPr>
        <w:t xml:space="preserve">No caso de bens e serviços em geral, é indício de inexequibilidade das propostas valores inferiores a </w:t>
      </w:r>
      <w:r w:rsidR="000403DD" w:rsidRPr="00A554E3">
        <w:rPr>
          <w:rFonts w:ascii="Tahoma" w:hAnsi="Tahoma" w:cs="Tahoma"/>
          <w:color w:val="auto"/>
          <w:highlight w:val="yellow"/>
        </w:rPr>
        <w:t>50</w:t>
      </w:r>
      <w:r w:rsidRPr="00A554E3">
        <w:rPr>
          <w:rFonts w:ascii="Tahoma" w:hAnsi="Tahoma" w:cs="Tahoma"/>
          <w:color w:val="auto"/>
          <w:highlight w:val="yellow"/>
        </w:rPr>
        <w:t>% (</w:t>
      </w:r>
      <w:r w:rsidR="00C26EF4" w:rsidRPr="00A554E3">
        <w:rPr>
          <w:rFonts w:ascii="Tahoma" w:hAnsi="Tahoma" w:cs="Tahoma"/>
          <w:color w:val="auto"/>
          <w:highlight w:val="yellow"/>
        </w:rPr>
        <w:t>setenta por cento</w:t>
      </w:r>
      <w:r w:rsidRPr="00A554E3">
        <w:rPr>
          <w:rFonts w:ascii="Tahoma" w:hAnsi="Tahoma" w:cs="Tahoma"/>
          <w:color w:val="auto"/>
          <w:highlight w:val="yellow"/>
        </w:rPr>
        <w:t>) do valor orçado pela Administração.</w:t>
      </w:r>
    </w:p>
    <w:p w14:paraId="329CB839" w14:textId="77777777" w:rsidR="00BB764B" w:rsidRPr="00A554E3" w:rsidRDefault="00BB764B" w:rsidP="00466E0C">
      <w:pPr>
        <w:pStyle w:val="Nivel3"/>
        <w:rPr>
          <w:rFonts w:ascii="Tahoma" w:hAnsi="Tahoma" w:cs="Tahoma"/>
          <w:color w:val="auto"/>
        </w:rPr>
      </w:pPr>
      <w:r w:rsidRPr="00A554E3">
        <w:rPr>
          <w:rFonts w:ascii="Tahoma" w:hAnsi="Tahoma" w:cs="Tahoma"/>
          <w:color w:val="auto"/>
        </w:rPr>
        <w:t xml:space="preserve">A inexequibilidade, na hipótese de que trata o </w:t>
      </w:r>
      <w:r w:rsidRPr="00A554E3">
        <w:rPr>
          <w:rFonts w:ascii="Tahoma" w:hAnsi="Tahoma" w:cs="Tahoma"/>
          <w:b/>
          <w:bCs/>
          <w:color w:val="auto"/>
        </w:rPr>
        <w:t>caput</w:t>
      </w:r>
      <w:r w:rsidRPr="00A554E3">
        <w:rPr>
          <w:rFonts w:ascii="Tahoma" w:hAnsi="Tahoma" w:cs="Tahoma"/>
          <w:color w:val="auto"/>
        </w:rPr>
        <w:t>, só será considerada após diligência do pregoeiro, que comprove:</w:t>
      </w:r>
    </w:p>
    <w:p w14:paraId="4154320E"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Que o custo do licitante ultrapassa o valor da proposta; e</w:t>
      </w:r>
    </w:p>
    <w:p w14:paraId="56112AA3" w14:textId="77777777" w:rsidR="00BB764B" w:rsidRPr="00A554E3" w:rsidRDefault="00BB764B" w:rsidP="00CA4223">
      <w:pPr>
        <w:pStyle w:val="Nivel4"/>
        <w:numPr>
          <w:ilvl w:val="3"/>
          <w:numId w:val="16"/>
        </w:numPr>
        <w:spacing w:after="120" w:line="276" w:lineRule="auto"/>
        <w:ind w:left="567" w:firstLine="0"/>
        <w:contextualSpacing w:val="0"/>
        <w:rPr>
          <w:rFonts w:ascii="Tahoma" w:hAnsi="Tahoma" w:cs="Tahoma"/>
        </w:rPr>
      </w:pPr>
      <w:r w:rsidRPr="00A554E3">
        <w:rPr>
          <w:rFonts w:ascii="Tahoma" w:hAnsi="Tahoma" w:cs="Tahoma"/>
        </w:rPr>
        <w:t>Inexistirem custos de oportunidade capazes de justificar o vulto da oferta.</w:t>
      </w:r>
    </w:p>
    <w:p w14:paraId="6B9D8A1A"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Se houver indícios de inexequibilidade da proposta de preço, ou em caso da necessidade de esclarecimentos complementares, poderão ser efetuadas diligências, para que a empresa comprove a </w:t>
      </w:r>
      <w:r w:rsidR="00A30946" w:rsidRPr="00A554E3">
        <w:rPr>
          <w:rFonts w:ascii="Tahoma" w:hAnsi="Tahoma" w:cs="Tahoma"/>
          <w:color w:val="auto"/>
        </w:rPr>
        <w:t>exequibilidade</w:t>
      </w:r>
      <w:r w:rsidRPr="00A554E3">
        <w:rPr>
          <w:rFonts w:ascii="Tahoma" w:hAnsi="Tahoma" w:cs="Tahoma"/>
          <w:color w:val="auto"/>
        </w:rPr>
        <w:t xml:space="preserve"> da proposta.</w:t>
      </w:r>
    </w:p>
    <w:p w14:paraId="15C7EDF3"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2004956" w14:textId="77777777" w:rsidR="00BB764B" w:rsidRPr="00A554E3" w:rsidRDefault="009B1A96" w:rsidP="00CA4223">
      <w:pPr>
        <w:pStyle w:val="Nivel3"/>
        <w:numPr>
          <w:ilvl w:val="2"/>
          <w:numId w:val="16"/>
        </w:numPr>
        <w:spacing w:after="120" w:line="276" w:lineRule="auto"/>
        <w:ind w:left="284" w:firstLine="0"/>
        <w:contextualSpacing w:val="0"/>
        <w:rPr>
          <w:rFonts w:ascii="Tahoma" w:hAnsi="Tahoma" w:cs="Tahoma"/>
          <w:b/>
          <w:bCs/>
          <w:color w:val="auto"/>
        </w:rPr>
      </w:pPr>
      <w:bookmarkStart w:id="26" w:name="_Hlk126568356"/>
      <w:r w:rsidRPr="00A554E3">
        <w:rPr>
          <w:rFonts w:ascii="Tahoma" w:hAnsi="Tahoma" w:cs="Tahoma"/>
          <w:color w:val="auto"/>
        </w:rPr>
        <w:t>O</w:t>
      </w:r>
      <w:r w:rsidR="00BB764B" w:rsidRPr="00A554E3">
        <w:rPr>
          <w:rFonts w:ascii="Tahoma" w:hAnsi="Tahoma" w:cs="Tahoma"/>
          <w:color w:val="auto"/>
        </w:rPr>
        <w:t xml:space="preserve"> licitante vencedor será convocado a apresentar à Administração, por meio eletrônico, as planilhas com indicação dos quantitativos e dos custos unitários</w:t>
      </w:r>
      <w:bookmarkEnd w:id="26"/>
      <w:r w:rsidR="00BB764B" w:rsidRPr="00A554E3">
        <w:rPr>
          <w:rFonts w:ascii="Tahoma" w:hAnsi="Tahoma" w:cs="Tahoma"/>
          <w:color w:val="auto"/>
        </w:rPr>
        <w:t>, seguindo o modelo elaborado pela Administração, bem como com detalhamento das Bonificações e Despesas Indiretas (BDI) e dos Encargos Sociais (ES), com os respectivos valores adequados ao valor final da proposta vencedora, admitida a utilização dos preços unitários.</w:t>
      </w:r>
    </w:p>
    <w:p w14:paraId="500A3BB6" w14:textId="77777777" w:rsidR="00BB764B" w:rsidRPr="00A554E3" w:rsidRDefault="00BB764B" w:rsidP="00CA4223">
      <w:pPr>
        <w:pStyle w:val="Nivel2"/>
        <w:numPr>
          <w:ilvl w:val="1"/>
          <w:numId w:val="16"/>
        </w:numPr>
        <w:spacing w:after="120" w:line="276" w:lineRule="auto"/>
        <w:ind w:left="0" w:firstLine="0"/>
        <w:rPr>
          <w:rFonts w:ascii="Tahoma" w:hAnsi="Tahoma" w:cs="Tahoma"/>
          <w:b/>
          <w:color w:val="auto"/>
        </w:rPr>
      </w:pPr>
      <w:r w:rsidRPr="00A554E3">
        <w:rPr>
          <w:rFonts w:ascii="Tahoma" w:hAnsi="Tahoma" w:cs="Tahoma"/>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3A19C4B"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O ajuste de que trata este dispositivo se limita a sanar erros ou falhas que não alterem a substância das propostas;</w:t>
      </w:r>
    </w:p>
    <w:p w14:paraId="59F5C7A8" w14:textId="77777777"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Considera-se erro no preenchimento da planilha passível de correção a indicação de recolhimento de impostos e contribuições na forma do Simples Nacional, quando não cabível esse regime.</w:t>
      </w:r>
    </w:p>
    <w:p w14:paraId="44F94CC6" w14:textId="77777777" w:rsidR="00BB764B" w:rsidRPr="00A554E3" w:rsidRDefault="00BB764B" w:rsidP="00CA4223">
      <w:pPr>
        <w:pStyle w:val="Nivel2"/>
        <w:numPr>
          <w:ilvl w:val="1"/>
          <w:numId w:val="16"/>
        </w:numPr>
        <w:spacing w:after="120" w:line="276" w:lineRule="auto"/>
        <w:ind w:left="0" w:firstLine="0"/>
        <w:rPr>
          <w:rFonts w:ascii="Tahoma" w:hAnsi="Tahoma" w:cs="Tahoma"/>
          <w:b/>
          <w:color w:val="auto"/>
        </w:rPr>
      </w:pPr>
      <w:r w:rsidRPr="00A554E3">
        <w:rPr>
          <w:rFonts w:ascii="Tahoma" w:hAnsi="Tahoma" w:cs="Tahoma"/>
          <w:color w:val="auto"/>
          <w:lang w:eastAsia="en-US"/>
        </w:rPr>
        <w:t xml:space="preserve">Para </w:t>
      </w:r>
      <w:r w:rsidRPr="00A554E3">
        <w:rPr>
          <w:rFonts w:ascii="Tahoma" w:hAnsi="Tahoma" w:cs="Tahoma"/>
          <w:color w:val="auto"/>
        </w:rPr>
        <w:t>fins</w:t>
      </w:r>
      <w:r w:rsidRPr="00A554E3">
        <w:rPr>
          <w:rFonts w:ascii="Tahoma" w:hAnsi="Tahoma" w:cs="Tahoma"/>
          <w:color w:val="auto"/>
          <w:lang w:eastAsia="en-US"/>
        </w:rPr>
        <w:t xml:space="preserve"> de análise da proposta quanto ao cumprimento </w:t>
      </w:r>
      <w:r w:rsidRPr="00A554E3">
        <w:rPr>
          <w:rFonts w:ascii="Tahoma" w:hAnsi="Tahoma" w:cs="Tahoma"/>
          <w:color w:val="auto"/>
        </w:rPr>
        <w:t>das</w:t>
      </w:r>
      <w:r w:rsidRPr="00A554E3">
        <w:rPr>
          <w:rFonts w:ascii="Tahoma" w:hAnsi="Tahoma" w:cs="Tahoma"/>
          <w:color w:val="auto"/>
          <w:lang w:eastAsia="en-US"/>
        </w:rPr>
        <w:t xml:space="preserve"> especificações do objeto, poderá ser colhida a </w:t>
      </w:r>
      <w:r w:rsidRPr="00A554E3">
        <w:rPr>
          <w:rFonts w:ascii="Tahoma" w:hAnsi="Tahoma" w:cs="Tahoma"/>
          <w:color w:val="auto"/>
        </w:rPr>
        <w:t>manifestação</w:t>
      </w:r>
      <w:r w:rsidRPr="00A554E3">
        <w:rPr>
          <w:rFonts w:ascii="Tahoma" w:hAnsi="Tahoma" w:cs="Tahoma"/>
          <w:color w:val="auto"/>
          <w:lang w:eastAsia="en-US"/>
        </w:rPr>
        <w:t xml:space="preserve"> escrita do setor requisitante do serviço ou da área especializada no objeto.</w:t>
      </w:r>
    </w:p>
    <w:p w14:paraId="2B03327B"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27" w:name="_Toc135469230"/>
      <w:r w:rsidRPr="00A554E3">
        <w:rPr>
          <w:rFonts w:ascii="Tahoma" w:hAnsi="Tahoma" w:cs="Tahoma"/>
        </w:rPr>
        <w:lastRenderedPageBreak/>
        <w:t>DA FASE DE HABILITAÇÃO</w:t>
      </w:r>
      <w:bookmarkEnd w:id="27"/>
    </w:p>
    <w:p w14:paraId="34B45766"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 xml:space="preserve">Os documentos previstos neste edital necessários e suficientes para demonstrar a capacidade do licitante de realizar o objeto da licitação, serão exigidos para fins de habilitação, nos termos dos </w:t>
      </w:r>
      <w:hyperlink r:id="rId23" w:anchor="art62" w:history="1">
        <w:r w:rsidRPr="00A554E3">
          <w:rPr>
            <w:rStyle w:val="Hyperlink"/>
            <w:rFonts w:ascii="Tahoma" w:hAnsi="Tahoma" w:cs="Tahoma"/>
            <w:color w:val="auto"/>
          </w:rPr>
          <w:t>arts. 62 a 70 da Lei nº 14.133, de 2021</w:t>
        </w:r>
      </w:hyperlink>
      <w:r w:rsidRPr="00A554E3">
        <w:rPr>
          <w:rFonts w:ascii="Tahoma" w:hAnsi="Tahoma" w:cs="Tahoma"/>
          <w:color w:val="auto"/>
        </w:rPr>
        <w:t>.</w:t>
      </w:r>
    </w:p>
    <w:p w14:paraId="0589BF2C" w14:textId="77777777" w:rsidR="00BB764B" w:rsidRPr="00A554E3" w:rsidRDefault="00BB764B" w:rsidP="00CA4223">
      <w:pPr>
        <w:pStyle w:val="Nivel2"/>
        <w:numPr>
          <w:ilvl w:val="1"/>
          <w:numId w:val="16"/>
        </w:numPr>
        <w:spacing w:after="120" w:line="276" w:lineRule="auto"/>
        <w:ind w:left="0" w:firstLine="0"/>
        <w:rPr>
          <w:rFonts w:ascii="Tahoma" w:hAnsi="Tahoma" w:cs="Tahoma"/>
          <w:i/>
          <w:color w:val="auto"/>
        </w:rPr>
      </w:pPr>
      <w:r w:rsidRPr="00A554E3">
        <w:rPr>
          <w:rFonts w:ascii="Tahoma" w:hAnsi="Tahoma" w:cs="Tahoma"/>
          <w:color w:val="auto"/>
        </w:rPr>
        <w:t>Quando permitida a participação de empresas estrangeiras que não funcionem no País, as exigências de habilitação serão atendidas mediante documentos equivalentes, inicialmente apresentados em tradução livre.</w:t>
      </w:r>
    </w:p>
    <w:p w14:paraId="1077A9AB" w14:textId="77777777" w:rsidR="00BB764B" w:rsidRPr="00A554E3" w:rsidRDefault="00BB764B" w:rsidP="00CA4223">
      <w:pPr>
        <w:pStyle w:val="Nivel2"/>
        <w:numPr>
          <w:ilvl w:val="1"/>
          <w:numId w:val="16"/>
        </w:numPr>
        <w:spacing w:after="120" w:line="276" w:lineRule="auto"/>
        <w:ind w:left="0" w:firstLine="0"/>
        <w:rPr>
          <w:rFonts w:ascii="Tahoma" w:hAnsi="Tahoma" w:cs="Tahoma"/>
          <w:i/>
          <w:iCs/>
          <w:color w:val="auto"/>
        </w:rPr>
      </w:pPr>
      <w:r w:rsidRPr="00A554E3">
        <w:rPr>
          <w:rFonts w:ascii="Tahoma" w:hAnsi="Tahoma" w:cs="Tahoma"/>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554E3">
          <w:rPr>
            <w:rStyle w:val="Hyperlink"/>
            <w:rFonts w:ascii="Tahoma" w:hAnsi="Tahoma" w:cs="Tahoma"/>
            <w:color w:val="auto"/>
          </w:rPr>
          <w:t>Decreto nº 8.660, de 29 de janeiro de 2016</w:t>
        </w:r>
      </w:hyperlink>
      <w:r w:rsidRPr="00A554E3">
        <w:rPr>
          <w:rFonts w:ascii="Tahoma" w:hAnsi="Tahoma" w:cs="Tahoma"/>
          <w:color w:val="auto"/>
        </w:rPr>
        <w:t>, ou de outro que venha a substituí-lo, ou consularizados pelos respectivos consulados ou embaixadas.</w:t>
      </w:r>
    </w:p>
    <w:p w14:paraId="59B4BED1"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Os documentos serão apresentados em original; por qualquer processo de cópia autenticada por cartório competente ou por servidor do município de Lapão, ou ainda publicações em órgão da imprensa oficial. A autenticação dos documentos por cartório digital deve atender aos art. 22 e 23 do Provimento nº 100 do CNJ sob pena de não atender ao art. 70 da Lei 14.1333/21 e consequentemente sua inabilitação.</w:t>
      </w:r>
    </w:p>
    <w:p w14:paraId="06092C86" w14:textId="11BED5F6" w:rsidR="00BB764B" w:rsidRPr="00A554E3" w:rsidRDefault="00BB764B" w:rsidP="00CA4223">
      <w:pPr>
        <w:pStyle w:val="Nivel2"/>
        <w:numPr>
          <w:ilvl w:val="1"/>
          <w:numId w:val="16"/>
        </w:numPr>
        <w:spacing w:after="120" w:line="276" w:lineRule="auto"/>
        <w:ind w:left="0" w:firstLine="0"/>
        <w:rPr>
          <w:rFonts w:ascii="Tahoma" w:hAnsi="Tahoma" w:cs="Tahoma"/>
          <w:i/>
          <w:color w:val="auto"/>
        </w:rPr>
      </w:pPr>
      <w:r w:rsidRPr="00A554E3">
        <w:rPr>
          <w:rFonts w:ascii="Tahoma" w:hAnsi="Tahoma" w:cs="Tahoma"/>
          <w:color w:val="auto"/>
        </w:rPr>
        <w:t>Os documentos exigidos para fins de habilitação</w:t>
      </w:r>
      <w:r w:rsidR="005A0782" w:rsidRPr="00A554E3">
        <w:rPr>
          <w:rFonts w:ascii="Tahoma" w:hAnsi="Tahoma" w:cs="Tahoma"/>
          <w:color w:val="auto"/>
        </w:rPr>
        <w:t xml:space="preserve">, </w:t>
      </w:r>
      <w:r w:rsidR="005A0782" w:rsidRPr="00A554E3">
        <w:rPr>
          <w:rFonts w:ascii="Tahoma" w:hAnsi="Tahoma" w:cs="Tahoma"/>
          <w:b/>
          <w:color w:val="auto"/>
          <w:u w:val="single"/>
        </w:rPr>
        <w:t>não</w:t>
      </w:r>
      <w:r w:rsidRPr="00A554E3">
        <w:rPr>
          <w:rFonts w:ascii="Tahoma" w:hAnsi="Tahoma" w:cs="Tahoma"/>
          <w:color w:val="auto"/>
        </w:rPr>
        <w:t xml:space="preserve"> poderão ser substituídos por registro cadastral emitido por órgão ou entidade pública</w:t>
      </w:r>
      <w:r w:rsidR="009701ED" w:rsidRPr="00A554E3">
        <w:rPr>
          <w:rFonts w:ascii="Tahoma" w:hAnsi="Tahoma" w:cs="Tahoma"/>
          <w:color w:val="auto"/>
        </w:rPr>
        <w:t>, a empresa convocada para apresentação de qualquer documento deverá anexar conforme solicitado</w:t>
      </w:r>
      <w:r w:rsidR="00087D88" w:rsidRPr="00A554E3">
        <w:rPr>
          <w:rFonts w:ascii="Tahoma" w:hAnsi="Tahoma" w:cs="Tahoma"/>
          <w:color w:val="auto"/>
        </w:rPr>
        <w:t>.</w:t>
      </w:r>
    </w:p>
    <w:p w14:paraId="28FDC6EE"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r w:rsidRPr="00A554E3">
        <w:rPr>
          <w:rFonts w:ascii="Tahoma" w:hAnsi="Tahoma" w:cs="Tahoma"/>
          <w:color w:val="auto"/>
        </w:rPr>
        <w:t>Será verificado se o licitante apresentou declaração de que atende aos requisitos de habilitação, e o declarante responderá pela veracidade das informações prestadas, na forma da lei (</w:t>
      </w:r>
      <w:hyperlink r:id="rId25" w:anchor="art63">
        <w:r w:rsidRPr="00A554E3">
          <w:rPr>
            <w:rStyle w:val="Hyperlink"/>
            <w:rFonts w:ascii="Tahoma" w:hAnsi="Tahoma" w:cs="Tahoma"/>
            <w:color w:val="auto"/>
          </w:rPr>
          <w:t>art. 63, I, da Lei nº 14.133/2021</w:t>
        </w:r>
      </w:hyperlink>
      <w:r w:rsidRPr="00A554E3">
        <w:rPr>
          <w:rFonts w:ascii="Tahoma" w:hAnsi="Tahoma" w:cs="Tahoma"/>
          <w:color w:val="auto"/>
        </w:rPr>
        <w:t>).</w:t>
      </w:r>
    </w:p>
    <w:p w14:paraId="2AC55F6B" w14:textId="77777777" w:rsidR="00BB764B" w:rsidRPr="00A554E3" w:rsidRDefault="00BB764B" w:rsidP="00CA4223">
      <w:pPr>
        <w:pStyle w:val="Nivel2"/>
        <w:numPr>
          <w:ilvl w:val="1"/>
          <w:numId w:val="16"/>
        </w:numPr>
        <w:spacing w:after="120" w:line="276" w:lineRule="auto"/>
        <w:ind w:left="0" w:firstLine="0"/>
        <w:rPr>
          <w:rFonts w:ascii="Tahoma" w:hAnsi="Tahoma" w:cs="Tahoma"/>
          <w:i/>
          <w:color w:val="auto"/>
        </w:rPr>
      </w:pPr>
      <w:r w:rsidRPr="00A554E3">
        <w:rPr>
          <w:rFonts w:ascii="Tahoma" w:hAnsi="Tahoma" w:cs="Tahoma"/>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0EA663B" w14:textId="77777777" w:rsidR="00BB764B" w:rsidRPr="00A554E3" w:rsidRDefault="00BB764B" w:rsidP="00CA4223">
      <w:pPr>
        <w:pStyle w:val="Nivel2"/>
        <w:numPr>
          <w:ilvl w:val="1"/>
          <w:numId w:val="16"/>
        </w:numPr>
        <w:spacing w:after="120" w:line="276" w:lineRule="auto"/>
        <w:ind w:left="0" w:firstLine="0"/>
        <w:rPr>
          <w:rFonts w:ascii="Tahoma" w:hAnsi="Tahoma" w:cs="Tahoma"/>
          <w:i/>
          <w:color w:val="auto"/>
        </w:rPr>
      </w:pPr>
      <w:r w:rsidRPr="00A554E3">
        <w:rPr>
          <w:rFonts w:ascii="Tahoma" w:hAnsi="Tahoma" w:cs="Tahoma"/>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332519" w:rsidRPr="00A554E3">
        <w:rPr>
          <w:rFonts w:ascii="Tahoma" w:hAnsi="Tahoma" w:cs="Tahoma"/>
          <w:color w:val="auto"/>
        </w:rPr>
        <w:t>infra legais</w:t>
      </w:r>
      <w:r w:rsidRPr="00A554E3">
        <w:rPr>
          <w:rFonts w:ascii="Tahoma" w:hAnsi="Tahoma" w:cs="Tahoma"/>
          <w:color w:val="auto"/>
        </w:rPr>
        <w:t>, nas convenções coletivas de trabalho e nos termos de ajustamento de conduta vigentes na data de entrega das propostas.</w:t>
      </w:r>
    </w:p>
    <w:p w14:paraId="6B60E7E2" w14:textId="35FE4BCC" w:rsidR="00BB764B" w:rsidRPr="00A554E3" w:rsidRDefault="00BB764B" w:rsidP="00CA4223">
      <w:pPr>
        <w:pStyle w:val="Nivel2"/>
        <w:numPr>
          <w:ilvl w:val="1"/>
          <w:numId w:val="16"/>
        </w:numPr>
        <w:spacing w:after="120" w:line="276" w:lineRule="auto"/>
        <w:ind w:left="0" w:firstLine="0"/>
        <w:rPr>
          <w:rFonts w:ascii="Tahoma" w:hAnsi="Tahoma" w:cs="Tahoma"/>
          <w:i/>
          <w:color w:val="auto"/>
        </w:rPr>
      </w:pPr>
      <w:r w:rsidRPr="00A554E3">
        <w:rPr>
          <w:rFonts w:ascii="Tahoma" w:hAnsi="Tahoma" w:cs="Tahoma"/>
          <w:color w:val="auto"/>
        </w:rPr>
        <w:t>Após a entrega dos documentos para habilitação, não será permitida a substituição ou a apresentação de novos documentos, salvo em sede de diligência, para (</w:t>
      </w:r>
      <w:hyperlink r:id="rId26" w:anchor="art64">
        <w:r w:rsidRPr="00A554E3">
          <w:rPr>
            <w:rStyle w:val="Hyperlink"/>
            <w:rFonts w:ascii="Tahoma" w:hAnsi="Tahoma" w:cs="Tahoma"/>
            <w:color w:val="auto"/>
          </w:rPr>
          <w:t>Lei 14.133/21, art. 64</w:t>
        </w:r>
      </w:hyperlink>
      <w:r w:rsidR="00073D1F" w:rsidRPr="00A554E3">
        <w:rPr>
          <w:rFonts w:ascii="Tahoma" w:hAnsi="Tahoma" w:cs="Tahoma"/>
          <w:color w:val="auto"/>
        </w:rPr>
        <w:t>)</w:t>
      </w:r>
    </w:p>
    <w:p w14:paraId="1E527986" w14:textId="5C241C72" w:rsidR="00BB764B" w:rsidRPr="00A554E3" w:rsidRDefault="00BB764B" w:rsidP="00CA4223">
      <w:pPr>
        <w:pStyle w:val="Nivel3"/>
        <w:numPr>
          <w:ilvl w:val="2"/>
          <w:numId w:val="16"/>
        </w:numPr>
        <w:spacing w:after="120" w:line="276" w:lineRule="auto"/>
        <w:ind w:left="284" w:firstLine="0"/>
        <w:contextualSpacing w:val="0"/>
        <w:rPr>
          <w:rFonts w:ascii="Tahoma" w:hAnsi="Tahoma" w:cs="Tahoma"/>
          <w:color w:val="auto"/>
        </w:rPr>
      </w:pPr>
      <w:r w:rsidRPr="00A554E3">
        <w:rPr>
          <w:rFonts w:ascii="Tahoma" w:hAnsi="Tahoma" w:cs="Tahoma"/>
          <w:color w:val="auto"/>
        </w:rPr>
        <w:t>Complementação de informações acerca dos documentos já apresentados pelos licitantes e desde que necessária para apurar fatos existentes à época da abertura do certame; e</w:t>
      </w:r>
      <w:r w:rsidR="00073D1F" w:rsidRPr="00A554E3">
        <w:rPr>
          <w:rFonts w:ascii="Tahoma" w:hAnsi="Tahoma" w:cs="Tahoma"/>
          <w:color w:val="auto"/>
        </w:rPr>
        <w:t xml:space="preserve"> </w:t>
      </w:r>
      <w:r w:rsidRPr="00A554E3">
        <w:rPr>
          <w:rFonts w:ascii="Tahoma" w:hAnsi="Tahoma" w:cs="Tahoma"/>
          <w:color w:val="auto"/>
        </w:rPr>
        <w:t>Atualização de documentos cuja validade tenha expirado após a data de recebimento das propostas;</w:t>
      </w:r>
    </w:p>
    <w:p w14:paraId="5D0CBFB4"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bookmarkStart w:id="28" w:name="_Ref114670319"/>
      <w:r w:rsidRPr="00A554E3">
        <w:rPr>
          <w:rFonts w:ascii="Tahoma" w:hAnsi="Tahoma" w:cs="Tahoma"/>
          <w:color w:val="auto"/>
        </w:rPr>
        <w:t xml:space="preserve">Na análise dos documentos de habilitação, a comissão de contratação poderá sanar erros ou falhas, que não alterem a substância dos documentos e sua validade jurídica, mediante decisão </w:t>
      </w:r>
      <w:r w:rsidRPr="00A554E3">
        <w:rPr>
          <w:rFonts w:ascii="Tahoma" w:hAnsi="Tahoma" w:cs="Tahoma"/>
          <w:color w:val="auto"/>
        </w:rPr>
        <w:lastRenderedPageBreak/>
        <w:t>fundamentada, registrada em ata e acessível a todos, atribuindo-lhes eﬁcácia para fins de habilitação e classificação.</w:t>
      </w:r>
      <w:bookmarkEnd w:id="28"/>
    </w:p>
    <w:p w14:paraId="4D2334CE" w14:textId="7BBB6ACC" w:rsidR="00BB764B" w:rsidRPr="00A554E3" w:rsidRDefault="00BB764B" w:rsidP="00CA4223">
      <w:pPr>
        <w:pStyle w:val="Nivel2"/>
        <w:numPr>
          <w:ilvl w:val="1"/>
          <w:numId w:val="16"/>
        </w:numPr>
        <w:spacing w:after="120" w:line="276" w:lineRule="auto"/>
        <w:ind w:left="0" w:firstLine="0"/>
        <w:rPr>
          <w:rFonts w:ascii="Tahoma" w:hAnsi="Tahoma" w:cs="Tahoma"/>
          <w:color w:val="auto"/>
        </w:rPr>
      </w:pPr>
      <w:bookmarkStart w:id="29" w:name="_Ref114665528"/>
      <w:r w:rsidRPr="00A554E3">
        <w:rPr>
          <w:rFonts w:ascii="Tahoma" w:hAnsi="Tahoma" w:cs="Tahoma"/>
          <w:color w:val="auto"/>
        </w:rPr>
        <w:t xml:space="preserve">Na hipótese de o licitante não atender às exigências para habilitação, o Agente de Contratação (pregoeiro) examinará a proposta </w:t>
      </w:r>
      <w:r w:rsidR="006474F9" w:rsidRPr="00A554E3">
        <w:rPr>
          <w:rFonts w:ascii="Tahoma" w:hAnsi="Tahoma" w:cs="Tahoma"/>
          <w:color w:val="auto"/>
        </w:rPr>
        <w:t>subsequente</w:t>
      </w:r>
      <w:r w:rsidRPr="00A554E3">
        <w:rPr>
          <w:rFonts w:ascii="Tahoma" w:hAnsi="Tahoma" w:cs="Tahoma"/>
          <w:color w:val="auto"/>
        </w:rPr>
        <w:t xml:space="preserve"> e assim sucessivamente, na ordem de classificação, até a apuração de uma proposta que atenda ao presente edital.</w:t>
      </w:r>
      <w:bookmarkEnd w:id="29"/>
    </w:p>
    <w:p w14:paraId="5AADA990" w14:textId="77777777" w:rsidR="00BB764B" w:rsidRPr="00A554E3" w:rsidRDefault="00BB764B" w:rsidP="00CA4223">
      <w:pPr>
        <w:pStyle w:val="Nivel2"/>
        <w:numPr>
          <w:ilvl w:val="1"/>
          <w:numId w:val="16"/>
        </w:numPr>
        <w:spacing w:after="120" w:line="276" w:lineRule="auto"/>
        <w:ind w:left="0" w:firstLine="0"/>
        <w:rPr>
          <w:rFonts w:ascii="Tahoma" w:hAnsi="Tahoma" w:cs="Tahoma"/>
          <w:color w:val="auto"/>
        </w:rPr>
      </w:pPr>
      <w:bookmarkStart w:id="30" w:name="_Ref114665515"/>
      <w:r w:rsidRPr="00A554E3">
        <w:rPr>
          <w:rFonts w:ascii="Tahoma" w:hAnsi="Tahoma" w:cs="Tahoma"/>
          <w:color w:val="auto"/>
        </w:rPr>
        <w:t>Somente serão disponibilizados para acesso público os documentos de habilitação do licitante cuja proposta atenda ao edital de licitação, após concluídos os procedimentos de que trata o subitem anterior</w:t>
      </w:r>
      <w:bookmarkEnd w:id="30"/>
      <w:r w:rsidRPr="00A554E3">
        <w:rPr>
          <w:rFonts w:ascii="Tahoma" w:hAnsi="Tahoma" w:cs="Tahoma"/>
          <w:color w:val="auto"/>
        </w:rPr>
        <w:t>.</w:t>
      </w:r>
    </w:p>
    <w:p w14:paraId="534ED446" w14:textId="77777777" w:rsidR="00BB764B" w:rsidRPr="00A554E3" w:rsidRDefault="00BB764B" w:rsidP="00CA4223">
      <w:pPr>
        <w:pStyle w:val="Nivel2"/>
        <w:numPr>
          <w:ilvl w:val="1"/>
          <w:numId w:val="16"/>
        </w:numPr>
        <w:spacing w:before="288" w:after="288" w:line="276" w:lineRule="auto"/>
        <w:rPr>
          <w:rFonts w:ascii="Tahoma" w:hAnsi="Tahoma" w:cs="Tahoma"/>
          <w:b/>
          <w:color w:val="auto"/>
        </w:rPr>
      </w:pPr>
      <w:bookmarkStart w:id="31" w:name="_Toc135469231"/>
      <w:r w:rsidRPr="00A554E3">
        <w:rPr>
          <w:rFonts w:ascii="Tahoma" w:hAnsi="Tahoma" w:cs="Tahoma"/>
          <w:b/>
          <w:color w:val="auto"/>
        </w:rPr>
        <w:t>Habilitação Jurídica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a ser demonstrada por:</w:t>
      </w:r>
    </w:p>
    <w:p w14:paraId="12326EE7"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Ato constitutivo, estatuto ou contrato social em vigor, devidamente registrado na Junta Comercial, em se tratando de sociedades comerciais, e, no caso de sociedades por ações, acompanhado de documentos de eleição de seus atuais administradores, e documentos de identificação dos sócios;</w:t>
      </w:r>
    </w:p>
    <w:p w14:paraId="33D555DB"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 xml:space="preserve"> A licitante poderá apresentar a versão consolidada do documento solicitado no subitem anterior, devendo vir acompanhado de todas as alterações posteriores, caso houver.</w:t>
      </w:r>
    </w:p>
    <w:p w14:paraId="1A4B8668"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Registro Comercial, no caso de empresário individual;</w:t>
      </w:r>
    </w:p>
    <w:p w14:paraId="5E700112"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Em se tratando de microempreendedor individual – MEI: Certificado da Condição de Microempreendedor Individual;</w:t>
      </w:r>
    </w:p>
    <w:p w14:paraId="09E5FFB6"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Inscrição do ato constitutivo, no caso de sociedades civis, acompanhada de prova de diretoria em exercício;</w:t>
      </w:r>
    </w:p>
    <w:p w14:paraId="578F995F" w14:textId="77777777" w:rsidR="00BB764B" w:rsidRPr="00A554E3" w:rsidRDefault="00BB764B" w:rsidP="00AF122E">
      <w:pPr>
        <w:pStyle w:val="Nivel2"/>
        <w:numPr>
          <w:ilvl w:val="0"/>
          <w:numId w:val="11"/>
        </w:numPr>
        <w:spacing w:before="288" w:after="288" w:line="276" w:lineRule="auto"/>
        <w:rPr>
          <w:rFonts w:ascii="Tahoma" w:eastAsia="Times New Roman" w:hAnsi="Tahoma" w:cs="Tahoma"/>
          <w:color w:val="auto"/>
        </w:rPr>
      </w:pPr>
      <w:r w:rsidRPr="00A554E3">
        <w:rPr>
          <w:rFonts w:ascii="Tahoma" w:eastAsia="Times New Roman" w:hAnsi="Tahoma" w:cs="Tahoma"/>
          <w:color w:val="auto"/>
        </w:rPr>
        <w:t>Decreto de autorização, em se tratando de empresa ou sociedade estrangeira em funcionamento no País, e ato de registro ou autorização para funcionamento expedido pelo órgão competente, quando a atividade assim o exigir;</w:t>
      </w:r>
    </w:p>
    <w:p w14:paraId="3AFBAA74" w14:textId="77777777" w:rsidR="00BB764B" w:rsidRPr="00A554E3" w:rsidRDefault="00BB764B" w:rsidP="00AF122E">
      <w:pPr>
        <w:pStyle w:val="Nivel2"/>
        <w:numPr>
          <w:ilvl w:val="3"/>
          <w:numId w:val="12"/>
        </w:numPr>
        <w:spacing w:before="288" w:after="288" w:line="276" w:lineRule="auto"/>
        <w:rPr>
          <w:rFonts w:ascii="Tahoma" w:eastAsia="Times New Roman" w:hAnsi="Tahoma" w:cs="Tahoma"/>
          <w:color w:val="auto"/>
        </w:rPr>
      </w:pPr>
      <w:r w:rsidRPr="00A554E3">
        <w:rPr>
          <w:rFonts w:ascii="Tahoma" w:eastAsia="Times New Roman" w:hAnsi="Tahoma" w:cs="Tahoma"/>
          <w:b/>
          <w:color w:val="auto"/>
        </w:rPr>
        <w:t>Habilitação Fiscal, social e trabalhista serão aferidas mediante a verificação dos seguintes requisitos</w:t>
      </w:r>
      <w:r w:rsidRPr="00A554E3">
        <w:rPr>
          <w:rFonts w:ascii="Tahoma" w:eastAsia="Times New Roman" w:hAnsi="Tahoma" w:cs="Tahoma"/>
          <w:color w:val="auto"/>
        </w:rPr>
        <w:t>:</w:t>
      </w:r>
    </w:p>
    <w:p w14:paraId="63C6EEEB"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t>I - a inscrição no Cadastro de Pessoas Físicas (CPF) ou no Cadastro Nacional da Pessoa Jurídica (CNPJ);</w:t>
      </w:r>
    </w:p>
    <w:p w14:paraId="61C891D9"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t>II - a inscrição no cadastro de contribuintes estadual e/ou municipal, se houver, relativo ao domicílio ou sede do licitante, pertinente ao seu ramo de atividade e compatível com o objeto contratual;</w:t>
      </w:r>
    </w:p>
    <w:p w14:paraId="669021EC"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lastRenderedPageBreak/>
        <w:t>III - a regularidade perante a Fazenda federal, estadual e/ou municipal do domicílio ou sede do licitante, ou outra equivalente, na forma da lei;</w:t>
      </w:r>
    </w:p>
    <w:p w14:paraId="427250BF"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t>IV - a regularidade relativa à Seguridade Social e ao FGTS, que demonstre cumprimento dos encargos sociais instituídos por lei;</w:t>
      </w:r>
    </w:p>
    <w:p w14:paraId="36908C73"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t>V - a regularidade perante a Justiça do Trabalho;</w:t>
      </w:r>
    </w:p>
    <w:p w14:paraId="6268E22E" w14:textId="77777777" w:rsidR="00BB764B" w:rsidRPr="00A554E3" w:rsidRDefault="00BB764B" w:rsidP="00BB764B">
      <w:pPr>
        <w:pStyle w:val="Nivel2"/>
        <w:spacing w:before="288" w:after="288"/>
        <w:ind w:left="540"/>
        <w:rPr>
          <w:rFonts w:ascii="Tahoma" w:eastAsia="Times New Roman" w:hAnsi="Tahoma" w:cs="Tahoma"/>
          <w:color w:val="auto"/>
        </w:rPr>
      </w:pPr>
      <w:r w:rsidRPr="00A554E3">
        <w:rPr>
          <w:rFonts w:ascii="Tahoma" w:eastAsia="Times New Roman" w:hAnsi="Tahoma" w:cs="Tahoma"/>
          <w:color w:val="auto"/>
        </w:rPr>
        <w:t xml:space="preserve">8.18.1.1 </w:t>
      </w:r>
      <w:r w:rsidRPr="00A554E3">
        <w:rPr>
          <w:rFonts w:ascii="Tahoma" w:eastAsia="Times New Roman" w:hAnsi="Tahoma" w:cs="Tahoma"/>
          <w:bCs/>
          <w:color w:val="auto"/>
        </w:rPr>
        <w:t>A licitante que se enquadrar no regime diferenciado e favorecido, previsto na Lei Complementar nº. 123/06, e que possuir restrição na comprovação da regularidade fiscal, disposta nas alíneas do subitem 8.18.1 deste edital, terá sua habilitação condicionada à regularização da documentação, pagamento ou parcelamento do débito, em até 5 (cinco) dias úteis a contar da data da sessão pública que a declarar detentora da melhor oferta.</w:t>
      </w:r>
    </w:p>
    <w:p w14:paraId="6CB9E6B6" w14:textId="77777777" w:rsidR="00BB764B" w:rsidRPr="00A554E3" w:rsidRDefault="00BB764B" w:rsidP="00AF122E">
      <w:pPr>
        <w:pStyle w:val="Nivel2"/>
        <w:numPr>
          <w:ilvl w:val="3"/>
          <w:numId w:val="12"/>
        </w:numPr>
        <w:spacing w:before="288" w:after="288" w:line="276" w:lineRule="auto"/>
        <w:rPr>
          <w:rFonts w:ascii="Tahoma" w:eastAsia="Times New Roman" w:hAnsi="Tahoma" w:cs="Tahoma"/>
          <w:color w:val="auto"/>
        </w:rPr>
      </w:pPr>
      <w:r w:rsidRPr="00A554E3">
        <w:rPr>
          <w:rFonts w:ascii="Tahoma" w:eastAsia="Times New Roman" w:hAnsi="Tahoma" w:cs="Tahoma"/>
          <w:bCs/>
          <w:color w:val="auto"/>
        </w:rPr>
        <w:t>O prazo citado no subitem 8.18.1.1 deste edital, poderá ser prorrogado uma única vez, por igual período, A CRITÉRIO DA ADMINISTRAÇÃO, desde que seja requerido pela licitante durante o transcurso do respectivo prazo (consoante a alteração introduzida pela Lei Complementar nº147/2014).</w:t>
      </w:r>
    </w:p>
    <w:p w14:paraId="32D4B274" w14:textId="77777777" w:rsidR="00BB764B" w:rsidRPr="00A554E3" w:rsidRDefault="00BB764B" w:rsidP="00AF122E">
      <w:pPr>
        <w:pStyle w:val="Nivel2"/>
        <w:numPr>
          <w:ilvl w:val="3"/>
          <w:numId w:val="12"/>
        </w:numPr>
        <w:spacing w:before="288" w:after="288" w:line="276" w:lineRule="auto"/>
        <w:rPr>
          <w:rFonts w:ascii="Tahoma" w:eastAsia="Times New Roman" w:hAnsi="Tahoma" w:cs="Tahoma"/>
          <w:color w:val="auto"/>
        </w:rPr>
      </w:pPr>
      <w:r w:rsidRPr="00A554E3">
        <w:rPr>
          <w:rFonts w:ascii="Tahoma" w:eastAsia="Times New Roman" w:hAnsi="Tahoma" w:cs="Tahoma"/>
          <w:color w:val="auto"/>
        </w:rPr>
        <w:t xml:space="preserve">O benefício de que trata o subitem </w:t>
      </w:r>
      <w:r w:rsidRPr="00A554E3">
        <w:rPr>
          <w:rFonts w:ascii="Tahoma" w:eastAsia="Times New Roman" w:hAnsi="Tahoma" w:cs="Tahoma"/>
          <w:bCs/>
          <w:color w:val="auto"/>
        </w:rPr>
        <w:t xml:space="preserve">8.18.1.1 </w:t>
      </w:r>
      <w:r w:rsidRPr="00A554E3">
        <w:rPr>
          <w:rFonts w:ascii="Tahoma" w:eastAsia="Times New Roman" w:hAnsi="Tahoma" w:cs="Tahoma"/>
          <w:color w:val="auto"/>
        </w:rPr>
        <w:t>deste edital, não eximirá a licitante de apresentar na sessão pública todos os documentos exigidos para efeito da comprovação da regularidade fiscal, ainda que possua alguma restrição.</w:t>
      </w:r>
    </w:p>
    <w:p w14:paraId="24CED9FE" w14:textId="77777777" w:rsidR="00BB764B" w:rsidRPr="00A554E3" w:rsidRDefault="00BB764B" w:rsidP="00AF122E">
      <w:pPr>
        <w:pStyle w:val="Nivel2"/>
        <w:numPr>
          <w:ilvl w:val="3"/>
          <w:numId w:val="12"/>
        </w:numPr>
        <w:spacing w:before="288" w:after="288" w:line="276" w:lineRule="auto"/>
        <w:rPr>
          <w:rFonts w:ascii="Tahoma" w:eastAsia="Times New Roman" w:hAnsi="Tahoma" w:cs="Tahoma"/>
          <w:color w:val="auto"/>
        </w:rPr>
      </w:pPr>
      <w:r w:rsidRPr="00A554E3">
        <w:rPr>
          <w:rFonts w:ascii="Tahoma" w:eastAsia="Times New Roman" w:hAnsi="Tahoma" w:cs="Tahoma"/>
          <w:color w:val="auto"/>
        </w:rPr>
        <w:t>- A não regularização da documentação, no prazo fixado, implicará decadência do direito à contratação, sem prejuízo das penalidades previstas neste edital.</w:t>
      </w:r>
    </w:p>
    <w:p w14:paraId="2E8DB48D" w14:textId="010DFD01" w:rsidR="00BB764B" w:rsidRPr="00A554E3" w:rsidRDefault="00967A2A" w:rsidP="00AF122E">
      <w:pPr>
        <w:pStyle w:val="Nivel2"/>
        <w:numPr>
          <w:ilvl w:val="2"/>
          <w:numId w:val="12"/>
        </w:numPr>
        <w:spacing w:before="288" w:after="288" w:line="276" w:lineRule="auto"/>
        <w:ind w:left="0" w:firstLine="0"/>
        <w:rPr>
          <w:rFonts w:ascii="Tahoma" w:eastAsia="Times New Roman" w:hAnsi="Tahoma" w:cs="Tahoma"/>
          <w:color w:val="auto"/>
        </w:rPr>
      </w:pPr>
      <w:r w:rsidRPr="00A554E3">
        <w:rPr>
          <w:rFonts w:ascii="Tahoma" w:eastAsia="Times New Roman" w:hAnsi="Tahoma" w:cs="Tahoma"/>
          <w:b/>
          <w:color w:val="auto"/>
        </w:rPr>
        <w:t xml:space="preserve"> </w:t>
      </w:r>
      <w:r w:rsidR="00BB764B" w:rsidRPr="00A554E3">
        <w:rPr>
          <w:rFonts w:ascii="Tahoma" w:eastAsia="Times New Roman" w:hAnsi="Tahoma" w:cs="Tahoma"/>
          <w:b/>
          <w:color w:val="auto"/>
        </w:rPr>
        <w:t xml:space="preserve"> Qualificação Econômico-Financeira - A habilitação econômico-financeira visa a demonstrar a aptidão econômica do licitante para cumprir as obrigações decorrentes do futuro contrato, devendo ser comprovada de forma objetiva, mediante apresentação da seguinte documentação:</w:t>
      </w:r>
    </w:p>
    <w:p w14:paraId="0D543F72" w14:textId="77777777" w:rsidR="00BB764B" w:rsidRPr="00A554E3" w:rsidRDefault="00BB764B" w:rsidP="00BB764B">
      <w:pPr>
        <w:pStyle w:val="Nivel2"/>
        <w:spacing w:before="288" w:after="288"/>
        <w:ind w:left="1080"/>
        <w:rPr>
          <w:rFonts w:ascii="Tahoma" w:eastAsia="Times New Roman" w:hAnsi="Tahoma" w:cs="Tahoma"/>
          <w:color w:val="auto"/>
        </w:rPr>
      </w:pPr>
      <w:r w:rsidRPr="00A554E3">
        <w:rPr>
          <w:rFonts w:ascii="Tahoma" w:eastAsia="Times New Roman" w:hAnsi="Tahoma" w:cs="Tahoma"/>
          <w:color w:val="auto"/>
        </w:rPr>
        <w:t xml:space="preserve">I - </w:t>
      </w:r>
      <w:r w:rsidR="006474F9" w:rsidRPr="00A554E3">
        <w:rPr>
          <w:rFonts w:ascii="Tahoma" w:eastAsia="Times New Roman" w:hAnsi="Tahoma" w:cs="Tahoma"/>
          <w:color w:val="auto"/>
        </w:rPr>
        <w:t>Balanço</w:t>
      </w:r>
      <w:r w:rsidRPr="00A554E3">
        <w:rPr>
          <w:rFonts w:ascii="Tahoma" w:eastAsia="Times New Roman" w:hAnsi="Tahoma" w:cs="Tahoma"/>
          <w:color w:val="auto"/>
        </w:rPr>
        <w:t xml:space="preserve"> patrimonial, demonstração de resultado de exercício e demais demonstrações contábeis dos 2 (d</w:t>
      </w:r>
      <w:r w:rsidR="00686E27" w:rsidRPr="00A554E3">
        <w:rPr>
          <w:rFonts w:ascii="Tahoma" w:eastAsia="Times New Roman" w:hAnsi="Tahoma" w:cs="Tahoma"/>
          <w:color w:val="auto"/>
        </w:rPr>
        <w:t>ois) últimos exercícios sociais, limitado a apresentação do balanço do último exercício social no caso da pessoa jurídica ter sido constituída há menos de 02(dois) anos.</w:t>
      </w:r>
    </w:p>
    <w:p w14:paraId="35B9D1E7" w14:textId="5310A5FC" w:rsidR="00301603" w:rsidRPr="00A554E3" w:rsidRDefault="00301603" w:rsidP="00301603">
      <w:pPr>
        <w:overflowPunct w:val="0"/>
        <w:autoSpaceDE w:val="0"/>
        <w:autoSpaceDN w:val="0"/>
        <w:adjustRightInd w:val="0"/>
        <w:ind w:left="993"/>
        <w:jc w:val="both"/>
        <w:textAlignment w:val="baseline"/>
        <w:rPr>
          <w:rFonts w:ascii="Tahoma" w:hAnsi="Tahoma" w:cs="Tahoma"/>
          <w:b/>
          <w:bCs/>
          <w:sz w:val="20"/>
          <w:szCs w:val="20"/>
        </w:rPr>
      </w:pPr>
      <w:r w:rsidRPr="00A554E3">
        <w:rPr>
          <w:rFonts w:ascii="Tahoma" w:hAnsi="Tahoma" w:cs="Tahoma"/>
          <w:sz w:val="20"/>
          <w:szCs w:val="20"/>
        </w:rPr>
        <w:t>II - O Microempreendedor Individual – MEI está dispensado de apresentar a documentação referente ao subitem I, entretanto deverá comprovar a condição de Microempreendedor Individual – MEI</w:t>
      </w:r>
    </w:p>
    <w:p w14:paraId="7412B10F" w14:textId="40BCA0E5" w:rsidR="00BB764B" w:rsidRPr="00A554E3" w:rsidRDefault="00BB764B" w:rsidP="00BB764B">
      <w:pPr>
        <w:pStyle w:val="Nivel2"/>
        <w:spacing w:before="288" w:after="288"/>
        <w:ind w:left="1080"/>
        <w:rPr>
          <w:rFonts w:ascii="Tahoma" w:eastAsia="Times New Roman" w:hAnsi="Tahoma" w:cs="Tahoma"/>
          <w:color w:val="auto"/>
        </w:rPr>
      </w:pPr>
      <w:r w:rsidRPr="00A554E3">
        <w:rPr>
          <w:rFonts w:ascii="Tahoma" w:eastAsia="Times New Roman" w:hAnsi="Tahoma" w:cs="Tahoma"/>
          <w:color w:val="auto"/>
        </w:rPr>
        <w:t>II</w:t>
      </w:r>
      <w:r w:rsidR="00301603" w:rsidRPr="00A554E3">
        <w:rPr>
          <w:rFonts w:ascii="Tahoma" w:eastAsia="Times New Roman" w:hAnsi="Tahoma" w:cs="Tahoma"/>
          <w:color w:val="auto"/>
        </w:rPr>
        <w:t>I</w:t>
      </w:r>
      <w:r w:rsidRPr="00A554E3">
        <w:rPr>
          <w:rFonts w:ascii="Tahoma" w:eastAsia="Times New Roman" w:hAnsi="Tahoma" w:cs="Tahoma"/>
          <w:color w:val="auto"/>
        </w:rPr>
        <w:t xml:space="preserve"> - </w:t>
      </w:r>
      <w:r w:rsidR="006474F9" w:rsidRPr="00A554E3">
        <w:rPr>
          <w:rFonts w:ascii="Tahoma" w:eastAsia="Times New Roman" w:hAnsi="Tahoma" w:cs="Tahoma"/>
          <w:color w:val="auto"/>
        </w:rPr>
        <w:t>Certidão</w:t>
      </w:r>
      <w:r w:rsidRPr="00A554E3">
        <w:rPr>
          <w:rFonts w:ascii="Tahoma" w:eastAsia="Times New Roman" w:hAnsi="Tahoma" w:cs="Tahoma"/>
          <w:color w:val="auto"/>
        </w:rPr>
        <w:t xml:space="preserve"> negativa de feitos sobre falência expedida pelo distribuidor da sede do licitante.</w:t>
      </w:r>
    </w:p>
    <w:p w14:paraId="59B8C698" w14:textId="46701455" w:rsidR="00981AD7" w:rsidRPr="00A554E3" w:rsidRDefault="00981AD7" w:rsidP="00BB764B">
      <w:pPr>
        <w:pStyle w:val="Nivel2"/>
        <w:spacing w:before="288" w:after="288"/>
        <w:ind w:left="1080"/>
        <w:rPr>
          <w:rFonts w:ascii="Tahoma" w:eastAsia="Times New Roman" w:hAnsi="Tahoma" w:cs="Tahoma"/>
          <w:color w:val="auto"/>
        </w:rPr>
      </w:pPr>
      <w:r w:rsidRPr="00A554E3">
        <w:rPr>
          <w:rFonts w:ascii="Tahoma" w:eastAsia="Times New Roman" w:hAnsi="Tahoma" w:cs="Tahoma"/>
          <w:color w:val="auto"/>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D7B616C" w14:textId="35609A7A" w:rsidR="00BB764B" w:rsidRPr="00A554E3" w:rsidRDefault="00BB764B" w:rsidP="00AF122E">
      <w:pPr>
        <w:pStyle w:val="Nivel2"/>
        <w:numPr>
          <w:ilvl w:val="2"/>
          <w:numId w:val="12"/>
        </w:numPr>
        <w:spacing w:before="288" w:after="288" w:line="276" w:lineRule="auto"/>
        <w:rPr>
          <w:rFonts w:ascii="Tahoma" w:eastAsia="Times New Roman" w:hAnsi="Tahoma" w:cs="Tahoma"/>
          <w:b/>
          <w:bCs/>
          <w:color w:val="auto"/>
        </w:rPr>
      </w:pPr>
      <w:r w:rsidRPr="00A554E3">
        <w:rPr>
          <w:rFonts w:ascii="Tahoma" w:eastAsia="Times New Roman" w:hAnsi="Tahoma" w:cs="Tahoma"/>
          <w:b/>
          <w:bCs/>
          <w:color w:val="auto"/>
        </w:rPr>
        <w:lastRenderedPageBreak/>
        <w:t>Qualificação Técnica</w:t>
      </w:r>
    </w:p>
    <w:p w14:paraId="3B25E8F4" w14:textId="77777777" w:rsidR="00CA4223" w:rsidRPr="00A554E3" w:rsidRDefault="00CA4223" w:rsidP="00CA4223">
      <w:pPr>
        <w:pStyle w:val="PargrafodaLista"/>
        <w:numPr>
          <w:ilvl w:val="0"/>
          <w:numId w:val="21"/>
        </w:numPr>
        <w:tabs>
          <w:tab w:val="left" w:pos="567"/>
        </w:tabs>
        <w:spacing w:line="360" w:lineRule="auto"/>
        <w:jc w:val="both"/>
        <w:rPr>
          <w:rFonts w:ascii="Tahoma" w:hAnsi="Tahoma" w:cs="Tahoma"/>
          <w:sz w:val="20"/>
          <w:szCs w:val="20"/>
        </w:rPr>
      </w:pPr>
      <w:r w:rsidRPr="00A554E3">
        <w:rPr>
          <w:rFonts w:ascii="Tahoma" w:hAnsi="Tahoma" w:cs="Tahoma"/>
          <w:sz w:val="20"/>
          <w:szCs w:val="20"/>
        </w:rPr>
        <w:t>A contratada deverá conter atestado(s) de capacitação técnica que comprove(m) que a contratada tenha executado serviços/fornecimentos idênticos ou similares ao objeto deste termo de referência.</w:t>
      </w:r>
    </w:p>
    <w:p w14:paraId="3866B614" w14:textId="77777777" w:rsidR="00CA4223" w:rsidRPr="00A554E3" w:rsidRDefault="00CA4223" w:rsidP="00CA4223">
      <w:pPr>
        <w:pStyle w:val="PargrafodaLista"/>
        <w:numPr>
          <w:ilvl w:val="0"/>
          <w:numId w:val="21"/>
        </w:numPr>
        <w:tabs>
          <w:tab w:val="left" w:pos="567"/>
        </w:tabs>
        <w:spacing w:line="360" w:lineRule="auto"/>
        <w:jc w:val="both"/>
        <w:rPr>
          <w:rFonts w:ascii="Tahoma" w:hAnsi="Tahoma" w:cs="Tahoma"/>
          <w:sz w:val="20"/>
          <w:szCs w:val="20"/>
        </w:rPr>
      </w:pPr>
      <w:r w:rsidRPr="00A554E3">
        <w:rPr>
          <w:rFonts w:ascii="Tahoma" w:hAnsi="Tahoma" w:cs="Tahoma"/>
          <w:sz w:val="20"/>
          <w:szCs w:val="20"/>
        </w:rPr>
        <w:t>Prova de inscrição ou registro da licitante junto ao CREA – Conselho Regional de Engenharia e Agronomia, competente da região a que estiver vinculada a licitante.</w:t>
      </w:r>
    </w:p>
    <w:p w14:paraId="5763E426" w14:textId="77777777" w:rsidR="00CA4223" w:rsidRPr="00A554E3" w:rsidRDefault="00CA4223" w:rsidP="00CA4223">
      <w:pPr>
        <w:pStyle w:val="PargrafodaLista"/>
        <w:numPr>
          <w:ilvl w:val="0"/>
          <w:numId w:val="21"/>
        </w:numPr>
        <w:tabs>
          <w:tab w:val="left" w:pos="567"/>
        </w:tabs>
        <w:spacing w:line="360" w:lineRule="auto"/>
        <w:jc w:val="both"/>
        <w:rPr>
          <w:rFonts w:ascii="Tahoma" w:hAnsi="Tahoma" w:cs="Tahoma"/>
          <w:sz w:val="20"/>
          <w:szCs w:val="20"/>
        </w:rPr>
      </w:pPr>
      <w:r w:rsidRPr="00A554E3">
        <w:rPr>
          <w:rFonts w:ascii="Tahoma" w:hAnsi="Tahoma" w:cs="Tahoma"/>
          <w:sz w:val="20"/>
          <w:szCs w:val="20"/>
        </w:rPr>
        <w:t>Prova de inscrição ou registro dos profissionais junto ao CREA – Conselho Regional de Engenharia e Agronomia, competente da região a que estiver vinculada a licitante.</w:t>
      </w:r>
    </w:p>
    <w:p w14:paraId="0BE72E8C" w14:textId="2E345934" w:rsidR="006E0E60" w:rsidRPr="00A554E3" w:rsidRDefault="00CA4223" w:rsidP="00CA4223">
      <w:pPr>
        <w:pStyle w:val="PargrafodaLista"/>
        <w:numPr>
          <w:ilvl w:val="0"/>
          <w:numId w:val="21"/>
        </w:numPr>
        <w:tabs>
          <w:tab w:val="left" w:pos="567"/>
        </w:tabs>
        <w:spacing w:line="360" w:lineRule="auto"/>
        <w:jc w:val="both"/>
        <w:rPr>
          <w:rFonts w:ascii="Tahoma" w:hAnsi="Tahoma" w:cs="Tahoma"/>
          <w:sz w:val="20"/>
          <w:szCs w:val="20"/>
        </w:rPr>
      </w:pPr>
      <w:r w:rsidRPr="00A554E3">
        <w:rPr>
          <w:rFonts w:ascii="Tahoma" w:hAnsi="Tahoma" w:cs="Tahoma"/>
          <w:sz w:val="20"/>
          <w:szCs w:val="20"/>
        </w:rPr>
        <w:t>Alvará de funcionamento vigente.</w:t>
      </w:r>
      <w:r w:rsidR="006E0E60" w:rsidRPr="00A554E3">
        <w:rPr>
          <w:rFonts w:ascii="Tahoma" w:hAnsi="Tahoma" w:cs="Tahoma"/>
          <w:sz w:val="20"/>
          <w:szCs w:val="20"/>
        </w:rPr>
        <w:t>;</w:t>
      </w:r>
    </w:p>
    <w:p w14:paraId="351034DA" w14:textId="77777777" w:rsidR="00BB764B" w:rsidRPr="00A554E3" w:rsidRDefault="004724D6"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r w:rsidRPr="00A554E3">
        <w:rPr>
          <w:rFonts w:ascii="Tahoma" w:hAnsi="Tahoma" w:cs="Tahoma"/>
        </w:rPr>
        <w:t xml:space="preserve">Todos os documentos apresentados deverão ser correspondentes à matriz ou à filial (razão social e </w:t>
      </w:r>
      <w:r w:rsidR="00BB764B" w:rsidRPr="00A554E3">
        <w:rPr>
          <w:rFonts w:ascii="Tahoma" w:hAnsi="Tahoma" w:cs="Tahoma"/>
        </w:rPr>
        <w:t>DA ATA DE REGISTRO DE PREÇOS</w:t>
      </w:r>
      <w:bookmarkEnd w:id="31"/>
      <w:r w:rsidR="008C754F" w:rsidRPr="00A554E3">
        <w:rPr>
          <w:rFonts w:ascii="Tahoma" w:hAnsi="Tahoma" w:cs="Tahoma"/>
        </w:rPr>
        <w:t>)</w:t>
      </w:r>
    </w:p>
    <w:p w14:paraId="49C851BC"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Homologado o resultado da licitação, o licitante mais bem classificado terá o prazo de 05 (cinco) dias úteis, contados a partir do recebimento da notificação enviada pelo Município (correspondência com aviso de recebimento), para assinar a Ata de Registro de Preços, cujo prazo de validade encontra-se nela fixado, sob pena de decadência do direito à contratação, sem prejuízo das sanções previstas na Lei nº 14.133, de 2021. </w:t>
      </w:r>
    </w:p>
    <w:p w14:paraId="24F46F2B"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 prazo de convocação poderá ser prorrogado uma vez, por igual período, mediante solicitação do licitante mais bem classificado ou do fornecedor convocado, desde que:</w:t>
      </w:r>
    </w:p>
    <w:p w14:paraId="50597E3E" w14:textId="77777777" w:rsidR="00BB764B" w:rsidRPr="00A554E3" w:rsidRDefault="00BB764B" w:rsidP="00BB764B">
      <w:pPr>
        <w:pStyle w:val="Nivel2"/>
        <w:ind w:left="567"/>
        <w:rPr>
          <w:rFonts w:ascii="Tahoma" w:hAnsi="Tahoma" w:cs="Tahoma"/>
          <w:iCs/>
          <w:color w:val="auto"/>
        </w:rPr>
      </w:pPr>
      <w:r w:rsidRPr="00A554E3">
        <w:rPr>
          <w:rFonts w:ascii="Tahoma" w:hAnsi="Tahoma" w:cs="Tahoma"/>
          <w:iCs/>
          <w:color w:val="auto"/>
        </w:rPr>
        <w:t>(a) a solicitação seja devidamente justificada e apresentada dentro do prazo; e</w:t>
      </w:r>
    </w:p>
    <w:p w14:paraId="144CDE27" w14:textId="77777777" w:rsidR="00BB764B" w:rsidRPr="00A554E3" w:rsidRDefault="00BB764B" w:rsidP="00BB764B">
      <w:pPr>
        <w:pStyle w:val="Nivel2"/>
        <w:ind w:left="567"/>
        <w:rPr>
          <w:rFonts w:ascii="Tahoma" w:hAnsi="Tahoma" w:cs="Tahoma"/>
          <w:iCs/>
          <w:color w:val="auto"/>
        </w:rPr>
      </w:pPr>
      <w:r w:rsidRPr="00A554E3">
        <w:rPr>
          <w:rFonts w:ascii="Tahoma" w:hAnsi="Tahoma" w:cs="Tahoma"/>
          <w:iCs/>
          <w:color w:val="auto"/>
        </w:rPr>
        <w:t>(b) a justificativa apresentada seja aceita pela Administração.</w:t>
      </w:r>
    </w:p>
    <w:p w14:paraId="63F33889"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A ata de registro de preços será assinada por meio de assinatura digital e disponibilizada no sistema de registro de preços.</w:t>
      </w:r>
    </w:p>
    <w:p w14:paraId="04CCCCB8"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Serão formalizadas tantas Atas de Registro de Preços quantas forem necessárias para o registro de todos os itens constantes no Termo de Referência, com a indicação do licitante vencedor, a descrição do(s) item (ns), as respectivas quantidades, preços registrados e demais condições.</w:t>
      </w:r>
    </w:p>
    <w:p w14:paraId="3FD6665E"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 preço registrado, com a indicação dos fornecedores, será divulgado no PNCP e disponibilizado durante a vigência da ata de registro de preços.</w:t>
      </w:r>
    </w:p>
    <w:p w14:paraId="1F21EE7B"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C69F5A"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5DC2227" w14:textId="77777777" w:rsidR="00BB764B" w:rsidRPr="00A554E3" w:rsidRDefault="00BB764B" w:rsidP="00AF122E">
      <w:pPr>
        <w:pStyle w:val="Nivel2"/>
        <w:numPr>
          <w:ilvl w:val="1"/>
          <w:numId w:val="14"/>
        </w:numPr>
        <w:spacing w:after="120" w:line="276" w:lineRule="auto"/>
        <w:ind w:left="0" w:firstLine="0"/>
        <w:rPr>
          <w:rFonts w:ascii="Tahoma" w:hAnsi="Tahoma" w:cs="Tahoma"/>
          <w:b/>
          <w:bCs/>
          <w:color w:val="auto"/>
        </w:rPr>
      </w:pPr>
      <w:r w:rsidRPr="00A554E3">
        <w:rPr>
          <w:rFonts w:ascii="Tahoma" w:hAnsi="Tahoma" w:cs="Tahoma"/>
          <w:b/>
          <w:bCs/>
          <w:color w:val="auto"/>
        </w:rPr>
        <w:lastRenderedPageBreak/>
        <w:t>O prazo de vigência da ata de registro de preços será de 1 (um) ano e poderá ser prorrogado, por igual período, desde que comprovado o preço vantajoso, nos termos do art. 84 da Lei 14.133/2021.</w:t>
      </w:r>
    </w:p>
    <w:p w14:paraId="0916FFB9"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A execução da Ata de Registro de Preços deverá ser acompanhada e fiscalizada por Servidor ou Comissão Especial, designadas pelo Prefeito, que anotará em registro próprio todas as ocorrências relacionadas com a execução da mesma, determinando o que for necessário à regularização das faltas ou defeitos observados.</w:t>
      </w:r>
    </w:p>
    <w:p w14:paraId="525D0F9B"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r w:rsidRPr="00A554E3">
        <w:rPr>
          <w:rFonts w:ascii="Tahoma" w:hAnsi="Tahoma" w:cs="Tahoma"/>
        </w:rPr>
        <w:t>DA FORMA DE PAGAMENTO</w:t>
      </w:r>
      <w:r w:rsidRPr="00A554E3">
        <w:rPr>
          <w:rFonts w:ascii="Tahoma" w:hAnsi="Tahoma" w:cs="Tahoma"/>
          <w:lang w:eastAsia="ar-SA"/>
        </w:rPr>
        <w:t xml:space="preserve"> DO PRAZO DE FORNECIMENTO/EXECUÇÃO</w:t>
      </w:r>
    </w:p>
    <w:p w14:paraId="572C9E60" w14:textId="70641D59"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10.1</w:t>
      </w:r>
      <w:r w:rsidR="00073D1F" w:rsidRPr="00A554E3">
        <w:rPr>
          <w:rFonts w:ascii="Tahoma" w:hAnsi="Tahoma" w:cs="Tahoma"/>
          <w:b/>
          <w:sz w:val="20"/>
          <w:szCs w:val="20"/>
          <w:lang w:eastAsia="ar-SA"/>
        </w:rPr>
        <w:t xml:space="preserve"> </w:t>
      </w:r>
      <w:r w:rsidRPr="00A554E3">
        <w:rPr>
          <w:rFonts w:ascii="Tahoma" w:hAnsi="Tahoma" w:cs="Tahoma"/>
          <w:sz w:val="20"/>
          <w:szCs w:val="20"/>
          <w:lang w:eastAsia="ar-SA"/>
        </w:rPr>
        <w:t>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mediante crédito em conta corrente em nome da empresa fornecedora, na instituição bancária apontada pela mesma.</w:t>
      </w:r>
    </w:p>
    <w:p w14:paraId="65C4A662"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10.2.</w:t>
      </w:r>
      <w:r w:rsidRPr="00A554E3">
        <w:rPr>
          <w:rFonts w:ascii="Tahoma" w:hAnsi="Tahoma" w:cs="Tahoma"/>
          <w:sz w:val="20"/>
          <w:szCs w:val="20"/>
          <w:lang w:eastAsia="ar-SA"/>
        </w:rPr>
        <w:t xml:space="preserve"> Para pagamento, a empresa deverá apresentar Administração Municipal, localizada na Av. Justiniano de Castro Dourado, 135 – Bloco B – Centro Administrativo a nota fiscal e/ou fatura do(s) produto(s) entregue(s) de acordo com a respectiva ordem de fornecimento, devendo ser emitida em nome do Município de LAPÃO e conter o número da ordem de fornecimento correspondente.</w:t>
      </w:r>
    </w:p>
    <w:p w14:paraId="442FF1D1"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10.3.</w:t>
      </w:r>
      <w:r w:rsidRPr="00A554E3">
        <w:rPr>
          <w:rFonts w:ascii="Tahoma" w:hAnsi="Tahoma" w:cs="Tahoma"/>
          <w:sz w:val="20"/>
          <w:szCs w:val="20"/>
          <w:lang w:eastAsia="ar-SA"/>
        </w:rPr>
        <w:t xml:space="preserve"> Além da nota fiscal e/ou fatura do(s) produto(s) entregue(s), a(s) empresa(s) deverá(ão) apresentar e manter atualizados (durante a validade do registro) os seguintes documentos:</w:t>
      </w:r>
    </w:p>
    <w:p w14:paraId="7E5CAE32"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10.4Prova</w:t>
      </w:r>
      <w:r w:rsidRPr="00A554E3">
        <w:rPr>
          <w:rFonts w:ascii="Tahoma" w:hAnsi="Tahoma" w:cs="Tahoma"/>
          <w:sz w:val="20"/>
          <w:szCs w:val="20"/>
          <w:lang w:eastAsia="ar-SA"/>
        </w:rPr>
        <w:t xml:space="preserve"> de Regularidade com a </w:t>
      </w:r>
      <w:r w:rsidRPr="00A554E3">
        <w:rPr>
          <w:rFonts w:ascii="Tahoma" w:hAnsi="Tahoma" w:cs="Tahoma"/>
          <w:b/>
          <w:sz w:val="20"/>
          <w:szCs w:val="20"/>
          <w:lang w:eastAsia="ar-SA"/>
        </w:rPr>
        <w:t>Fazenda Federal</w:t>
      </w:r>
      <w:r w:rsidRPr="00A554E3">
        <w:rPr>
          <w:rFonts w:ascii="Tahoma" w:hAnsi="Tahoma" w:cs="Tahoma"/>
          <w:sz w:val="20"/>
          <w:szCs w:val="20"/>
          <w:lang w:eastAsia="ar-SA"/>
        </w:rPr>
        <w:t xml:space="preserve">, mediante a apresentação da Certidão de </w:t>
      </w:r>
      <w:r w:rsidRPr="00A554E3">
        <w:rPr>
          <w:rFonts w:ascii="Tahoma" w:hAnsi="Tahoma" w:cs="Tahoma"/>
          <w:b/>
          <w:sz w:val="20"/>
          <w:szCs w:val="20"/>
          <w:lang w:eastAsia="ar-SA"/>
        </w:rPr>
        <w:t>Tributos e Contribuições Federais</w:t>
      </w:r>
      <w:r w:rsidRPr="00A554E3">
        <w:rPr>
          <w:rFonts w:ascii="Tahoma" w:hAnsi="Tahoma" w:cs="Tahoma"/>
          <w:sz w:val="20"/>
          <w:szCs w:val="20"/>
          <w:lang w:eastAsia="ar-SA"/>
        </w:rPr>
        <w:t xml:space="preserve"> e </w:t>
      </w:r>
      <w:r w:rsidRPr="00A554E3">
        <w:rPr>
          <w:rFonts w:ascii="Tahoma" w:hAnsi="Tahoma" w:cs="Tahoma"/>
          <w:b/>
          <w:sz w:val="20"/>
          <w:szCs w:val="20"/>
          <w:lang w:eastAsia="ar-SA"/>
        </w:rPr>
        <w:t>Dívida Ativa da União, em vigor</w:t>
      </w:r>
      <w:r w:rsidRPr="00A554E3">
        <w:rPr>
          <w:rFonts w:ascii="Tahoma" w:hAnsi="Tahoma" w:cs="Tahoma"/>
          <w:sz w:val="20"/>
          <w:szCs w:val="20"/>
          <w:lang w:eastAsia="ar-SA"/>
        </w:rPr>
        <w:t>;</w:t>
      </w:r>
    </w:p>
    <w:p w14:paraId="4493BB1C"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10.5</w:t>
      </w:r>
      <w:r w:rsidRPr="00A554E3">
        <w:rPr>
          <w:rFonts w:ascii="Tahoma" w:hAnsi="Tahoma" w:cs="Tahoma"/>
          <w:sz w:val="20"/>
          <w:szCs w:val="20"/>
          <w:lang w:eastAsia="ar-SA"/>
        </w:rPr>
        <w:t xml:space="preserve"> Prova de regularidade com o </w:t>
      </w:r>
      <w:r w:rsidRPr="00A554E3">
        <w:rPr>
          <w:rFonts w:ascii="Tahoma" w:hAnsi="Tahoma" w:cs="Tahoma"/>
          <w:b/>
          <w:sz w:val="20"/>
          <w:szCs w:val="20"/>
          <w:lang w:eastAsia="ar-SA"/>
        </w:rPr>
        <w:t>FGTS</w:t>
      </w:r>
      <w:r w:rsidRPr="00A554E3">
        <w:rPr>
          <w:rFonts w:ascii="Tahoma" w:hAnsi="Tahoma" w:cs="Tahoma"/>
          <w:sz w:val="20"/>
          <w:szCs w:val="20"/>
          <w:lang w:eastAsia="ar-SA"/>
        </w:rPr>
        <w:t xml:space="preserve"> (CRF – Certificado de Regularidade de Situação, expedido pela Caixa Econômica Federal) dentro de seu período de validade;</w:t>
      </w:r>
    </w:p>
    <w:p w14:paraId="727E0041"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10.6</w:t>
      </w:r>
      <w:r w:rsidRPr="00A554E3">
        <w:rPr>
          <w:rFonts w:ascii="Tahoma" w:hAnsi="Tahoma" w:cs="Tahoma"/>
          <w:sz w:val="20"/>
          <w:szCs w:val="20"/>
          <w:lang w:eastAsia="ar-SA"/>
        </w:rPr>
        <w:t xml:space="preserve"> Prova de regularidade com a </w:t>
      </w:r>
      <w:r w:rsidRPr="00A554E3">
        <w:rPr>
          <w:rFonts w:ascii="Tahoma" w:hAnsi="Tahoma" w:cs="Tahoma"/>
          <w:b/>
          <w:sz w:val="20"/>
          <w:szCs w:val="20"/>
          <w:lang w:eastAsia="ar-SA"/>
        </w:rPr>
        <w:t>Fazenda Municipal</w:t>
      </w:r>
      <w:r w:rsidRPr="00A554E3">
        <w:rPr>
          <w:rFonts w:ascii="Tahoma" w:hAnsi="Tahoma" w:cs="Tahoma"/>
          <w:sz w:val="20"/>
          <w:szCs w:val="20"/>
          <w:lang w:eastAsia="ar-SA"/>
        </w:rPr>
        <w:t>, relativa à sede ou domicílio do proponente, dentro de seu período de validade.</w:t>
      </w:r>
    </w:p>
    <w:p w14:paraId="66DCAAB5" w14:textId="77777777" w:rsidR="006545F2" w:rsidRPr="00A554E3" w:rsidRDefault="006545F2" w:rsidP="006545F2">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10.7</w:t>
      </w:r>
      <w:r w:rsidRPr="00A554E3">
        <w:rPr>
          <w:rFonts w:ascii="Tahoma" w:hAnsi="Tahoma" w:cs="Tahoma"/>
          <w:sz w:val="20"/>
          <w:szCs w:val="20"/>
          <w:lang w:eastAsia="ar-SA"/>
        </w:rPr>
        <w:t xml:space="preserve"> Prova de regularidade com a Justiça do Trabalho (</w:t>
      </w:r>
      <w:r w:rsidRPr="00A554E3">
        <w:rPr>
          <w:rFonts w:ascii="Tahoma" w:hAnsi="Tahoma" w:cs="Tahoma"/>
          <w:b/>
          <w:sz w:val="20"/>
          <w:szCs w:val="20"/>
          <w:lang w:eastAsia="ar-SA"/>
        </w:rPr>
        <w:t>CNDT</w:t>
      </w:r>
      <w:r w:rsidRPr="00A554E3">
        <w:rPr>
          <w:rFonts w:ascii="Tahoma" w:hAnsi="Tahoma" w:cs="Tahoma"/>
          <w:sz w:val="20"/>
          <w:szCs w:val="20"/>
          <w:lang w:eastAsia="ar-SA"/>
        </w:rPr>
        <w:t xml:space="preserve"> – Certidão Negativa de Débitos Trabalhista) dentro de seu período de validade.</w:t>
      </w:r>
    </w:p>
    <w:p w14:paraId="3A8DCD94" w14:textId="77777777" w:rsidR="006545F2" w:rsidRPr="00A554E3" w:rsidRDefault="006545F2" w:rsidP="006545F2">
      <w:pPr>
        <w:tabs>
          <w:tab w:val="left" w:pos="4536"/>
        </w:tabs>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 xml:space="preserve">10.8 </w:t>
      </w:r>
      <w:r w:rsidRPr="00A554E3">
        <w:rPr>
          <w:rFonts w:ascii="Tahoma" w:hAnsi="Tahoma" w:cs="Tahoma"/>
          <w:sz w:val="20"/>
          <w:szCs w:val="20"/>
          <w:lang w:eastAsia="ar-SA"/>
        </w:rPr>
        <w:t xml:space="preserve">Prova de Regularidade com a </w:t>
      </w:r>
      <w:r w:rsidRPr="00A554E3">
        <w:rPr>
          <w:rFonts w:ascii="Tahoma" w:hAnsi="Tahoma" w:cs="Tahoma"/>
          <w:b/>
          <w:sz w:val="20"/>
          <w:szCs w:val="20"/>
          <w:lang w:eastAsia="ar-SA"/>
        </w:rPr>
        <w:t>Fazenda Estadual</w:t>
      </w:r>
      <w:r w:rsidRPr="00A554E3">
        <w:rPr>
          <w:rFonts w:ascii="Tahoma" w:hAnsi="Tahoma" w:cs="Tahoma"/>
          <w:sz w:val="20"/>
          <w:szCs w:val="20"/>
          <w:lang w:eastAsia="ar-SA"/>
        </w:rPr>
        <w:t>, em vigor.</w:t>
      </w:r>
    </w:p>
    <w:p w14:paraId="6D1468DA" w14:textId="77777777" w:rsidR="006545F2" w:rsidRPr="00A554E3" w:rsidRDefault="006545F2" w:rsidP="006545F2">
      <w:pPr>
        <w:tabs>
          <w:tab w:val="left" w:pos="4536"/>
        </w:tabs>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10.9</w:t>
      </w:r>
      <w:r w:rsidRPr="00A554E3">
        <w:rPr>
          <w:rFonts w:ascii="Tahoma" w:hAnsi="Tahoma" w:cs="Tahoma"/>
          <w:sz w:val="20"/>
          <w:szCs w:val="20"/>
          <w:lang w:eastAsia="ar-SA"/>
        </w:rPr>
        <w:t xml:space="preserve"> O valor do IR e demais contribuições incidentes, para fins de retenção na fonte, de acordo com a decisão proferida pelo Supremo Tribunal Federal no julgamento do Recurso Extraordinário com Repercussão Geral nº 1.293.453 e na Ação Cível Originária nº 2897 e de acordo com o Decreto Municipal nº251 de 08 de setembro de 2024, ou informar a isenção, não incidência ou alíquota zero, e respectivo enquadramento legal, sob pena de retenção do imposto de renda e das contribuições sobre o valor total do documento fiscal, no percentual correspondente ao serviço/fornecimento.</w:t>
      </w:r>
    </w:p>
    <w:p w14:paraId="430754FA" w14:textId="77777777" w:rsidR="006545F2" w:rsidRPr="00A554E3" w:rsidRDefault="006545F2" w:rsidP="006545F2">
      <w:pPr>
        <w:rPr>
          <w:rFonts w:ascii="Tahoma" w:hAnsi="Tahoma" w:cs="Tahoma"/>
          <w:sz w:val="20"/>
          <w:szCs w:val="20"/>
          <w:lang w:eastAsia="ar-SA"/>
        </w:rPr>
      </w:pPr>
    </w:p>
    <w:p w14:paraId="0B53D650" w14:textId="77777777" w:rsidR="006545F2" w:rsidRPr="00A554E3" w:rsidRDefault="006545F2" w:rsidP="00CA4223">
      <w:pPr>
        <w:pStyle w:val="PargrafodaLista"/>
        <w:numPr>
          <w:ilvl w:val="1"/>
          <w:numId w:val="18"/>
        </w:numPr>
        <w:suppressAutoHyphens/>
        <w:overflowPunct w:val="0"/>
        <w:autoSpaceDE w:val="0"/>
        <w:autoSpaceDN w:val="0"/>
        <w:adjustRightInd w:val="0"/>
        <w:jc w:val="both"/>
        <w:textAlignment w:val="baseline"/>
        <w:rPr>
          <w:rFonts w:ascii="Tahoma" w:eastAsiaTheme="minorEastAsia" w:hAnsi="Tahoma" w:cs="Tahoma"/>
          <w:sz w:val="20"/>
          <w:szCs w:val="20"/>
        </w:rPr>
      </w:pPr>
      <w:r w:rsidRPr="00A554E3">
        <w:rPr>
          <w:rFonts w:ascii="Tahoma" w:hAnsi="Tahoma" w:cs="Tahoma"/>
          <w:b/>
          <w:bCs/>
          <w:sz w:val="20"/>
          <w:szCs w:val="20"/>
        </w:rPr>
        <w:t>CRITÉRIOS DE REAJUSTE E DE REVISÃO:</w:t>
      </w:r>
    </w:p>
    <w:p w14:paraId="2A516639" w14:textId="77777777" w:rsidR="006545F2" w:rsidRPr="00A554E3" w:rsidRDefault="006545F2" w:rsidP="00CA4223">
      <w:pPr>
        <w:pStyle w:val="PargrafodaLista"/>
        <w:numPr>
          <w:ilvl w:val="2"/>
          <w:numId w:val="18"/>
        </w:numPr>
        <w:suppressAutoHyphens/>
        <w:overflowPunct w:val="0"/>
        <w:autoSpaceDE w:val="0"/>
        <w:autoSpaceDN w:val="0"/>
        <w:adjustRightInd w:val="0"/>
        <w:jc w:val="both"/>
        <w:textAlignment w:val="baseline"/>
        <w:rPr>
          <w:rFonts w:ascii="Tahoma" w:eastAsiaTheme="minorEastAsia" w:hAnsi="Tahoma" w:cs="Tahoma"/>
          <w:sz w:val="20"/>
          <w:szCs w:val="20"/>
        </w:rPr>
      </w:pPr>
      <w:r w:rsidRPr="00A554E3">
        <w:rPr>
          <w:rFonts w:ascii="Tahoma" w:hAnsi="Tahoma" w:cs="Tahoma"/>
          <w:sz w:val="20"/>
          <w:szCs w:val="20"/>
        </w:rPr>
        <w:t>De acordo com o Art. 3º da Lei Federal Nº. 10.192, de 14 de março de 2001, os contratos em que seja parte órgão ou entidade Administrativa Pública direta ou indireta da União, Estados, Distrito Federal e dos Municípios, serão reajustados ou corrigidos monetariamente de acordo com as disposições desta Lei, e, no que com ela não conflitarem, da Lei Federal Nº. 14.133, de 1º de abril de 2021.</w:t>
      </w:r>
    </w:p>
    <w:p w14:paraId="0FCB642A" w14:textId="77777777" w:rsidR="006545F2" w:rsidRPr="00A554E3" w:rsidRDefault="006545F2" w:rsidP="006545F2">
      <w:pPr>
        <w:pStyle w:val="Recuodecorpodetexto"/>
        <w:ind w:hanging="12"/>
        <w:rPr>
          <w:rFonts w:ascii="Tahoma" w:hAnsi="Tahoma" w:cs="Tahoma"/>
          <w:sz w:val="20"/>
          <w:szCs w:val="20"/>
        </w:rPr>
      </w:pPr>
      <w:r w:rsidRPr="00A554E3">
        <w:rPr>
          <w:rFonts w:ascii="Tahoma" w:hAnsi="Tahoma" w:cs="Tahoma"/>
          <w:sz w:val="20"/>
          <w:szCs w:val="20"/>
        </w:rPr>
        <w:t>10.10.2 os preços contratuais serão reajustados com base nos índices setoriais da Fundação Getúlio Vargas – FGV de acordo com a seguinte fórmula:</w:t>
      </w:r>
    </w:p>
    <w:p w14:paraId="08CE4F5E" w14:textId="77777777" w:rsidR="006545F2" w:rsidRPr="00A554E3" w:rsidRDefault="006545F2" w:rsidP="006545F2">
      <w:pPr>
        <w:pStyle w:val="Recuodecorpodetexto"/>
        <w:ind w:left="2124"/>
        <w:rPr>
          <w:rFonts w:ascii="Tahoma" w:hAnsi="Tahoma" w:cs="Tahoma"/>
          <w:sz w:val="20"/>
          <w:szCs w:val="20"/>
        </w:rPr>
      </w:pPr>
      <w:r w:rsidRPr="00A554E3">
        <w:rPr>
          <w:rFonts w:ascii="Tahoma" w:hAnsi="Tahoma" w:cs="Tahoma"/>
          <w:sz w:val="20"/>
          <w:szCs w:val="20"/>
        </w:rPr>
        <w:t>R = P0 x  { (L1 - L0) / L0}</w:t>
      </w:r>
    </w:p>
    <w:p w14:paraId="6DC76DC9" w14:textId="77777777" w:rsidR="006545F2" w:rsidRPr="00A554E3" w:rsidRDefault="006545F2" w:rsidP="006545F2">
      <w:pPr>
        <w:pStyle w:val="Recuodecorpodetexto"/>
        <w:ind w:left="2124"/>
        <w:rPr>
          <w:rFonts w:ascii="Tahoma" w:hAnsi="Tahoma" w:cs="Tahoma"/>
          <w:sz w:val="20"/>
          <w:szCs w:val="20"/>
        </w:rPr>
      </w:pPr>
      <w:r w:rsidRPr="00A554E3">
        <w:rPr>
          <w:rFonts w:ascii="Tahoma" w:hAnsi="Tahoma" w:cs="Tahoma"/>
          <w:sz w:val="20"/>
          <w:szCs w:val="20"/>
        </w:rPr>
        <w:t>P1 = P0 + R</w:t>
      </w:r>
    </w:p>
    <w:p w14:paraId="16CBB168" w14:textId="77777777" w:rsidR="006545F2" w:rsidRPr="00A554E3" w:rsidRDefault="006545F2" w:rsidP="006545F2">
      <w:pPr>
        <w:pStyle w:val="Recuodecorpodetexto"/>
        <w:ind w:left="2124"/>
        <w:rPr>
          <w:rFonts w:ascii="Tahoma" w:hAnsi="Tahoma" w:cs="Tahoma"/>
          <w:sz w:val="20"/>
          <w:szCs w:val="20"/>
        </w:rPr>
      </w:pPr>
      <w:r w:rsidRPr="00A554E3">
        <w:rPr>
          <w:rFonts w:ascii="Tahoma" w:hAnsi="Tahoma" w:cs="Tahoma"/>
          <w:sz w:val="20"/>
          <w:szCs w:val="20"/>
        </w:rPr>
        <w:t>Onde:</w:t>
      </w:r>
    </w:p>
    <w:p w14:paraId="1F61A026" w14:textId="77777777" w:rsidR="006545F2" w:rsidRPr="00A554E3" w:rsidRDefault="006545F2" w:rsidP="006545F2">
      <w:pPr>
        <w:pStyle w:val="Recuodecorpodetexto"/>
        <w:ind w:left="2124"/>
        <w:rPr>
          <w:rFonts w:ascii="Tahoma" w:hAnsi="Tahoma" w:cs="Tahoma"/>
          <w:sz w:val="20"/>
          <w:szCs w:val="20"/>
        </w:rPr>
      </w:pPr>
      <w:r w:rsidRPr="00A554E3">
        <w:rPr>
          <w:rFonts w:ascii="Tahoma" w:hAnsi="Tahoma" w:cs="Tahoma"/>
          <w:sz w:val="20"/>
          <w:szCs w:val="20"/>
        </w:rPr>
        <w:lastRenderedPageBreak/>
        <w:tab/>
        <w:t>R = Valor do reajustamento;</w:t>
      </w:r>
    </w:p>
    <w:p w14:paraId="7F49A293" w14:textId="77777777" w:rsidR="006545F2" w:rsidRPr="00A554E3" w:rsidRDefault="006545F2" w:rsidP="006545F2">
      <w:pPr>
        <w:pStyle w:val="Recuodecorpodetexto"/>
        <w:ind w:left="2124"/>
        <w:rPr>
          <w:rFonts w:ascii="Tahoma" w:hAnsi="Tahoma" w:cs="Tahoma"/>
          <w:sz w:val="20"/>
          <w:szCs w:val="20"/>
        </w:rPr>
      </w:pPr>
      <w:r w:rsidRPr="00A554E3">
        <w:rPr>
          <w:rFonts w:ascii="Tahoma" w:hAnsi="Tahoma" w:cs="Tahoma"/>
          <w:sz w:val="20"/>
          <w:szCs w:val="20"/>
        </w:rPr>
        <w:tab/>
        <w:t>P0 = Valor do preço básico a ser reajustado;</w:t>
      </w:r>
    </w:p>
    <w:p w14:paraId="46EEDA43" w14:textId="77777777" w:rsidR="006545F2" w:rsidRPr="00A554E3" w:rsidRDefault="006545F2" w:rsidP="006545F2">
      <w:pPr>
        <w:pStyle w:val="Recuodecorpodetexto"/>
        <w:ind w:left="2832"/>
        <w:rPr>
          <w:rFonts w:ascii="Tahoma" w:hAnsi="Tahoma" w:cs="Tahoma"/>
          <w:sz w:val="20"/>
          <w:szCs w:val="20"/>
        </w:rPr>
      </w:pPr>
      <w:r w:rsidRPr="00A554E3">
        <w:rPr>
          <w:rFonts w:ascii="Tahoma" w:hAnsi="Tahoma" w:cs="Tahoma"/>
          <w:sz w:val="20"/>
          <w:szCs w:val="20"/>
        </w:rPr>
        <w:t>L1 = Índice setorial da Fundação Getúlio Vargas referente ao mês de reajuste;</w:t>
      </w:r>
    </w:p>
    <w:p w14:paraId="543815BA" w14:textId="77777777" w:rsidR="006545F2" w:rsidRPr="00A554E3" w:rsidRDefault="006545F2" w:rsidP="006545F2">
      <w:pPr>
        <w:pStyle w:val="Recuodecorpodetexto"/>
        <w:ind w:left="2829"/>
        <w:rPr>
          <w:rFonts w:ascii="Tahoma" w:hAnsi="Tahoma" w:cs="Tahoma"/>
          <w:sz w:val="20"/>
          <w:szCs w:val="20"/>
        </w:rPr>
      </w:pPr>
      <w:r w:rsidRPr="00A554E3">
        <w:rPr>
          <w:rFonts w:ascii="Tahoma" w:hAnsi="Tahoma" w:cs="Tahoma"/>
          <w:sz w:val="20"/>
          <w:szCs w:val="20"/>
        </w:rPr>
        <w:t>L0 = Índice setorial da Fundação Getúlio Vargas referente a data base da proposta e na eventualidade do índice deixar de existir, será adotado automaticamente o índice que venha a substituí-lo.</w:t>
      </w:r>
    </w:p>
    <w:p w14:paraId="06A6752A" w14:textId="77777777" w:rsidR="006545F2" w:rsidRPr="00A554E3" w:rsidRDefault="006545F2" w:rsidP="006545F2">
      <w:pPr>
        <w:pStyle w:val="PargrafodaLista"/>
        <w:suppressAutoHyphens/>
        <w:overflowPunct w:val="0"/>
        <w:autoSpaceDE w:val="0"/>
        <w:autoSpaceDN w:val="0"/>
        <w:adjustRightInd w:val="0"/>
        <w:ind w:left="495"/>
        <w:jc w:val="both"/>
        <w:textAlignment w:val="baseline"/>
        <w:rPr>
          <w:rFonts w:ascii="Tahoma" w:eastAsiaTheme="minorEastAsia" w:hAnsi="Tahoma" w:cs="Tahoma"/>
          <w:sz w:val="20"/>
          <w:szCs w:val="20"/>
        </w:rPr>
      </w:pPr>
      <w:r w:rsidRPr="00A554E3">
        <w:rPr>
          <w:rFonts w:ascii="Tahoma" w:hAnsi="Tahoma" w:cs="Tahoma"/>
          <w:b/>
          <w:bCs/>
          <w:sz w:val="20"/>
          <w:szCs w:val="20"/>
        </w:rPr>
        <w:tab/>
      </w:r>
      <w:r w:rsidRPr="00A554E3">
        <w:rPr>
          <w:rFonts w:ascii="Tahoma" w:hAnsi="Tahoma" w:cs="Tahoma"/>
          <w:b/>
          <w:bCs/>
          <w:sz w:val="20"/>
          <w:szCs w:val="20"/>
        </w:rPr>
        <w:tab/>
      </w:r>
      <w:r w:rsidRPr="00A554E3">
        <w:rPr>
          <w:rFonts w:ascii="Tahoma" w:hAnsi="Tahoma" w:cs="Tahoma"/>
          <w:sz w:val="20"/>
          <w:szCs w:val="20"/>
        </w:rPr>
        <w:t>P1 = Valor do preço reajustado;</w:t>
      </w:r>
    </w:p>
    <w:p w14:paraId="3AE971A6" w14:textId="77777777" w:rsidR="00361581" w:rsidRPr="00A554E3" w:rsidRDefault="00361581" w:rsidP="00361581">
      <w:pPr>
        <w:pStyle w:val="PargrafodaLista"/>
        <w:suppressAutoHyphens/>
        <w:overflowPunct w:val="0"/>
        <w:autoSpaceDE w:val="0"/>
        <w:autoSpaceDN w:val="0"/>
        <w:adjustRightInd w:val="0"/>
        <w:ind w:left="495"/>
        <w:jc w:val="both"/>
        <w:textAlignment w:val="baseline"/>
        <w:rPr>
          <w:rFonts w:ascii="Tahoma" w:eastAsiaTheme="minorEastAsia" w:hAnsi="Tahoma" w:cs="Tahoma"/>
          <w:sz w:val="20"/>
          <w:szCs w:val="20"/>
        </w:rPr>
      </w:pPr>
    </w:p>
    <w:p w14:paraId="28B9B949"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32" w:name="_Toc135469233"/>
      <w:r w:rsidRPr="00A554E3">
        <w:rPr>
          <w:rFonts w:ascii="Tahoma" w:hAnsi="Tahoma" w:cs="Tahoma"/>
        </w:rPr>
        <w:t>DOS RECURSOS</w:t>
      </w:r>
      <w:bookmarkEnd w:id="32"/>
    </w:p>
    <w:p w14:paraId="7805E009" w14:textId="77777777" w:rsidR="00BB764B" w:rsidRPr="00A554E3" w:rsidRDefault="00BB764B" w:rsidP="00AF122E">
      <w:pPr>
        <w:pStyle w:val="PargrafodaLista"/>
        <w:numPr>
          <w:ilvl w:val="0"/>
          <w:numId w:val="14"/>
        </w:numPr>
        <w:spacing w:before="120" w:after="120"/>
        <w:contextualSpacing w:val="0"/>
        <w:jc w:val="both"/>
        <w:rPr>
          <w:rFonts w:ascii="Tahoma" w:eastAsiaTheme="minorEastAsia" w:hAnsi="Tahoma" w:cs="Tahoma"/>
          <w:vanish/>
          <w:sz w:val="20"/>
          <w:szCs w:val="20"/>
          <w:lang w:eastAsia="pt-BR"/>
        </w:rPr>
      </w:pPr>
    </w:p>
    <w:p w14:paraId="1470B428" w14:textId="77777777" w:rsidR="00BB764B" w:rsidRPr="00A554E3" w:rsidRDefault="00BB764B" w:rsidP="00AF122E">
      <w:pPr>
        <w:pStyle w:val="PargrafodaLista"/>
        <w:numPr>
          <w:ilvl w:val="0"/>
          <w:numId w:val="14"/>
        </w:numPr>
        <w:spacing w:before="120" w:after="120"/>
        <w:contextualSpacing w:val="0"/>
        <w:jc w:val="both"/>
        <w:rPr>
          <w:rFonts w:ascii="Tahoma" w:eastAsiaTheme="minorEastAsia" w:hAnsi="Tahoma" w:cs="Tahoma"/>
          <w:vanish/>
          <w:sz w:val="20"/>
          <w:szCs w:val="20"/>
          <w:lang w:eastAsia="pt-BR"/>
        </w:rPr>
      </w:pPr>
    </w:p>
    <w:p w14:paraId="42BC11D0" w14:textId="77777777" w:rsidR="00BB764B" w:rsidRPr="00A554E3" w:rsidRDefault="00BB764B" w:rsidP="00AF122E">
      <w:pPr>
        <w:pStyle w:val="Nivel2"/>
        <w:numPr>
          <w:ilvl w:val="1"/>
          <w:numId w:val="14"/>
        </w:numPr>
        <w:spacing w:after="120" w:line="276" w:lineRule="auto"/>
        <w:ind w:left="600"/>
        <w:rPr>
          <w:rFonts w:ascii="Tahoma" w:hAnsi="Tahoma" w:cs="Tahoma"/>
          <w:color w:val="auto"/>
        </w:rPr>
      </w:pPr>
      <w:r w:rsidRPr="00A554E3">
        <w:rPr>
          <w:rFonts w:ascii="Tahoma" w:hAnsi="Tahoma" w:cs="Tahoma"/>
          <w:color w:val="auto"/>
        </w:rPr>
        <w:t xml:space="preserve">A interposição de recurso referente ao julgamento das propostas, à habilitação ou inabilitação de licitantes, à anulação ou revogação da licitação, observará o disposto no </w:t>
      </w:r>
      <w:hyperlink r:id="rId27" w:anchor="art165" w:history="1">
        <w:r w:rsidRPr="00A554E3">
          <w:rPr>
            <w:rStyle w:val="Hyperlink"/>
            <w:rFonts w:ascii="Tahoma" w:hAnsi="Tahoma" w:cs="Tahoma"/>
            <w:color w:val="auto"/>
          </w:rPr>
          <w:t>art. 165 da Lei nº 14.133, de 2021</w:t>
        </w:r>
      </w:hyperlink>
      <w:r w:rsidRPr="00A554E3">
        <w:rPr>
          <w:rFonts w:ascii="Tahoma" w:hAnsi="Tahoma" w:cs="Tahoma"/>
          <w:color w:val="auto"/>
        </w:rPr>
        <w:t>.</w:t>
      </w:r>
    </w:p>
    <w:p w14:paraId="440423A4"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 prazo recursal é de 3 (três) dias úteis, contados da data de intimação ou de lavratura da ata.</w:t>
      </w:r>
    </w:p>
    <w:p w14:paraId="6DD82491"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Quando o recurso apresentado impugnar o julgamento das propostas ou o ato de habilitação ou inabilitação do licitante:</w:t>
      </w:r>
    </w:p>
    <w:p w14:paraId="17FFAE49" w14:textId="77777777" w:rsidR="00BB764B" w:rsidRPr="00A554E3" w:rsidRDefault="00BB764B" w:rsidP="00AF122E">
      <w:pPr>
        <w:pStyle w:val="Nivel3"/>
        <w:numPr>
          <w:ilvl w:val="2"/>
          <w:numId w:val="14"/>
        </w:numPr>
        <w:spacing w:after="120" w:line="276" w:lineRule="auto"/>
        <w:ind w:left="284" w:firstLine="0"/>
        <w:contextualSpacing w:val="0"/>
        <w:rPr>
          <w:rFonts w:ascii="Tahoma" w:hAnsi="Tahoma" w:cs="Tahoma"/>
          <w:color w:val="auto"/>
        </w:rPr>
      </w:pPr>
      <w:r w:rsidRPr="00A554E3">
        <w:rPr>
          <w:rFonts w:ascii="Tahoma" w:hAnsi="Tahoma" w:cs="Tahoma"/>
          <w:color w:val="auto"/>
        </w:rPr>
        <w:t>A intenção de recorrer deverá ser manifestada imediatamente, sob pena de preclusão;</w:t>
      </w:r>
    </w:p>
    <w:p w14:paraId="46CDF7AB" w14:textId="77777777" w:rsidR="00BB764B" w:rsidRPr="00A554E3" w:rsidRDefault="00BB764B" w:rsidP="00AF122E">
      <w:pPr>
        <w:pStyle w:val="Nivel3"/>
        <w:numPr>
          <w:ilvl w:val="2"/>
          <w:numId w:val="14"/>
        </w:numPr>
        <w:spacing w:after="120" w:line="276" w:lineRule="auto"/>
        <w:ind w:left="284" w:firstLine="0"/>
        <w:contextualSpacing w:val="0"/>
        <w:rPr>
          <w:rFonts w:ascii="Tahoma" w:hAnsi="Tahoma" w:cs="Tahoma"/>
          <w:color w:val="auto"/>
          <w:highlight w:val="yellow"/>
        </w:rPr>
      </w:pPr>
      <w:bookmarkStart w:id="33" w:name="_Hlk135318381"/>
      <w:bookmarkStart w:id="34" w:name="_Hlk135315794"/>
      <w:r w:rsidRPr="00A554E3">
        <w:rPr>
          <w:rFonts w:ascii="Tahoma" w:hAnsi="Tahoma" w:cs="Tahoma"/>
          <w:color w:val="auto"/>
          <w:highlight w:val="yellow"/>
        </w:rPr>
        <w:t>O prazo para a manifestação da intenção de recorrer não será inferior a 10 (dez) minutos.</w:t>
      </w:r>
      <w:bookmarkEnd w:id="33"/>
    </w:p>
    <w:bookmarkEnd w:id="34"/>
    <w:p w14:paraId="66A32A18" w14:textId="77777777" w:rsidR="00BB764B" w:rsidRPr="00A554E3" w:rsidRDefault="00BB764B" w:rsidP="00AF122E">
      <w:pPr>
        <w:pStyle w:val="Nivel3"/>
        <w:numPr>
          <w:ilvl w:val="2"/>
          <w:numId w:val="14"/>
        </w:numPr>
        <w:spacing w:after="120" w:line="276" w:lineRule="auto"/>
        <w:ind w:left="284" w:firstLine="0"/>
        <w:contextualSpacing w:val="0"/>
        <w:rPr>
          <w:rFonts w:ascii="Tahoma" w:hAnsi="Tahoma" w:cs="Tahoma"/>
          <w:color w:val="auto"/>
        </w:rPr>
      </w:pPr>
      <w:r w:rsidRPr="00A554E3">
        <w:rPr>
          <w:rFonts w:ascii="Tahoma" w:hAnsi="Tahoma" w:cs="Tahoma"/>
          <w:color w:val="auto"/>
        </w:rPr>
        <w:t>O prazo para apresentação das razões recursais será iniciado na data de intimação ou de lavratura da ata de habilitação ou inabilitação;</w:t>
      </w:r>
    </w:p>
    <w:p w14:paraId="1C92C5CB"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Os recursos deverão ser encaminhados em campo próprio do sistema.</w:t>
      </w:r>
    </w:p>
    <w:p w14:paraId="45BAC5E0"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w:t>
      </w:r>
      <w:r w:rsidR="00582C45" w:rsidRPr="00A554E3">
        <w:rPr>
          <w:rFonts w:ascii="Tahoma" w:hAnsi="Tahoma" w:cs="Tahoma"/>
          <w:color w:val="auto"/>
        </w:rPr>
        <w:t>5 (</w:t>
      </w:r>
      <w:r w:rsidR="00C517D3" w:rsidRPr="00A554E3">
        <w:rPr>
          <w:rFonts w:ascii="Tahoma" w:hAnsi="Tahoma" w:cs="Tahoma"/>
          <w:color w:val="auto"/>
        </w:rPr>
        <w:t>cinco</w:t>
      </w:r>
      <w:r w:rsidR="00582C45" w:rsidRPr="00A554E3">
        <w:rPr>
          <w:rFonts w:ascii="Tahoma" w:hAnsi="Tahoma" w:cs="Tahoma"/>
          <w:color w:val="auto"/>
        </w:rPr>
        <w:t>) dias úteis</w:t>
      </w:r>
      <w:r w:rsidRPr="00A554E3">
        <w:rPr>
          <w:rFonts w:ascii="Tahoma" w:hAnsi="Tahoma" w:cs="Tahoma"/>
          <w:color w:val="auto"/>
        </w:rPr>
        <w:t>, contado do recebimento dos autos.</w:t>
      </w:r>
    </w:p>
    <w:p w14:paraId="29460701"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Os recursos interpostos fora do prazo não serão conhecidos. </w:t>
      </w:r>
    </w:p>
    <w:p w14:paraId="7E878907"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0A0BF50"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O recurso e o pedido de reconsideração terão efeito suspensivo do ato ou da decisão recorrida até que sobrevenha decisão final da autoridade competente. </w:t>
      </w:r>
    </w:p>
    <w:p w14:paraId="21D83DF3"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O acolhimento do recurso invalida tão somente os atos insuscetíveis de aproveitamento. </w:t>
      </w:r>
    </w:p>
    <w:p w14:paraId="7FCD5D9A"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Os autos do processo permanecerão com vista franqueada aos interessados no setor de Licitações do Município de Lapão e as publicações serão dadas por meio do Diário Oficial do Município (DOM), endereço eletrônico:  https://www.lapao.ba.gov.br/diario_oficial.</w:t>
      </w:r>
    </w:p>
    <w:p w14:paraId="048CE458" w14:textId="77777777" w:rsidR="00BB764B" w:rsidRPr="00A554E3" w:rsidRDefault="00BB764B" w:rsidP="00CA4223">
      <w:pPr>
        <w:pStyle w:val="Nivel01"/>
        <w:numPr>
          <w:ilvl w:val="0"/>
          <w:numId w:val="16"/>
        </w:numPr>
        <w:suppressAutoHyphens/>
        <w:overflowPunct w:val="0"/>
        <w:autoSpaceDE w:val="0"/>
        <w:autoSpaceDN w:val="0"/>
        <w:adjustRightInd w:val="0"/>
        <w:spacing w:beforeLines="120" w:before="288" w:afterLines="120" w:after="288" w:line="312" w:lineRule="auto"/>
        <w:textAlignment w:val="baseline"/>
        <w:rPr>
          <w:rFonts w:ascii="Tahoma" w:hAnsi="Tahoma" w:cs="Tahoma"/>
        </w:rPr>
      </w:pPr>
      <w:bookmarkStart w:id="35" w:name="_Toc135469234"/>
      <w:r w:rsidRPr="00A554E3">
        <w:rPr>
          <w:rFonts w:ascii="Tahoma" w:hAnsi="Tahoma" w:cs="Tahoma"/>
        </w:rPr>
        <w:lastRenderedPageBreak/>
        <w:t xml:space="preserve"> DAS INFRAÇÕES ADMINISTRATIVAS E SANÇÕES</w:t>
      </w:r>
      <w:bookmarkEnd w:id="35"/>
    </w:p>
    <w:p w14:paraId="2C20C023" w14:textId="77777777" w:rsidR="00BB764B" w:rsidRPr="00A554E3" w:rsidRDefault="00BB764B" w:rsidP="00AF122E">
      <w:pPr>
        <w:pStyle w:val="PargrafodaLista"/>
        <w:numPr>
          <w:ilvl w:val="0"/>
          <w:numId w:val="14"/>
        </w:numPr>
        <w:spacing w:before="120" w:after="120"/>
        <w:contextualSpacing w:val="0"/>
        <w:jc w:val="both"/>
        <w:rPr>
          <w:rFonts w:ascii="Tahoma" w:eastAsiaTheme="minorEastAsia" w:hAnsi="Tahoma" w:cs="Tahoma"/>
          <w:vanish/>
          <w:sz w:val="20"/>
          <w:szCs w:val="20"/>
          <w:lang w:eastAsia="pt-BR"/>
        </w:rPr>
      </w:pPr>
    </w:p>
    <w:p w14:paraId="7F77D315"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Comete infração administrativa, nos termos da lei, o licitante que, com dolo ou culpa: </w:t>
      </w:r>
    </w:p>
    <w:p w14:paraId="32E9BAB3"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36" w:name="_Ref114668085"/>
      <w:bookmarkStart w:id="37" w:name="_Hlk114652595"/>
      <w:r w:rsidRPr="00A554E3">
        <w:rPr>
          <w:rFonts w:ascii="Tahoma" w:hAnsi="Tahoma" w:cs="Tahoma"/>
          <w:color w:val="auto"/>
        </w:rPr>
        <w:t>Deixar de entregar a documentação exigida para o certame ou não entregar qualquer documento que tenha sido solicitado pelo o Agente de Contratação (Pregoeiro) durante o certame;</w:t>
      </w:r>
      <w:bookmarkEnd w:id="36"/>
    </w:p>
    <w:p w14:paraId="4BAC386C"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38" w:name="_Ref114668108"/>
      <w:r w:rsidRPr="00A554E3">
        <w:rPr>
          <w:rFonts w:ascii="Tahoma" w:hAnsi="Tahoma" w:cs="Tahoma"/>
          <w:color w:val="auto"/>
        </w:rPr>
        <w:t>Salvo em decorrência de fato superveniente devidamente justificado, não mantiver a proposta em especial quando:</w:t>
      </w:r>
      <w:bookmarkEnd w:id="38"/>
    </w:p>
    <w:p w14:paraId="28FD6772"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Não enviar a proposta adequada ao último lance ofertado ou após a negociação; </w:t>
      </w:r>
    </w:p>
    <w:p w14:paraId="1C763C95"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Recusar-se a enviar o detalhamento da proposta quando exigível; </w:t>
      </w:r>
    </w:p>
    <w:p w14:paraId="7EFEF47F"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Pedir para ser desclassificado quando encerrada a etapa competitiva; ou </w:t>
      </w:r>
    </w:p>
    <w:p w14:paraId="15F69A36"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Deixar de apresentar amostra;</w:t>
      </w:r>
    </w:p>
    <w:p w14:paraId="3086B6A6"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Apresentar proposta ou amostra em desacordo com as especificações do edital; </w:t>
      </w:r>
    </w:p>
    <w:p w14:paraId="3B19DE83"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39" w:name="_Ref114668139"/>
      <w:r w:rsidRPr="00A554E3">
        <w:rPr>
          <w:rFonts w:ascii="Tahoma" w:hAnsi="Tahoma" w:cs="Tahoma"/>
          <w:color w:val="auto"/>
        </w:rPr>
        <w:t>Não celebrar o contrato ou não entregar a documentação exigida para a contratação, quando convocado dentro do prazo de validade de sua proposta;</w:t>
      </w:r>
      <w:bookmarkEnd w:id="39"/>
    </w:p>
    <w:p w14:paraId="6A7A2A1E"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Recusar-se, sem justificativa, a assinar o contrato ou a ata de registro de preço, ou a aceitar ou retirar o instrumento equivalente no prazo estabelecido pela Administração;</w:t>
      </w:r>
    </w:p>
    <w:p w14:paraId="6BAEBBA1"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0" w:name="_Ref114668249"/>
      <w:r w:rsidRPr="00A554E3">
        <w:rPr>
          <w:rFonts w:ascii="Tahoma" w:hAnsi="Tahoma" w:cs="Tahoma"/>
          <w:color w:val="auto"/>
        </w:rPr>
        <w:t>Apresentar declaração ou documentação falsa exigida para o certame ou prestar declaração falsa durante a licitação</w:t>
      </w:r>
      <w:bookmarkEnd w:id="40"/>
    </w:p>
    <w:p w14:paraId="2960FD8F"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1" w:name="_Ref114668245"/>
      <w:r w:rsidRPr="00A554E3">
        <w:rPr>
          <w:rFonts w:ascii="Tahoma" w:hAnsi="Tahoma" w:cs="Tahoma"/>
          <w:color w:val="auto"/>
        </w:rPr>
        <w:t>Fraudar a licitação</w:t>
      </w:r>
      <w:bookmarkEnd w:id="41"/>
    </w:p>
    <w:p w14:paraId="08EC2A59"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2" w:name="_Ref114668247"/>
      <w:r w:rsidRPr="00A554E3">
        <w:rPr>
          <w:rFonts w:ascii="Tahoma" w:hAnsi="Tahoma" w:cs="Tahoma"/>
          <w:color w:val="auto"/>
        </w:rPr>
        <w:t>Comportar-se de modo inidôneo ou cometer fraude de qualquer natureza, em especial quando:</w:t>
      </w:r>
      <w:bookmarkEnd w:id="42"/>
    </w:p>
    <w:p w14:paraId="6721522D"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Agir em conluio ou em desconformidade com a lei; </w:t>
      </w:r>
    </w:p>
    <w:p w14:paraId="045A6AE2"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Induzir deliberadamente a erro no julgamento; </w:t>
      </w:r>
    </w:p>
    <w:p w14:paraId="1BC30E1C" w14:textId="77777777" w:rsidR="00BB764B" w:rsidRPr="00A554E3" w:rsidRDefault="00BB764B" w:rsidP="00AF122E">
      <w:pPr>
        <w:pStyle w:val="Nivel4"/>
        <w:numPr>
          <w:ilvl w:val="3"/>
          <w:numId w:val="14"/>
        </w:numPr>
        <w:spacing w:after="120" w:line="276" w:lineRule="auto"/>
        <w:contextualSpacing w:val="0"/>
        <w:rPr>
          <w:rFonts w:ascii="Tahoma" w:hAnsi="Tahoma" w:cs="Tahoma"/>
        </w:rPr>
      </w:pPr>
      <w:r w:rsidRPr="00A554E3">
        <w:rPr>
          <w:rFonts w:ascii="Tahoma" w:hAnsi="Tahoma" w:cs="Tahoma"/>
        </w:rPr>
        <w:t xml:space="preserve">Apresentar amostra falsificada ou deteriorada; </w:t>
      </w:r>
    </w:p>
    <w:p w14:paraId="25010FE1"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3" w:name="_Ref114668251"/>
      <w:r w:rsidRPr="00A554E3">
        <w:rPr>
          <w:rFonts w:ascii="Tahoma" w:hAnsi="Tahoma" w:cs="Tahoma"/>
          <w:color w:val="auto"/>
        </w:rPr>
        <w:t>Praticar atos ilícitos com vistas a frustrar os objetivos da licitação</w:t>
      </w:r>
      <w:bookmarkEnd w:id="43"/>
    </w:p>
    <w:p w14:paraId="34CAFE0F"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4" w:name="_Ref114668252"/>
      <w:r w:rsidRPr="00A554E3">
        <w:rPr>
          <w:rFonts w:ascii="Tahoma" w:hAnsi="Tahoma" w:cs="Tahoma"/>
          <w:color w:val="auto"/>
        </w:rPr>
        <w:t xml:space="preserve">Praticar ato lesivo previsto no </w:t>
      </w:r>
      <w:hyperlink r:id="rId28" w:anchor="art5" w:history="1">
        <w:r w:rsidRPr="00A554E3">
          <w:rPr>
            <w:rStyle w:val="Hyperlink"/>
            <w:rFonts w:ascii="Tahoma" w:hAnsi="Tahoma" w:cs="Tahoma"/>
            <w:color w:val="auto"/>
          </w:rPr>
          <w:t>art. 5º da Lei n.º 12.846, de 2013</w:t>
        </w:r>
      </w:hyperlink>
      <w:r w:rsidRPr="00A554E3">
        <w:rPr>
          <w:rFonts w:ascii="Tahoma" w:hAnsi="Tahoma" w:cs="Tahoma"/>
          <w:color w:val="auto"/>
        </w:rPr>
        <w:t>.</w:t>
      </w:r>
      <w:bookmarkEnd w:id="44"/>
    </w:p>
    <w:bookmarkEnd w:id="37"/>
    <w:p w14:paraId="6A815EB0"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Com fulcro na </w:t>
      </w:r>
      <w:hyperlink r:id="rId29" w:history="1">
        <w:r w:rsidRPr="00A554E3">
          <w:rPr>
            <w:rStyle w:val="Hyperlink"/>
            <w:rFonts w:ascii="Tahoma" w:hAnsi="Tahoma" w:cs="Tahoma"/>
            <w:color w:val="auto"/>
          </w:rPr>
          <w:t>Lei nº 14.133, de 2021</w:t>
        </w:r>
      </w:hyperlink>
      <w:r w:rsidRPr="00A554E3">
        <w:rPr>
          <w:rFonts w:ascii="Tahoma" w:hAnsi="Tahoma" w:cs="Tahoma"/>
          <w:color w:val="auto"/>
        </w:rPr>
        <w:t xml:space="preserve">, a Administração poderá, garantida a prévia defesa, aplicar aos licitantes e/ou adjudicatários as seguintes sanções, sem prejuízo das responsabilidades civil e criminal: </w:t>
      </w:r>
    </w:p>
    <w:p w14:paraId="001A6C98"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 xml:space="preserve">Advertência; </w:t>
      </w:r>
    </w:p>
    <w:p w14:paraId="10C4B0DA"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Multa;</w:t>
      </w:r>
    </w:p>
    <w:p w14:paraId="64C1666C"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Impedimento de licitar e contratar e</w:t>
      </w:r>
    </w:p>
    <w:p w14:paraId="6A833386"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lastRenderedPageBreak/>
        <w:t>Declaração de inidoneidade para licitar ou contratar, enquanto perdurarem os motivos determinantes da punição ou até que seja promovida sua reabilitação perante a própria autoridade que aplicou a penalidade.</w:t>
      </w:r>
    </w:p>
    <w:p w14:paraId="465C9C7B"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Na aplicação das sanções serão considerados:</w:t>
      </w:r>
    </w:p>
    <w:p w14:paraId="69EBFDBD"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A natureza e a gravidade da infração cometida.</w:t>
      </w:r>
    </w:p>
    <w:p w14:paraId="1D721A72"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As peculiaridades do caso concreto</w:t>
      </w:r>
    </w:p>
    <w:p w14:paraId="3D6D58A3"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As circunstâncias agravantes ou atenuantes</w:t>
      </w:r>
    </w:p>
    <w:p w14:paraId="26EE3B29"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Os danos que dela provierem para a Administração Pública</w:t>
      </w:r>
    </w:p>
    <w:p w14:paraId="1C60547C" w14:textId="7777777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A implantação ou o aperfeiçoamento de programa de integridade, conforme normas e orientações dos órgãos de controle.</w:t>
      </w:r>
    </w:p>
    <w:p w14:paraId="3695E28D"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A multa será recolhida em percentual de 0,5% a 30% incidente sobre o valor do contrato licitado, recolhida no prazo máximo de </w:t>
      </w:r>
      <w:r w:rsidRPr="00A554E3">
        <w:rPr>
          <w:rFonts w:ascii="Tahoma" w:hAnsi="Tahoma" w:cs="Tahoma"/>
          <w:b/>
          <w:bCs/>
          <w:color w:val="auto"/>
        </w:rPr>
        <w:t xml:space="preserve">5 (cinco) dias </w:t>
      </w:r>
      <w:r w:rsidRPr="00A554E3">
        <w:rPr>
          <w:rFonts w:ascii="Tahoma" w:hAnsi="Tahoma" w:cs="Tahoma"/>
          <w:color w:val="auto"/>
        </w:rPr>
        <w:t xml:space="preserve">úteis, a contar da comunicação oficial. </w:t>
      </w:r>
    </w:p>
    <w:p w14:paraId="2F211C55" w14:textId="694ACAC6" w:rsidR="00BB764B" w:rsidRPr="00A554E3" w:rsidRDefault="00BB764B" w:rsidP="00AF122E">
      <w:pPr>
        <w:pStyle w:val="Nivel3"/>
        <w:numPr>
          <w:ilvl w:val="2"/>
          <w:numId w:val="14"/>
        </w:numPr>
        <w:spacing w:after="120" w:line="276" w:lineRule="auto"/>
        <w:contextualSpacing w:val="0"/>
        <w:rPr>
          <w:rFonts w:ascii="Tahoma" w:hAnsi="Tahoma" w:cs="Tahoma"/>
          <w:color w:val="auto"/>
        </w:rPr>
      </w:pPr>
      <w:bookmarkStart w:id="45" w:name="_Hlk113876035"/>
      <w:r w:rsidRPr="00A554E3">
        <w:rPr>
          <w:rFonts w:ascii="Tahoma" w:hAnsi="Tahoma" w:cs="Tahoma"/>
          <w:color w:val="auto"/>
        </w:rPr>
        <w:t xml:space="preserve">Para as infrações previstas nos itens </w:t>
      </w:r>
      <w:r w:rsidR="0069080B" w:rsidRPr="00A554E3">
        <w:rPr>
          <w:rFonts w:ascii="Tahoma" w:hAnsi="Tahoma" w:cs="Tahoma"/>
        </w:rPr>
        <w:fldChar w:fldCharType="begin"/>
      </w:r>
      <w:r w:rsidR="0069080B" w:rsidRPr="00A554E3">
        <w:rPr>
          <w:rFonts w:ascii="Tahoma" w:hAnsi="Tahoma" w:cs="Tahoma"/>
        </w:rPr>
        <w:instrText xml:space="preserve"> REF _Ref114668085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12.1.1</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_Ref114668108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12.1.2</w:t>
      </w:r>
      <w:r w:rsidR="0069080B" w:rsidRPr="00A554E3">
        <w:rPr>
          <w:rFonts w:ascii="Tahoma" w:hAnsi="Tahoma" w:cs="Tahoma"/>
        </w:rPr>
        <w:fldChar w:fldCharType="end"/>
      </w:r>
      <w:r w:rsidRPr="00A554E3">
        <w:rPr>
          <w:rFonts w:ascii="Tahoma" w:hAnsi="Tahoma" w:cs="Tahoma"/>
          <w:color w:val="auto"/>
        </w:rPr>
        <w:t xml:space="preserve"> e </w:t>
      </w:r>
      <w:r w:rsidR="0069080B" w:rsidRPr="00A554E3">
        <w:rPr>
          <w:rFonts w:ascii="Tahoma" w:hAnsi="Tahoma" w:cs="Tahoma"/>
        </w:rPr>
        <w:fldChar w:fldCharType="begin"/>
      </w:r>
      <w:r w:rsidR="0069080B" w:rsidRPr="00A554E3">
        <w:rPr>
          <w:rFonts w:ascii="Tahoma" w:hAnsi="Tahoma" w:cs="Tahoma"/>
        </w:rPr>
        <w:instrText xml:space="preserve"> REF _Ref114668139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12.1.3</w:t>
      </w:r>
      <w:r w:rsidR="0069080B" w:rsidRPr="00A554E3">
        <w:rPr>
          <w:rFonts w:ascii="Tahoma" w:hAnsi="Tahoma" w:cs="Tahoma"/>
        </w:rPr>
        <w:fldChar w:fldCharType="end"/>
      </w:r>
      <w:r w:rsidRPr="00A554E3">
        <w:rPr>
          <w:rFonts w:ascii="Tahoma" w:hAnsi="Tahoma" w:cs="Tahoma"/>
          <w:color w:val="auto"/>
        </w:rPr>
        <w:t>, a multa será de 0,5% a 15%do valor do contrato licitado.</w:t>
      </w:r>
    </w:p>
    <w:bookmarkEnd w:id="45"/>
    <w:p w14:paraId="2448ABF1" w14:textId="0E5E3727" w:rsidR="00BB764B" w:rsidRPr="00A554E3" w:rsidRDefault="00BB764B" w:rsidP="00AF122E">
      <w:pPr>
        <w:pStyle w:val="Nivel3"/>
        <w:numPr>
          <w:ilvl w:val="2"/>
          <w:numId w:val="14"/>
        </w:numPr>
        <w:spacing w:after="120" w:line="276" w:lineRule="auto"/>
        <w:contextualSpacing w:val="0"/>
        <w:rPr>
          <w:rFonts w:ascii="Tahoma" w:hAnsi="Tahoma" w:cs="Tahoma"/>
          <w:color w:val="auto"/>
        </w:rPr>
      </w:pPr>
      <w:r w:rsidRPr="00A554E3">
        <w:rPr>
          <w:rFonts w:ascii="Tahoma" w:hAnsi="Tahoma" w:cs="Tahoma"/>
          <w:color w:val="auto"/>
        </w:rPr>
        <w:t xml:space="preserve">Para as infrações previstas nos itens </w:t>
      </w:r>
      <w:r w:rsidR="0069080B" w:rsidRPr="00A554E3">
        <w:rPr>
          <w:rFonts w:ascii="Tahoma" w:hAnsi="Tahoma" w:cs="Tahoma"/>
        </w:rPr>
        <w:fldChar w:fldCharType="begin"/>
      </w:r>
      <w:r w:rsidR="0069080B" w:rsidRPr="00A554E3">
        <w:rPr>
          <w:rFonts w:ascii="Tahoma" w:hAnsi="Tahoma" w:cs="Tahoma"/>
        </w:rPr>
        <w:instrText xml:space="preserve"> REF _Ref114668249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12.1.4</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_Ref114668245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12.1.5</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_Ref114668247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12.1.6</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_Ref114668251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12.1.7</w:t>
      </w:r>
      <w:r w:rsidR="0069080B" w:rsidRPr="00A554E3">
        <w:rPr>
          <w:rFonts w:ascii="Tahoma" w:hAnsi="Tahoma" w:cs="Tahoma"/>
        </w:rPr>
        <w:fldChar w:fldCharType="end"/>
      </w:r>
      <w:r w:rsidRPr="00A554E3">
        <w:rPr>
          <w:rFonts w:ascii="Tahoma" w:hAnsi="Tahoma" w:cs="Tahoma"/>
          <w:color w:val="auto"/>
        </w:rPr>
        <w:t xml:space="preserve"> e </w:t>
      </w:r>
      <w:r w:rsidR="0069080B" w:rsidRPr="00A554E3">
        <w:rPr>
          <w:rFonts w:ascii="Tahoma" w:hAnsi="Tahoma" w:cs="Tahoma"/>
        </w:rPr>
        <w:fldChar w:fldCharType="begin"/>
      </w:r>
      <w:r w:rsidR="0069080B" w:rsidRPr="00A554E3">
        <w:rPr>
          <w:rFonts w:ascii="Tahoma" w:hAnsi="Tahoma" w:cs="Tahoma"/>
        </w:rPr>
        <w:instrText xml:space="preserve"> REF _Ref114668252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12.1.8</w:t>
      </w:r>
      <w:r w:rsidR="0069080B" w:rsidRPr="00A554E3">
        <w:rPr>
          <w:rFonts w:ascii="Tahoma" w:hAnsi="Tahoma" w:cs="Tahoma"/>
        </w:rPr>
        <w:fldChar w:fldCharType="end"/>
      </w:r>
      <w:r w:rsidRPr="00A554E3">
        <w:rPr>
          <w:rFonts w:ascii="Tahoma" w:hAnsi="Tahoma" w:cs="Tahoma"/>
          <w:color w:val="auto"/>
        </w:rPr>
        <w:t>, a multa será de 15% a 30%do valor do contrato licitado.</w:t>
      </w:r>
    </w:p>
    <w:p w14:paraId="12F905D5"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As sanções de advertência, impedimento de licitar e contratar e declaração de inidoneidade para licitar ou contratar poderão ser aplicadas, cumulativamente ou não, à penalidade de multa.</w:t>
      </w:r>
    </w:p>
    <w:p w14:paraId="76618894"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Na aplicação da sanção de multa será facultada a defesa do </w:t>
      </w:r>
      <w:r w:rsidR="00D94956" w:rsidRPr="00A554E3">
        <w:rPr>
          <w:rFonts w:ascii="Tahoma" w:hAnsi="Tahoma" w:cs="Tahoma"/>
          <w:color w:val="auto"/>
        </w:rPr>
        <w:t xml:space="preserve">interessado no prazo de </w:t>
      </w:r>
      <w:r w:rsidRPr="00A554E3">
        <w:rPr>
          <w:rFonts w:ascii="Tahoma" w:hAnsi="Tahoma" w:cs="Tahoma"/>
          <w:color w:val="auto"/>
        </w:rPr>
        <w:t>5 (</w:t>
      </w:r>
      <w:r w:rsidR="00D94956" w:rsidRPr="00A554E3">
        <w:rPr>
          <w:rFonts w:ascii="Tahoma" w:hAnsi="Tahoma" w:cs="Tahoma"/>
          <w:color w:val="auto"/>
        </w:rPr>
        <w:t>cinco</w:t>
      </w:r>
      <w:r w:rsidRPr="00A554E3">
        <w:rPr>
          <w:rFonts w:ascii="Tahoma" w:hAnsi="Tahoma" w:cs="Tahoma"/>
          <w:color w:val="auto"/>
        </w:rPr>
        <w:t>) dias úteis, contado da data de sua intimação.</w:t>
      </w:r>
    </w:p>
    <w:p w14:paraId="16C18B8E" w14:textId="7016279C"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A sanção de impedimento de licitar e contratar será aplicada ao responsável em decorrência das infrações administrativas relacionadas nos itens </w:t>
      </w:r>
      <w:r w:rsidR="0069080B" w:rsidRPr="00A554E3">
        <w:rPr>
          <w:rFonts w:ascii="Tahoma" w:hAnsi="Tahoma" w:cs="Tahoma"/>
        </w:rPr>
        <w:fldChar w:fldCharType="begin"/>
      </w:r>
      <w:r w:rsidR="0069080B" w:rsidRPr="00A554E3">
        <w:rPr>
          <w:rFonts w:ascii="Tahoma" w:hAnsi="Tahoma" w:cs="Tahoma"/>
        </w:rPr>
        <w:instrText xml:space="preserve"> REF _Ref114668085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12.1.1</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_Ref114668108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12.1.2</w:t>
      </w:r>
      <w:r w:rsidR="0069080B" w:rsidRPr="00A554E3">
        <w:rPr>
          <w:rFonts w:ascii="Tahoma" w:hAnsi="Tahoma" w:cs="Tahoma"/>
        </w:rPr>
        <w:fldChar w:fldCharType="end"/>
      </w:r>
      <w:r w:rsidRPr="00A554E3">
        <w:rPr>
          <w:rFonts w:ascii="Tahoma" w:hAnsi="Tahoma" w:cs="Tahoma"/>
          <w:color w:val="auto"/>
        </w:rPr>
        <w:t xml:space="preserve"> e </w:t>
      </w:r>
      <w:r w:rsidR="0069080B" w:rsidRPr="00A554E3">
        <w:rPr>
          <w:rFonts w:ascii="Tahoma" w:hAnsi="Tahoma" w:cs="Tahoma"/>
        </w:rPr>
        <w:fldChar w:fldCharType="begin"/>
      </w:r>
      <w:r w:rsidR="0069080B" w:rsidRPr="00A554E3">
        <w:rPr>
          <w:rFonts w:ascii="Tahoma" w:hAnsi="Tahoma" w:cs="Tahoma"/>
        </w:rPr>
        <w:instrText xml:space="preserve"> REF _Ref114668139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12.1.3</w:t>
      </w:r>
      <w:r w:rsidR="0069080B" w:rsidRPr="00A554E3">
        <w:rPr>
          <w:rFonts w:ascii="Tahoma" w:hAnsi="Tahoma" w:cs="Tahoma"/>
        </w:rPr>
        <w:fldChar w:fldCharType="end"/>
      </w:r>
      <w:r w:rsidRPr="00A554E3">
        <w:rPr>
          <w:rFonts w:ascii="Tahoma" w:hAnsi="Tahoma" w:cs="Tahoma"/>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138EBF" w14:textId="182FA054"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Poderá ser aplicada ao responsável a sanção de declaração de inidoneidade para licitar ou contratar, em decorrência da prática das infrações dispostas nos itens </w:t>
      </w:r>
      <w:r w:rsidR="0069080B" w:rsidRPr="00A554E3">
        <w:rPr>
          <w:rFonts w:ascii="Tahoma" w:hAnsi="Tahoma" w:cs="Tahoma"/>
        </w:rPr>
        <w:fldChar w:fldCharType="begin"/>
      </w:r>
      <w:r w:rsidR="0069080B" w:rsidRPr="00A554E3">
        <w:rPr>
          <w:rFonts w:ascii="Tahoma" w:hAnsi="Tahoma" w:cs="Tahoma"/>
        </w:rPr>
        <w:instrText xml:space="preserve"> REF _Ref114668249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12.1.4</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_Ref114668245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12.1.5</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_Ref114668247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12.1.6</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_Ref114668251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12.1.7</w:t>
      </w:r>
      <w:r w:rsidR="0069080B" w:rsidRPr="00A554E3">
        <w:rPr>
          <w:rFonts w:ascii="Tahoma" w:hAnsi="Tahoma" w:cs="Tahoma"/>
        </w:rPr>
        <w:fldChar w:fldCharType="end"/>
      </w:r>
      <w:r w:rsidRPr="00A554E3">
        <w:rPr>
          <w:rFonts w:ascii="Tahoma" w:hAnsi="Tahoma" w:cs="Tahoma"/>
          <w:color w:val="auto"/>
        </w:rPr>
        <w:t xml:space="preserve"> e </w:t>
      </w:r>
      <w:r w:rsidR="0069080B" w:rsidRPr="00A554E3">
        <w:rPr>
          <w:rFonts w:ascii="Tahoma" w:hAnsi="Tahoma" w:cs="Tahoma"/>
        </w:rPr>
        <w:fldChar w:fldCharType="begin"/>
      </w:r>
      <w:r w:rsidR="0069080B" w:rsidRPr="00A554E3">
        <w:rPr>
          <w:rFonts w:ascii="Tahoma" w:hAnsi="Tahoma" w:cs="Tahoma"/>
        </w:rPr>
        <w:instrText xml:space="preserve"> REF _Ref114668252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12.1.8</w:t>
      </w:r>
      <w:r w:rsidR="0069080B" w:rsidRPr="00A554E3">
        <w:rPr>
          <w:rFonts w:ascii="Tahoma" w:hAnsi="Tahoma" w:cs="Tahoma"/>
        </w:rPr>
        <w:fldChar w:fldCharType="end"/>
      </w:r>
      <w:r w:rsidRPr="00A554E3">
        <w:rPr>
          <w:rFonts w:ascii="Tahoma" w:hAnsi="Tahoma" w:cs="Tahoma"/>
          <w:color w:val="auto"/>
        </w:rPr>
        <w:t xml:space="preserve">, bem como pelas infrações administrativas previstas nos itens </w:t>
      </w:r>
      <w:r w:rsidR="0069080B" w:rsidRPr="00A554E3">
        <w:rPr>
          <w:rFonts w:ascii="Tahoma" w:hAnsi="Tahoma" w:cs="Tahoma"/>
        </w:rPr>
        <w:fldChar w:fldCharType="begin"/>
      </w:r>
      <w:r w:rsidR="0069080B" w:rsidRPr="00A554E3">
        <w:rPr>
          <w:rFonts w:ascii="Tahoma" w:hAnsi="Tahoma" w:cs="Tahoma"/>
        </w:rPr>
        <w:instrText xml:space="preserve"> REF _Ref114668085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12.1.1</w:t>
      </w:r>
      <w:r w:rsidR="0069080B" w:rsidRPr="00A554E3">
        <w:rPr>
          <w:rFonts w:ascii="Tahoma" w:hAnsi="Tahoma" w:cs="Tahoma"/>
        </w:rPr>
        <w:fldChar w:fldCharType="end"/>
      </w:r>
      <w:r w:rsidRPr="00A554E3">
        <w:rPr>
          <w:rFonts w:ascii="Tahoma" w:hAnsi="Tahoma" w:cs="Tahoma"/>
          <w:color w:val="auto"/>
        </w:rPr>
        <w:t xml:space="preserve">, </w:t>
      </w:r>
      <w:r w:rsidR="0069080B" w:rsidRPr="00A554E3">
        <w:rPr>
          <w:rFonts w:ascii="Tahoma" w:hAnsi="Tahoma" w:cs="Tahoma"/>
        </w:rPr>
        <w:fldChar w:fldCharType="begin"/>
      </w:r>
      <w:r w:rsidR="0069080B" w:rsidRPr="00A554E3">
        <w:rPr>
          <w:rFonts w:ascii="Tahoma" w:hAnsi="Tahoma" w:cs="Tahoma"/>
        </w:rPr>
        <w:instrText xml:space="preserve"> REF _Ref114668108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12.1.2</w:t>
      </w:r>
      <w:r w:rsidR="0069080B" w:rsidRPr="00A554E3">
        <w:rPr>
          <w:rFonts w:ascii="Tahoma" w:hAnsi="Tahoma" w:cs="Tahoma"/>
        </w:rPr>
        <w:fldChar w:fldCharType="end"/>
      </w:r>
      <w:r w:rsidRPr="00A554E3">
        <w:rPr>
          <w:rFonts w:ascii="Tahoma" w:hAnsi="Tahoma" w:cs="Tahoma"/>
          <w:color w:val="auto"/>
        </w:rPr>
        <w:t xml:space="preserve"> e </w:t>
      </w:r>
      <w:r w:rsidR="0069080B" w:rsidRPr="00A554E3">
        <w:rPr>
          <w:rFonts w:ascii="Tahoma" w:hAnsi="Tahoma" w:cs="Tahoma"/>
        </w:rPr>
        <w:fldChar w:fldCharType="begin"/>
      </w:r>
      <w:r w:rsidR="0069080B" w:rsidRPr="00A554E3">
        <w:rPr>
          <w:rFonts w:ascii="Tahoma" w:hAnsi="Tahoma" w:cs="Tahoma"/>
        </w:rPr>
        <w:instrText xml:space="preserve"> REF _Ref114668139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12.1.3</w:t>
      </w:r>
      <w:r w:rsidR="0069080B" w:rsidRPr="00A554E3">
        <w:rPr>
          <w:rFonts w:ascii="Tahoma" w:hAnsi="Tahoma" w:cs="Tahoma"/>
        </w:rPr>
        <w:fldChar w:fldCharType="end"/>
      </w:r>
      <w:r w:rsidRPr="00A554E3">
        <w:rPr>
          <w:rFonts w:ascii="Tahoma" w:hAnsi="Tahoma" w:cs="Tahoma"/>
          <w:color w:val="auto"/>
        </w:rPr>
        <w:t xml:space="preserve"> que justifiquem a imposição de penalidade mais grave que a sanção de impedimento de licitar e contratar, cuja duração observará o prazo previsto no </w:t>
      </w:r>
      <w:hyperlink r:id="rId30" w:anchor="art156§5" w:history="1">
        <w:r w:rsidRPr="00A554E3">
          <w:rPr>
            <w:rStyle w:val="Hyperlink"/>
            <w:rFonts w:ascii="Tahoma" w:hAnsi="Tahoma" w:cs="Tahoma"/>
            <w:color w:val="auto"/>
          </w:rPr>
          <w:t>art. 156, §5º, da Lei n.º 14.133/2021</w:t>
        </w:r>
      </w:hyperlink>
      <w:r w:rsidRPr="00A554E3">
        <w:rPr>
          <w:rFonts w:ascii="Tahoma" w:hAnsi="Tahoma" w:cs="Tahoma"/>
          <w:color w:val="auto"/>
        </w:rPr>
        <w:t>.</w:t>
      </w:r>
    </w:p>
    <w:p w14:paraId="7B57E5C9" w14:textId="3C04B834"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A recusa injustificada do adjudicatário em assinar o contrato ou a ata de registro de preço, ou em aceitar ou retirar o instrumento equivalente no prazo estabelecido pela Administração, descrita no item </w:t>
      </w:r>
      <w:r w:rsidR="0069080B" w:rsidRPr="00A554E3">
        <w:rPr>
          <w:rFonts w:ascii="Tahoma" w:hAnsi="Tahoma" w:cs="Tahoma"/>
        </w:rPr>
        <w:fldChar w:fldCharType="begin"/>
      </w:r>
      <w:r w:rsidR="0069080B" w:rsidRPr="00A554E3">
        <w:rPr>
          <w:rFonts w:ascii="Tahoma" w:hAnsi="Tahoma" w:cs="Tahoma"/>
        </w:rPr>
        <w:instrText xml:space="preserve"> REF _Ref114668139 \r \h  \* MERGEFORMAT </w:instrText>
      </w:r>
      <w:r w:rsidR="0069080B" w:rsidRPr="00A554E3">
        <w:rPr>
          <w:rFonts w:ascii="Tahoma" w:hAnsi="Tahoma" w:cs="Tahoma"/>
        </w:rPr>
      </w:r>
      <w:r w:rsidR="0069080B" w:rsidRPr="00A554E3">
        <w:rPr>
          <w:rFonts w:ascii="Tahoma" w:hAnsi="Tahoma" w:cs="Tahoma"/>
        </w:rPr>
        <w:fldChar w:fldCharType="separate"/>
      </w:r>
      <w:r w:rsidR="00682890" w:rsidRPr="00682890">
        <w:rPr>
          <w:rFonts w:ascii="Tahoma" w:hAnsi="Tahoma" w:cs="Tahoma"/>
          <w:color w:val="auto"/>
        </w:rPr>
        <w:t>12.1.3</w:t>
      </w:r>
      <w:r w:rsidR="0069080B" w:rsidRPr="00A554E3">
        <w:rPr>
          <w:rFonts w:ascii="Tahoma" w:hAnsi="Tahoma" w:cs="Tahoma"/>
        </w:rPr>
        <w:fldChar w:fldCharType="end"/>
      </w:r>
      <w:r w:rsidRPr="00A554E3">
        <w:rPr>
          <w:rFonts w:ascii="Tahoma" w:hAnsi="Tahoma" w:cs="Tahoma"/>
          <w:color w:val="auto"/>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A554E3">
          <w:rPr>
            <w:rStyle w:val="Hyperlink"/>
            <w:rFonts w:ascii="Tahoma" w:hAnsi="Tahoma" w:cs="Tahoma"/>
            <w:color w:val="auto"/>
          </w:rPr>
          <w:t>art. 45, §4º da IN SEGES/ME n.º 73, de 2022</w:t>
        </w:r>
      </w:hyperlink>
      <w:r w:rsidRPr="00A554E3">
        <w:rPr>
          <w:rFonts w:ascii="Tahoma" w:hAnsi="Tahoma" w:cs="Tahoma"/>
          <w:color w:val="auto"/>
        </w:rPr>
        <w:t xml:space="preserve">. </w:t>
      </w:r>
    </w:p>
    <w:p w14:paraId="76175D42"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 xml:space="preserve">A apuração de responsabilidade relacionadas às sanções de impedimento de licitar e contratar e de declaração de inidoneidade para licitar ou contratar demandará a instauração de processo de </w:t>
      </w:r>
      <w:r w:rsidRPr="00A554E3">
        <w:rPr>
          <w:rFonts w:ascii="Tahoma" w:hAnsi="Tahoma" w:cs="Tahoma"/>
          <w:color w:val="auto"/>
        </w:rPr>
        <w:lastRenderedPageBreak/>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6195F3"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C2778D"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27121D5"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O recurso e o pedido de reconsideração terão efeito suspensivo do ato ou da decisão recorrida até que sobrevenha decisão final da autoridade competente.</w:t>
      </w:r>
    </w:p>
    <w:p w14:paraId="592BB867" w14:textId="77777777" w:rsidR="00BB764B" w:rsidRPr="00A554E3" w:rsidRDefault="00BB764B" w:rsidP="00AF122E">
      <w:pPr>
        <w:pStyle w:val="Nivel2"/>
        <w:numPr>
          <w:ilvl w:val="1"/>
          <w:numId w:val="14"/>
        </w:numPr>
        <w:spacing w:after="120" w:line="276" w:lineRule="auto"/>
        <w:rPr>
          <w:rFonts w:ascii="Tahoma" w:hAnsi="Tahoma" w:cs="Tahoma"/>
          <w:color w:val="auto"/>
        </w:rPr>
      </w:pPr>
      <w:r w:rsidRPr="00A554E3">
        <w:rPr>
          <w:rFonts w:ascii="Tahoma" w:hAnsi="Tahoma" w:cs="Tahoma"/>
          <w:color w:val="auto"/>
        </w:rPr>
        <w:t>A aplicação das sanções previstas neste edital não exclui, em hipótese alguma, a obrigação de reparação integral dos danos causados.</w:t>
      </w:r>
    </w:p>
    <w:p w14:paraId="7D4E20F4" w14:textId="77777777" w:rsidR="00BB764B" w:rsidRPr="00A554E3" w:rsidRDefault="00BB764B" w:rsidP="00CA4223">
      <w:pPr>
        <w:pStyle w:val="Nivel01"/>
        <w:numPr>
          <w:ilvl w:val="0"/>
          <w:numId w:val="16"/>
        </w:numPr>
        <w:suppressAutoHyphens/>
        <w:overflowPunct w:val="0"/>
        <w:autoSpaceDE w:val="0"/>
        <w:autoSpaceDN w:val="0"/>
        <w:adjustRightInd w:val="0"/>
        <w:spacing w:before="0" w:after="0" w:line="312" w:lineRule="auto"/>
        <w:ind w:left="493" w:hanging="493"/>
        <w:textAlignment w:val="baseline"/>
        <w:rPr>
          <w:rFonts w:ascii="Tahoma" w:hAnsi="Tahoma" w:cs="Tahoma"/>
        </w:rPr>
      </w:pPr>
      <w:bookmarkStart w:id="46" w:name="_Toc135469235"/>
      <w:r w:rsidRPr="00A554E3">
        <w:rPr>
          <w:rFonts w:ascii="Tahoma" w:hAnsi="Tahoma" w:cs="Tahoma"/>
        </w:rPr>
        <w:t>DA IMPUGNAÇÃO AO EDITAL E DO PEDIDO DE ESCLARECIMENTO</w:t>
      </w:r>
      <w:bookmarkEnd w:id="46"/>
    </w:p>
    <w:p w14:paraId="3953332B" w14:textId="77777777" w:rsidR="00BB764B" w:rsidRPr="00A554E3" w:rsidRDefault="00BB764B" w:rsidP="00AF122E">
      <w:pPr>
        <w:pStyle w:val="PargrafodaLista"/>
        <w:numPr>
          <w:ilvl w:val="0"/>
          <w:numId w:val="14"/>
        </w:numPr>
        <w:spacing w:before="120" w:after="120"/>
        <w:contextualSpacing w:val="0"/>
        <w:jc w:val="both"/>
        <w:rPr>
          <w:rFonts w:ascii="Tahoma" w:eastAsiaTheme="minorEastAsia" w:hAnsi="Tahoma" w:cs="Tahoma"/>
          <w:vanish/>
          <w:sz w:val="20"/>
          <w:szCs w:val="20"/>
          <w:lang w:eastAsia="pt-BR"/>
        </w:rPr>
      </w:pPr>
    </w:p>
    <w:p w14:paraId="47DEBC48" w14:textId="77777777" w:rsidR="00BB764B" w:rsidRPr="00A554E3" w:rsidRDefault="00BB764B" w:rsidP="00AF122E">
      <w:pPr>
        <w:pStyle w:val="Nivel2"/>
        <w:numPr>
          <w:ilvl w:val="1"/>
          <w:numId w:val="14"/>
        </w:numPr>
        <w:spacing w:after="120" w:line="276" w:lineRule="auto"/>
        <w:ind w:left="600"/>
        <w:rPr>
          <w:rFonts w:ascii="Tahoma" w:hAnsi="Tahoma" w:cs="Tahoma"/>
          <w:color w:val="auto"/>
        </w:rPr>
      </w:pPr>
      <w:r w:rsidRPr="00A554E3">
        <w:rPr>
          <w:rFonts w:ascii="Tahoma" w:hAnsi="Tahoma" w:cs="Tahoma"/>
          <w:color w:val="auto"/>
        </w:rPr>
        <w:t xml:space="preserve">Qualquer pessoa é parte legítima para impugnar este Edital por irregularidade na aplicação da </w:t>
      </w:r>
      <w:hyperlink r:id="rId32" w:history="1">
        <w:r w:rsidRPr="00A554E3">
          <w:rPr>
            <w:rStyle w:val="Hyperlink"/>
            <w:rFonts w:ascii="Tahoma" w:hAnsi="Tahoma" w:cs="Tahoma"/>
            <w:color w:val="auto"/>
          </w:rPr>
          <w:t>Lei nº 14.133, de 2021</w:t>
        </w:r>
      </w:hyperlink>
      <w:r w:rsidRPr="00A554E3">
        <w:rPr>
          <w:rFonts w:ascii="Tahoma" w:hAnsi="Tahoma" w:cs="Tahoma"/>
          <w:color w:val="auto"/>
        </w:rPr>
        <w:t>, devendo protocolar o pedido até 3 (três) dias úteis antes da data da abertura do certame.</w:t>
      </w:r>
    </w:p>
    <w:p w14:paraId="46E9F0D2"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A resposta à impugnação ou ao pedido de esclarecimento será divulgado em sítio eletrônico oficial no prazo de até 3 (três) dias úteis, limitado ao último dia útil anterior à data da abertura do certame.</w:t>
      </w:r>
    </w:p>
    <w:p w14:paraId="17C879E4"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 xml:space="preserve">A impugnação e o pedido de esclarecimento poderão ser realizados por forma eletrônica, </w:t>
      </w:r>
      <w:r w:rsidRPr="00A554E3">
        <w:rPr>
          <w:rFonts w:ascii="Tahoma" w:hAnsi="Tahoma" w:cs="Tahoma"/>
          <w:i/>
          <w:iCs/>
          <w:color w:val="auto"/>
        </w:rPr>
        <w:t xml:space="preserve">pelo e-mail: </w:t>
      </w:r>
      <w:hyperlink r:id="rId33" w:history="1">
        <w:r w:rsidRPr="00A554E3">
          <w:rPr>
            <w:rStyle w:val="Hyperlink"/>
            <w:rFonts w:ascii="Tahoma" w:hAnsi="Tahoma" w:cs="Tahoma"/>
            <w:i/>
            <w:iCs/>
            <w:color w:val="auto"/>
          </w:rPr>
          <w:t>cpl@lapao.ba.gov.br</w:t>
        </w:r>
      </w:hyperlink>
      <w:r w:rsidRPr="00A554E3">
        <w:rPr>
          <w:rFonts w:ascii="Tahoma" w:hAnsi="Tahoma" w:cs="Tahoma"/>
          <w:i/>
          <w:iCs/>
          <w:color w:val="auto"/>
        </w:rPr>
        <w:t xml:space="preserve"> ou protocolo físico no Protocolo Municipal, localizado no centro administrativo desta Prefeitura.</w:t>
      </w:r>
    </w:p>
    <w:p w14:paraId="00F8CBE4" w14:textId="77777777" w:rsidR="00BB764B" w:rsidRPr="00A554E3" w:rsidRDefault="00BB764B" w:rsidP="00AF122E">
      <w:pPr>
        <w:pStyle w:val="Nivel2"/>
        <w:numPr>
          <w:ilvl w:val="1"/>
          <w:numId w:val="14"/>
        </w:numPr>
        <w:spacing w:after="120" w:line="276" w:lineRule="auto"/>
        <w:ind w:left="0" w:firstLine="0"/>
        <w:rPr>
          <w:rFonts w:ascii="Tahoma" w:hAnsi="Tahoma" w:cs="Tahoma"/>
          <w:color w:val="auto"/>
        </w:rPr>
      </w:pPr>
      <w:r w:rsidRPr="00A554E3">
        <w:rPr>
          <w:rFonts w:ascii="Tahoma" w:hAnsi="Tahoma" w:cs="Tahoma"/>
          <w:color w:val="auto"/>
        </w:rPr>
        <w:t>As impugnações e pedidos de esclarecimentos não suspendem os prazos previstos no certame.</w:t>
      </w:r>
    </w:p>
    <w:p w14:paraId="63B295CF" w14:textId="77777777" w:rsidR="00BB764B" w:rsidRPr="00A554E3" w:rsidRDefault="00BB764B" w:rsidP="00AF122E">
      <w:pPr>
        <w:pStyle w:val="Nivel3"/>
        <w:numPr>
          <w:ilvl w:val="2"/>
          <w:numId w:val="14"/>
        </w:numPr>
        <w:spacing w:after="120" w:line="276" w:lineRule="auto"/>
        <w:ind w:left="284" w:firstLine="0"/>
        <w:contextualSpacing w:val="0"/>
        <w:rPr>
          <w:rFonts w:ascii="Tahoma" w:hAnsi="Tahoma" w:cs="Tahoma"/>
          <w:color w:val="auto"/>
        </w:rPr>
      </w:pPr>
      <w:r w:rsidRPr="00A554E3">
        <w:rPr>
          <w:rFonts w:ascii="Tahoma" w:hAnsi="Tahoma" w:cs="Tahoma"/>
          <w:color w:val="auto"/>
        </w:rPr>
        <w:t>A concessão de efeito suspensivo à impugnação é medida excepcional e deverá ser motivada pelo agente de contratação, nos autos do processo de licitação.</w:t>
      </w:r>
    </w:p>
    <w:p w14:paraId="552A17F1" w14:textId="77777777" w:rsidR="00BB764B" w:rsidRPr="00A554E3" w:rsidRDefault="00BB764B" w:rsidP="00BB764B">
      <w:pPr>
        <w:suppressAutoHyphen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13.5 Acolhida à impugnação será definida e publicada nova data para a realização do certame.</w:t>
      </w:r>
    </w:p>
    <w:p w14:paraId="5AC1B60F" w14:textId="77777777" w:rsidR="00BB764B" w:rsidRPr="00A554E3" w:rsidRDefault="00BB764B" w:rsidP="00CA4223">
      <w:pPr>
        <w:pStyle w:val="Nivel01"/>
        <w:numPr>
          <w:ilvl w:val="0"/>
          <w:numId w:val="16"/>
        </w:numPr>
        <w:suppressAutoHyphens/>
        <w:overflowPunct w:val="0"/>
        <w:autoSpaceDE w:val="0"/>
        <w:autoSpaceDN w:val="0"/>
        <w:adjustRightInd w:val="0"/>
        <w:spacing w:before="0" w:after="0" w:line="312" w:lineRule="auto"/>
        <w:ind w:left="493" w:hanging="493"/>
        <w:textAlignment w:val="baseline"/>
        <w:rPr>
          <w:rFonts w:ascii="Tahoma" w:hAnsi="Tahoma" w:cs="Tahoma"/>
        </w:rPr>
      </w:pPr>
      <w:bookmarkStart w:id="47" w:name="_Toc135469236"/>
      <w:r w:rsidRPr="00A554E3">
        <w:rPr>
          <w:rFonts w:ascii="Tahoma" w:hAnsi="Tahoma" w:cs="Tahoma"/>
        </w:rPr>
        <w:t>DAS DISPOSIÇÕES GERAIS</w:t>
      </w:r>
      <w:bookmarkEnd w:id="47"/>
    </w:p>
    <w:p w14:paraId="547245C0"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Será divulgada ata da sessão pública no sistema eletrônico.</w:t>
      </w:r>
    </w:p>
    <w:p w14:paraId="3EEAAA98"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o Agente de Contratação (Pregoeiro).</w:t>
      </w:r>
    </w:p>
    <w:p w14:paraId="4B9F6CDF"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Todas as referências de tempo no Edital, no aviso e durante a sessão pública observarão o horário de Brasília - DF.</w:t>
      </w:r>
    </w:p>
    <w:p w14:paraId="3E20972E"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lastRenderedPageBreak/>
        <w:t>A homologação do resultado desta licitação não implicará direito à contratação.</w:t>
      </w:r>
    </w:p>
    <w:p w14:paraId="03549655"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F17ED74"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Os licitantes assumem todos os custos de preparação e apresentação de suas propostas e a Administração não será, em nenhum caso, responsável por esses custos, independentemente da condução ou do resultado do processo licitatório.</w:t>
      </w:r>
    </w:p>
    <w:p w14:paraId="33FD6C49"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Na contagem dos prazos estabelecidos neste Edital e seus Anexos, excluir-se-á o dia do início e incluir-se-á o do vencimento. Só se iniciam e vencem os prazos em dias de expediente na Administração.</w:t>
      </w:r>
    </w:p>
    <w:p w14:paraId="1C3001A4" w14:textId="77777777" w:rsidR="00BB764B" w:rsidRPr="00A554E3" w:rsidRDefault="00BB764B" w:rsidP="00AF122E">
      <w:pPr>
        <w:pStyle w:val="Nivel2"/>
        <w:numPr>
          <w:ilvl w:val="1"/>
          <w:numId w:val="13"/>
        </w:numPr>
        <w:spacing w:after="120" w:line="276" w:lineRule="auto"/>
        <w:ind w:left="0" w:firstLine="0"/>
        <w:rPr>
          <w:rFonts w:ascii="Tahoma" w:hAnsi="Tahoma" w:cs="Tahoma"/>
        </w:rPr>
      </w:pPr>
      <w:r w:rsidRPr="00A554E3">
        <w:rPr>
          <w:rFonts w:ascii="Tahoma" w:hAnsi="Tahoma" w:cs="Tahoma"/>
        </w:rPr>
        <w:t>O desatendimento de exigências formais não essenciais não importará o afastamento do licitante, desde que seja possível o aproveitamento do ato, observados os princípios da isonomia e do interesse público.</w:t>
      </w:r>
    </w:p>
    <w:p w14:paraId="78BBB13D" w14:textId="5437DFCC" w:rsidR="00BB764B" w:rsidRPr="00A554E3" w:rsidRDefault="00BB764B" w:rsidP="00BE7194">
      <w:pPr>
        <w:pStyle w:val="Nivel2"/>
        <w:numPr>
          <w:ilvl w:val="1"/>
          <w:numId w:val="13"/>
        </w:numPr>
        <w:spacing w:after="120" w:line="276" w:lineRule="auto"/>
        <w:rPr>
          <w:rFonts w:ascii="Tahoma" w:eastAsia="Times New Roman" w:hAnsi="Tahoma" w:cs="Tahoma"/>
          <w:color w:val="auto"/>
        </w:rPr>
      </w:pPr>
      <w:r w:rsidRPr="00A554E3">
        <w:rPr>
          <w:rFonts w:ascii="Tahoma" w:hAnsi="Tahoma" w:cs="Tahoma"/>
          <w:color w:val="auto"/>
        </w:rPr>
        <w:t xml:space="preserve">O Edital e seus anexos estão disponíveis, na íntegra, no Portal Nacional de Contratações Públicas (PNCP) e endereço eletrônico </w:t>
      </w:r>
      <w:hyperlink r:id="rId34" w:history="1">
        <w:r w:rsidR="00BE7194" w:rsidRPr="00A554E3">
          <w:rPr>
            <w:rStyle w:val="Hyperlink"/>
            <w:rFonts w:ascii="Tahoma" w:hAnsi="Tahoma" w:cs="Tahoma"/>
          </w:rPr>
          <w:t>http://lapao.ba.gov.br/transparencia/compras/licitacoese</w:t>
        </w:r>
      </w:hyperlink>
      <w:r w:rsidR="00BE7194" w:rsidRPr="00A554E3">
        <w:rPr>
          <w:rFonts w:ascii="Tahoma" w:hAnsi="Tahoma" w:cs="Tahoma"/>
        </w:rPr>
        <w:t>, https://bnccompras.com/Home/Login</w:t>
      </w:r>
      <w:r w:rsidRPr="00A554E3">
        <w:rPr>
          <w:rFonts w:ascii="Tahoma" w:hAnsi="Tahoma" w:cs="Tahoma"/>
          <w:color w:val="auto"/>
        </w:rPr>
        <w:t>.</w:t>
      </w:r>
    </w:p>
    <w:p w14:paraId="538B67FF" w14:textId="77777777" w:rsidR="00BB764B" w:rsidRPr="00A554E3" w:rsidRDefault="00BB764B" w:rsidP="00AF122E">
      <w:pPr>
        <w:pStyle w:val="Nivel2"/>
        <w:numPr>
          <w:ilvl w:val="1"/>
          <w:numId w:val="13"/>
        </w:numPr>
        <w:spacing w:after="120" w:line="276" w:lineRule="auto"/>
        <w:ind w:left="0" w:firstLine="0"/>
        <w:rPr>
          <w:rFonts w:ascii="Tahoma" w:eastAsia="Times New Roman" w:hAnsi="Tahoma" w:cs="Tahoma"/>
          <w:color w:val="auto"/>
        </w:rPr>
      </w:pPr>
      <w:r w:rsidRPr="00A554E3">
        <w:rPr>
          <w:rFonts w:ascii="Tahoma" w:eastAsia="Times New Roman" w:hAnsi="Tahoma" w:cs="Tahoma"/>
          <w:color w:val="auto"/>
        </w:rPr>
        <w:t>É permitida a identificação e assinatura digital por pessoa física ou jurídica em meio eletrônico, mediante certificado digital emitido em âmbito da Infraestrutura de Chaves Públicas Brasileira (ICP–Brasil).</w:t>
      </w:r>
    </w:p>
    <w:p w14:paraId="26217EC6" w14:textId="77777777" w:rsidR="00BB764B" w:rsidRPr="00A554E3" w:rsidRDefault="00BB764B" w:rsidP="00AF122E">
      <w:pPr>
        <w:pStyle w:val="Nivel2"/>
        <w:numPr>
          <w:ilvl w:val="1"/>
          <w:numId w:val="13"/>
        </w:numPr>
        <w:spacing w:after="120" w:line="276" w:lineRule="auto"/>
        <w:ind w:left="0" w:firstLine="0"/>
        <w:rPr>
          <w:rFonts w:ascii="Tahoma" w:eastAsia="Times New Roman" w:hAnsi="Tahoma" w:cs="Tahoma"/>
          <w:color w:val="auto"/>
        </w:rPr>
      </w:pPr>
      <w:r w:rsidRPr="00A554E3">
        <w:rPr>
          <w:rFonts w:ascii="Tahoma" w:eastAsia="Times New Roman" w:hAnsi="Tahoma" w:cs="Tahoma"/>
          <w:color w:val="auto"/>
        </w:rPr>
        <w:t>O encerramento da presente licitação será realizado nos termos do art. 71 da Lei 14.133/21.</w:t>
      </w:r>
    </w:p>
    <w:p w14:paraId="6E09434D" w14:textId="77777777" w:rsidR="00823DE4" w:rsidRPr="00A554E3" w:rsidRDefault="00823DE4" w:rsidP="00AF122E">
      <w:pPr>
        <w:pStyle w:val="Nivel2"/>
        <w:numPr>
          <w:ilvl w:val="1"/>
          <w:numId w:val="13"/>
        </w:numPr>
        <w:spacing w:after="120" w:line="276" w:lineRule="auto"/>
        <w:ind w:left="0" w:firstLine="0"/>
        <w:rPr>
          <w:rFonts w:ascii="Tahoma" w:eastAsia="Times New Roman" w:hAnsi="Tahoma" w:cs="Tahoma"/>
          <w:color w:val="auto"/>
        </w:rPr>
      </w:pPr>
      <w:r w:rsidRPr="00A554E3">
        <w:rPr>
          <w:rFonts w:ascii="Tahoma" w:eastAsia="Times New Roman" w:hAnsi="Tahoma" w:cs="Tahoma"/>
          <w:color w:val="auto"/>
        </w:rPr>
        <w:t>Em conformidade com a realidade de mercado do</w:t>
      </w:r>
      <w:r w:rsidR="008267B6" w:rsidRPr="00A554E3">
        <w:rPr>
          <w:rFonts w:ascii="Tahoma" w:eastAsia="Times New Roman" w:hAnsi="Tahoma" w:cs="Tahoma"/>
          <w:color w:val="auto"/>
        </w:rPr>
        <w:t>s</w:t>
      </w:r>
      <w:r w:rsidRPr="00A554E3">
        <w:rPr>
          <w:rFonts w:ascii="Tahoma" w:eastAsia="Times New Roman" w:hAnsi="Tahoma" w:cs="Tahoma"/>
          <w:color w:val="auto"/>
        </w:rPr>
        <w:t xml:space="preserve"> respectivos insumos, itens </w:t>
      </w:r>
      <w:r w:rsidR="008267B6" w:rsidRPr="00A554E3">
        <w:rPr>
          <w:rFonts w:ascii="Tahoma" w:eastAsia="Times New Roman" w:hAnsi="Tahoma" w:cs="Tahoma"/>
          <w:color w:val="auto"/>
        </w:rPr>
        <w:t>objeto</w:t>
      </w:r>
      <w:r w:rsidRPr="00A554E3">
        <w:rPr>
          <w:rFonts w:ascii="Tahoma" w:eastAsia="Times New Roman" w:hAnsi="Tahoma" w:cs="Tahoma"/>
          <w:color w:val="auto"/>
        </w:rPr>
        <w:t xml:space="preserve"> do registro de preço, poderá ocorrer atualização dos preços registrados, mediante pesquisa de preços atualizada, planilhas de composição de custos e documentos que julgar necessários a comprovação dos preços.</w:t>
      </w:r>
    </w:p>
    <w:p w14:paraId="4BF7BDFB" w14:textId="3E116837" w:rsidR="006711F8" w:rsidRPr="00A554E3" w:rsidRDefault="006711F8" w:rsidP="00AF122E">
      <w:pPr>
        <w:pStyle w:val="PargrafodaLista"/>
        <w:numPr>
          <w:ilvl w:val="0"/>
          <w:numId w:val="13"/>
        </w:num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 xml:space="preserve"> DA LEI GERAL DE PROTEÇÃO DE DADOS PESSOAIS (LGPD) E ANTICORRUPÇAO:</w:t>
      </w:r>
    </w:p>
    <w:p w14:paraId="7A40177A"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b/>
          <w:bCs/>
          <w:sz w:val="20"/>
          <w:szCs w:val="20"/>
        </w:rPr>
        <w:t>15.1.</w:t>
      </w:r>
      <w:r w:rsidRPr="00A554E3">
        <w:rPr>
          <w:rFonts w:ascii="Tahoma" w:hAnsi="Tahoma" w:cs="Tahoma"/>
          <w:sz w:val="20"/>
          <w:szCs w:val="20"/>
        </w:rPr>
        <w:t xml:space="preserve"> As partes deverão cumprir a Lei nº 13.709, de 14 de agosto de 2018 (LGPD), quanto a todos os dados pessoais a que tenham acesso em razão do certame ou do contrato administrativo que inclusive quanto a eventual descarte realizado. § 6º.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7D1A699"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15.2. Os referidos bancos de dados devem ser desenvolvidos em formato interoperável e estruturado (LGPD, art. 25) </w:t>
      </w:r>
    </w:p>
    <w:p w14:paraId="10F0F80D"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15.3. O contrato está sujeito a ser alterado nos procedimentos pertinentes ao tratamento de dados pessoais, quando indicado pela autoridade competente, em especial a ANPD por meio de opiniões técnicas ou recomendações, editadas na forma da LGPD. </w:t>
      </w:r>
    </w:p>
    <w:p w14:paraId="0768D49B" w14:textId="2F3589C3"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15.4. Os contratos e convênios de que trata o § 1º do art. </w:t>
      </w:r>
      <w:r w:rsidR="004D0D7F" w:rsidRPr="00A554E3">
        <w:rPr>
          <w:rFonts w:ascii="Tahoma" w:hAnsi="Tahoma" w:cs="Tahoma"/>
          <w:sz w:val="20"/>
          <w:szCs w:val="20"/>
        </w:rPr>
        <w:t>041</w:t>
      </w:r>
      <w:r w:rsidRPr="00A554E3">
        <w:rPr>
          <w:rFonts w:ascii="Tahoma" w:hAnsi="Tahoma" w:cs="Tahoma"/>
          <w:sz w:val="20"/>
          <w:szCs w:val="20"/>
        </w:rPr>
        <w:t xml:space="preserve"> da LGPD deverão ser comunicados à autoridade nacional. </w:t>
      </w:r>
    </w:p>
    <w:p w14:paraId="5BB0F588"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15.5. O Contratado deverá, caso receba qualquer comunicação de qualquer pessoa em relação ao Processamento de Dados Pessoais do Contratante (incluindo Titulares dos Dados ou autoridades de proteção de dados): (i) Notificar o Contratante no prazo de 1 dia útil após o seu recebimento; (ii) Fornecer toda assistência razoavelmente solicitada pelo Contratante para permitir que este </w:t>
      </w:r>
      <w:r w:rsidRPr="00A554E3">
        <w:rPr>
          <w:rFonts w:ascii="Tahoma" w:hAnsi="Tahoma" w:cs="Tahoma"/>
          <w:sz w:val="20"/>
          <w:szCs w:val="20"/>
        </w:rPr>
        <w:lastRenderedPageBreak/>
        <w:t xml:space="preserve">responda a respectiva solicitação; e (iii) Não responder solicitações diretamente sem autorização por escrito do Contratante. </w:t>
      </w:r>
    </w:p>
    <w:p w14:paraId="2EC8373A"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15.6.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FB7739"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15.7. A CONTRATADA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w:t>
      </w:r>
    </w:p>
    <w:p w14:paraId="3719A6AA"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15.8. “Prática corrupta”: oferecer, dar, receber ou solicitar, direta ou indiretamente, qualquer vantagem com o objetivo de influenciar a ação de servidor público no processo de licitação ou na execução de contrato; </w:t>
      </w:r>
    </w:p>
    <w:p w14:paraId="6E1BA33E"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15.9.  “Prática fraudulenta”: a falsificação ou omissão dos fatos, com o objetivo de influenciar o processo de credenciamento ou de execução de contrato. </w:t>
      </w:r>
    </w:p>
    <w:p w14:paraId="35527969"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15.10. “Prática colusiva”: esquematizar ou estabelecer um acordo entre dois ou mais credenciados, com ou sem o conhecimento de representantes ou prepostos do órgão credenciador, visando estabelecer preços em níveis artificiais e não-competitivos; </w:t>
      </w:r>
    </w:p>
    <w:p w14:paraId="38087C99"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15.11. “Prática coercitiva”: causar danos ou ameaçar causar dano, direta ou indiretamente, às pessoas ou sua propriedade, visando influenciar sua participação no processo de credenciamento ou afetar a execução do contrato; </w:t>
      </w:r>
    </w:p>
    <w:p w14:paraId="38A0D00D" w14:textId="77777777" w:rsidR="006711F8" w:rsidRPr="00A554E3" w:rsidRDefault="006711F8" w:rsidP="006711F8">
      <w:pPr>
        <w:pStyle w:val="PargrafodaLista"/>
        <w:ind w:left="600"/>
        <w:jc w:val="both"/>
        <w:rPr>
          <w:rFonts w:ascii="Tahoma" w:hAnsi="Tahoma" w:cs="Tahoma"/>
          <w:sz w:val="20"/>
          <w:szCs w:val="20"/>
        </w:rPr>
      </w:pPr>
      <w:r w:rsidRPr="00A554E3">
        <w:rPr>
          <w:rFonts w:ascii="Tahoma" w:hAnsi="Tahoma" w:cs="Tahoma"/>
          <w:sz w:val="20"/>
          <w:szCs w:val="20"/>
        </w:rPr>
        <w:t xml:space="preserve">15.12.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w:t>
      </w:r>
    </w:p>
    <w:p w14:paraId="7F64AB96" w14:textId="37EE6C34" w:rsidR="00543035" w:rsidRPr="00A554E3" w:rsidRDefault="006711F8" w:rsidP="00F23C59">
      <w:pPr>
        <w:pStyle w:val="PargrafodaLista"/>
        <w:ind w:left="600"/>
        <w:jc w:val="both"/>
        <w:rPr>
          <w:rFonts w:ascii="Tahoma" w:hAnsi="Tahoma" w:cs="Tahoma"/>
          <w:sz w:val="20"/>
          <w:szCs w:val="20"/>
        </w:rPr>
      </w:pPr>
      <w:r w:rsidRPr="00A554E3">
        <w:rPr>
          <w:rFonts w:ascii="Tahoma" w:hAnsi="Tahoma" w:cs="Tahoma"/>
          <w:sz w:val="20"/>
          <w:szCs w:val="20"/>
        </w:rPr>
        <w:t>15.13.deste contrato; atos cuja intenção seja impedir materialmente o exercício do direito de o organismo financeiro multilateral promover inspeção.</w:t>
      </w:r>
    </w:p>
    <w:p w14:paraId="5417A396" w14:textId="1405E65F" w:rsidR="00BB764B" w:rsidRPr="00A554E3" w:rsidRDefault="00BB764B" w:rsidP="00CA4223">
      <w:pPr>
        <w:pStyle w:val="Nivel01"/>
        <w:numPr>
          <w:ilvl w:val="0"/>
          <w:numId w:val="20"/>
        </w:numPr>
        <w:suppressAutoHyphens/>
        <w:overflowPunct w:val="0"/>
        <w:autoSpaceDE w:val="0"/>
        <w:autoSpaceDN w:val="0"/>
        <w:adjustRightInd w:val="0"/>
        <w:spacing w:before="0" w:after="0" w:line="312" w:lineRule="auto"/>
        <w:textAlignment w:val="baseline"/>
        <w:rPr>
          <w:rFonts w:ascii="Tahoma" w:hAnsi="Tahoma" w:cs="Tahoma"/>
        </w:rPr>
      </w:pPr>
      <w:r w:rsidRPr="00A554E3">
        <w:rPr>
          <w:rFonts w:ascii="Tahoma" w:eastAsia="Times New Roman" w:hAnsi="Tahoma" w:cs="Tahoma"/>
        </w:rPr>
        <w:t>DOS ANEXOS</w:t>
      </w:r>
    </w:p>
    <w:p w14:paraId="29EB8257" w14:textId="18BCA6FB" w:rsidR="00BB764B" w:rsidRPr="00A554E3" w:rsidRDefault="00DD0CE1" w:rsidP="00DD0CE1">
      <w:pPr>
        <w:pStyle w:val="Nivel2"/>
        <w:spacing w:after="120" w:line="276" w:lineRule="auto"/>
        <w:rPr>
          <w:rFonts w:ascii="Tahoma" w:eastAsia="Times New Roman" w:hAnsi="Tahoma" w:cs="Tahoma"/>
          <w:color w:val="auto"/>
        </w:rPr>
      </w:pPr>
      <w:r w:rsidRPr="00A554E3">
        <w:rPr>
          <w:rFonts w:ascii="Tahoma" w:hAnsi="Tahoma" w:cs="Tahoma"/>
          <w:color w:val="auto"/>
        </w:rPr>
        <w:t xml:space="preserve">16.1. </w:t>
      </w:r>
      <w:r w:rsidR="00BB764B" w:rsidRPr="00A554E3">
        <w:rPr>
          <w:rFonts w:ascii="Tahoma" w:hAnsi="Tahoma" w:cs="Tahoma"/>
          <w:color w:val="auto"/>
        </w:rPr>
        <w:t>Integram este Edital, para todos os fins e efeitos, os seguintes anexos:</w:t>
      </w:r>
    </w:p>
    <w:p w14:paraId="4AF41D12" w14:textId="54B7D832" w:rsidR="00310E93" w:rsidRPr="00A554E3" w:rsidRDefault="00DD0CE1" w:rsidP="00DD0CE1">
      <w:pPr>
        <w:pStyle w:val="Nivel3"/>
        <w:spacing w:after="120" w:line="276" w:lineRule="auto"/>
        <w:ind w:left="0" w:firstLine="0"/>
        <w:contextualSpacing w:val="0"/>
        <w:rPr>
          <w:rFonts w:ascii="Tahoma" w:hAnsi="Tahoma" w:cs="Tahoma"/>
          <w:color w:val="auto"/>
        </w:rPr>
      </w:pPr>
      <w:r w:rsidRPr="00A554E3">
        <w:rPr>
          <w:rFonts w:ascii="Tahoma" w:hAnsi="Tahoma" w:cs="Tahoma"/>
          <w:color w:val="auto"/>
        </w:rPr>
        <w:t xml:space="preserve">16.2. </w:t>
      </w:r>
      <w:r w:rsidR="00310E93" w:rsidRPr="00A554E3">
        <w:rPr>
          <w:rFonts w:ascii="Tahoma" w:hAnsi="Tahoma" w:cs="Tahoma"/>
          <w:color w:val="auto"/>
        </w:rPr>
        <w:t>ANEXO I - Termo de Referência</w:t>
      </w:r>
    </w:p>
    <w:p w14:paraId="120C10BC" w14:textId="2682E7B1" w:rsidR="00310E93" w:rsidRPr="00A554E3" w:rsidRDefault="00DD0CE1" w:rsidP="00DD0CE1">
      <w:pPr>
        <w:pStyle w:val="Nivel3"/>
        <w:spacing w:after="120" w:line="276" w:lineRule="auto"/>
        <w:ind w:left="0" w:firstLine="0"/>
        <w:contextualSpacing w:val="0"/>
        <w:rPr>
          <w:rFonts w:ascii="Tahoma" w:hAnsi="Tahoma" w:cs="Tahoma"/>
          <w:color w:val="auto"/>
        </w:rPr>
      </w:pPr>
      <w:r w:rsidRPr="00A554E3">
        <w:rPr>
          <w:rFonts w:ascii="Tahoma" w:hAnsi="Tahoma" w:cs="Tahoma"/>
          <w:color w:val="auto"/>
        </w:rPr>
        <w:t xml:space="preserve">16.3. </w:t>
      </w:r>
      <w:r w:rsidR="00310E93" w:rsidRPr="00A554E3">
        <w:rPr>
          <w:rFonts w:ascii="Tahoma" w:hAnsi="Tahoma" w:cs="Tahoma"/>
          <w:color w:val="auto"/>
        </w:rPr>
        <w:t>ANEXO II – Modelo da Proposta</w:t>
      </w:r>
    </w:p>
    <w:p w14:paraId="73EAC3ED" w14:textId="47853EDE" w:rsidR="00310E93" w:rsidRPr="00A554E3" w:rsidRDefault="00DD0CE1" w:rsidP="00DD0CE1">
      <w:pPr>
        <w:pStyle w:val="Nivel3"/>
        <w:shd w:val="clear" w:color="auto" w:fill="FFFFFF" w:themeFill="background1"/>
        <w:spacing w:after="120" w:line="276" w:lineRule="auto"/>
        <w:ind w:left="0" w:firstLine="0"/>
        <w:contextualSpacing w:val="0"/>
        <w:rPr>
          <w:rFonts w:ascii="Tahoma" w:hAnsi="Tahoma" w:cs="Tahoma"/>
          <w:color w:val="auto"/>
        </w:rPr>
      </w:pPr>
      <w:r w:rsidRPr="00A554E3">
        <w:rPr>
          <w:rFonts w:ascii="Tahoma" w:hAnsi="Tahoma" w:cs="Tahoma"/>
          <w:color w:val="auto"/>
        </w:rPr>
        <w:t xml:space="preserve">16.4. </w:t>
      </w:r>
      <w:r w:rsidR="00310E93" w:rsidRPr="00A554E3">
        <w:rPr>
          <w:rFonts w:ascii="Tahoma" w:hAnsi="Tahoma" w:cs="Tahoma"/>
          <w:color w:val="auto"/>
        </w:rPr>
        <w:t>ANEXO III – Declaração de enquadramento de Microempresa e empresa de pequeno porte</w:t>
      </w:r>
    </w:p>
    <w:p w14:paraId="106B4DD1" w14:textId="3BB63CB2" w:rsidR="00BB764B" w:rsidRPr="00A554E3" w:rsidRDefault="00DD0CE1" w:rsidP="00DD0CE1">
      <w:pPr>
        <w:rPr>
          <w:rFonts w:ascii="Tahoma" w:hAnsi="Tahoma" w:cs="Tahoma"/>
          <w:sz w:val="20"/>
          <w:szCs w:val="20"/>
        </w:rPr>
      </w:pPr>
      <w:r w:rsidRPr="00A554E3">
        <w:rPr>
          <w:rFonts w:ascii="Tahoma" w:hAnsi="Tahoma" w:cs="Tahoma"/>
          <w:sz w:val="20"/>
          <w:szCs w:val="20"/>
        </w:rPr>
        <w:t xml:space="preserve">16.5. </w:t>
      </w:r>
      <w:r w:rsidR="00310E93" w:rsidRPr="00A554E3">
        <w:rPr>
          <w:rFonts w:ascii="Tahoma" w:hAnsi="Tahoma" w:cs="Tahoma"/>
          <w:sz w:val="20"/>
          <w:szCs w:val="20"/>
        </w:rPr>
        <w:t>ANEXO IV – Minuta d</w:t>
      </w:r>
      <w:r w:rsidR="00363836" w:rsidRPr="00A554E3">
        <w:rPr>
          <w:rFonts w:ascii="Tahoma" w:hAnsi="Tahoma" w:cs="Tahoma"/>
          <w:sz w:val="20"/>
          <w:szCs w:val="20"/>
        </w:rPr>
        <w:t>a</w:t>
      </w:r>
      <w:r w:rsidR="000475CC" w:rsidRPr="00A554E3">
        <w:rPr>
          <w:rFonts w:ascii="Tahoma" w:hAnsi="Tahoma" w:cs="Tahoma"/>
          <w:sz w:val="20"/>
          <w:szCs w:val="20"/>
        </w:rPr>
        <w:t xml:space="preserve"> </w:t>
      </w:r>
      <w:r w:rsidR="00363836" w:rsidRPr="00A554E3">
        <w:rPr>
          <w:rFonts w:ascii="Tahoma" w:hAnsi="Tahoma" w:cs="Tahoma"/>
          <w:sz w:val="20"/>
          <w:szCs w:val="20"/>
        </w:rPr>
        <w:t>Ata de Registro de Preços</w:t>
      </w:r>
    </w:p>
    <w:p w14:paraId="00AF31A7" w14:textId="77777777" w:rsidR="007B7980" w:rsidRPr="00A554E3" w:rsidRDefault="007B7980" w:rsidP="00BB764B">
      <w:pPr>
        <w:overflowPunct w:val="0"/>
        <w:autoSpaceDE w:val="0"/>
        <w:autoSpaceDN w:val="0"/>
        <w:adjustRightInd w:val="0"/>
        <w:jc w:val="center"/>
        <w:textAlignment w:val="baseline"/>
        <w:rPr>
          <w:rFonts w:ascii="Tahoma" w:hAnsi="Tahoma" w:cs="Tahoma"/>
          <w:sz w:val="20"/>
          <w:szCs w:val="20"/>
          <w:lang w:eastAsia="ar-SA"/>
        </w:rPr>
      </w:pPr>
    </w:p>
    <w:p w14:paraId="5C107516" w14:textId="2F041FB3" w:rsidR="00BB764B" w:rsidRPr="00A554E3" w:rsidRDefault="00BB764B" w:rsidP="00BB764B">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LAPÃO-BA, </w:t>
      </w:r>
      <w:r w:rsidR="00F34D65">
        <w:rPr>
          <w:rFonts w:ascii="Tahoma" w:hAnsi="Tahoma" w:cs="Tahoma"/>
          <w:sz w:val="20"/>
          <w:szCs w:val="20"/>
          <w:lang w:eastAsia="ar-SA"/>
        </w:rPr>
        <w:t>27 de março de 2025</w:t>
      </w:r>
      <w:r w:rsidRPr="00A554E3">
        <w:rPr>
          <w:rFonts w:ascii="Tahoma" w:hAnsi="Tahoma" w:cs="Tahoma"/>
          <w:sz w:val="20"/>
          <w:szCs w:val="20"/>
          <w:lang w:eastAsia="ar-SA"/>
        </w:rPr>
        <w:t>.</w:t>
      </w:r>
    </w:p>
    <w:p w14:paraId="0FE655BE" w14:textId="77777777" w:rsidR="004F5D7B" w:rsidRPr="00A554E3" w:rsidRDefault="004F5D7B" w:rsidP="00310E93">
      <w:pPr>
        <w:overflowPunct w:val="0"/>
        <w:autoSpaceDE w:val="0"/>
        <w:autoSpaceDN w:val="0"/>
        <w:adjustRightInd w:val="0"/>
        <w:jc w:val="center"/>
        <w:textAlignment w:val="baseline"/>
        <w:rPr>
          <w:rFonts w:ascii="Tahoma" w:hAnsi="Tahoma" w:cs="Tahoma"/>
          <w:sz w:val="20"/>
          <w:szCs w:val="20"/>
          <w:lang w:eastAsia="ar-SA"/>
        </w:rPr>
      </w:pPr>
    </w:p>
    <w:p w14:paraId="09FFF01F" w14:textId="77777777" w:rsidR="00F35AE6" w:rsidRPr="00A554E3" w:rsidRDefault="00F35AE6" w:rsidP="00310E93">
      <w:pPr>
        <w:overflowPunct w:val="0"/>
        <w:autoSpaceDE w:val="0"/>
        <w:autoSpaceDN w:val="0"/>
        <w:adjustRightInd w:val="0"/>
        <w:jc w:val="center"/>
        <w:textAlignment w:val="baseline"/>
        <w:rPr>
          <w:rFonts w:ascii="Tahoma" w:hAnsi="Tahoma" w:cs="Tahoma"/>
          <w:sz w:val="20"/>
          <w:szCs w:val="20"/>
          <w:lang w:eastAsia="ar-SA"/>
        </w:rPr>
      </w:pPr>
    </w:p>
    <w:p w14:paraId="3AAB9AB9" w14:textId="77777777" w:rsidR="00310E93" w:rsidRPr="00A554E3" w:rsidRDefault="00310E93" w:rsidP="00310E93">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t>Márcio Antônio Messias da Silva</w:t>
      </w:r>
    </w:p>
    <w:p w14:paraId="58999ACD" w14:textId="4B7515B4" w:rsidR="00887E1C" w:rsidRPr="00A554E3" w:rsidRDefault="00310E93" w:rsidP="00491825">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PREFEITO MUNICIPAL</w:t>
      </w:r>
    </w:p>
    <w:p w14:paraId="1E40AD63" w14:textId="77777777" w:rsidR="002A58ED" w:rsidRPr="00A554E3" w:rsidRDefault="002A58ED" w:rsidP="00BB764B">
      <w:pPr>
        <w:jc w:val="center"/>
        <w:rPr>
          <w:rFonts w:ascii="Tahoma" w:hAnsi="Tahoma" w:cs="Tahoma"/>
          <w:b/>
          <w:bCs/>
          <w:sz w:val="20"/>
          <w:szCs w:val="20"/>
        </w:rPr>
      </w:pPr>
    </w:p>
    <w:p w14:paraId="324880B6" w14:textId="77777777" w:rsidR="002A58ED" w:rsidRPr="00A554E3" w:rsidRDefault="002A58ED" w:rsidP="00BB764B">
      <w:pPr>
        <w:jc w:val="center"/>
        <w:rPr>
          <w:rFonts w:ascii="Tahoma" w:hAnsi="Tahoma" w:cs="Tahoma"/>
          <w:b/>
          <w:bCs/>
          <w:sz w:val="20"/>
          <w:szCs w:val="20"/>
        </w:rPr>
      </w:pPr>
    </w:p>
    <w:p w14:paraId="17D47CBF" w14:textId="4E8A3801" w:rsidR="00887E1C" w:rsidRPr="00A554E3" w:rsidRDefault="00CA4223" w:rsidP="00BB764B">
      <w:pPr>
        <w:jc w:val="center"/>
        <w:rPr>
          <w:rFonts w:ascii="Tahoma" w:hAnsi="Tahoma" w:cs="Tahoma"/>
          <w:b/>
          <w:bCs/>
          <w:sz w:val="20"/>
          <w:szCs w:val="20"/>
        </w:rPr>
      </w:pPr>
      <w:r w:rsidRPr="00A554E3">
        <w:rPr>
          <w:rFonts w:ascii="Tahoma" w:hAnsi="Tahoma" w:cs="Tahoma"/>
          <w:b/>
          <w:bCs/>
          <w:sz w:val="20"/>
          <w:szCs w:val="20"/>
        </w:rPr>
        <w:lastRenderedPageBreak/>
        <w:t>ANEXO I</w:t>
      </w:r>
    </w:p>
    <w:p w14:paraId="477B5E20" w14:textId="77777777" w:rsidR="00A554E3" w:rsidRPr="00A554E3" w:rsidRDefault="00A554E3" w:rsidP="00A554E3">
      <w:pPr>
        <w:tabs>
          <w:tab w:val="left" w:pos="284"/>
        </w:tabs>
        <w:autoSpaceDE w:val="0"/>
        <w:autoSpaceDN w:val="0"/>
        <w:adjustRightInd w:val="0"/>
        <w:spacing w:line="276" w:lineRule="auto"/>
        <w:jc w:val="center"/>
        <w:rPr>
          <w:rFonts w:ascii="Tahoma" w:hAnsi="Tahoma" w:cs="Tahoma"/>
          <w:b/>
          <w:sz w:val="20"/>
          <w:szCs w:val="20"/>
        </w:rPr>
      </w:pPr>
      <w:r w:rsidRPr="00A554E3">
        <w:rPr>
          <w:rFonts w:ascii="Tahoma" w:hAnsi="Tahoma" w:cs="Tahoma"/>
          <w:b/>
          <w:sz w:val="20"/>
          <w:szCs w:val="20"/>
        </w:rPr>
        <w:t>TERMO DE REFERÊNCIA</w:t>
      </w:r>
    </w:p>
    <w:p w14:paraId="6280B51A" w14:textId="77777777" w:rsidR="00A554E3" w:rsidRPr="00A554E3" w:rsidRDefault="00A554E3" w:rsidP="00A554E3">
      <w:pPr>
        <w:spacing w:line="276" w:lineRule="auto"/>
        <w:rPr>
          <w:rFonts w:ascii="Tahoma" w:hAnsi="Tahoma" w:cs="Tahoma"/>
          <w:sz w:val="20"/>
          <w:szCs w:val="20"/>
        </w:rPr>
      </w:pPr>
      <w:r w:rsidRPr="00A554E3">
        <w:rPr>
          <w:rFonts w:ascii="Tahoma" w:hAnsi="Tahoma" w:cs="Tahoma"/>
          <w:sz w:val="20"/>
          <w:szCs w:val="20"/>
        </w:rPr>
        <w:t>1.</w:t>
      </w:r>
      <w:r w:rsidRPr="00A554E3">
        <w:rPr>
          <w:rFonts w:ascii="Tahoma" w:hAnsi="Tahoma" w:cs="Tahoma"/>
          <w:b/>
          <w:bCs/>
          <w:sz w:val="20"/>
          <w:szCs w:val="20"/>
        </w:rPr>
        <w:t xml:space="preserve"> </w:t>
      </w:r>
      <w:r w:rsidRPr="00A554E3">
        <w:rPr>
          <w:rFonts w:ascii="Tahoma" w:hAnsi="Tahoma" w:cs="Tahoma"/>
          <w:sz w:val="20"/>
          <w:szCs w:val="20"/>
        </w:rPr>
        <w:t>OBJETO</w:t>
      </w:r>
    </w:p>
    <w:p w14:paraId="7EB09F27" w14:textId="77777777" w:rsidR="00A554E3" w:rsidRPr="00A554E3" w:rsidRDefault="00A554E3" w:rsidP="00A554E3">
      <w:pPr>
        <w:autoSpaceDE w:val="0"/>
        <w:autoSpaceDN w:val="0"/>
        <w:adjustRightInd w:val="0"/>
        <w:spacing w:line="276" w:lineRule="auto"/>
        <w:jc w:val="both"/>
        <w:rPr>
          <w:rFonts w:ascii="Tahoma" w:hAnsi="Tahoma" w:cs="Tahoma"/>
          <w:sz w:val="20"/>
          <w:szCs w:val="20"/>
          <w:lang w:eastAsia="ar-SA"/>
        </w:rPr>
      </w:pPr>
    </w:p>
    <w:p w14:paraId="58D68CE8" w14:textId="77777777" w:rsidR="00A554E3" w:rsidRPr="00A554E3" w:rsidRDefault="00A554E3" w:rsidP="00A554E3">
      <w:pPr>
        <w:autoSpaceDE w:val="0"/>
        <w:autoSpaceDN w:val="0"/>
        <w:adjustRightInd w:val="0"/>
        <w:spacing w:line="276" w:lineRule="auto"/>
        <w:ind w:left="644"/>
        <w:jc w:val="both"/>
        <w:rPr>
          <w:rFonts w:ascii="Tahoma" w:hAnsi="Tahoma" w:cs="Tahoma"/>
          <w:sz w:val="20"/>
          <w:szCs w:val="20"/>
          <w:lang w:eastAsia="ar-SA"/>
        </w:rPr>
      </w:pPr>
      <w:r w:rsidRPr="00A554E3">
        <w:rPr>
          <w:rFonts w:ascii="Tahoma" w:hAnsi="Tahoma" w:cs="Tahoma"/>
          <w:sz w:val="20"/>
          <w:szCs w:val="20"/>
          <w:lang w:eastAsia="ar-SA"/>
        </w:rPr>
        <w:t>CONTRATAÇÃO DE EMPRESA PARA A FUTURA E EVENTUAL PRESTAÇÃO DE SERVIÇOS DE MANUTENÇÃO DE LOGRADOUROS E PRÉDIOS PÚBLICOS NO MUNICIPIO DE LAPÃO.</w:t>
      </w:r>
    </w:p>
    <w:p w14:paraId="2AD4D891" w14:textId="77777777" w:rsidR="00A554E3" w:rsidRPr="00A554E3" w:rsidRDefault="00A554E3" w:rsidP="00A554E3">
      <w:pPr>
        <w:autoSpaceDE w:val="0"/>
        <w:autoSpaceDN w:val="0"/>
        <w:adjustRightInd w:val="0"/>
        <w:spacing w:line="276" w:lineRule="auto"/>
        <w:jc w:val="both"/>
        <w:rPr>
          <w:rFonts w:ascii="Tahoma" w:hAnsi="Tahoma" w:cs="Tahoma"/>
          <w:sz w:val="20"/>
          <w:szCs w:val="20"/>
        </w:rPr>
      </w:pPr>
    </w:p>
    <w:p w14:paraId="42850552" w14:textId="77777777" w:rsidR="00A554E3" w:rsidRPr="00A554E3" w:rsidRDefault="00A554E3" w:rsidP="00A554E3">
      <w:pPr>
        <w:autoSpaceDE w:val="0"/>
        <w:autoSpaceDN w:val="0"/>
        <w:adjustRightInd w:val="0"/>
        <w:spacing w:line="276" w:lineRule="auto"/>
        <w:jc w:val="both"/>
        <w:rPr>
          <w:rFonts w:ascii="Tahoma" w:hAnsi="Tahoma" w:cs="Tahoma"/>
          <w:sz w:val="20"/>
          <w:szCs w:val="20"/>
        </w:rPr>
      </w:pPr>
      <w:r w:rsidRPr="00A554E3">
        <w:rPr>
          <w:rFonts w:ascii="Tahoma" w:hAnsi="Tahoma" w:cs="Tahoma"/>
          <w:sz w:val="20"/>
          <w:szCs w:val="20"/>
        </w:rPr>
        <w:t>2. JUSTIFICATIVA</w:t>
      </w:r>
    </w:p>
    <w:p w14:paraId="042A020B" w14:textId="77777777" w:rsidR="00A554E3" w:rsidRPr="00A554E3" w:rsidRDefault="00A554E3" w:rsidP="00A554E3">
      <w:pPr>
        <w:shd w:val="clear" w:color="auto" w:fill="FFFFFF"/>
        <w:spacing w:line="276" w:lineRule="auto"/>
        <w:jc w:val="both"/>
        <w:rPr>
          <w:rFonts w:ascii="Tahoma" w:hAnsi="Tahoma" w:cs="Tahoma"/>
          <w:sz w:val="20"/>
          <w:szCs w:val="20"/>
        </w:rPr>
      </w:pPr>
    </w:p>
    <w:p w14:paraId="5A9D1F02" w14:textId="77777777" w:rsidR="00A554E3" w:rsidRPr="00A554E3" w:rsidRDefault="00A554E3" w:rsidP="00A554E3">
      <w:pPr>
        <w:shd w:val="clear" w:color="auto" w:fill="FFFFFF"/>
        <w:spacing w:line="276" w:lineRule="auto"/>
        <w:ind w:left="709" w:hanging="425"/>
        <w:jc w:val="both"/>
        <w:rPr>
          <w:rFonts w:ascii="Tahoma" w:hAnsi="Tahoma" w:cs="Tahoma"/>
          <w:bCs/>
          <w:sz w:val="20"/>
          <w:szCs w:val="20"/>
        </w:rPr>
      </w:pPr>
      <w:r w:rsidRPr="00A554E3">
        <w:rPr>
          <w:rFonts w:ascii="Tahoma" w:hAnsi="Tahoma" w:cs="Tahoma"/>
          <w:sz w:val="20"/>
          <w:szCs w:val="20"/>
        </w:rPr>
        <w:t xml:space="preserve">    </w:t>
      </w:r>
      <w:r w:rsidRPr="00A554E3">
        <w:rPr>
          <w:rFonts w:ascii="Tahoma" w:hAnsi="Tahoma" w:cs="Tahoma"/>
          <w:sz w:val="20"/>
          <w:szCs w:val="20"/>
          <w:lang w:eastAsia="ar-SA"/>
        </w:rPr>
        <w:t xml:space="preserve">  </w:t>
      </w:r>
      <w:r w:rsidRPr="00A554E3">
        <w:rPr>
          <w:rFonts w:ascii="Tahoma" w:hAnsi="Tahoma" w:cs="Tahoma"/>
          <w:bCs/>
          <w:sz w:val="20"/>
          <w:szCs w:val="20"/>
        </w:rPr>
        <w:t xml:space="preserve"> A futura e eventual contratação de empresa para prestação de serviços de manutenção de logradouros e prédios públicos no município de Lapão, atenderá as demandas de manutenções dos serviços das secretarias, visando executar manutenções periódicas e sob demanda a fim de garantir total capacidade e condições de funcionamento das repartições, órgão, vias, prédios e logradouros públicos, preservando as condições seguras de trafegabilidade, além de garantir a restauração dos logradouros públicos em geral, pois a falta de manutenção acarreta na redução de vida útil das vias e dos prédios públicos. Faz-se necessário as manutenções e reparos de pavimentação em paralelepípedos (afundamento e buracos), pinturas dos meios-fios e manutenção/reparos/construção de cercas em estradas vicinais, manutenção dos prédios, por meio de parede de gesso, piso em granilite, forro em réguas de pvc e lastro de concreto. A contratação torna-se necessária para garantir a funcionalidade dos sistemas existentes, visto que deixar as vias, e as dependências públicas em mau estado de conservação, sem as necessárias intervenções a serem realizadas, poderá ocasionar um efeito inibidor ao desenvolvimento das atividades econômicas, aumento do custo operacional dos veículos e acréscimo no índice de acidentes, fissuras e rachaduras nas estruturas, infiltrações em pisos e paredes, e riscos de acidentes com os usuários das dependias sem a devida manutenção.</w:t>
      </w:r>
    </w:p>
    <w:p w14:paraId="07186431" w14:textId="77777777" w:rsidR="00A554E3" w:rsidRPr="00A554E3" w:rsidRDefault="00A554E3" w:rsidP="00A554E3">
      <w:pPr>
        <w:pStyle w:val="PargrafodaLista"/>
        <w:ind w:left="0"/>
        <w:jc w:val="both"/>
        <w:rPr>
          <w:rFonts w:ascii="Tahoma" w:hAnsi="Tahoma" w:cs="Tahoma"/>
          <w:sz w:val="20"/>
          <w:szCs w:val="20"/>
        </w:rPr>
      </w:pPr>
    </w:p>
    <w:p w14:paraId="4DC8724F" w14:textId="77777777" w:rsidR="00A554E3" w:rsidRPr="00A554E3" w:rsidRDefault="00A554E3" w:rsidP="00A554E3">
      <w:pPr>
        <w:pStyle w:val="PargrafodaLista"/>
        <w:numPr>
          <w:ilvl w:val="0"/>
          <w:numId w:val="23"/>
        </w:numPr>
        <w:jc w:val="both"/>
        <w:rPr>
          <w:rFonts w:ascii="Tahoma" w:hAnsi="Tahoma" w:cs="Tahoma"/>
          <w:sz w:val="20"/>
          <w:szCs w:val="20"/>
        </w:rPr>
      </w:pPr>
      <w:r w:rsidRPr="00A554E3">
        <w:rPr>
          <w:rFonts w:ascii="Tahoma" w:hAnsi="Tahoma" w:cs="Tahoma"/>
          <w:sz w:val="20"/>
          <w:szCs w:val="20"/>
        </w:rPr>
        <w:t>MODALIDADE DE CONTRATAÇÃO</w:t>
      </w:r>
    </w:p>
    <w:p w14:paraId="1DD6179E" w14:textId="77777777" w:rsidR="00A554E3" w:rsidRPr="00A554E3" w:rsidRDefault="00A554E3" w:rsidP="00A554E3">
      <w:pPr>
        <w:pStyle w:val="PargrafodaLista"/>
        <w:ind w:left="851"/>
        <w:jc w:val="both"/>
        <w:rPr>
          <w:rFonts w:ascii="Tahoma" w:hAnsi="Tahoma" w:cs="Tahoma"/>
          <w:bCs/>
          <w:sz w:val="20"/>
          <w:szCs w:val="20"/>
        </w:rPr>
      </w:pPr>
    </w:p>
    <w:p w14:paraId="3954D6D9" w14:textId="77777777" w:rsidR="00A554E3" w:rsidRPr="00A554E3" w:rsidRDefault="00A554E3" w:rsidP="00A554E3">
      <w:pPr>
        <w:pStyle w:val="PargrafodaLista"/>
        <w:ind w:left="851"/>
        <w:jc w:val="both"/>
        <w:rPr>
          <w:rFonts w:ascii="Tahoma" w:hAnsi="Tahoma" w:cs="Tahoma"/>
          <w:bCs/>
          <w:sz w:val="20"/>
          <w:szCs w:val="20"/>
        </w:rPr>
      </w:pPr>
      <w:r w:rsidRPr="00A554E3">
        <w:rPr>
          <w:rFonts w:ascii="Tahoma" w:hAnsi="Tahoma" w:cs="Tahoma"/>
          <w:bCs/>
          <w:sz w:val="20"/>
          <w:szCs w:val="20"/>
        </w:rPr>
        <w:t>Será realizada licitação na modalidade de pregão eletrônico do tipo menor preço global.</w:t>
      </w:r>
    </w:p>
    <w:p w14:paraId="07355864" w14:textId="77777777" w:rsidR="00A554E3" w:rsidRPr="00A554E3" w:rsidRDefault="00A554E3" w:rsidP="00A554E3">
      <w:pPr>
        <w:pStyle w:val="PargrafodaLista"/>
        <w:jc w:val="both"/>
        <w:rPr>
          <w:rFonts w:ascii="Tahoma" w:hAnsi="Tahoma" w:cs="Tahoma"/>
          <w:sz w:val="20"/>
          <w:szCs w:val="20"/>
        </w:rPr>
      </w:pPr>
    </w:p>
    <w:p w14:paraId="248CAFF9" w14:textId="77777777" w:rsidR="00A554E3" w:rsidRPr="00A554E3" w:rsidRDefault="00A554E3" w:rsidP="00A554E3">
      <w:pPr>
        <w:pStyle w:val="PargrafodaLista"/>
        <w:numPr>
          <w:ilvl w:val="0"/>
          <w:numId w:val="23"/>
        </w:numPr>
        <w:jc w:val="both"/>
        <w:rPr>
          <w:rFonts w:ascii="Tahoma" w:hAnsi="Tahoma" w:cs="Tahoma"/>
          <w:sz w:val="20"/>
          <w:szCs w:val="20"/>
        </w:rPr>
      </w:pPr>
      <w:r w:rsidRPr="00A554E3">
        <w:rPr>
          <w:rFonts w:ascii="Tahoma" w:hAnsi="Tahoma" w:cs="Tahoma"/>
          <w:sz w:val="20"/>
          <w:szCs w:val="20"/>
        </w:rPr>
        <w:t xml:space="preserve">CONSIDERAÇÕES GERAIS </w:t>
      </w:r>
    </w:p>
    <w:p w14:paraId="4447AD69" w14:textId="77777777" w:rsidR="00A554E3" w:rsidRPr="00A554E3" w:rsidRDefault="00A554E3" w:rsidP="00A554E3">
      <w:pPr>
        <w:pStyle w:val="Corpodetexto"/>
        <w:spacing w:line="276" w:lineRule="auto"/>
        <w:ind w:left="851" w:right="130"/>
        <w:rPr>
          <w:rFonts w:ascii="Tahoma" w:hAnsi="Tahoma" w:cs="Tahoma"/>
          <w:bCs/>
          <w:sz w:val="20"/>
          <w:szCs w:val="20"/>
        </w:rPr>
      </w:pPr>
      <w:r w:rsidRPr="00A554E3">
        <w:rPr>
          <w:rFonts w:ascii="Tahoma" w:hAnsi="Tahoma" w:cs="Tahoma"/>
          <w:bCs/>
          <w:sz w:val="20"/>
          <w:szCs w:val="20"/>
        </w:rPr>
        <w:t>O Pregão Eletrônico, por Sistema de Registro de Preços, foi a modalidade selecionada como a mais viável para esta licitação, pretendendo atender necessidades contínuas, recorrentes e incertas, durante o prazo de vigência da ata, sem implicar obrigatoriedade de contratação. O critério de julgamento das propostas será o de menor preço. A vigência da Ata de Registro de Preços será de 1 (um) ano, a partir da homologação do pregão eletrônico.</w:t>
      </w:r>
    </w:p>
    <w:p w14:paraId="0CD479B4" w14:textId="77777777" w:rsidR="00A554E3" w:rsidRPr="00A554E3" w:rsidRDefault="00A554E3" w:rsidP="00A554E3">
      <w:pPr>
        <w:pStyle w:val="Corpodetexto"/>
        <w:spacing w:line="276" w:lineRule="auto"/>
        <w:ind w:left="851" w:right="130"/>
        <w:rPr>
          <w:rFonts w:ascii="Tahoma" w:hAnsi="Tahoma" w:cs="Tahoma"/>
          <w:bCs/>
          <w:sz w:val="20"/>
          <w:szCs w:val="20"/>
        </w:rPr>
      </w:pPr>
    </w:p>
    <w:p w14:paraId="4E4D98B9" w14:textId="77777777" w:rsidR="00A554E3" w:rsidRPr="00A554E3" w:rsidRDefault="00A554E3" w:rsidP="00A554E3">
      <w:pPr>
        <w:pStyle w:val="Corpodetexto"/>
        <w:spacing w:line="276" w:lineRule="auto"/>
        <w:ind w:left="851" w:right="130"/>
        <w:rPr>
          <w:rFonts w:ascii="Tahoma" w:hAnsi="Tahoma" w:cs="Tahoma"/>
          <w:bCs/>
          <w:sz w:val="20"/>
          <w:szCs w:val="20"/>
        </w:rPr>
      </w:pPr>
      <w:r w:rsidRPr="00A554E3">
        <w:rPr>
          <w:rFonts w:ascii="Tahoma" w:hAnsi="Tahoma" w:cs="Tahoma"/>
          <w:bCs/>
          <w:sz w:val="20"/>
          <w:szCs w:val="20"/>
        </w:rPr>
        <w:t>A solução compreende a aquisição de serviços comuns, listados conforme especificações e quantidades fundamentadas em demandas diversas que impactam diretamente na operação das secretarias.</w:t>
      </w:r>
    </w:p>
    <w:p w14:paraId="11E8E31A" w14:textId="77777777" w:rsidR="00A554E3" w:rsidRPr="00A554E3" w:rsidRDefault="00A554E3" w:rsidP="00A554E3">
      <w:pPr>
        <w:pStyle w:val="Corpodetexto"/>
        <w:spacing w:line="276" w:lineRule="auto"/>
        <w:ind w:left="851" w:right="130"/>
        <w:rPr>
          <w:rFonts w:ascii="Tahoma" w:hAnsi="Tahoma" w:cs="Tahoma"/>
          <w:bCs/>
          <w:sz w:val="20"/>
          <w:szCs w:val="20"/>
        </w:rPr>
      </w:pPr>
    </w:p>
    <w:p w14:paraId="2E5D1385" w14:textId="77777777" w:rsidR="00A554E3" w:rsidRPr="00A554E3" w:rsidRDefault="00A554E3" w:rsidP="00A554E3">
      <w:pPr>
        <w:pStyle w:val="Corpodetexto"/>
        <w:spacing w:line="276" w:lineRule="auto"/>
        <w:ind w:left="851" w:right="130"/>
        <w:rPr>
          <w:rFonts w:ascii="Tahoma" w:hAnsi="Tahoma" w:cs="Tahoma"/>
          <w:bCs/>
          <w:sz w:val="20"/>
          <w:szCs w:val="20"/>
        </w:rPr>
      </w:pPr>
      <w:r w:rsidRPr="00A554E3">
        <w:rPr>
          <w:rFonts w:ascii="Tahoma" w:hAnsi="Tahoma" w:cs="Tahoma"/>
          <w:bCs/>
          <w:sz w:val="20"/>
          <w:szCs w:val="20"/>
        </w:rPr>
        <w:t xml:space="preserve">A aquisição tem como objetivo suprir as necessidades de atendimento da demanda da secretaria infraestrutura e transportes, em suas atividades referente a reparos, manutenção em geral das vias públicas/ logradouros e dos prédios públicos a fim de garantir total </w:t>
      </w:r>
      <w:r w:rsidRPr="00A554E3">
        <w:rPr>
          <w:rFonts w:ascii="Tahoma" w:hAnsi="Tahoma" w:cs="Tahoma"/>
          <w:bCs/>
          <w:sz w:val="20"/>
          <w:szCs w:val="20"/>
        </w:rPr>
        <w:lastRenderedPageBreak/>
        <w:t>capacidade e condições de funcionamento das vias, preservando as condições seguras de trafegabilidade, manter as vias e logradouros e prédios públicos em perfeito estado de funcionamento a partir da realização dos serviços.</w:t>
      </w:r>
    </w:p>
    <w:p w14:paraId="43C29C33" w14:textId="77777777" w:rsidR="00A554E3" w:rsidRPr="00A554E3" w:rsidRDefault="00A554E3" w:rsidP="00A554E3">
      <w:pPr>
        <w:pStyle w:val="PargrafodaLista"/>
        <w:jc w:val="both"/>
        <w:rPr>
          <w:rFonts w:ascii="Tahoma" w:hAnsi="Tahoma" w:cs="Tahoma"/>
          <w:sz w:val="20"/>
          <w:szCs w:val="20"/>
        </w:rPr>
      </w:pPr>
    </w:p>
    <w:p w14:paraId="1BEF23ED" w14:textId="77777777" w:rsidR="00A554E3" w:rsidRPr="00A554E3" w:rsidRDefault="00A554E3" w:rsidP="00A554E3">
      <w:pPr>
        <w:pStyle w:val="PargrafodaLista"/>
        <w:numPr>
          <w:ilvl w:val="0"/>
          <w:numId w:val="23"/>
        </w:numPr>
        <w:jc w:val="both"/>
        <w:rPr>
          <w:rFonts w:ascii="Tahoma" w:hAnsi="Tahoma" w:cs="Tahoma"/>
          <w:sz w:val="20"/>
          <w:szCs w:val="20"/>
        </w:rPr>
      </w:pPr>
      <w:r w:rsidRPr="00A554E3">
        <w:rPr>
          <w:rFonts w:ascii="Tahoma" w:hAnsi="Tahoma" w:cs="Tahoma"/>
          <w:sz w:val="20"/>
          <w:szCs w:val="20"/>
        </w:rPr>
        <w:t>JUSTIFICATIVA PARA O PARCELAMENTO OU NÃO</w:t>
      </w:r>
    </w:p>
    <w:p w14:paraId="3D5EA415" w14:textId="77777777" w:rsidR="00A554E3" w:rsidRPr="00A554E3" w:rsidRDefault="00A554E3" w:rsidP="00A554E3">
      <w:pPr>
        <w:spacing w:line="276" w:lineRule="auto"/>
        <w:ind w:left="851"/>
        <w:jc w:val="both"/>
        <w:rPr>
          <w:rFonts w:ascii="Tahoma" w:hAnsi="Tahoma" w:cs="Tahoma"/>
          <w:bCs/>
          <w:sz w:val="20"/>
          <w:szCs w:val="20"/>
        </w:rPr>
      </w:pPr>
      <w:r w:rsidRPr="00A554E3">
        <w:rPr>
          <w:rFonts w:ascii="Tahoma" w:hAnsi="Tahoma" w:cs="Tahoma"/>
          <w:bCs/>
          <w:sz w:val="20"/>
          <w:szCs w:val="20"/>
        </w:rPr>
        <w:t>Justifica-se o não parcelamento, tendo em vista que embora os itens constantes da planilha sejam do ponto de vista divisíveis, independentes uns dos outros, a contratação fragmentada em diversos licitantes implica em inviabilidade da execução/instalação do objeto licitado, podendo dificultar a gestão de contratos diversos, podendo haver atrasos no fornecimento de determinado material, que impactaria, consequentemente, na realização da tarefa/instalação de outro, ou na conclusão do todo.</w:t>
      </w:r>
    </w:p>
    <w:p w14:paraId="72C98DFF" w14:textId="77777777" w:rsidR="00A554E3" w:rsidRPr="00A554E3" w:rsidRDefault="00A554E3" w:rsidP="00A554E3">
      <w:pPr>
        <w:spacing w:line="276" w:lineRule="auto"/>
        <w:ind w:left="426"/>
        <w:jc w:val="both"/>
        <w:rPr>
          <w:rFonts w:ascii="Tahoma" w:hAnsi="Tahoma" w:cs="Tahoma"/>
          <w:bCs/>
          <w:sz w:val="20"/>
          <w:szCs w:val="20"/>
        </w:rPr>
      </w:pPr>
    </w:p>
    <w:p w14:paraId="39595DB5" w14:textId="77777777" w:rsidR="00A554E3" w:rsidRPr="00A554E3" w:rsidRDefault="00A554E3" w:rsidP="00A554E3">
      <w:pPr>
        <w:spacing w:line="276" w:lineRule="auto"/>
        <w:ind w:left="851"/>
        <w:jc w:val="both"/>
        <w:rPr>
          <w:rFonts w:ascii="Tahoma" w:hAnsi="Tahoma" w:cs="Tahoma"/>
          <w:bCs/>
          <w:sz w:val="20"/>
          <w:szCs w:val="20"/>
        </w:rPr>
      </w:pPr>
      <w:r w:rsidRPr="00A554E3">
        <w:rPr>
          <w:rFonts w:ascii="Tahoma" w:hAnsi="Tahoma" w:cs="Tahoma"/>
          <w:bCs/>
          <w:sz w:val="20"/>
          <w:szCs w:val="20"/>
        </w:rPr>
        <w:t>Ademais, observa-se que o agrupamento de vários itens em um mesmo lote/global não restringiria o caráter competitivo do procedimento licitatório, tendo em vista que todos os itens que compões o processo possibilitam que empresa do ramo possam participarem, sem quaisquer restrições, haja vista que se tratam de serviços comuns cujos padrões de desempenho e qualidade possam ser objetivamente definidos pelo edital, por meio de especificações usuais, no mercado.</w:t>
      </w:r>
    </w:p>
    <w:p w14:paraId="346CBC26" w14:textId="77777777" w:rsidR="00A554E3" w:rsidRPr="00A554E3" w:rsidRDefault="00A554E3" w:rsidP="00A554E3">
      <w:pPr>
        <w:spacing w:line="276" w:lineRule="auto"/>
        <w:jc w:val="both"/>
        <w:rPr>
          <w:rFonts w:ascii="Tahoma" w:hAnsi="Tahoma" w:cs="Tahoma"/>
          <w:bCs/>
          <w:sz w:val="20"/>
          <w:szCs w:val="20"/>
        </w:rPr>
      </w:pPr>
    </w:p>
    <w:p w14:paraId="4A7ADE03" w14:textId="77777777" w:rsidR="00A554E3" w:rsidRPr="00A554E3" w:rsidRDefault="00A554E3" w:rsidP="00A554E3">
      <w:pPr>
        <w:spacing w:line="276" w:lineRule="auto"/>
        <w:ind w:left="851"/>
        <w:jc w:val="both"/>
        <w:rPr>
          <w:rFonts w:ascii="Tahoma" w:hAnsi="Tahoma" w:cs="Tahoma"/>
          <w:bCs/>
          <w:sz w:val="20"/>
          <w:szCs w:val="20"/>
        </w:rPr>
      </w:pPr>
      <w:r w:rsidRPr="00A554E3">
        <w:rPr>
          <w:rFonts w:ascii="Tahoma" w:hAnsi="Tahoma" w:cs="Tahoma"/>
          <w:bCs/>
          <w:sz w:val="20"/>
          <w:szCs w:val="20"/>
        </w:rPr>
        <w:t xml:space="preserve">A realização de licitação por itens ou lotes encontra previsão no art. 40, § 3º da Lei nº 14.133/2021, desde que (i) a economia de escala, a redução de custos de gestão de contratos ou a maior vantagem na contratação recomendar a compra do item do mesmo fornecedor; (ii) o objeto a ser contratado configurar sistema único e integrado e houver a possibilidade de risco ao conjunto do objeto pretendido (iii) o processo de padronização ou de escolha de marca levar a fornecedor exclusivo. </w:t>
      </w:r>
    </w:p>
    <w:p w14:paraId="66A3FB9E" w14:textId="77777777" w:rsidR="00A554E3" w:rsidRPr="00A554E3" w:rsidRDefault="00A554E3" w:rsidP="00A554E3">
      <w:pPr>
        <w:spacing w:line="276" w:lineRule="auto"/>
        <w:ind w:left="426"/>
        <w:jc w:val="both"/>
        <w:rPr>
          <w:rFonts w:ascii="Tahoma" w:hAnsi="Tahoma" w:cs="Tahoma"/>
          <w:bCs/>
          <w:sz w:val="20"/>
          <w:szCs w:val="20"/>
        </w:rPr>
      </w:pPr>
    </w:p>
    <w:p w14:paraId="3BF8D722" w14:textId="77777777" w:rsidR="00A554E3" w:rsidRPr="00A554E3" w:rsidRDefault="00A554E3" w:rsidP="00A554E3">
      <w:pPr>
        <w:spacing w:line="276" w:lineRule="auto"/>
        <w:ind w:left="851"/>
        <w:jc w:val="both"/>
        <w:rPr>
          <w:rFonts w:ascii="Tahoma" w:hAnsi="Tahoma" w:cs="Tahoma"/>
          <w:bCs/>
          <w:sz w:val="20"/>
          <w:szCs w:val="20"/>
        </w:rPr>
      </w:pPr>
      <w:r w:rsidRPr="00A554E3">
        <w:rPr>
          <w:rFonts w:ascii="Tahoma" w:hAnsi="Tahoma" w:cs="Tahoma"/>
          <w:bCs/>
          <w:sz w:val="20"/>
          <w:szCs w:val="20"/>
        </w:rPr>
        <w:t>Sendo, portanto, adequado o agrupamento dos itens em lote, qual seja o método mais eficiente julgamento global.</w:t>
      </w:r>
    </w:p>
    <w:p w14:paraId="5461FB0F" w14:textId="77777777" w:rsidR="00A554E3" w:rsidRPr="00A554E3" w:rsidRDefault="00A554E3" w:rsidP="00A554E3">
      <w:pPr>
        <w:spacing w:line="276" w:lineRule="auto"/>
        <w:jc w:val="both"/>
        <w:rPr>
          <w:rFonts w:ascii="Tahoma" w:hAnsi="Tahoma" w:cs="Tahoma"/>
          <w:bCs/>
          <w:sz w:val="20"/>
          <w:szCs w:val="20"/>
        </w:rPr>
      </w:pPr>
    </w:p>
    <w:p w14:paraId="4DE941C5" w14:textId="77777777" w:rsidR="00A554E3" w:rsidRPr="00A554E3" w:rsidRDefault="00A554E3" w:rsidP="00A554E3">
      <w:pPr>
        <w:pStyle w:val="PargrafodaLista"/>
        <w:ind w:left="0"/>
        <w:jc w:val="both"/>
        <w:rPr>
          <w:rFonts w:ascii="Tahoma" w:hAnsi="Tahoma" w:cs="Tahoma"/>
          <w:bCs/>
          <w:sz w:val="20"/>
          <w:szCs w:val="20"/>
        </w:rPr>
      </w:pPr>
    </w:p>
    <w:p w14:paraId="088CFBCF" w14:textId="77777777" w:rsidR="00A554E3" w:rsidRPr="00A554E3" w:rsidRDefault="00A554E3" w:rsidP="00A554E3">
      <w:pPr>
        <w:pStyle w:val="PargrafodaLista"/>
        <w:numPr>
          <w:ilvl w:val="0"/>
          <w:numId w:val="23"/>
        </w:numPr>
        <w:jc w:val="both"/>
        <w:rPr>
          <w:rFonts w:ascii="Tahoma" w:hAnsi="Tahoma" w:cs="Tahoma"/>
          <w:bCs/>
          <w:sz w:val="20"/>
          <w:szCs w:val="20"/>
        </w:rPr>
      </w:pPr>
      <w:r w:rsidRPr="00A554E3">
        <w:rPr>
          <w:rFonts w:ascii="Tahoma" w:hAnsi="Tahoma" w:cs="Tahoma"/>
          <w:sz w:val="20"/>
          <w:szCs w:val="20"/>
        </w:rPr>
        <w:t>ESTIMATIVAS DAS QUANTIDADES E VALORES A SEREM CONTRATADOS</w:t>
      </w:r>
    </w:p>
    <w:p w14:paraId="23A4F47D" w14:textId="77777777" w:rsidR="00A554E3" w:rsidRPr="00A554E3" w:rsidRDefault="00A554E3" w:rsidP="00A554E3">
      <w:pPr>
        <w:spacing w:line="276" w:lineRule="auto"/>
        <w:ind w:left="851"/>
        <w:jc w:val="both"/>
        <w:rPr>
          <w:rFonts w:ascii="Tahoma" w:hAnsi="Tahoma" w:cs="Tahoma"/>
          <w:bCs/>
          <w:sz w:val="20"/>
          <w:szCs w:val="20"/>
        </w:rPr>
      </w:pPr>
      <w:r w:rsidRPr="00A554E3">
        <w:rPr>
          <w:rFonts w:ascii="Tahoma" w:hAnsi="Tahoma" w:cs="Tahoma"/>
          <w:bCs/>
          <w:sz w:val="20"/>
          <w:szCs w:val="20"/>
        </w:rPr>
        <w:t>As estimativas, quantidades e valores a serem adquiridas estão definidas na planilha a seguir:</w:t>
      </w:r>
    </w:p>
    <w:p w14:paraId="0A443369" w14:textId="77777777" w:rsidR="00A554E3" w:rsidRPr="00A554E3" w:rsidRDefault="00A554E3" w:rsidP="00A554E3">
      <w:pPr>
        <w:spacing w:line="276" w:lineRule="auto"/>
        <w:ind w:left="851"/>
        <w:jc w:val="both"/>
        <w:rPr>
          <w:rFonts w:ascii="Tahoma" w:hAnsi="Tahoma" w:cs="Tahoma"/>
          <w:bCs/>
          <w:sz w:val="20"/>
          <w:szCs w:val="20"/>
        </w:rPr>
      </w:pPr>
    </w:p>
    <w:p w14:paraId="7574E802" w14:textId="77777777" w:rsidR="00A554E3" w:rsidRPr="00A554E3" w:rsidRDefault="00A554E3" w:rsidP="00A554E3">
      <w:pPr>
        <w:spacing w:line="276" w:lineRule="auto"/>
        <w:ind w:left="851"/>
        <w:jc w:val="both"/>
        <w:rPr>
          <w:rFonts w:ascii="Tahoma" w:hAnsi="Tahoma" w:cs="Tahoma"/>
          <w:bCs/>
          <w:sz w:val="20"/>
          <w:szCs w:val="20"/>
        </w:rPr>
      </w:pPr>
    </w:p>
    <w:p w14:paraId="20F57CA8" w14:textId="77777777" w:rsidR="00A554E3" w:rsidRDefault="00A554E3" w:rsidP="00A554E3">
      <w:pPr>
        <w:spacing w:line="276" w:lineRule="auto"/>
        <w:ind w:left="851"/>
        <w:jc w:val="both"/>
        <w:rPr>
          <w:rFonts w:ascii="Tahoma" w:hAnsi="Tahoma" w:cs="Tahoma"/>
          <w:bCs/>
          <w:sz w:val="20"/>
          <w:szCs w:val="20"/>
        </w:rPr>
      </w:pPr>
    </w:p>
    <w:p w14:paraId="4E156B16" w14:textId="77777777" w:rsidR="00A554E3" w:rsidRDefault="00A554E3" w:rsidP="00A554E3">
      <w:pPr>
        <w:spacing w:line="276" w:lineRule="auto"/>
        <w:ind w:left="851"/>
        <w:jc w:val="both"/>
        <w:rPr>
          <w:rFonts w:ascii="Tahoma" w:hAnsi="Tahoma" w:cs="Tahoma"/>
          <w:bCs/>
          <w:sz w:val="20"/>
          <w:szCs w:val="20"/>
        </w:rPr>
      </w:pPr>
    </w:p>
    <w:p w14:paraId="26B9F8C5" w14:textId="77777777" w:rsidR="00A554E3" w:rsidRDefault="00A554E3" w:rsidP="00A554E3">
      <w:pPr>
        <w:spacing w:line="276" w:lineRule="auto"/>
        <w:ind w:left="851"/>
        <w:jc w:val="both"/>
        <w:rPr>
          <w:rFonts w:ascii="Tahoma" w:hAnsi="Tahoma" w:cs="Tahoma"/>
          <w:bCs/>
          <w:sz w:val="20"/>
          <w:szCs w:val="20"/>
        </w:rPr>
      </w:pPr>
    </w:p>
    <w:p w14:paraId="478965DF" w14:textId="77777777" w:rsidR="00A554E3" w:rsidRDefault="00A554E3" w:rsidP="00A554E3">
      <w:pPr>
        <w:spacing w:line="276" w:lineRule="auto"/>
        <w:ind w:left="851"/>
        <w:jc w:val="both"/>
        <w:rPr>
          <w:rFonts w:ascii="Tahoma" w:hAnsi="Tahoma" w:cs="Tahoma"/>
          <w:bCs/>
          <w:sz w:val="20"/>
          <w:szCs w:val="20"/>
        </w:rPr>
      </w:pPr>
    </w:p>
    <w:p w14:paraId="7D1600B6" w14:textId="77777777" w:rsidR="00A554E3" w:rsidRDefault="00A554E3" w:rsidP="00A554E3">
      <w:pPr>
        <w:spacing w:line="276" w:lineRule="auto"/>
        <w:ind w:left="851"/>
        <w:jc w:val="both"/>
        <w:rPr>
          <w:rFonts w:ascii="Tahoma" w:hAnsi="Tahoma" w:cs="Tahoma"/>
          <w:bCs/>
          <w:sz w:val="20"/>
          <w:szCs w:val="20"/>
        </w:rPr>
      </w:pPr>
    </w:p>
    <w:p w14:paraId="50264B1D" w14:textId="77777777" w:rsidR="00A554E3" w:rsidRDefault="00A554E3" w:rsidP="00A554E3">
      <w:pPr>
        <w:spacing w:line="276" w:lineRule="auto"/>
        <w:ind w:left="851"/>
        <w:jc w:val="both"/>
        <w:rPr>
          <w:rFonts w:ascii="Tahoma" w:hAnsi="Tahoma" w:cs="Tahoma"/>
          <w:bCs/>
          <w:sz w:val="20"/>
          <w:szCs w:val="20"/>
        </w:rPr>
      </w:pPr>
    </w:p>
    <w:p w14:paraId="4C40DD49" w14:textId="77777777" w:rsidR="00F34D65" w:rsidRDefault="00F34D65" w:rsidP="00A554E3">
      <w:pPr>
        <w:spacing w:line="276" w:lineRule="auto"/>
        <w:ind w:left="851"/>
        <w:jc w:val="both"/>
        <w:rPr>
          <w:rFonts w:ascii="Tahoma" w:hAnsi="Tahoma" w:cs="Tahoma"/>
          <w:bCs/>
          <w:sz w:val="20"/>
          <w:szCs w:val="20"/>
        </w:rPr>
      </w:pPr>
    </w:p>
    <w:p w14:paraId="6F760964" w14:textId="77777777" w:rsidR="00F34D65" w:rsidRDefault="00F34D65" w:rsidP="00A554E3">
      <w:pPr>
        <w:spacing w:line="276" w:lineRule="auto"/>
        <w:ind w:left="851"/>
        <w:jc w:val="both"/>
        <w:rPr>
          <w:rFonts w:ascii="Tahoma" w:hAnsi="Tahoma" w:cs="Tahoma"/>
          <w:bCs/>
          <w:sz w:val="20"/>
          <w:szCs w:val="20"/>
        </w:rPr>
      </w:pPr>
    </w:p>
    <w:p w14:paraId="681C8142" w14:textId="77777777" w:rsidR="00A554E3" w:rsidRPr="00A554E3" w:rsidRDefault="00A554E3" w:rsidP="00A554E3">
      <w:pPr>
        <w:spacing w:line="276" w:lineRule="auto"/>
        <w:ind w:left="851"/>
        <w:jc w:val="both"/>
        <w:rPr>
          <w:rFonts w:ascii="Tahoma" w:hAnsi="Tahoma" w:cs="Tahoma"/>
          <w:bCs/>
          <w:sz w:val="20"/>
          <w:szCs w:val="20"/>
        </w:rPr>
      </w:pPr>
    </w:p>
    <w:p w14:paraId="04BBEA1D" w14:textId="77777777" w:rsidR="00A554E3" w:rsidRPr="00A554E3" w:rsidRDefault="00A554E3" w:rsidP="00A554E3">
      <w:pPr>
        <w:spacing w:line="276" w:lineRule="auto"/>
        <w:ind w:left="851"/>
        <w:jc w:val="both"/>
        <w:rPr>
          <w:rFonts w:ascii="Tahoma" w:hAnsi="Tahoma" w:cs="Tahoma"/>
          <w:bCs/>
          <w:sz w:val="20"/>
          <w:szCs w:val="20"/>
        </w:rPr>
      </w:pPr>
    </w:p>
    <w:tbl>
      <w:tblPr>
        <w:tblW w:w="10155" w:type="dxa"/>
        <w:tblInd w:w="-826" w:type="dxa"/>
        <w:tblCellMar>
          <w:left w:w="70" w:type="dxa"/>
          <w:right w:w="70" w:type="dxa"/>
        </w:tblCellMar>
        <w:tblLook w:val="04A0" w:firstRow="1" w:lastRow="0" w:firstColumn="1" w:lastColumn="0" w:noHBand="0" w:noVBand="1"/>
      </w:tblPr>
      <w:tblGrid>
        <w:gridCol w:w="789"/>
        <w:gridCol w:w="1554"/>
        <w:gridCol w:w="1978"/>
        <w:gridCol w:w="442"/>
        <w:gridCol w:w="1515"/>
        <w:gridCol w:w="997"/>
        <w:gridCol w:w="1075"/>
        <w:gridCol w:w="1805"/>
      </w:tblGrid>
      <w:tr w:rsidR="00A554E3" w:rsidRPr="00A554E3" w14:paraId="012DFC72" w14:textId="77777777" w:rsidTr="00A554E3">
        <w:trPr>
          <w:trHeight w:val="255"/>
        </w:trPr>
        <w:tc>
          <w:tcPr>
            <w:tcW w:w="10155" w:type="dxa"/>
            <w:gridSpan w:val="8"/>
            <w:tcBorders>
              <w:top w:val="nil"/>
              <w:left w:val="single" w:sz="4" w:space="0" w:color="auto"/>
              <w:bottom w:val="nil"/>
              <w:right w:val="single" w:sz="4" w:space="0" w:color="000000"/>
            </w:tcBorders>
            <w:shd w:val="clear" w:color="000000" w:fill="0070C0"/>
            <w:noWrap/>
            <w:vAlign w:val="bottom"/>
            <w:hideMark/>
          </w:tcPr>
          <w:p w14:paraId="38110D0A" w14:textId="77777777" w:rsidR="00A554E3" w:rsidRPr="00A554E3" w:rsidRDefault="00A554E3" w:rsidP="00613299">
            <w:pPr>
              <w:jc w:val="center"/>
              <w:rPr>
                <w:rFonts w:ascii="Tahoma" w:hAnsi="Tahoma" w:cs="Tahoma"/>
                <w:color w:val="FFFFFF"/>
                <w:sz w:val="20"/>
                <w:szCs w:val="20"/>
              </w:rPr>
            </w:pPr>
            <w:r w:rsidRPr="00A554E3">
              <w:rPr>
                <w:rFonts w:ascii="Tahoma" w:hAnsi="Tahoma" w:cs="Tahoma"/>
                <w:color w:val="FFFFFF"/>
                <w:sz w:val="20"/>
                <w:szCs w:val="20"/>
              </w:rPr>
              <w:t xml:space="preserve">PLANILHA </w:t>
            </w:r>
          </w:p>
        </w:tc>
      </w:tr>
      <w:tr w:rsidR="00A554E3" w:rsidRPr="00A554E3" w14:paraId="1482359F" w14:textId="77777777" w:rsidTr="00A554E3">
        <w:trPr>
          <w:trHeight w:val="165"/>
        </w:trPr>
        <w:tc>
          <w:tcPr>
            <w:tcW w:w="789" w:type="dxa"/>
            <w:tcBorders>
              <w:top w:val="nil"/>
              <w:left w:val="single" w:sz="4" w:space="0" w:color="auto"/>
              <w:bottom w:val="nil"/>
              <w:right w:val="nil"/>
            </w:tcBorders>
            <w:shd w:val="clear" w:color="auto" w:fill="auto"/>
            <w:noWrap/>
            <w:vAlign w:val="bottom"/>
            <w:hideMark/>
          </w:tcPr>
          <w:p w14:paraId="5C3A63A6" w14:textId="77777777" w:rsidR="00A554E3" w:rsidRPr="00A554E3" w:rsidRDefault="00A554E3" w:rsidP="00613299">
            <w:pPr>
              <w:rPr>
                <w:rFonts w:ascii="Tahoma" w:hAnsi="Tahoma" w:cs="Tahoma"/>
                <w:sz w:val="20"/>
                <w:szCs w:val="20"/>
              </w:rPr>
            </w:pPr>
            <w:r w:rsidRPr="00A554E3">
              <w:rPr>
                <w:rFonts w:ascii="Tahoma" w:hAnsi="Tahoma" w:cs="Tahoma"/>
                <w:sz w:val="20"/>
                <w:szCs w:val="20"/>
              </w:rPr>
              <w:t> </w:t>
            </w:r>
          </w:p>
        </w:tc>
        <w:tc>
          <w:tcPr>
            <w:tcW w:w="0" w:type="auto"/>
            <w:tcBorders>
              <w:top w:val="nil"/>
              <w:left w:val="nil"/>
              <w:bottom w:val="nil"/>
              <w:right w:val="nil"/>
            </w:tcBorders>
            <w:shd w:val="clear" w:color="auto" w:fill="auto"/>
            <w:noWrap/>
            <w:vAlign w:val="bottom"/>
            <w:hideMark/>
          </w:tcPr>
          <w:p w14:paraId="470DC706"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76990FD0"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69008836"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54765DCD"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5BF967AC"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0A0B2866" w14:textId="77777777" w:rsidR="00A554E3" w:rsidRPr="00A554E3" w:rsidRDefault="00A554E3" w:rsidP="00613299">
            <w:pPr>
              <w:rPr>
                <w:rFonts w:ascii="Tahoma" w:hAnsi="Tahoma" w:cs="Tahoma"/>
                <w:sz w:val="20"/>
                <w:szCs w:val="20"/>
              </w:rPr>
            </w:pPr>
          </w:p>
        </w:tc>
        <w:tc>
          <w:tcPr>
            <w:tcW w:w="0" w:type="auto"/>
            <w:tcBorders>
              <w:top w:val="nil"/>
              <w:left w:val="nil"/>
              <w:bottom w:val="nil"/>
              <w:right w:val="single" w:sz="4" w:space="0" w:color="auto"/>
            </w:tcBorders>
            <w:shd w:val="clear" w:color="auto" w:fill="auto"/>
            <w:noWrap/>
            <w:vAlign w:val="bottom"/>
            <w:hideMark/>
          </w:tcPr>
          <w:p w14:paraId="69198EA5" w14:textId="77777777" w:rsidR="00A554E3" w:rsidRPr="00A554E3" w:rsidRDefault="00A554E3" w:rsidP="00613299">
            <w:pPr>
              <w:rPr>
                <w:rFonts w:ascii="Tahoma" w:hAnsi="Tahoma" w:cs="Tahoma"/>
                <w:sz w:val="20"/>
                <w:szCs w:val="20"/>
              </w:rPr>
            </w:pPr>
            <w:r w:rsidRPr="00A554E3">
              <w:rPr>
                <w:rFonts w:ascii="Tahoma" w:hAnsi="Tahoma" w:cs="Tahoma"/>
                <w:sz w:val="20"/>
                <w:szCs w:val="20"/>
              </w:rPr>
              <w:t> </w:t>
            </w:r>
          </w:p>
        </w:tc>
      </w:tr>
      <w:tr w:rsidR="00A554E3" w:rsidRPr="00A554E3" w14:paraId="45BBAE86" w14:textId="77777777" w:rsidTr="00A554E3">
        <w:trPr>
          <w:trHeight w:val="765"/>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FDAE5"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ITEM</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2C8D5DA2"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CODIGO / SINAPI</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64DCC8B"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 xml:space="preserve">DESCRIÇÃO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1ACCF48"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UN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D98CE61"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QUANTIDADE</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7A32352E"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PREÇO UNIT</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732F0CA9"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PREÇO UNIT COM BDI</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F059F43"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PREÇO TOTAL</w:t>
            </w:r>
          </w:p>
        </w:tc>
      </w:tr>
      <w:tr w:rsidR="00A554E3" w:rsidRPr="00A554E3" w14:paraId="17048CCE" w14:textId="77777777" w:rsidTr="00A554E3">
        <w:trPr>
          <w:trHeight w:val="855"/>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4C2314C9"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14:paraId="78E12F25"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CPU-1</w:t>
            </w:r>
          </w:p>
        </w:tc>
        <w:tc>
          <w:tcPr>
            <w:tcW w:w="0" w:type="auto"/>
            <w:tcBorders>
              <w:top w:val="nil"/>
              <w:left w:val="nil"/>
              <w:bottom w:val="single" w:sz="4" w:space="0" w:color="auto"/>
              <w:right w:val="single" w:sz="4" w:space="0" w:color="auto"/>
            </w:tcBorders>
            <w:shd w:val="clear" w:color="auto" w:fill="auto"/>
            <w:vAlign w:val="bottom"/>
            <w:hideMark/>
          </w:tcPr>
          <w:p w14:paraId="71DA8D42" w14:textId="77777777" w:rsidR="00A554E3" w:rsidRPr="00A554E3" w:rsidRDefault="00A554E3" w:rsidP="00613299">
            <w:pPr>
              <w:rPr>
                <w:rFonts w:ascii="Tahoma" w:hAnsi="Tahoma" w:cs="Tahoma"/>
                <w:sz w:val="20"/>
                <w:szCs w:val="20"/>
              </w:rPr>
            </w:pPr>
            <w:r w:rsidRPr="00A554E3">
              <w:rPr>
                <w:rFonts w:ascii="Tahoma" w:hAnsi="Tahoma" w:cs="Tahoma"/>
                <w:sz w:val="20"/>
                <w:szCs w:val="20"/>
              </w:rPr>
              <w:t>APLICAÇÃO MANUAL DE PINTURA COM TINTA LÁTEX ACRÍLICA EM MEIO FIO COM 1,00X0,30M, DUAS DEMÃOS</w:t>
            </w:r>
          </w:p>
        </w:tc>
        <w:tc>
          <w:tcPr>
            <w:tcW w:w="0" w:type="auto"/>
            <w:tcBorders>
              <w:top w:val="nil"/>
              <w:left w:val="nil"/>
              <w:bottom w:val="single" w:sz="4" w:space="0" w:color="auto"/>
              <w:right w:val="single" w:sz="4" w:space="0" w:color="auto"/>
            </w:tcBorders>
            <w:shd w:val="clear" w:color="auto" w:fill="auto"/>
            <w:noWrap/>
            <w:vAlign w:val="bottom"/>
            <w:hideMark/>
          </w:tcPr>
          <w:p w14:paraId="686A0FB1"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47E8D6BC"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20.000,00 </w:t>
            </w:r>
          </w:p>
        </w:tc>
        <w:tc>
          <w:tcPr>
            <w:tcW w:w="0" w:type="auto"/>
            <w:tcBorders>
              <w:top w:val="nil"/>
              <w:left w:val="nil"/>
              <w:bottom w:val="single" w:sz="4" w:space="0" w:color="auto"/>
              <w:right w:val="single" w:sz="4" w:space="0" w:color="auto"/>
            </w:tcBorders>
            <w:shd w:val="clear" w:color="000000" w:fill="FFFFFF"/>
            <w:noWrap/>
            <w:vAlign w:val="bottom"/>
            <w:hideMark/>
          </w:tcPr>
          <w:p w14:paraId="4A82D78B"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11,26 </w:t>
            </w:r>
          </w:p>
        </w:tc>
        <w:tc>
          <w:tcPr>
            <w:tcW w:w="0" w:type="auto"/>
            <w:tcBorders>
              <w:top w:val="nil"/>
              <w:left w:val="nil"/>
              <w:bottom w:val="single" w:sz="4" w:space="0" w:color="auto"/>
              <w:right w:val="single" w:sz="4" w:space="0" w:color="auto"/>
            </w:tcBorders>
            <w:shd w:val="clear" w:color="auto" w:fill="auto"/>
            <w:noWrap/>
            <w:vAlign w:val="bottom"/>
            <w:hideMark/>
          </w:tcPr>
          <w:p w14:paraId="1893C2E5"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13,59 </w:t>
            </w:r>
          </w:p>
        </w:tc>
        <w:tc>
          <w:tcPr>
            <w:tcW w:w="0" w:type="auto"/>
            <w:tcBorders>
              <w:top w:val="nil"/>
              <w:left w:val="nil"/>
              <w:bottom w:val="single" w:sz="4" w:space="0" w:color="auto"/>
              <w:right w:val="single" w:sz="4" w:space="0" w:color="auto"/>
            </w:tcBorders>
            <w:shd w:val="clear" w:color="auto" w:fill="auto"/>
            <w:noWrap/>
            <w:vAlign w:val="bottom"/>
            <w:hideMark/>
          </w:tcPr>
          <w:p w14:paraId="77A88508"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R$ 271.800,00</w:t>
            </w:r>
          </w:p>
        </w:tc>
      </w:tr>
      <w:tr w:rsidR="00A554E3" w:rsidRPr="00A554E3" w14:paraId="7339537E" w14:textId="77777777" w:rsidTr="00A554E3">
        <w:trPr>
          <w:trHeight w:val="1395"/>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249A68EB"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14:paraId="52B7CE0C"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101203</w:t>
            </w:r>
          </w:p>
        </w:tc>
        <w:tc>
          <w:tcPr>
            <w:tcW w:w="0" w:type="auto"/>
            <w:tcBorders>
              <w:top w:val="nil"/>
              <w:left w:val="nil"/>
              <w:bottom w:val="single" w:sz="4" w:space="0" w:color="auto"/>
              <w:right w:val="single" w:sz="4" w:space="0" w:color="auto"/>
            </w:tcBorders>
            <w:shd w:val="clear" w:color="auto" w:fill="auto"/>
            <w:vAlign w:val="bottom"/>
            <w:hideMark/>
          </w:tcPr>
          <w:p w14:paraId="7068718E" w14:textId="77777777" w:rsidR="00A554E3" w:rsidRPr="00A554E3" w:rsidRDefault="00A554E3" w:rsidP="00613299">
            <w:pPr>
              <w:rPr>
                <w:rFonts w:ascii="Tahoma" w:hAnsi="Tahoma" w:cs="Tahoma"/>
                <w:sz w:val="20"/>
                <w:szCs w:val="20"/>
              </w:rPr>
            </w:pPr>
            <w:r w:rsidRPr="00A554E3">
              <w:rPr>
                <w:rFonts w:ascii="Tahoma" w:hAnsi="Tahoma" w:cs="Tahoma"/>
                <w:sz w:val="20"/>
                <w:szCs w:val="20"/>
              </w:rPr>
              <w:t>CERCA COM MOUROES DE MADEIRA ROLICA, DIAMETRO 11CM, ESPACAMENTO DE 2,5M,ALTURA LIVRE DE 1,7M, CRAVADOS 0,5M, COM 5 FIOS DE ARAME DE AÇO OVALADO 15X17 FORNECIMENTO E INSTALAÇÃO</w:t>
            </w:r>
          </w:p>
        </w:tc>
        <w:tc>
          <w:tcPr>
            <w:tcW w:w="0" w:type="auto"/>
            <w:tcBorders>
              <w:top w:val="nil"/>
              <w:left w:val="nil"/>
              <w:bottom w:val="single" w:sz="4" w:space="0" w:color="auto"/>
              <w:right w:val="single" w:sz="4" w:space="0" w:color="auto"/>
            </w:tcBorders>
            <w:shd w:val="clear" w:color="auto" w:fill="auto"/>
            <w:noWrap/>
            <w:vAlign w:val="bottom"/>
            <w:hideMark/>
          </w:tcPr>
          <w:p w14:paraId="71D95490"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w:t>
            </w:r>
          </w:p>
        </w:tc>
        <w:tc>
          <w:tcPr>
            <w:tcW w:w="0" w:type="auto"/>
            <w:tcBorders>
              <w:top w:val="nil"/>
              <w:left w:val="nil"/>
              <w:bottom w:val="single" w:sz="4" w:space="0" w:color="auto"/>
              <w:right w:val="single" w:sz="4" w:space="0" w:color="auto"/>
            </w:tcBorders>
            <w:shd w:val="clear" w:color="000000" w:fill="FFFFFF"/>
            <w:noWrap/>
            <w:vAlign w:val="bottom"/>
            <w:hideMark/>
          </w:tcPr>
          <w:p w14:paraId="398DFB71"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6.000,00 </w:t>
            </w:r>
          </w:p>
        </w:tc>
        <w:tc>
          <w:tcPr>
            <w:tcW w:w="0" w:type="auto"/>
            <w:tcBorders>
              <w:top w:val="nil"/>
              <w:left w:val="nil"/>
              <w:bottom w:val="single" w:sz="4" w:space="0" w:color="auto"/>
              <w:right w:val="single" w:sz="4" w:space="0" w:color="auto"/>
            </w:tcBorders>
            <w:shd w:val="clear" w:color="auto" w:fill="auto"/>
            <w:noWrap/>
            <w:vAlign w:val="bottom"/>
            <w:hideMark/>
          </w:tcPr>
          <w:p w14:paraId="16F403E2"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41,95 </w:t>
            </w:r>
          </w:p>
        </w:tc>
        <w:tc>
          <w:tcPr>
            <w:tcW w:w="0" w:type="auto"/>
            <w:tcBorders>
              <w:top w:val="nil"/>
              <w:left w:val="nil"/>
              <w:bottom w:val="single" w:sz="4" w:space="0" w:color="auto"/>
              <w:right w:val="single" w:sz="4" w:space="0" w:color="auto"/>
            </w:tcBorders>
            <w:shd w:val="clear" w:color="auto" w:fill="auto"/>
            <w:noWrap/>
            <w:vAlign w:val="bottom"/>
            <w:hideMark/>
          </w:tcPr>
          <w:p w14:paraId="2A45A2CF"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50,65 </w:t>
            </w:r>
          </w:p>
        </w:tc>
        <w:tc>
          <w:tcPr>
            <w:tcW w:w="0" w:type="auto"/>
            <w:tcBorders>
              <w:top w:val="nil"/>
              <w:left w:val="nil"/>
              <w:bottom w:val="single" w:sz="4" w:space="0" w:color="auto"/>
              <w:right w:val="single" w:sz="4" w:space="0" w:color="auto"/>
            </w:tcBorders>
            <w:shd w:val="clear" w:color="auto" w:fill="auto"/>
            <w:noWrap/>
            <w:vAlign w:val="bottom"/>
            <w:hideMark/>
          </w:tcPr>
          <w:p w14:paraId="4C83B165"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R$ 303.900,00</w:t>
            </w:r>
          </w:p>
        </w:tc>
      </w:tr>
      <w:tr w:rsidR="00A554E3" w:rsidRPr="00A554E3" w14:paraId="72EDA463" w14:textId="77777777" w:rsidTr="00A554E3">
        <w:trPr>
          <w:trHeight w:val="117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794506E0"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14:paraId="6825B430"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104222</w:t>
            </w:r>
          </w:p>
        </w:tc>
        <w:tc>
          <w:tcPr>
            <w:tcW w:w="0" w:type="auto"/>
            <w:tcBorders>
              <w:top w:val="nil"/>
              <w:left w:val="nil"/>
              <w:bottom w:val="single" w:sz="4" w:space="0" w:color="auto"/>
              <w:right w:val="single" w:sz="4" w:space="0" w:color="auto"/>
            </w:tcBorders>
            <w:shd w:val="clear" w:color="auto" w:fill="auto"/>
            <w:vAlign w:val="bottom"/>
            <w:hideMark/>
          </w:tcPr>
          <w:p w14:paraId="097E762C" w14:textId="77777777" w:rsidR="00A554E3" w:rsidRPr="00A554E3" w:rsidRDefault="00A554E3" w:rsidP="00613299">
            <w:pPr>
              <w:rPr>
                <w:rFonts w:ascii="Tahoma" w:hAnsi="Tahoma" w:cs="Tahoma"/>
                <w:sz w:val="20"/>
                <w:szCs w:val="20"/>
              </w:rPr>
            </w:pPr>
            <w:r w:rsidRPr="00A554E3">
              <w:rPr>
                <w:rFonts w:ascii="Tahoma" w:hAnsi="Tahoma" w:cs="Tahoma"/>
                <w:sz w:val="20"/>
                <w:szCs w:val="20"/>
              </w:rPr>
              <w:t>EMBOÇO  EM ARGAMASSA TRAÇO 1:2:8, PREPARO MANUAL, APLICADA MANUALMENTE EM PANOS DE FACHADA COM PRESENÇA DE VÃOS, ESPESSURA DE 35 MM, ACESSO POR ANDAIME. AF_08/2022</w:t>
            </w:r>
          </w:p>
        </w:tc>
        <w:tc>
          <w:tcPr>
            <w:tcW w:w="0" w:type="auto"/>
            <w:tcBorders>
              <w:top w:val="nil"/>
              <w:left w:val="nil"/>
              <w:bottom w:val="single" w:sz="4" w:space="0" w:color="auto"/>
              <w:right w:val="single" w:sz="4" w:space="0" w:color="auto"/>
            </w:tcBorders>
            <w:shd w:val="clear" w:color="auto" w:fill="auto"/>
            <w:noWrap/>
            <w:vAlign w:val="bottom"/>
            <w:hideMark/>
          </w:tcPr>
          <w:p w14:paraId="53883C91"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2C886490"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3.000,00 </w:t>
            </w:r>
          </w:p>
        </w:tc>
        <w:tc>
          <w:tcPr>
            <w:tcW w:w="0" w:type="auto"/>
            <w:tcBorders>
              <w:top w:val="nil"/>
              <w:left w:val="nil"/>
              <w:bottom w:val="single" w:sz="4" w:space="0" w:color="auto"/>
              <w:right w:val="single" w:sz="4" w:space="0" w:color="auto"/>
            </w:tcBorders>
            <w:shd w:val="clear" w:color="auto" w:fill="auto"/>
            <w:noWrap/>
            <w:vAlign w:val="bottom"/>
            <w:hideMark/>
          </w:tcPr>
          <w:p w14:paraId="0786B2A5"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75,28 </w:t>
            </w:r>
          </w:p>
        </w:tc>
        <w:tc>
          <w:tcPr>
            <w:tcW w:w="0" w:type="auto"/>
            <w:tcBorders>
              <w:top w:val="nil"/>
              <w:left w:val="nil"/>
              <w:bottom w:val="single" w:sz="4" w:space="0" w:color="auto"/>
              <w:right w:val="single" w:sz="4" w:space="0" w:color="auto"/>
            </w:tcBorders>
            <w:shd w:val="clear" w:color="auto" w:fill="auto"/>
            <w:noWrap/>
            <w:vAlign w:val="bottom"/>
            <w:hideMark/>
          </w:tcPr>
          <w:p w14:paraId="55801E9C"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90,33 </w:t>
            </w:r>
          </w:p>
        </w:tc>
        <w:tc>
          <w:tcPr>
            <w:tcW w:w="0" w:type="auto"/>
            <w:tcBorders>
              <w:top w:val="nil"/>
              <w:left w:val="nil"/>
              <w:bottom w:val="single" w:sz="4" w:space="0" w:color="auto"/>
              <w:right w:val="single" w:sz="4" w:space="0" w:color="auto"/>
            </w:tcBorders>
            <w:shd w:val="clear" w:color="auto" w:fill="auto"/>
            <w:noWrap/>
            <w:vAlign w:val="bottom"/>
            <w:hideMark/>
          </w:tcPr>
          <w:p w14:paraId="2F232921"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R$ 270.990,00</w:t>
            </w:r>
          </w:p>
        </w:tc>
      </w:tr>
      <w:tr w:rsidR="00A554E3" w:rsidRPr="00A554E3" w14:paraId="18C0F547" w14:textId="77777777" w:rsidTr="00A554E3">
        <w:trPr>
          <w:trHeight w:val="99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21C85C28"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4</w:t>
            </w:r>
          </w:p>
        </w:tc>
        <w:tc>
          <w:tcPr>
            <w:tcW w:w="0" w:type="auto"/>
            <w:tcBorders>
              <w:top w:val="nil"/>
              <w:left w:val="nil"/>
              <w:bottom w:val="single" w:sz="4" w:space="0" w:color="auto"/>
              <w:right w:val="single" w:sz="4" w:space="0" w:color="auto"/>
            </w:tcBorders>
            <w:shd w:val="clear" w:color="auto" w:fill="auto"/>
            <w:noWrap/>
            <w:vAlign w:val="bottom"/>
            <w:hideMark/>
          </w:tcPr>
          <w:p w14:paraId="1E843D7B"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96486</w:t>
            </w:r>
          </w:p>
        </w:tc>
        <w:tc>
          <w:tcPr>
            <w:tcW w:w="0" w:type="auto"/>
            <w:tcBorders>
              <w:top w:val="nil"/>
              <w:left w:val="nil"/>
              <w:bottom w:val="single" w:sz="4" w:space="0" w:color="auto"/>
              <w:right w:val="single" w:sz="4" w:space="0" w:color="auto"/>
            </w:tcBorders>
            <w:shd w:val="clear" w:color="auto" w:fill="auto"/>
            <w:vAlign w:val="bottom"/>
            <w:hideMark/>
          </w:tcPr>
          <w:p w14:paraId="52374E15" w14:textId="77777777" w:rsidR="00A554E3" w:rsidRPr="00A554E3" w:rsidRDefault="00A554E3" w:rsidP="00613299">
            <w:pPr>
              <w:rPr>
                <w:rFonts w:ascii="Tahoma" w:hAnsi="Tahoma" w:cs="Tahoma"/>
                <w:sz w:val="20"/>
                <w:szCs w:val="20"/>
              </w:rPr>
            </w:pPr>
            <w:r w:rsidRPr="00A554E3">
              <w:rPr>
                <w:rFonts w:ascii="Tahoma" w:hAnsi="Tahoma" w:cs="Tahoma"/>
                <w:sz w:val="20"/>
                <w:szCs w:val="20"/>
              </w:rPr>
              <w:t>FORRO EM RÉGUAS DE PVC, LISO, PARA AMBIENTES COMERCIAIS, INCLUSIVE ESTRUTURA BIDIRECIONAL DE FIXAÇÃO. AF_08/2023_PS</w:t>
            </w:r>
          </w:p>
        </w:tc>
        <w:tc>
          <w:tcPr>
            <w:tcW w:w="0" w:type="auto"/>
            <w:tcBorders>
              <w:top w:val="nil"/>
              <w:left w:val="nil"/>
              <w:bottom w:val="single" w:sz="4" w:space="0" w:color="auto"/>
              <w:right w:val="single" w:sz="4" w:space="0" w:color="auto"/>
            </w:tcBorders>
            <w:shd w:val="clear" w:color="auto" w:fill="auto"/>
            <w:noWrap/>
            <w:vAlign w:val="bottom"/>
            <w:hideMark/>
          </w:tcPr>
          <w:p w14:paraId="2EBB5086"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630CF6CD"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600,00 </w:t>
            </w:r>
          </w:p>
        </w:tc>
        <w:tc>
          <w:tcPr>
            <w:tcW w:w="0" w:type="auto"/>
            <w:tcBorders>
              <w:top w:val="nil"/>
              <w:left w:val="nil"/>
              <w:bottom w:val="single" w:sz="4" w:space="0" w:color="auto"/>
              <w:right w:val="single" w:sz="4" w:space="0" w:color="auto"/>
            </w:tcBorders>
            <w:shd w:val="clear" w:color="auto" w:fill="auto"/>
            <w:noWrap/>
            <w:vAlign w:val="bottom"/>
            <w:hideMark/>
          </w:tcPr>
          <w:p w14:paraId="0364F350"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78,53 </w:t>
            </w:r>
          </w:p>
        </w:tc>
        <w:tc>
          <w:tcPr>
            <w:tcW w:w="0" w:type="auto"/>
            <w:tcBorders>
              <w:top w:val="nil"/>
              <w:left w:val="nil"/>
              <w:bottom w:val="single" w:sz="4" w:space="0" w:color="auto"/>
              <w:right w:val="single" w:sz="4" w:space="0" w:color="auto"/>
            </w:tcBorders>
            <w:shd w:val="clear" w:color="auto" w:fill="auto"/>
            <w:noWrap/>
            <w:vAlign w:val="bottom"/>
            <w:hideMark/>
          </w:tcPr>
          <w:p w14:paraId="52D6F98F"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94,81 </w:t>
            </w:r>
          </w:p>
        </w:tc>
        <w:tc>
          <w:tcPr>
            <w:tcW w:w="0" w:type="auto"/>
            <w:tcBorders>
              <w:top w:val="nil"/>
              <w:left w:val="nil"/>
              <w:bottom w:val="single" w:sz="4" w:space="0" w:color="auto"/>
              <w:right w:val="single" w:sz="4" w:space="0" w:color="auto"/>
            </w:tcBorders>
            <w:shd w:val="clear" w:color="auto" w:fill="auto"/>
            <w:noWrap/>
            <w:vAlign w:val="bottom"/>
            <w:hideMark/>
          </w:tcPr>
          <w:p w14:paraId="1C30D751"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R$ 56.886,00</w:t>
            </w:r>
          </w:p>
        </w:tc>
      </w:tr>
      <w:tr w:rsidR="00A554E3" w:rsidRPr="00A554E3" w14:paraId="6611DC10" w14:textId="77777777" w:rsidTr="00A554E3">
        <w:trPr>
          <w:trHeight w:val="60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3D8E56C5"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5</w:t>
            </w:r>
          </w:p>
        </w:tc>
        <w:tc>
          <w:tcPr>
            <w:tcW w:w="0" w:type="auto"/>
            <w:tcBorders>
              <w:top w:val="nil"/>
              <w:left w:val="nil"/>
              <w:bottom w:val="single" w:sz="4" w:space="0" w:color="auto"/>
              <w:right w:val="single" w:sz="4" w:space="0" w:color="auto"/>
            </w:tcBorders>
            <w:shd w:val="clear" w:color="auto" w:fill="auto"/>
            <w:noWrap/>
            <w:vAlign w:val="bottom"/>
            <w:hideMark/>
          </w:tcPr>
          <w:p w14:paraId="18A3A354"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SEINFRA/C1608</w:t>
            </w:r>
          </w:p>
        </w:tc>
        <w:tc>
          <w:tcPr>
            <w:tcW w:w="0" w:type="auto"/>
            <w:tcBorders>
              <w:top w:val="nil"/>
              <w:left w:val="nil"/>
              <w:bottom w:val="single" w:sz="4" w:space="0" w:color="auto"/>
              <w:right w:val="single" w:sz="4" w:space="0" w:color="auto"/>
            </w:tcBorders>
            <w:shd w:val="clear" w:color="auto" w:fill="auto"/>
            <w:vAlign w:val="bottom"/>
            <w:hideMark/>
          </w:tcPr>
          <w:p w14:paraId="58BD863C"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LASTRO DE CONCRETO IMPERMEABILIZADO </w:t>
            </w:r>
            <w:r w:rsidRPr="00A554E3">
              <w:rPr>
                <w:rFonts w:ascii="Tahoma" w:hAnsi="Tahoma" w:cs="Tahoma"/>
                <w:sz w:val="20"/>
                <w:szCs w:val="20"/>
              </w:rPr>
              <w:lastRenderedPageBreak/>
              <w:t>E=8CM</w:t>
            </w:r>
          </w:p>
        </w:tc>
        <w:tc>
          <w:tcPr>
            <w:tcW w:w="0" w:type="auto"/>
            <w:tcBorders>
              <w:top w:val="nil"/>
              <w:left w:val="nil"/>
              <w:bottom w:val="single" w:sz="4" w:space="0" w:color="auto"/>
              <w:right w:val="single" w:sz="4" w:space="0" w:color="auto"/>
            </w:tcBorders>
            <w:shd w:val="clear" w:color="auto" w:fill="auto"/>
            <w:noWrap/>
            <w:vAlign w:val="bottom"/>
            <w:hideMark/>
          </w:tcPr>
          <w:p w14:paraId="79D398E4"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lastRenderedPageBreak/>
              <w:t>m²</w:t>
            </w:r>
          </w:p>
        </w:tc>
        <w:tc>
          <w:tcPr>
            <w:tcW w:w="0" w:type="auto"/>
            <w:tcBorders>
              <w:top w:val="nil"/>
              <w:left w:val="nil"/>
              <w:bottom w:val="single" w:sz="4" w:space="0" w:color="auto"/>
              <w:right w:val="single" w:sz="4" w:space="0" w:color="auto"/>
            </w:tcBorders>
            <w:shd w:val="clear" w:color="000000" w:fill="FFFFFF"/>
            <w:noWrap/>
            <w:vAlign w:val="bottom"/>
            <w:hideMark/>
          </w:tcPr>
          <w:p w14:paraId="459D4EA6"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1.000,00 </w:t>
            </w:r>
          </w:p>
        </w:tc>
        <w:tc>
          <w:tcPr>
            <w:tcW w:w="0" w:type="auto"/>
            <w:tcBorders>
              <w:top w:val="nil"/>
              <w:left w:val="nil"/>
              <w:bottom w:val="single" w:sz="4" w:space="0" w:color="auto"/>
              <w:right w:val="single" w:sz="4" w:space="0" w:color="auto"/>
            </w:tcBorders>
            <w:shd w:val="clear" w:color="auto" w:fill="auto"/>
            <w:noWrap/>
            <w:vAlign w:val="bottom"/>
            <w:hideMark/>
          </w:tcPr>
          <w:p w14:paraId="3EDF1ED4"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82,28 </w:t>
            </w:r>
          </w:p>
        </w:tc>
        <w:tc>
          <w:tcPr>
            <w:tcW w:w="0" w:type="auto"/>
            <w:tcBorders>
              <w:top w:val="nil"/>
              <w:left w:val="nil"/>
              <w:bottom w:val="single" w:sz="4" w:space="0" w:color="auto"/>
              <w:right w:val="single" w:sz="4" w:space="0" w:color="auto"/>
            </w:tcBorders>
            <w:shd w:val="clear" w:color="auto" w:fill="auto"/>
            <w:noWrap/>
            <w:vAlign w:val="bottom"/>
            <w:hideMark/>
          </w:tcPr>
          <w:p w14:paraId="10AE93C5"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99,34 </w:t>
            </w:r>
          </w:p>
        </w:tc>
        <w:tc>
          <w:tcPr>
            <w:tcW w:w="0" w:type="auto"/>
            <w:tcBorders>
              <w:top w:val="nil"/>
              <w:left w:val="nil"/>
              <w:bottom w:val="single" w:sz="4" w:space="0" w:color="auto"/>
              <w:right w:val="single" w:sz="4" w:space="0" w:color="auto"/>
            </w:tcBorders>
            <w:shd w:val="clear" w:color="auto" w:fill="auto"/>
            <w:noWrap/>
            <w:vAlign w:val="bottom"/>
            <w:hideMark/>
          </w:tcPr>
          <w:p w14:paraId="14679D7F"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R$ 99.340,00</w:t>
            </w:r>
          </w:p>
        </w:tc>
      </w:tr>
      <w:tr w:rsidR="00A554E3" w:rsidRPr="00A554E3" w14:paraId="46C48E24" w14:textId="77777777" w:rsidTr="00A554E3">
        <w:trPr>
          <w:trHeight w:val="1185"/>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5634443A"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lastRenderedPageBreak/>
              <w:t>6</w:t>
            </w:r>
          </w:p>
        </w:tc>
        <w:tc>
          <w:tcPr>
            <w:tcW w:w="0" w:type="auto"/>
            <w:tcBorders>
              <w:top w:val="nil"/>
              <w:left w:val="nil"/>
              <w:bottom w:val="single" w:sz="4" w:space="0" w:color="auto"/>
              <w:right w:val="single" w:sz="4" w:space="0" w:color="auto"/>
            </w:tcBorders>
            <w:shd w:val="clear" w:color="auto" w:fill="auto"/>
            <w:noWrap/>
            <w:vAlign w:val="bottom"/>
            <w:hideMark/>
          </w:tcPr>
          <w:p w14:paraId="2E2A4CEC"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104978</w:t>
            </w:r>
          </w:p>
        </w:tc>
        <w:tc>
          <w:tcPr>
            <w:tcW w:w="0" w:type="auto"/>
            <w:tcBorders>
              <w:top w:val="nil"/>
              <w:left w:val="nil"/>
              <w:bottom w:val="single" w:sz="4" w:space="0" w:color="auto"/>
              <w:right w:val="single" w:sz="4" w:space="0" w:color="auto"/>
            </w:tcBorders>
            <w:shd w:val="clear" w:color="auto" w:fill="auto"/>
            <w:vAlign w:val="bottom"/>
            <w:hideMark/>
          </w:tcPr>
          <w:p w14:paraId="27D5CA22" w14:textId="77777777" w:rsidR="00A554E3" w:rsidRPr="00A554E3" w:rsidRDefault="00A554E3" w:rsidP="00613299">
            <w:pPr>
              <w:rPr>
                <w:rFonts w:ascii="Tahoma" w:hAnsi="Tahoma" w:cs="Tahoma"/>
                <w:sz w:val="20"/>
                <w:szCs w:val="20"/>
              </w:rPr>
            </w:pPr>
            <w:r w:rsidRPr="00A554E3">
              <w:rPr>
                <w:rFonts w:ascii="Tahoma" w:hAnsi="Tahoma" w:cs="Tahoma"/>
                <w:sz w:val="20"/>
                <w:szCs w:val="20"/>
              </w:rPr>
              <w:t>MASSA ÚNICA, EM ARGAMASSA TRAÇO 1:2:8, PREPARO MECÂNICO, APLICADA MANUALMENTE EM TETO DE AMBIENTES COM PAREDES EM PÉ-DIREITO DUPLO, E = 10MM, COM TALISCAS. AF_03/2024</w:t>
            </w:r>
          </w:p>
        </w:tc>
        <w:tc>
          <w:tcPr>
            <w:tcW w:w="0" w:type="auto"/>
            <w:tcBorders>
              <w:top w:val="nil"/>
              <w:left w:val="nil"/>
              <w:bottom w:val="single" w:sz="4" w:space="0" w:color="auto"/>
              <w:right w:val="single" w:sz="4" w:space="0" w:color="auto"/>
            </w:tcBorders>
            <w:shd w:val="clear" w:color="auto" w:fill="auto"/>
            <w:noWrap/>
            <w:vAlign w:val="bottom"/>
            <w:hideMark/>
          </w:tcPr>
          <w:p w14:paraId="4FB8505E"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6CF01411"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5.000,00 </w:t>
            </w:r>
          </w:p>
        </w:tc>
        <w:tc>
          <w:tcPr>
            <w:tcW w:w="0" w:type="auto"/>
            <w:tcBorders>
              <w:top w:val="nil"/>
              <w:left w:val="nil"/>
              <w:bottom w:val="single" w:sz="4" w:space="0" w:color="auto"/>
              <w:right w:val="single" w:sz="4" w:space="0" w:color="auto"/>
            </w:tcBorders>
            <w:shd w:val="clear" w:color="auto" w:fill="auto"/>
            <w:noWrap/>
            <w:vAlign w:val="bottom"/>
            <w:hideMark/>
          </w:tcPr>
          <w:p w14:paraId="513EBBEC"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40,23 </w:t>
            </w:r>
          </w:p>
        </w:tc>
        <w:tc>
          <w:tcPr>
            <w:tcW w:w="0" w:type="auto"/>
            <w:tcBorders>
              <w:top w:val="nil"/>
              <w:left w:val="nil"/>
              <w:bottom w:val="single" w:sz="4" w:space="0" w:color="auto"/>
              <w:right w:val="single" w:sz="4" w:space="0" w:color="auto"/>
            </w:tcBorders>
            <w:shd w:val="clear" w:color="auto" w:fill="auto"/>
            <w:noWrap/>
            <w:vAlign w:val="bottom"/>
            <w:hideMark/>
          </w:tcPr>
          <w:p w14:paraId="6EBC2E37"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48,27 </w:t>
            </w:r>
          </w:p>
        </w:tc>
        <w:tc>
          <w:tcPr>
            <w:tcW w:w="0" w:type="auto"/>
            <w:tcBorders>
              <w:top w:val="nil"/>
              <w:left w:val="nil"/>
              <w:bottom w:val="single" w:sz="4" w:space="0" w:color="auto"/>
              <w:right w:val="single" w:sz="4" w:space="0" w:color="auto"/>
            </w:tcBorders>
            <w:shd w:val="clear" w:color="auto" w:fill="auto"/>
            <w:noWrap/>
            <w:vAlign w:val="bottom"/>
            <w:hideMark/>
          </w:tcPr>
          <w:p w14:paraId="4445D9E2"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R$ 241.350,00</w:t>
            </w:r>
          </w:p>
        </w:tc>
      </w:tr>
      <w:tr w:rsidR="00A554E3" w:rsidRPr="00A554E3" w14:paraId="14B2C61E" w14:textId="77777777" w:rsidTr="00A554E3">
        <w:trPr>
          <w:trHeight w:val="93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7D8DC926"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7</w:t>
            </w:r>
          </w:p>
        </w:tc>
        <w:tc>
          <w:tcPr>
            <w:tcW w:w="0" w:type="auto"/>
            <w:tcBorders>
              <w:top w:val="nil"/>
              <w:left w:val="nil"/>
              <w:bottom w:val="single" w:sz="4" w:space="0" w:color="auto"/>
              <w:right w:val="single" w:sz="4" w:space="0" w:color="auto"/>
            </w:tcBorders>
            <w:shd w:val="clear" w:color="auto" w:fill="auto"/>
            <w:noWrap/>
            <w:vAlign w:val="bottom"/>
            <w:hideMark/>
          </w:tcPr>
          <w:p w14:paraId="436AC159"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ORSE/11389</w:t>
            </w:r>
          </w:p>
        </w:tc>
        <w:tc>
          <w:tcPr>
            <w:tcW w:w="0" w:type="auto"/>
            <w:tcBorders>
              <w:top w:val="nil"/>
              <w:left w:val="nil"/>
              <w:bottom w:val="single" w:sz="4" w:space="0" w:color="auto"/>
              <w:right w:val="single" w:sz="4" w:space="0" w:color="auto"/>
            </w:tcBorders>
            <w:shd w:val="clear" w:color="auto" w:fill="auto"/>
            <w:vAlign w:val="bottom"/>
            <w:hideMark/>
          </w:tcPr>
          <w:p w14:paraId="718847A0" w14:textId="77777777" w:rsidR="00A554E3" w:rsidRPr="00A554E3" w:rsidRDefault="00A554E3" w:rsidP="00613299">
            <w:pPr>
              <w:rPr>
                <w:rFonts w:ascii="Tahoma" w:hAnsi="Tahoma" w:cs="Tahoma"/>
                <w:sz w:val="20"/>
                <w:szCs w:val="20"/>
              </w:rPr>
            </w:pPr>
            <w:r w:rsidRPr="00A554E3">
              <w:rPr>
                <w:rFonts w:ascii="Tahoma" w:hAnsi="Tahoma" w:cs="Tahoma"/>
                <w:sz w:val="20"/>
                <w:szCs w:val="20"/>
              </w:rPr>
              <w:t>Parede de gesso acartonado - Dry-Wall D95/70/60 - chapa 1RU /1RU esp. 12,5mm,Instalado sistema lafarge gypsum ou similar</w:t>
            </w:r>
          </w:p>
        </w:tc>
        <w:tc>
          <w:tcPr>
            <w:tcW w:w="0" w:type="auto"/>
            <w:tcBorders>
              <w:top w:val="nil"/>
              <w:left w:val="nil"/>
              <w:bottom w:val="single" w:sz="4" w:space="0" w:color="auto"/>
              <w:right w:val="single" w:sz="4" w:space="0" w:color="auto"/>
            </w:tcBorders>
            <w:shd w:val="clear" w:color="auto" w:fill="auto"/>
            <w:noWrap/>
            <w:vAlign w:val="bottom"/>
            <w:hideMark/>
          </w:tcPr>
          <w:p w14:paraId="1430AC3B"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2A4C0483"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800,00 </w:t>
            </w:r>
          </w:p>
        </w:tc>
        <w:tc>
          <w:tcPr>
            <w:tcW w:w="0" w:type="auto"/>
            <w:tcBorders>
              <w:top w:val="nil"/>
              <w:left w:val="nil"/>
              <w:bottom w:val="single" w:sz="4" w:space="0" w:color="auto"/>
              <w:right w:val="single" w:sz="4" w:space="0" w:color="auto"/>
            </w:tcBorders>
            <w:shd w:val="clear" w:color="auto" w:fill="auto"/>
            <w:noWrap/>
            <w:vAlign w:val="bottom"/>
            <w:hideMark/>
          </w:tcPr>
          <w:p w14:paraId="4155EE74"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140,00 </w:t>
            </w:r>
          </w:p>
        </w:tc>
        <w:tc>
          <w:tcPr>
            <w:tcW w:w="0" w:type="auto"/>
            <w:tcBorders>
              <w:top w:val="nil"/>
              <w:left w:val="nil"/>
              <w:bottom w:val="single" w:sz="4" w:space="0" w:color="auto"/>
              <w:right w:val="single" w:sz="4" w:space="0" w:color="auto"/>
            </w:tcBorders>
            <w:shd w:val="clear" w:color="auto" w:fill="auto"/>
            <w:noWrap/>
            <w:vAlign w:val="bottom"/>
            <w:hideMark/>
          </w:tcPr>
          <w:p w14:paraId="18A9C251"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169,02 </w:t>
            </w:r>
          </w:p>
        </w:tc>
        <w:tc>
          <w:tcPr>
            <w:tcW w:w="0" w:type="auto"/>
            <w:tcBorders>
              <w:top w:val="nil"/>
              <w:left w:val="nil"/>
              <w:bottom w:val="single" w:sz="4" w:space="0" w:color="auto"/>
              <w:right w:val="single" w:sz="4" w:space="0" w:color="auto"/>
            </w:tcBorders>
            <w:shd w:val="clear" w:color="auto" w:fill="auto"/>
            <w:noWrap/>
            <w:vAlign w:val="bottom"/>
            <w:hideMark/>
          </w:tcPr>
          <w:p w14:paraId="43905FAA"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R$ 135.216,00</w:t>
            </w:r>
          </w:p>
        </w:tc>
      </w:tr>
      <w:tr w:rsidR="00A554E3" w:rsidRPr="00A554E3" w14:paraId="644B3CCA" w14:textId="77777777" w:rsidTr="00A554E3">
        <w:trPr>
          <w:trHeight w:val="36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296719B5"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8</w:t>
            </w:r>
          </w:p>
        </w:tc>
        <w:tc>
          <w:tcPr>
            <w:tcW w:w="0" w:type="auto"/>
            <w:tcBorders>
              <w:top w:val="nil"/>
              <w:left w:val="nil"/>
              <w:bottom w:val="single" w:sz="4" w:space="0" w:color="auto"/>
              <w:right w:val="single" w:sz="4" w:space="0" w:color="auto"/>
            </w:tcBorders>
            <w:shd w:val="clear" w:color="auto" w:fill="auto"/>
            <w:noWrap/>
            <w:vAlign w:val="bottom"/>
            <w:hideMark/>
          </w:tcPr>
          <w:p w14:paraId="7352000E"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79464</w:t>
            </w:r>
          </w:p>
        </w:tc>
        <w:tc>
          <w:tcPr>
            <w:tcW w:w="0" w:type="auto"/>
            <w:tcBorders>
              <w:top w:val="nil"/>
              <w:left w:val="nil"/>
              <w:bottom w:val="single" w:sz="4" w:space="0" w:color="auto"/>
              <w:right w:val="single" w:sz="4" w:space="0" w:color="auto"/>
            </w:tcBorders>
            <w:shd w:val="clear" w:color="auto" w:fill="auto"/>
            <w:vAlign w:val="bottom"/>
            <w:hideMark/>
          </w:tcPr>
          <w:p w14:paraId="2BD907FB" w14:textId="77777777" w:rsidR="00A554E3" w:rsidRPr="00A554E3" w:rsidRDefault="00A554E3" w:rsidP="00613299">
            <w:pPr>
              <w:rPr>
                <w:rFonts w:ascii="Tahoma" w:hAnsi="Tahoma" w:cs="Tahoma"/>
                <w:sz w:val="20"/>
                <w:szCs w:val="20"/>
              </w:rPr>
            </w:pPr>
            <w:r w:rsidRPr="00A554E3">
              <w:rPr>
                <w:rFonts w:ascii="Tahoma" w:hAnsi="Tahoma" w:cs="Tahoma"/>
                <w:sz w:val="20"/>
                <w:szCs w:val="20"/>
              </w:rPr>
              <w:t>PINTURA A OLEO, 2 DEMAOS</w:t>
            </w:r>
          </w:p>
        </w:tc>
        <w:tc>
          <w:tcPr>
            <w:tcW w:w="0" w:type="auto"/>
            <w:tcBorders>
              <w:top w:val="nil"/>
              <w:left w:val="nil"/>
              <w:bottom w:val="single" w:sz="4" w:space="0" w:color="auto"/>
              <w:right w:val="single" w:sz="4" w:space="0" w:color="auto"/>
            </w:tcBorders>
            <w:shd w:val="clear" w:color="auto" w:fill="auto"/>
            <w:noWrap/>
            <w:vAlign w:val="bottom"/>
            <w:hideMark/>
          </w:tcPr>
          <w:p w14:paraId="4013FB6E"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59A17D3B"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6.000,00 </w:t>
            </w:r>
          </w:p>
        </w:tc>
        <w:tc>
          <w:tcPr>
            <w:tcW w:w="0" w:type="auto"/>
            <w:tcBorders>
              <w:top w:val="nil"/>
              <w:left w:val="nil"/>
              <w:bottom w:val="single" w:sz="4" w:space="0" w:color="auto"/>
              <w:right w:val="single" w:sz="4" w:space="0" w:color="auto"/>
            </w:tcBorders>
            <w:shd w:val="clear" w:color="auto" w:fill="auto"/>
            <w:noWrap/>
            <w:vAlign w:val="bottom"/>
            <w:hideMark/>
          </w:tcPr>
          <w:p w14:paraId="234E2B35"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25,73 </w:t>
            </w:r>
          </w:p>
        </w:tc>
        <w:tc>
          <w:tcPr>
            <w:tcW w:w="0" w:type="auto"/>
            <w:tcBorders>
              <w:top w:val="nil"/>
              <w:left w:val="nil"/>
              <w:bottom w:val="single" w:sz="4" w:space="0" w:color="auto"/>
              <w:right w:val="single" w:sz="4" w:space="0" w:color="auto"/>
            </w:tcBorders>
            <w:shd w:val="clear" w:color="auto" w:fill="auto"/>
            <w:noWrap/>
            <w:vAlign w:val="bottom"/>
            <w:hideMark/>
          </w:tcPr>
          <w:p w14:paraId="08DC63E1"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31,06 </w:t>
            </w:r>
          </w:p>
        </w:tc>
        <w:tc>
          <w:tcPr>
            <w:tcW w:w="0" w:type="auto"/>
            <w:tcBorders>
              <w:top w:val="nil"/>
              <w:left w:val="nil"/>
              <w:bottom w:val="single" w:sz="4" w:space="0" w:color="auto"/>
              <w:right w:val="single" w:sz="4" w:space="0" w:color="auto"/>
            </w:tcBorders>
            <w:shd w:val="clear" w:color="auto" w:fill="auto"/>
            <w:noWrap/>
            <w:vAlign w:val="bottom"/>
            <w:hideMark/>
          </w:tcPr>
          <w:p w14:paraId="09F05721"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R$ 186.360,00</w:t>
            </w:r>
          </w:p>
        </w:tc>
      </w:tr>
      <w:tr w:rsidR="00A554E3" w:rsidRPr="00A554E3" w14:paraId="5DD49664" w14:textId="77777777" w:rsidTr="00A554E3">
        <w:trPr>
          <w:trHeight w:val="315"/>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35680D3E"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9</w:t>
            </w:r>
          </w:p>
        </w:tc>
        <w:tc>
          <w:tcPr>
            <w:tcW w:w="0" w:type="auto"/>
            <w:tcBorders>
              <w:top w:val="nil"/>
              <w:left w:val="nil"/>
              <w:bottom w:val="single" w:sz="4" w:space="0" w:color="auto"/>
              <w:right w:val="single" w:sz="4" w:space="0" w:color="auto"/>
            </w:tcBorders>
            <w:shd w:val="clear" w:color="auto" w:fill="auto"/>
            <w:noWrap/>
            <w:vAlign w:val="bottom"/>
            <w:hideMark/>
          </w:tcPr>
          <w:p w14:paraId="73D0C0A9"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ORSE/12467</w:t>
            </w:r>
          </w:p>
        </w:tc>
        <w:tc>
          <w:tcPr>
            <w:tcW w:w="0" w:type="auto"/>
            <w:tcBorders>
              <w:top w:val="nil"/>
              <w:left w:val="nil"/>
              <w:bottom w:val="single" w:sz="4" w:space="0" w:color="auto"/>
              <w:right w:val="single" w:sz="4" w:space="0" w:color="auto"/>
            </w:tcBorders>
            <w:shd w:val="clear" w:color="auto" w:fill="auto"/>
            <w:vAlign w:val="bottom"/>
            <w:hideMark/>
          </w:tcPr>
          <w:p w14:paraId="2A7C1BFE" w14:textId="77777777" w:rsidR="00A554E3" w:rsidRPr="00A554E3" w:rsidRDefault="00A554E3" w:rsidP="00613299">
            <w:pPr>
              <w:rPr>
                <w:rFonts w:ascii="Tahoma" w:hAnsi="Tahoma" w:cs="Tahoma"/>
                <w:sz w:val="20"/>
                <w:szCs w:val="20"/>
              </w:rPr>
            </w:pPr>
            <w:r w:rsidRPr="00A554E3">
              <w:rPr>
                <w:rFonts w:ascii="Tahoma" w:hAnsi="Tahoma" w:cs="Tahoma"/>
                <w:sz w:val="20"/>
                <w:szCs w:val="20"/>
              </w:rPr>
              <w:t>Pintura de meio fio (caiação)</w:t>
            </w:r>
          </w:p>
        </w:tc>
        <w:tc>
          <w:tcPr>
            <w:tcW w:w="0" w:type="auto"/>
            <w:tcBorders>
              <w:top w:val="nil"/>
              <w:left w:val="nil"/>
              <w:bottom w:val="single" w:sz="4" w:space="0" w:color="auto"/>
              <w:right w:val="single" w:sz="4" w:space="0" w:color="auto"/>
            </w:tcBorders>
            <w:shd w:val="clear" w:color="auto" w:fill="auto"/>
            <w:noWrap/>
            <w:vAlign w:val="bottom"/>
            <w:hideMark/>
          </w:tcPr>
          <w:p w14:paraId="764A97D7"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w:t>
            </w:r>
          </w:p>
        </w:tc>
        <w:tc>
          <w:tcPr>
            <w:tcW w:w="0" w:type="auto"/>
            <w:tcBorders>
              <w:top w:val="nil"/>
              <w:left w:val="nil"/>
              <w:bottom w:val="single" w:sz="4" w:space="0" w:color="auto"/>
              <w:right w:val="single" w:sz="4" w:space="0" w:color="auto"/>
            </w:tcBorders>
            <w:shd w:val="clear" w:color="000000" w:fill="FFFFFF"/>
            <w:noWrap/>
            <w:vAlign w:val="bottom"/>
            <w:hideMark/>
          </w:tcPr>
          <w:p w14:paraId="26B018A1"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20.000,00 </w:t>
            </w:r>
          </w:p>
        </w:tc>
        <w:tc>
          <w:tcPr>
            <w:tcW w:w="0" w:type="auto"/>
            <w:tcBorders>
              <w:top w:val="nil"/>
              <w:left w:val="nil"/>
              <w:bottom w:val="single" w:sz="4" w:space="0" w:color="auto"/>
              <w:right w:val="single" w:sz="4" w:space="0" w:color="auto"/>
            </w:tcBorders>
            <w:shd w:val="clear" w:color="auto" w:fill="auto"/>
            <w:noWrap/>
            <w:vAlign w:val="bottom"/>
            <w:hideMark/>
          </w:tcPr>
          <w:p w14:paraId="4CADA630"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4,06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CCD6724"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4,90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EFA928A"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R$ 98.000,00</w:t>
            </w:r>
          </w:p>
        </w:tc>
      </w:tr>
      <w:tr w:rsidR="00A554E3" w:rsidRPr="00A554E3" w14:paraId="2AB0934F" w14:textId="77777777" w:rsidTr="00A554E3">
        <w:trPr>
          <w:trHeight w:val="162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3F9A6780"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14:paraId="218165EE"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104162</w:t>
            </w:r>
          </w:p>
        </w:tc>
        <w:tc>
          <w:tcPr>
            <w:tcW w:w="0" w:type="auto"/>
            <w:tcBorders>
              <w:top w:val="nil"/>
              <w:left w:val="nil"/>
              <w:bottom w:val="single" w:sz="4" w:space="0" w:color="auto"/>
              <w:right w:val="single" w:sz="4" w:space="0" w:color="auto"/>
            </w:tcBorders>
            <w:shd w:val="clear" w:color="auto" w:fill="auto"/>
            <w:vAlign w:val="bottom"/>
            <w:hideMark/>
          </w:tcPr>
          <w:p w14:paraId="7C30196C" w14:textId="77777777" w:rsidR="00A554E3" w:rsidRPr="00A554E3" w:rsidRDefault="00A554E3" w:rsidP="00613299">
            <w:pPr>
              <w:rPr>
                <w:rFonts w:ascii="Tahoma" w:hAnsi="Tahoma" w:cs="Tahoma"/>
                <w:sz w:val="20"/>
                <w:szCs w:val="20"/>
              </w:rPr>
            </w:pPr>
            <w:r w:rsidRPr="00A554E3">
              <w:rPr>
                <w:rFonts w:ascii="Tahoma" w:hAnsi="Tahoma" w:cs="Tahoma"/>
                <w:sz w:val="20"/>
                <w:szCs w:val="20"/>
              </w:rPr>
              <w:t>PISO EM GRANILITE, MARMORITE OU GRANITINA EM AMBIENTES INTERNOS, COM ESPESSURA DE 8 MM, INCLUSO MISTURA EM BETONEIRA, COLOCAÇÃO DAS JUNTAS, APLICAÇÃO DO PISO, 4 POLIMENTOS COM POLITRIZ, ESTUCAMENTO, SELADOR E CERA. AF_06/2022</w:t>
            </w:r>
          </w:p>
        </w:tc>
        <w:tc>
          <w:tcPr>
            <w:tcW w:w="0" w:type="auto"/>
            <w:tcBorders>
              <w:top w:val="nil"/>
              <w:left w:val="nil"/>
              <w:bottom w:val="single" w:sz="4" w:space="0" w:color="auto"/>
              <w:right w:val="single" w:sz="4" w:space="0" w:color="auto"/>
            </w:tcBorders>
            <w:shd w:val="clear" w:color="auto" w:fill="auto"/>
            <w:noWrap/>
            <w:vAlign w:val="bottom"/>
            <w:hideMark/>
          </w:tcPr>
          <w:p w14:paraId="5C4C4CC1"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m²</w:t>
            </w:r>
          </w:p>
        </w:tc>
        <w:tc>
          <w:tcPr>
            <w:tcW w:w="0" w:type="auto"/>
            <w:tcBorders>
              <w:top w:val="nil"/>
              <w:left w:val="nil"/>
              <w:bottom w:val="single" w:sz="4" w:space="0" w:color="auto"/>
              <w:right w:val="single" w:sz="4" w:space="0" w:color="auto"/>
            </w:tcBorders>
            <w:shd w:val="clear" w:color="000000" w:fill="FFFFFF"/>
            <w:noWrap/>
            <w:vAlign w:val="bottom"/>
            <w:hideMark/>
          </w:tcPr>
          <w:p w14:paraId="76296000"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1.500,00 </w:t>
            </w:r>
          </w:p>
        </w:tc>
        <w:tc>
          <w:tcPr>
            <w:tcW w:w="0" w:type="auto"/>
            <w:tcBorders>
              <w:top w:val="nil"/>
              <w:left w:val="nil"/>
              <w:bottom w:val="single" w:sz="4" w:space="0" w:color="auto"/>
              <w:right w:val="single" w:sz="4" w:space="0" w:color="auto"/>
            </w:tcBorders>
            <w:shd w:val="clear" w:color="auto" w:fill="auto"/>
            <w:noWrap/>
            <w:vAlign w:val="bottom"/>
            <w:hideMark/>
          </w:tcPr>
          <w:p w14:paraId="2C54E2AD"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97,96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F88D84B"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118,27 </w:t>
            </w:r>
          </w:p>
        </w:tc>
        <w:tc>
          <w:tcPr>
            <w:tcW w:w="0" w:type="auto"/>
            <w:tcBorders>
              <w:top w:val="nil"/>
              <w:left w:val="nil"/>
              <w:bottom w:val="single" w:sz="4" w:space="0" w:color="auto"/>
              <w:right w:val="single" w:sz="4" w:space="0" w:color="auto"/>
            </w:tcBorders>
            <w:shd w:val="clear" w:color="auto" w:fill="auto"/>
            <w:noWrap/>
            <w:vAlign w:val="bottom"/>
            <w:hideMark/>
          </w:tcPr>
          <w:p w14:paraId="4FDEA018"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R$ 177.405,00</w:t>
            </w:r>
          </w:p>
        </w:tc>
      </w:tr>
      <w:tr w:rsidR="00A554E3" w:rsidRPr="00A554E3" w14:paraId="5255C954" w14:textId="77777777" w:rsidTr="00A554E3">
        <w:trPr>
          <w:trHeight w:val="1395"/>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53100854"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lastRenderedPageBreak/>
              <w:t>11</w:t>
            </w:r>
          </w:p>
        </w:tc>
        <w:tc>
          <w:tcPr>
            <w:tcW w:w="0" w:type="auto"/>
            <w:tcBorders>
              <w:top w:val="nil"/>
              <w:left w:val="nil"/>
              <w:bottom w:val="single" w:sz="4" w:space="0" w:color="auto"/>
              <w:right w:val="single" w:sz="4" w:space="0" w:color="auto"/>
            </w:tcBorders>
            <w:shd w:val="clear" w:color="auto" w:fill="auto"/>
            <w:noWrap/>
            <w:vAlign w:val="bottom"/>
            <w:hideMark/>
          </w:tcPr>
          <w:p w14:paraId="291C550F"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73790/004</w:t>
            </w:r>
          </w:p>
        </w:tc>
        <w:tc>
          <w:tcPr>
            <w:tcW w:w="0" w:type="auto"/>
            <w:tcBorders>
              <w:top w:val="nil"/>
              <w:left w:val="nil"/>
              <w:bottom w:val="single" w:sz="4" w:space="0" w:color="auto"/>
              <w:right w:val="single" w:sz="4" w:space="0" w:color="auto"/>
            </w:tcBorders>
            <w:shd w:val="clear" w:color="auto" w:fill="auto"/>
            <w:vAlign w:val="bottom"/>
            <w:hideMark/>
          </w:tcPr>
          <w:p w14:paraId="3EF7F26C" w14:textId="77777777" w:rsidR="00A554E3" w:rsidRPr="00A554E3" w:rsidRDefault="00A554E3" w:rsidP="00613299">
            <w:pPr>
              <w:rPr>
                <w:rFonts w:ascii="Tahoma" w:hAnsi="Tahoma" w:cs="Tahoma"/>
                <w:sz w:val="20"/>
                <w:szCs w:val="20"/>
              </w:rPr>
            </w:pPr>
            <w:r w:rsidRPr="00A554E3">
              <w:rPr>
                <w:rFonts w:ascii="Tahoma" w:hAnsi="Tahoma" w:cs="Tahoma"/>
                <w:sz w:val="20"/>
                <w:szCs w:val="20"/>
              </w:rPr>
              <w:t>REASSENTAMENTO DE PARALELEPIPEDO SOBRE COLCHAO DE PO DE PEDRA ESPESSURA 10CM, REJUNTADO COM ARGAMASSA TRACO 1:3 (CIMENTO E AREIA), CONSIDERANDO APROVEITAMENTO DO PARALELEPIPEDO</w:t>
            </w:r>
          </w:p>
        </w:tc>
        <w:tc>
          <w:tcPr>
            <w:tcW w:w="0" w:type="auto"/>
            <w:tcBorders>
              <w:top w:val="nil"/>
              <w:left w:val="nil"/>
              <w:bottom w:val="single" w:sz="4" w:space="0" w:color="auto"/>
              <w:right w:val="single" w:sz="4" w:space="0" w:color="auto"/>
            </w:tcBorders>
            <w:shd w:val="clear" w:color="auto" w:fill="auto"/>
            <w:noWrap/>
            <w:vAlign w:val="bottom"/>
            <w:hideMark/>
          </w:tcPr>
          <w:p w14:paraId="491BE822"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M2</w:t>
            </w:r>
          </w:p>
        </w:tc>
        <w:tc>
          <w:tcPr>
            <w:tcW w:w="0" w:type="auto"/>
            <w:tcBorders>
              <w:top w:val="nil"/>
              <w:left w:val="nil"/>
              <w:bottom w:val="single" w:sz="4" w:space="0" w:color="auto"/>
              <w:right w:val="single" w:sz="4" w:space="0" w:color="auto"/>
            </w:tcBorders>
            <w:shd w:val="clear" w:color="000000" w:fill="FFFFFF"/>
            <w:noWrap/>
            <w:vAlign w:val="bottom"/>
            <w:hideMark/>
          </w:tcPr>
          <w:p w14:paraId="4EA54475"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10.000,00 </w:t>
            </w:r>
          </w:p>
        </w:tc>
        <w:tc>
          <w:tcPr>
            <w:tcW w:w="0" w:type="auto"/>
            <w:tcBorders>
              <w:top w:val="nil"/>
              <w:left w:val="nil"/>
              <w:bottom w:val="single" w:sz="4" w:space="0" w:color="auto"/>
              <w:right w:val="single" w:sz="4" w:space="0" w:color="auto"/>
            </w:tcBorders>
            <w:shd w:val="clear" w:color="auto" w:fill="auto"/>
            <w:noWrap/>
            <w:vAlign w:val="bottom"/>
            <w:hideMark/>
          </w:tcPr>
          <w:p w14:paraId="354009C2"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63,19 </w:t>
            </w:r>
          </w:p>
        </w:tc>
        <w:tc>
          <w:tcPr>
            <w:tcW w:w="0" w:type="auto"/>
            <w:tcBorders>
              <w:top w:val="nil"/>
              <w:left w:val="nil"/>
              <w:bottom w:val="single" w:sz="4" w:space="0" w:color="auto"/>
              <w:right w:val="single" w:sz="4" w:space="0" w:color="auto"/>
            </w:tcBorders>
            <w:shd w:val="clear" w:color="auto" w:fill="auto"/>
            <w:noWrap/>
            <w:vAlign w:val="bottom"/>
            <w:hideMark/>
          </w:tcPr>
          <w:p w14:paraId="74C3155D" w14:textId="77777777" w:rsidR="00A554E3" w:rsidRPr="00A554E3" w:rsidRDefault="00A554E3" w:rsidP="00613299">
            <w:pPr>
              <w:rPr>
                <w:rFonts w:ascii="Tahoma" w:hAnsi="Tahoma" w:cs="Tahoma"/>
                <w:sz w:val="20"/>
                <w:szCs w:val="20"/>
              </w:rPr>
            </w:pPr>
            <w:r w:rsidRPr="00A554E3">
              <w:rPr>
                <w:rFonts w:ascii="Tahoma" w:hAnsi="Tahoma" w:cs="Tahoma"/>
                <w:sz w:val="20"/>
                <w:szCs w:val="20"/>
              </w:rPr>
              <w:t xml:space="preserve">       76,29 </w:t>
            </w:r>
          </w:p>
        </w:tc>
        <w:tc>
          <w:tcPr>
            <w:tcW w:w="0" w:type="auto"/>
            <w:tcBorders>
              <w:top w:val="nil"/>
              <w:left w:val="nil"/>
              <w:bottom w:val="single" w:sz="4" w:space="0" w:color="auto"/>
              <w:right w:val="single" w:sz="4" w:space="0" w:color="auto"/>
            </w:tcBorders>
            <w:shd w:val="clear" w:color="auto" w:fill="auto"/>
            <w:noWrap/>
            <w:vAlign w:val="bottom"/>
            <w:hideMark/>
          </w:tcPr>
          <w:p w14:paraId="7B179255" w14:textId="77777777" w:rsidR="00A554E3" w:rsidRPr="00A554E3" w:rsidRDefault="00A554E3" w:rsidP="00613299">
            <w:pPr>
              <w:jc w:val="right"/>
              <w:rPr>
                <w:rFonts w:ascii="Tahoma" w:hAnsi="Tahoma" w:cs="Tahoma"/>
                <w:sz w:val="20"/>
                <w:szCs w:val="20"/>
              </w:rPr>
            </w:pPr>
            <w:r w:rsidRPr="00A554E3">
              <w:rPr>
                <w:rFonts w:ascii="Tahoma" w:hAnsi="Tahoma" w:cs="Tahoma"/>
                <w:sz w:val="20"/>
                <w:szCs w:val="20"/>
              </w:rPr>
              <w:t>R$ 762.900,00</w:t>
            </w:r>
          </w:p>
        </w:tc>
      </w:tr>
      <w:tr w:rsidR="00A554E3" w:rsidRPr="00A554E3" w14:paraId="3CDB5E02" w14:textId="77777777" w:rsidTr="00A554E3">
        <w:trPr>
          <w:trHeight w:val="390"/>
        </w:trPr>
        <w:tc>
          <w:tcPr>
            <w:tcW w:w="789" w:type="dxa"/>
            <w:tcBorders>
              <w:top w:val="nil"/>
              <w:left w:val="single" w:sz="4" w:space="0" w:color="auto"/>
              <w:bottom w:val="single" w:sz="4" w:space="0" w:color="auto"/>
              <w:right w:val="single" w:sz="4" w:space="0" w:color="auto"/>
            </w:tcBorders>
            <w:shd w:val="clear" w:color="auto" w:fill="auto"/>
            <w:noWrap/>
            <w:vAlign w:val="bottom"/>
            <w:hideMark/>
          </w:tcPr>
          <w:p w14:paraId="40197E7F" w14:textId="77777777" w:rsidR="00A554E3" w:rsidRPr="00A554E3" w:rsidRDefault="00A554E3" w:rsidP="00613299">
            <w:pPr>
              <w:jc w:val="center"/>
              <w:rPr>
                <w:rFonts w:ascii="Tahoma" w:hAnsi="Tahoma" w:cs="Tahoma"/>
                <w:sz w:val="20"/>
                <w:szCs w:val="20"/>
              </w:rPr>
            </w:pPr>
            <w:r w:rsidRPr="00A554E3">
              <w:rPr>
                <w:rFonts w:ascii="Tahoma" w:hAnsi="Tahoma" w:cs="Tahoma"/>
                <w:sz w:val="20"/>
                <w:szCs w:val="20"/>
              </w:rPr>
              <w:t>12</w:t>
            </w:r>
          </w:p>
        </w:tc>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16A5F4"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TOTAL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8E956FC" w14:textId="77777777" w:rsidR="00A554E3" w:rsidRPr="00A554E3" w:rsidRDefault="00A554E3" w:rsidP="00613299">
            <w:pPr>
              <w:jc w:val="center"/>
              <w:rPr>
                <w:rFonts w:ascii="Tahoma" w:hAnsi="Tahoma" w:cs="Tahoma"/>
                <w:b/>
                <w:bCs/>
                <w:sz w:val="20"/>
                <w:szCs w:val="20"/>
              </w:rPr>
            </w:pPr>
            <w:r w:rsidRPr="00A554E3">
              <w:rPr>
                <w:rFonts w:ascii="Tahoma" w:hAnsi="Tahoma" w:cs="Tahoma"/>
                <w:b/>
                <w:bCs/>
                <w:sz w:val="20"/>
                <w:szCs w:val="20"/>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ABAD71E" w14:textId="77777777" w:rsidR="00A554E3" w:rsidRPr="00A554E3" w:rsidRDefault="00A554E3" w:rsidP="00613299">
            <w:pPr>
              <w:jc w:val="right"/>
              <w:rPr>
                <w:rFonts w:ascii="Tahoma" w:hAnsi="Tahoma" w:cs="Tahoma"/>
                <w:b/>
                <w:bCs/>
                <w:sz w:val="20"/>
                <w:szCs w:val="20"/>
              </w:rPr>
            </w:pPr>
            <w:r w:rsidRPr="00A554E3">
              <w:rPr>
                <w:rFonts w:ascii="Tahoma" w:hAnsi="Tahoma" w:cs="Tahoma"/>
                <w:b/>
                <w:bCs/>
                <w:sz w:val="20"/>
                <w:szCs w:val="20"/>
              </w:rPr>
              <w:t>R$ 2.604.147,00</w:t>
            </w:r>
          </w:p>
        </w:tc>
      </w:tr>
      <w:tr w:rsidR="00A554E3" w:rsidRPr="00A554E3" w14:paraId="773811AC" w14:textId="77777777" w:rsidTr="00A554E3">
        <w:trPr>
          <w:trHeight w:val="255"/>
        </w:trPr>
        <w:tc>
          <w:tcPr>
            <w:tcW w:w="789" w:type="dxa"/>
            <w:tcBorders>
              <w:top w:val="nil"/>
              <w:left w:val="nil"/>
              <w:bottom w:val="nil"/>
              <w:right w:val="nil"/>
            </w:tcBorders>
            <w:shd w:val="clear" w:color="auto" w:fill="auto"/>
            <w:noWrap/>
            <w:vAlign w:val="bottom"/>
            <w:hideMark/>
          </w:tcPr>
          <w:p w14:paraId="46B250D6" w14:textId="77777777" w:rsidR="00A554E3" w:rsidRPr="00A554E3" w:rsidRDefault="00A554E3" w:rsidP="00613299">
            <w:pPr>
              <w:jc w:val="right"/>
              <w:rPr>
                <w:rFonts w:ascii="Tahoma" w:hAnsi="Tahoma" w:cs="Tahoma"/>
                <w:b/>
                <w:bCs/>
                <w:sz w:val="20"/>
                <w:szCs w:val="20"/>
              </w:rPr>
            </w:pPr>
          </w:p>
        </w:tc>
        <w:tc>
          <w:tcPr>
            <w:tcW w:w="0" w:type="auto"/>
            <w:tcBorders>
              <w:top w:val="nil"/>
              <w:left w:val="nil"/>
              <w:bottom w:val="nil"/>
              <w:right w:val="nil"/>
            </w:tcBorders>
            <w:shd w:val="clear" w:color="auto" w:fill="auto"/>
            <w:noWrap/>
            <w:vAlign w:val="bottom"/>
            <w:hideMark/>
          </w:tcPr>
          <w:p w14:paraId="41D400FA"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7D364B7C"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26FADDFE"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01231C30"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3AFD18C8"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1AAC851B" w14:textId="77777777" w:rsidR="00A554E3" w:rsidRPr="00A554E3" w:rsidRDefault="00A554E3" w:rsidP="00613299">
            <w:pPr>
              <w:rPr>
                <w:rFonts w:ascii="Tahoma" w:hAnsi="Tahoma" w:cs="Tahoma"/>
                <w:sz w:val="20"/>
                <w:szCs w:val="20"/>
              </w:rPr>
            </w:pPr>
          </w:p>
        </w:tc>
        <w:tc>
          <w:tcPr>
            <w:tcW w:w="0" w:type="auto"/>
            <w:tcBorders>
              <w:top w:val="nil"/>
              <w:left w:val="nil"/>
              <w:bottom w:val="nil"/>
              <w:right w:val="nil"/>
            </w:tcBorders>
            <w:shd w:val="clear" w:color="auto" w:fill="auto"/>
            <w:noWrap/>
            <w:vAlign w:val="bottom"/>
            <w:hideMark/>
          </w:tcPr>
          <w:p w14:paraId="677B1095" w14:textId="77777777" w:rsidR="00A554E3" w:rsidRPr="00A554E3" w:rsidRDefault="00A554E3" w:rsidP="00613299">
            <w:pPr>
              <w:rPr>
                <w:rFonts w:ascii="Tahoma" w:hAnsi="Tahoma" w:cs="Tahoma"/>
                <w:sz w:val="20"/>
                <w:szCs w:val="20"/>
              </w:rPr>
            </w:pPr>
          </w:p>
        </w:tc>
      </w:tr>
    </w:tbl>
    <w:p w14:paraId="3F8036A4" w14:textId="77777777" w:rsidR="00A554E3" w:rsidRPr="00A554E3" w:rsidRDefault="00A554E3" w:rsidP="00A554E3">
      <w:pPr>
        <w:widowControl w:val="0"/>
        <w:numPr>
          <w:ilvl w:val="0"/>
          <w:numId w:val="23"/>
        </w:numPr>
        <w:autoSpaceDE w:val="0"/>
        <w:autoSpaceDN w:val="0"/>
        <w:adjustRightInd w:val="0"/>
        <w:spacing w:line="276" w:lineRule="auto"/>
        <w:ind w:right="-1"/>
        <w:jc w:val="both"/>
        <w:rPr>
          <w:rFonts w:ascii="Tahoma" w:hAnsi="Tahoma" w:cs="Tahoma"/>
          <w:sz w:val="20"/>
          <w:szCs w:val="20"/>
        </w:rPr>
      </w:pPr>
      <w:r w:rsidRPr="00A554E3">
        <w:rPr>
          <w:rFonts w:ascii="Tahoma" w:hAnsi="Tahoma" w:cs="Tahoma"/>
          <w:sz w:val="20"/>
          <w:szCs w:val="20"/>
        </w:rPr>
        <w:t>DA ENTREGA E FISCALIZAÇÃO</w:t>
      </w:r>
    </w:p>
    <w:p w14:paraId="34BD1A1B" w14:textId="77777777" w:rsidR="00A554E3" w:rsidRPr="00A554E3" w:rsidRDefault="00A554E3" w:rsidP="00A554E3">
      <w:pPr>
        <w:adjustRightInd w:val="0"/>
        <w:spacing w:line="276" w:lineRule="auto"/>
        <w:ind w:left="720" w:right="-1"/>
        <w:jc w:val="both"/>
        <w:rPr>
          <w:rFonts w:ascii="Tahoma" w:hAnsi="Tahoma" w:cs="Tahoma"/>
          <w:sz w:val="20"/>
          <w:szCs w:val="20"/>
        </w:rPr>
      </w:pPr>
    </w:p>
    <w:p w14:paraId="559F4032" w14:textId="77777777" w:rsidR="00A554E3" w:rsidRPr="00A554E3" w:rsidRDefault="00A554E3" w:rsidP="00A554E3">
      <w:pPr>
        <w:adjustRightInd w:val="0"/>
        <w:spacing w:line="276" w:lineRule="auto"/>
        <w:ind w:left="993" w:right="-1"/>
        <w:jc w:val="both"/>
        <w:rPr>
          <w:rFonts w:ascii="Tahoma" w:hAnsi="Tahoma" w:cs="Tahoma"/>
          <w:bCs/>
          <w:sz w:val="20"/>
          <w:szCs w:val="20"/>
        </w:rPr>
      </w:pPr>
      <w:r w:rsidRPr="00A554E3">
        <w:rPr>
          <w:rFonts w:ascii="Tahoma" w:hAnsi="Tahoma" w:cs="Tahoma"/>
          <w:bCs/>
          <w:sz w:val="20"/>
          <w:szCs w:val="20"/>
        </w:rPr>
        <w:t>A existência de preços registrados não obriga a administração a firmar as contratações que dele poderão advir, ficando-lhe facultada a utilização de outros meios, respeitada a legislação relativa às licitações, sendo assegurado ao beneficiário do registro à preferência de fornecimento em igualdade de condições.</w:t>
      </w:r>
    </w:p>
    <w:p w14:paraId="596E9574" w14:textId="77777777" w:rsidR="00A554E3" w:rsidRPr="00A554E3" w:rsidRDefault="00A554E3" w:rsidP="00A554E3">
      <w:pPr>
        <w:adjustRightInd w:val="0"/>
        <w:spacing w:line="276" w:lineRule="auto"/>
        <w:ind w:left="993" w:right="-1"/>
        <w:jc w:val="both"/>
        <w:rPr>
          <w:rFonts w:ascii="Tahoma" w:hAnsi="Tahoma" w:cs="Tahoma"/>
          <w:bCs/>
          <w:sz w:val="20"/>
          <w:szCs w:val="20"/>
        </w:rPr>
      </w:pPr>
    </w:p>
    <w:p w14:paraId="02687470" w14:textId="77777777" w:rsidR="00A554E3" w:rsidRPr="00A554E3" w:rsidRDefault="00A554E3" w:rsidP="00A554E3">
      <w:pPr>
        <w:adjustRightInd w:val="0"/>
        <w:spacing w:line="276" w:lineRule="auto"/>
        <w:ind w:left="993" w:right="-1"/>
        <w:jc w:val="both"/>
        <w:rPr>
          <w:rFonts w:ascii="Tahoma" w:hAnsi="Tahoma" w:cs="Tahoma"/>
          <w:bCs/>
          <w:sz w:val="20"/>
          <w:szCs w:val="20"/>
        </w:rPr>
      </w:pPr>
      <w:r w:rsidRPr="00A554E3">
        <w:rPr>
          <w:rFonts w:ascii="Tahoma" w:hAnsi="Tahoma" w:cs="Tahoma"/>
          <w:bCs/>
          <w:sz w:val="20"/>
          <w:szCs w:val="20"/>
        </w:rPr>
        <w:t>A empresa vencedora deverá entregar qualquer quantidade solicitada pelo município, não podendo, portanto, estipular em sua proposta de preços, cota mínima ou máxima, para remessa do produto, será de acordo com o solicitado pela secretaria demandante.</w:t>
      </w:r>
    </w:p>
    <w:p w14:paraId="7C479260" w14:textId="77777777" w:rsidR="00A554E3" w:rsidRPr="00A554E3" w:rsidRDefault="00A554E3" w:rsidP="00A554E3">
      <w:pPr>
        <w:adjustRightInd w:val="0"/>
        <w:spacing w:line="276" w:lineRule="auto"/>
        <w:ind w:left="993" w:right="-1"/>
        <w:jc w:val="both"/>
        <w:rPr>
          <w:rFonts w:ascii="Tahoma" w:hAnsi="Tahoma" w:cs="Tahoma"/>
          <w:bCs/>
          <w:sz w:val="20"/>
          <w:szCs w:val="20"/>
        </w:rPr>
      </w:pPr>
    </w:p>
    <w:p w14:paraId="60C754BA" w14:textId="77777777" w:rsidR="00A554E3" w:rsidRPr="00A554E3" w:rsidRDefault="00A554E3" w:rsidP="00A554E3">
      <w:pPr>
        <w:adjustRightInd w:val="0"/>
        <w:spacing w:line="276" w:lineRule="auto"/>
        <w:ind w:left="993" w:right="-1"/>
        <w:jc w:val="both"/>
        <w:rPr>
          <w:rFonts w:ascii="Tahoma" w:hAnsi="Tahoma" w:cs="Tahoma"/>
          <w:bCs/>
          <w:sz w:val="20"/>
          <w:szCs w:val="20"/>
        </w:rPr>
      </w:pPr>
      <w:r w:rsidRPr="00A554E3">
        <w:rPr>
          <w:rFonts w:ascii="Tahoma" w:hAnsi="Tahoma" w:cs="Tahoma"/>
          <w:bCs/>
          <w:sz w:val="20"/>
          <w:szCs w:val="20"/>
        </w:rPr>
        <w:t>As secretarias de infraestrutura, ficará responsáveis por indicar um servidor que será responsável pela gestão do contrato ou instrumento equivalente.</w:t>
      </w:r>
    </w:p>
    <w:p w14:paraId="5A0A4AE5" w14:textId="77777777" w:rsidR="00A554E3" w:rsidRPr="00A554E3" w:rsidRDefault="00A554E3" w:rsidP="00A554E3">
      <w:pPr>
        <w:adjustRightInd w:val="0"/>
        <w:spacing w:line="276" w:lineRule="auto"/>
        <w:ind w:left="993" w:right="-1"/>
        <w:jc w:val="both"/>
        <w:rPr>
          <w:rFonts w:ascii="Tahoma" w:hAnsi="Tahoma" w:cs="Tahoma"/>
          <w:bCs/>
          <w:sz w:val="20"/>
          <w:szCs w:val="20"/>
        </w:rPr>
      </w:pPr>
    </w:p>
    <w:p w14:paraId="57E81F89" w14:textId="77777777" w:rsidR="00A554E3" w:rsidRPr="00A554E3" w:rsidRDefault="00A554E3" w:rsidP="00A554E3">
      <w:pPr>
        <w:adjustRightInd w:val="0"/>
        <w:spacing w:line="276" w:lineRule="auto"/>
        <w:ind w:left="993" w:right="-1"/>
        <w:jc w:val="both"/>
        <w:rPr>
          <w:rFonts w:ascii="Tahoma" w:hAnsi="Tahoma" w:cs="Tahoma"/>
          <w:bCs/>
          <w:sz w:val="20"/>
          <w:szCs w:val="20"/>
        </w:rPr>
      </w:pPr>
      <w:r w:rsidRPr="00A554E3">
        <w:rPr>
          <w:rFonts w:ascii="Tahoma" w:hAnsi="Tahoma" w:cs="Tahoma"/>
          <w:bCs/>
          <w:sz w:val="20"/>
          <w:szCs w:val="20"/>
        </w:rPr>
        <w:t>Os locais de execução/entregas dos serviços serão de acordo com o local descriminado na ordem de fornecimento emitida pela secretaria solicitante, de acordo com a necessidade das demandas.</w:t>
      </w:r>
    </w:p>
    <w:p w14:paraId="7F0EBDA2" w14:textId="77777777" w:rsidR="00A554E3" w:rsidRPr="00A554E3" w:rsidRDefault="00A554E3" w:rsidP="00A554E3">
      <w:pPr>
        <w:adjustRightInd w:val="0"/>
        <w:spacing w:line="276" w:lineRule="auto"/>
        <w:ind w:left="720" w:right="-1"/>
        <w:jc w:val="both"/>
        <w:rPr>
          <w:rFonts w:ascii="Tahoma" w:hAnsi="Tahoma" w:cs="Tahoma"/>
          <w:b/>
          <w:sz w:val="20"/>
          <w:szCs w:val="20"/>
        </w:rPr>
      </w:pPr>
    </w:p>
    <w:p w14:paraId="738DDB25" w14:textId="77777777" w:rsidR="00A554E3" w:rsidRPr="00A554E3" w:rsidRDefault="00A554E3" w:rsidP="00A554E3">
      <w:pPr>
        <w:pStyle w:val="PargrafodaLista"/>
        <w:numPr>
          <w:ilvl w:val="0"/>
          <w:numId w:val="23"/>
        </w:numPr>
        <w:jc w:val="both"/>
        <w:rPr>
          <w:rFonts w:ascii="Tahoma" w:hAnsi="Tahoma" w:cs="Tahoma"/>
          <w:sz w:val="20"/>
          <w:szCs w:val="20"/>
        </w:rPr>
      </w:pPr>
      <w:r w:rsidRPr="00A554E3">
        <w:rPr>
          <w:rFonts w:ascii="Tahoma" w:hAnsi="Tahoma" w:cs="Tahoma"/>
          <w:sz w:val="20"/>
          <w:szCs w:val="20"/>
        </w:rPr>
        <w:t>PRAZOS E PERCENTUAIS</w:t>
      </w:r>
    </w:p>
    <w:p w14:paraId="241D1ED7"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bCs/>
          <w:lang w:val="pt-PT" w:eastAsia="en-US"/>
        </w:rPr>
      </w:pPr>
      <w:r w:rsidRPr="00A554E3">
        <w:rPr>
          <w:rFonts w:ascii="Tahoma" w:eastAsia="Tahoma" w:hAnsi="Tahoma" w:cs="Tahoma"/>
          <w:bCs/>
          <w:lang w:val="pt-PT" w:eastAsia="en-US"/>
        </w:rPr>
        <w:t>O prazo de execução/instalação serão de até 10 (dez) dias úteis, a partir da data de emissão da ordem de serviço. Deverá ser acordado com a fiscalização, se caso houver a necessidade de algum ajuste necessário, de modo a minimizar eventuais atrasos nas entregas e aprovação dos produtos.</w:t>
      </w:r>
    </w:p>
    <w:p w14:paraId="0C34F673"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bCs/>
          <w:lang w:val="pt-PT" w:eastAsia="en-US"/>
        </w:rPr>
      </w:pPr>
      <w:r w:rsidRPr="00A554E3">
        <w:rPr>
          <w:rFonts w:ascii="Tahoma" w:eastAsia="Tahoma" w:hAnsi="Tahoma" w:cs="Tahoma"/>
          <w:bCs/>
          <w:lang w:val="pt-PT" w:eastAsia="en-US"/>
        </w:rPr>
        <w:t xml:space="preserve">O prazo de recebimento definitivo dos serviços será de até 5 dias úteis,o de substituição 2 dias úteis, e provisorio de 2 dias úteis. </w:t>
      </w:r>
    </w:p>
    <w:p w14:paraId="66DF532C"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bCs/>
          <w:lang w:val="pt-PT" w:eastAsia="en-US"/>
        </w:rPr>
      </w:pPr>
      <w:r w:rsidRPr="00A554E3">
        <w:rPr>
          <w:rFonts w:ascii="Tahoma" w:eastAsia="Tahoma" w:hAnsi="Tahoma" w:cs="Tahoma"/>
          <w:bCs/>
          <w:lang w:val="pt-PT" w:eastAsia="en-US"/>
        </w:rPr>
        <w:t>O prazo de vigência da Ata de Registro de Preço será de 1 (um) ano, contado a partir da data de sua assinatura.</w:t>
      </w:r>
    </w:p>
    <w:p w14:paraId="20869E12"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bCs/>
          <w:lang w:val="pt-PT" w:eastAsia="en-US"/>
        </w:rPr>
      </w:pPr>
      <w:r w:rsidRPr="00A554E3">
        <w:rPr>
          <w:rFonts w:ascii="Tahoma" w:eastAsia="Tahoma" w:hAnsi="Tahoma" w:cs="Tahoma"/>
          <w:bCs/>
          <w:lang w:val="pt-PT" w:eastAsia="en-US"/>
        </w:rPr>
        <w:lastRenderedPageBreak/>
        <w:t>Uma vez não cumprido o prazo, a contratada estará sujeita a multa.</w:t>
      </w:r>
    </w:p>
    <w:p w14:paraId="676ADF45"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bCs/>
          <w:lang w:val="pt-PT" w:eastAsia="en-US"/>
        </w:rPr>
      </w:pPr>
      <w:r w:rsidRPr="00A554E3">
        <w:rPr>
          <w:rFonts w:ascii="Tahoma" w:eastAsia="Tahoma" w:hAnsi="Tahoma" w:cs="Tahoma"/>
          <w:bCs/>
          <w:lang w:val="pt-PT" w:eastAsia="en-US"/>
        </w:rPr>
        <w:t>No caso de bens e serviços em geral, é indício de inexequibilidade das propostas valores inferiores a 50% (cinquenta por cento) do valor orçado pela Administração.</w:t>
      </w:r>
    </w:p>
    <w:p w14:paraId="0A0445E4" w14:textId="77777777" w:rsidR="00A554E3" w:rsidRPr="00A554E3" w:rsidRDefault="00A554E3" w:rsidP="00A554E3">
      <w:pPr>
        <w:pStyle w:val="MSGENFONTSTYLENAMETEMPLATEROLENUMBERMSGENFONTSTYLENAMEBYROLETEXT20"/>
        <w:numPr>
          <w:ilvl w:val="0"/>
          <w:numId w:val="23"/>
        </w:numPr>
        <w:shd w:val="clear" w:color="auto" w:fill="auto"/>
        <w:tabs>
          <w:tab w:val="left" w:pos="709"/>
          <w:tab w:val="left" w:pos="3915"/>
        </w:tabs>
        <w:spacing w:before="0" w:line="276" w:lineRule="auto"/>
        <w:rPr>
          <w:rFonts w:ascii="Tahoma" w:eastAsia="Tahoma" w:hAnsi="Tahoma" w:cs="Tahoma"/>
          <w:lang w:val="pt-PT" w:eastAsia="en-US"/>
        </w:rPr>
      </w:pPr>
      <w:r w:rsidRPr="00A554E3">
        <w:rPr>
          <w:rFonts w:ascii="Tahoma" w:eastAsia="Tahoma" w:hAnsi="Tahoma" w:cs="Tahoma"/>
          <w:lang w:val="pt-PT" w:eastAsia="en-US"/>
        </w:rPr>
        <w:t>DA SUBCONTRATAÇÃO</w:t>
      </w:r>
    </w:p>
    <w:p w14:paraId="60F9FDEA" w14:textId="77777777" w:rsidR="00A554E3" w:rsidRPr="00A554E3" w:rsidRDefault="00A554E3" w:rsidP="00A554E3">
      <w:pPr>
        <w:pStyle w:val="MSGENFONTSTYLENAMETEMPLATEROLENUMBERMSGENFONTSTYLENAMEBYROLETEXT20"/>
        <w:shd w:val="clear" w:color="auto" w:fill="auto"/>
        <w:tabs>
          <w:tab w:val="left" w:pos="709"/>
          <w:tab w:val="left" w:pos="3915"/>
        </w:tabs>
        <w:spacing w:before="0" w:line="276" w:lineRule="auto"/>
        <w:ind w:left="720" w:firstLine="0"/>
        <w:rPr>
          <w:rFonts w:ascii="Tahoma" w:eastAsia="Tahoma" w:hAnsi="Tahoma" w:cs="Tahoma"/>
          <w:lang w:val="pt-PT" w:eastAsia="en-US"/>
        </w:rPr>
      </w:pPr>
    </w:p>
    <w:p w14:paraId="718EDBC9" w14:textId="77777777" w:rsidR="00A554E3" w:rsidRPr="00A554E3" w:rsidRDefault="00A554E3" w:rsidP="00A554E3">
      <w:pPr>
        <w:pStyle w:val="MSGENFONTSTYLENAMETEMPLATEROLENUMBERMSGENFONTSTYLENAMEBYROLETEXT20"/>
        <w:shd w:val="clear" w:color="auto" w:fill="auto"/>
        <w:spacing w:before="0" w:after="400" w:line="276" w:lineRule="auto"/>
        <w:ind w:left="993" w:firstLine="0"/>
        <w:rPr>
          <w:rFonts w:ascii="Tahoma" w:eastAsia="Tahoma" w:hAnsi="Tahoma" w:cs="Tahoma"/>
          <w:lang w:val="pt-PT" w:eastAsia="en-US"/>
        </w:rPr>
      </w:pPr>
      <w:r w:rsidRPr="00A554E3">
        <w:rPr>
          <w:rFonts w:ascii="Tahoma" w:eastAsia="Tahoma" w:hAnsi="Tahoma" w:cs="Tahoma"/>
          <w:lang w:val="pt-PT" w:eastAsia="en-US"/>
        </w:rPr>
        <w:t>Não será admitida a subcontratação do objeto licitatório.</w:t>
      </w:r>
    </w:p>
    <w:p w14:paraId="1092AFCC" w14:textId="77777777" w:rsidR="00A554E3" w:rsidRPr="00A554E3" w:rsidRDefault="00A554E3" w:rsidP="00A554E3">
      <w:pPr>
        <w:numPr>
          <w:ilvl w:val="0"/>
          <w:numId w:val="23"/>
        </w:numPr>
        <w:spacing w:line="276" w:lineRule="auto"/>
        <w:jc w:val="both"/>
        <w:rPr>
          <w:rFonts w:ascii="Tahoma" w:eastAsia="Tahoma" w:hAnsi="Tahoma" w:cs="Tahoma"/>
          <w:sz w:val="20"/>
          <w:szCs w:val="20"/>
          <w:lang w:val="pt-PT" w:eastAsia="en-US"/>
        </w:rPr>
      </w:pPr>
      <w:r w:rsidRPr="00A554E3">
        <w:rPr>
          <w:rFonts w:ascii="Tahoma" w:eastAsia="Tahoma" w:hAnsi="Tahoma" w:cs="Tahoma"/>
          <w:sz w:val="20"/>
          <w:szCs w:val="20"/>
          <w:lang w:val="pt-PT" w:eastAsia="en-US"/>
        </w:rPr>
        <w:t>REQUESITOS DA CONTRATAÇÃO</w:t>
      </w:r>
    </w:p>
    <w:p w14:paraId="666EEFA9" w14:textId="77777777" w:rsidR="00A554E3" w:rsidRPr="00A554E3" w:rsidRDefault="00A554E3" w:rsidP="00A554E3">
      <w:pPr>
        <w:pStyle w:val="Nivel2"/>
        <w:spacing w:before="288" w:after="288" w:line="276" w:lineRule="auto"/>
        <w:ind w:left="426"/>
        <w:rPr>
          <w:rFonts w:ascii="Tahoma" w:hAnsi="Tahoma" w:cs="Tahoma"/>
          <w:b/>
          <w:color w:val="auto"/>
        </w:rPr>
      </w:pPr>
      <w:r w:rsidRPr="00A554E3">
        <w:rPr>
          <w:rFonts w:ascii="Tahoma" w:hAnsi="Tahoma" w:cs="Tahoma"/>
          <w:b/>
          <w:color w:val="auto"/>
        </w:rPr>
        <w:t>10.1 Habilitação Jurídica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a ser demonstrada por:</w:t>
      </w:r>
    </w:p>
    <w:p w14:paraId="48ED1C55"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Ato constitutivo, estatuto ou contrato social em vigor, devidamente registrado na Junta Comercial, em se tratando de sociedades comerciais, e, no caso de sociedades por ações, acompanhado de documentos de eleição de seus atuais administradores, e documentos de identificação dos sócios;</w:t>
      </w:r>
    </w:p>
    <w:p w14:paraId="4B64BEF9"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 xml:space="preserve"> A licitante poderá apresentar a versão consolidada do documento solicitado no subitem anterior, devendo vir acompanhado de todas as alterações posteriores, caso houver.</w:t>
      </w:r>
    </w:p>
    <w:p w14:paraId="72FF24FB"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Registro Comercial, no caso de empresário individual;</w:t>
      </w:r>
    </w:p>
    <w:p w14:paraId="413A98CF"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Em se tratando de microempreendedor individual – MEI: Certificado da Condição de Microempreendedor Individual;</w:t>
      </w:r>
    </w:p>
    <w:p w14:paraId="00051F22"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Inscrição do ato constitutivo, no caso de sociedades civis, acompanhada de prova de diretoria em exercício;</w:t>
      </w:r>
    </w:p>
    <w:p w14:paraId="5F881E56" w14:textId="77777777" w:rsidR="00A554E3" w:rsidRPr="00A554E3" w:rsidRDefault="00A554E3" w:rsidP="00A554E3">
      <w:pPr>
        <w:pStyle w:val="Nivel2"/>
        <w:numPr>
          <w:ilvl w:val="0"/>
          <w:numId w:val="11"/>
        </w:numPr>
        <w:spacing w:before="288" w:after="288" w:line="276" w:lineRule="auto"/>
        <w:rPr>
          <w:rFonts w:ascii="Tahoma" w:hAnsi="Tahoma" w:cs="Tahoma"/>
          <w:bCs/>
          <w:color w:val="auto"/>
        </w:rPr>
      </w:pPr>
      <w:r w:rsidRPr="00A554E3">
        <w:rPr>
          <w:rFonts w:ascii="Tahoma" w:hAnsi="Tahoma" w:cs="Tahoma"/>
          <w:bCs/>
          <w:color w:val="auto"/>
        </w:rPr>
        <w:t>Decreto de autorização, em se tratando de empresa ou sociedade estrangeira em funcionamento no País, e ato de registro ou autorização para funcionamento expedido pelo órgão competente, quando a atividade assim o exigir;</w:t>
      </w:r>
    </w:p>
    <w:p w14:paraId="0400B1EC" w14:textId="77777777" w:rsidR="00A554E3" w:rsidRPr="00A554E3" w:rsidRDefault="00A554E3" w:rsidP="00A554E3">
      <w:pPr>
        <w:pStyle w:val="Nivel2"/>
        <w:numPr>
          <w:ilvl w:val="1"/>
          <w:numId w:val="23"/>
        </w:numPr>
        <w:spacing w:before="288" w:after="288" w:line="276" w:lineRule="auto"/>
        <w:ind w:left="1005" w:hanging="465"/>
        <w:rPr>
          <w:rFonts w:ascii="Tahoma" w:hAnsi="Tahoma" w:cs="Tahoma"/>
          <w:b/>
          <w:color w:val="auto"/>
        </w:rPr>
      </w:pPr>
      <w:r w:rsidRPr="00A554E3">
        <w:rPr>
          <w:rFonts w:ascii="Tahoma" w:hAnsi="Tahoma" w:cs="Tahoma"/>
          <w:b/>
          <w:color w:val="auto"/>
        </w:rPr>
        <w:t>Habilitação Fiscal, social e trabalhista serão aferidas mediante a verificação dos seguintes requisitos:</w:t>
      </w:r>
    </w:p>
    <w:p w14:paraId="29B6628F"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t>I - a inscrição no Cadastro de Pessoas Físicas (CPF) ou no Cadastro Nacional da Pessoa Jurídica (CNPJ);</w:t>
      </w:r>
    </w:p>
    <w:p w14:paraId="54EFC7CA"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lastRenderedPageBreak/>
        <w:t>II - a inscrição no cadastro de contribuintes estadual e/ou municipal, se houver, relativo ao domicílio ou sede do licitante, pertinente ao seu ramo de atividade e compatível com o objeto contratual;</w:t>
      </w:r>
    </w:p>
    <w:p w14:paraId="0DD060EF"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t>III - a regularidade perante a Fazenda federal, estadual e/ou municipal do domicílio ou sede do licitante, ou outra equivalente, na forma da lei;</w:t>
      </w:r>
    </w:p>
    <w:p w14:paraId="0E236E6B"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t>IV - a regularidade relativa à Seguridade Social e ao FGTS, que demonstre cumprimento dos encargos sociais instituídos por lei;</w:t>
      </w:r>
    </w:p>
    <w:p w14:paraId="004FBE31"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t>V - a regularidade perante a Justiça do Trabalho;</w:t>
      </w:r>
    </w:p>
    <w:p w14:paraId="0E3FFD93" w14:textId="77777777" w:rsidR="00A554E3" w:rsidRPr="00A554E3" w:rsidRDefault="00A554E3" w:rsidP="00A554E3">
      <w:pPr>
        <w:pStyle w:val="Nivel2"/>
        <w:spacing w:before="288" w:after="288"/>
        <w:ind w:left="540"/>
        <w:rPr>
          <w:rFonts w:ascii="Tahoma" w:hAnsi="Tahoma" w:cs="Tahoma"/>
          <w:bCs/>
          <w:color w:val="auto"/>
        </w:rPr>
      </w:pPr>
      <w:r w:rsidRPr="00A554E3">
        <w:rPr>
          <w:rFonts w:ascii="Tahoma" w:hAnsi="Tahoma" w:cs="Tahoma"/>
          <w:bCs/>
          <w:color w:val="auto"/>
        </w:rPr>
        <w:t>A licitante que se enquadrar no regime diferenciado e favorecido, previsto na Lei Complementar nº. 123/06, e que possuir restrição na comprovação da regularidade fiscal, disposta nas alíneas do subitem 10.2 deste edital, terá sua habilitação condicionada à regularização da documentação, pagamento ou parcelamento do débito, em até 5 (cinco) dias úteis a contar da data da sessão pública que a declarar detentora da melhor oferta.</w:t>
      </w:r>
    </w:p>
    <w:p w14:paraId="47EFA47B" w14:textId="77777777" w:rsidR="00A554E3" w:rsidRPr="00A554E3" w:rsidRDefault="00A554E3" w:rsidP="00A554E3">
      <w:pPr>
        <w:pStyle w:val="Nivel2"/>
        <w:spacing w:before="288" w:after="288" w:line="276" w:lineRule="auto"/>
        <w:ind w:left="1005"/>
        <w:rPr>
          <w:rFonts w:ascii="Tahoma" w:hAnsi="Tahoma" w:cs="Tahoma"/>
          <w:bCs/>
          <w:color w:val="auto"/>
        </w:rPr>
      </w:pPr>
      <w:r w:rsidRPr="00A554E3">
        <w:rPr>
          <w:rFonts w:ascii="Tahoma" w:hAnsi="Tahoma" w:cs="Tahoma"/>
          <w:bCs/>
          <w:color w:val="auto"/>
        </w:rPr>
        <w:t>O prazo citado no subitem 10.2 deste edital, poderá ser prorrogado uma única vez, por igual período, A CRITÉRIO DA ADMINISTRAÇÃO, desde que seja requerido pela licitante durante o transcurso do respectivo prazo (consoante a alteração introduzida pela Lei Complementar nº147/2014).</w:t>
      </w:r>
    </w:p>
    <w:p w14:paraId="4F85CDBE" w14:textId="77777777" w:rsidR="00A554E3" w:rsidRPr="00A554E3" w:rsidRDefault="00A554E3" w:rsidP="00A554E3">
      <w:pPr>
        <w:pStyle w:val="Nivel2"/>
        <w:spacing w:before="288" w:after="288" w:line="276" w:lineRule="auto"/>
        <w:ind w:left="1005"/>
        <w:rPr>
          <w:rFonts w:ascii="Tahoma" w:hAnsi="Tahoma" w:cs="Tahoma"/>
          <w:bCs/>
          <w:color w:val="auto"/>
        </w:rPr>
      </w:pPr>
      <w:r w:rsidRPr="00A554E3">
        <w:rPr>
          <w:rFonts w:ascii="Tahoma" w:hAnsi="Tahoma" w:cs="Tahoma"/>
          <w:bCs/>
          <w:color w:val="auto"/>
        </w:rPr>
        <w:t>O benefício de que trata o subitem 10.2 deste edital, não eximirá a licitante de apresentar na sessão pública todos os documentos exigidos para efeito da comprovação da regularidade fiscal, ainda que possua alguma restrição.</w:t>
      </w:r>
    </w:p>
    <w:p w14:paraId="5B32D3E1" w14:textId="77777777" w:rsidR="00A554E3" w:rsidRPr="00A554E3" w:rsidRDefault="00A554E3" w:rsidP="00A554E3">
      <w:pPr>
        <w:pStyle w:val="Nivel2"/>
        <w:spacing w:before="288" w:after="288" w:line="276" w:lineRule="auto"/>
        <w:ind w:left="1005"/>
        <w:rPr>
          <w:rFonts w:ascii="Tahoma" w:hAnsi="Tahoma" w:cs="Tahoma"/>
          <w:bCs/>
          <w:color w:val="auto"/>
        </w:rPr>
      </w:pPr>
      <w:r w:rsidRPr="00A554E3">
        <w:rPr>
          <w:rFonts w:ascii="Tahoma" w:hAnsi="Tahoma" w:cs="Tahoma"/>
          <w:bCs/>
          <w:color w:val="auto"/>
        </w:rPr>
        <w:t>A não regularização da documentação, no prazo fixado, implicará decadência do direito à contratação, sem prejuízo das penalidades previstas neste edital.</w:t>
      </w:r>
    </w:p>
    <w:p w14:paraId="47F7411E" w14:textId="77777777" w:rsidR="00A554E3" w:rsidRPr="00A554E3" w:rsidRDefault="00A554E3" w:rsidP="00A554E3">
      <w:pPr>
        <w:pStyle w:val="Nivel2"/>
        <w:spacing w:before="288" w:after="288" w:line="276" w:lineRule="auto"/>
        <w:rPr>
          <w:rFonts w:ascii="Tahoma" w:hAnsi="Tahoma" w:cs="Tahoma"/>
          <w:b/>
          <w:color w:val="auto"/>
        </w:rPr>
      </w:pPr>
      <w:r w:rsidRPr="00A554E3">
        <w:rPr>
          <w:rFonts w:ascii="Tahoma" w:hAnsi="Tahoma" w:cs="Tahoma"/>
          <w:b/>
          <w:color w:val="auto"/>
        </w:rPr>
        <w:t>10.3  Qualificação Econômico-Financeira - A habilitação econômico-financeira visa a demonstrar a aptidão econômica do licitante para cumprir as obrigações decorrentes do futuro contrato, devendo ser comprovada de forma objetiva, mediante apresentação da seguinte documentação:</w:t>
      </w:r>
    </w:p>
    <w:p w14:paraId="738A08B1" w14:textId="77777777" w:rsidR="00A554E3" w:rsidRPr="00A554E3" w:rsidRDefault="00A554E3" w:rsidP="00A554E3">
      <w:pPr>
        <w:pStyle w:val="Nivel2"/>
        <w:spacing w:before="288" w:after="288"/>
        <w:ind w:left="1080"/>
        <w:rPr>
          <w:rFonts w:ascii="Tahoma" w:hAnsi="Tahoma" w:cs="Tahoma"/>
          <w:bCs/>
          <w:color w:val="auto"/>
        </w:rPr>
      </w:pPr>
      <w:r w:rsidRPr="00A554E3">
        <w:rPr>
          <w:rFonts w:ascii="Tahoma" w:hAnsi="Tahoma" w:cs="Tahoma"/>
          <w:bCs/>
          <w:color w:val="auto"/>
        </w:rPr>
        <w:t>I - Balanço patrimonial, demonstração de resultado de exercício e demais demonstrações contábeis dos 2 (dois) últimos exercícios sociais, limitado a apresentação do balanço do último exercício social no caso da pessoa jurídica ter sido constituída há menos de 02(dois) anos.</w:t>
      </w:r>
    </w:p>
    <w:p w14:paraId="117C649E" w14:textId="77777777" w:rsidR="00A554E3" w:rsidRPr="00A554E3" w:rsidRDefault="00A554E3" w:rsidP="00A554E3">
      <w:pPr>
        <w:overflowPunct w:val="0"/>
        <w:autoSpaceDE w:val="0"/>
        <w:autoSpaceDN w:val="0"/>
        <w:adjustRightInd w:val="0"/>
        <w:ind w:left="993"/>
        <w:jc w:val="both"/>
        <w:textAlignment w:val="baseline"/>
        <w:rPr>
          <w:rFonts w:ascii="Tahoma" w:hAnsi="Tahoma" w:cs="Tahoma"/>
          <w:bCs/>
          <w:sz w:val="20"/>
          <w:szCs w:val="20"/>
        </w:rPr>
      </w:pPr>
      <w:r w:rsidRPr="00A554E3">
        <w:rPr>
          <w:rFonts w:ascii="Tahoma" w:hAnsi="Tahoma" w:cs="Tahoma"/>
          <w:bCs/>
          <w:sz w:val="20"/>
          <w:szCs w:val="20"/>
        </w:rPr>
        <w:t>II - O Microempreendedor Individual – MEI está dispensado de apresentar a documentação referente ao subitem I, entretanto deverá comprovar a condição de Microempreendedor Individual – MEI</w:t>
      </w:r>
    </w:p>
    <w:p w14:paraId="6C2CADAE" w14:textId="77777777" w:rsidR="00A554E3" w:rsidRPr="00A554E3" w:rsidRDefault="00A554E3" w:rsidP="00A554E3">
      <w:pPr>
        <w:pStyle w:val="Nivel2"/>
        <w:spacing w:before="288" w:after="288"/>
        <w:ind w:left="1080"/>
        <w:rPr>
          <w:rFonts w:ascii="Tahoma" w:hAnsi="Tahoma" w:cs="Tahoma"/>
          <w:bCs/>
          <w:color w:val="auto"/>
        </w:rPr>
      </w:pPr>
      <w:r w:rsidRPr="00A554E3">
        <w:rPr>
          <w:rFonts w:ascii="Tahoma" w:hAnsi="Tahoma" w:cs="Tahoma"/>
          <w:bCs/>
          <w:color w:val="auto"/>
        </w:rPr>
        <w:t>III - Certidão negativa de feitos sobre falência expedida pelo distribuidor da sede do licitante.</w:t>
      </w:r>
    </w:p>
    <w:p w14:paraId="090FD377" w14:textId="77777777" w:rsidR="00A554E3" w:rsidRPr="00A554E3" w:rsidRDefault="00A554E3" w:rsidP="00A554E3">
      <w:pPr>
        <w:pStyle w:val="Nivel2"/>
        <w:spacing w:before="288" w:after="288"/>
        <w:ind w:left="1080"/>
        <w:rPr>
          <w:rFonts w:ascii="Tahoma" w:hAnsi="Tahoma" w:cs="Tahoma"/>
          <w:bCs/>
          <w:color w:val="auto"/>
        </w:rPr>
      </w:pPr>
      <w:r w:rsidRPr="00A554E3">
        <w:rPr>
          <w:rFonts w:ascii="Tahoma" w:hAnsi="Tahoma" w:cs="Tahoma"/>
          <w:bCs/>
          <w:color w:val="auto"/>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F303B3F" w14:textId="77777777" w:rsidR="00A554E3" w:rsidRPr="00A554E3" w:rsidRDefault="00A554E3" w:rsidP="00A554E3">
      <w:pPr>
        <w:pStyle w:val="Nivel2"/>
        <w:numPr>
          <w:ilvl w:val="1"/>
          <w:numId w:val="24"/>
        </w:numPr>
        <w:spacing w:before="288" w:after="288" w:line="276" w:lineRule="auto"/>
        <w:rPr>
          <w:rFonts w:ascii="Tahoma" w:hAnsi="Tahoma" w:cs="Tahoma"/>
          <w:b/>
          <w:color w:val="auto"/>
        </w:rPr>
      </w:pPr>
      <w:r w:rsidRPr="00A554E3">
        <w:rPr>
          <w:rFonts w:ascii="Tahoma" w:hAnsi="Tahoma" w:cs="Tahoma"/>
          <w:b/>
          <w:color w:val="auto"/>
        </w:rPr>
        <w:t>Qualificação Técnica:</w:t>
      </w:r>
    </w:p>
    <w:p w14:paraId="385DB083" w14:textId="77777777" w:rsidR="00A554E3" w:rsidRPr="00A554E3" w:rsidRDefault="00A554E3" w:rsidP="00A554E3">
      <w:pPr>
        <w:pStyle w:val="PargrafodaLista"/>
        <w:numPr>
          <w:ilvl w:val="0"/>
          <w:numId w:val="21"/>
        </w:numPr>
        <w:tabs>
          <w:tab w:val="left" w:pos="567"/>
        </w:tabs>
        <w:spacing w:line="360" w:lineRule="auto"/>
        <w:jc w:val="both"/>
        <w:rPr>
          <w:rFonts w:ascii="Tahoma" w:hAnsi="Tahoma" w:cs="Tahoma"/>
          <w:bCs/>
          <w:sz w:val="20"/>
          <w:szCs w:val="20"/>
        </w:rPr>
      </w:pPr>
      <w:r w:rsidRPr="00A554E3">
        <w:rPr>
          <w:rFonts w:ascii="Tahoma" w:hAnsi="Tahoma" w:cs="Tahoma"/>
          <w:bCs/>
          <w:sz w:val="20"/>
          <w:szCs w:val="20"/>
        </w:rPr>
        <w:t>A contratada deverá conter atestado(s) de capacitação técnica que comprove(m) que a contratada tenha executado serviços/fornecimentos idênticos ou similares ao objeto deste termo de referência.</w:t>
      </w:r>
    </w:p>
    <w:p w14:paraId="7D495625" w14:textId="77777777" w:rsidR="00A554E3" w:rsidRPr="00A554E3" w:rsidRDefault="00A554E3" w:rsidP="00A554E3">
      <w:pPr>
        <w:pStyle w:val="PargrafodaLista"/>
        <w:numPr>
          <w:ilvl w:val="0"/>
          <w:numId w:val="21"/>
        </w:numPr>
        <w:tabs>
          <w:tab w:val="left" w:pos="567"/>
        </w:tabs>
        <w:spacing w:line="360" w:lineRule="auto"/>
        <w:jc w:val="both"/>
        <w:rPr>
          <w:rFonts w:ascii="Tahoma" w:hAnsi="Tahoma" w:cs="Tahoma"/>
          <w:bCs/>
          <w:sz w:val="20"/>
          <w:szCs w:val="20"/>
        </w:rPr>
      </w:pPr>
      <w:r w:rsidRPr="00A554E3">
        <w:rPr>
          <w:rFonts w:ascii="Tahoma" w:hAnsi="Tahoma" w:cs="Tahoma"/>
          <w:bCs/>
          <w:sz w:val="20"/>
          <w:szCs w:val="20"/>
        </w:rPr>
        <w:t>Prova de inscrição ou registro da licitante junto ao CREA – Conselho Regional de Engenharia e Agronomia, competente da região a que estiver vinculada a licitante.</w:t>
      </w:r>
    </w:p>
    <w:p w14:paraId="017AD15E" w14:textId="77777777" w:rsidR="00A554E3" w:rsidRPr="00A554E3" w:rsidRDefault="00A554E3" w:rsidP="00A554E3">
      <w:pPr>
        <w:pStyle w:val="PargrafodaLista"/>
        <w:numPr>
          <w:ilvl w:val="0"/>
          <w:numId w:val="21"/>
        </w:numPr>
        <w:tabs>
          <w:tab w:val="left" w:pos="567"/>
        </w:tabs>
        <w:spacing w:line="360" w:lineRule="auto"/>
        <w:jc w:val="both"/>
        <w:rPr>
          <w:rFonts w:ascii="Tahoma" w:hAnsi="Tahoma" w:cs="Tahoma"/>
          <w:bCs/>
          <w:sz w:val="20"/>
          <w:szCs w:val="20"/>
        </w:rPr>
      </w:pPr>
      <w:r w:rsidRPr="00A554E3">
        <w:rPr>
          <w:rFonts w:ascii="Tahoma" w:hAnsi="Tahoma" w:cs="Tahoma"/>
          <w:bCs/>
          <w:sz w:val="20"/>
          <w:szCs w:val="20"/>
        </w:rPr>
        <w:t>Prova de inscrição ou registro dos profissionais junto ao CREA – Conselho Regional de Engenharia e Agronomia, competente da região a que estiver vinculada a licitante.</w:t>
      </w:r>
    </w:p>
    <w:p w14:paraId="5FBEA34B" w14:textId="77777777" w:rsidR="00A554E3" w:rsidRPr="00A554E3" w:rsidRDefault="00A554E3" w:rsidP="00A554E3">
      <w:pPr>
        <w:pStyle w:val="PargrafodaLista"/>
        <w:numPr>
          <w:ilvl w:val="0"/>
          <w:numId w:val="21"/>
        </w:numPr>
        <w:tabs>
          <w:tab w:val="left" w:pos="567"/>
        </w:tabs>
        <w:spacing w:line="360" w:lineRule="auto"/>
        <w:jc w:val="both"/>
        <w:rPr>
          <w:rFonts w:ascii="Tahoma" w:hAnsi="Tahoma" w:cs="Tahoma"/>
          <w:bCs/>
          <w:sz w:val="20"/>
          <w:szCs w:val="20"/>
        </w:rPr>
      </w:pPr>
      <w:r w:rsidRPr="00A554E3">
        <w:rPr>
          <w:rFonts w:ascii="Tahoma" w:hAnsi="Tahoma" w:cs="Tahoma"/>
          <w:bCs/>
          <w:sz w:val="20"/>
          <w:szCs w:val="20"/>
        </w:rPr>
        <w:t>Alvará de funcionamento vigente.;</w:t>
      </w:r>
    </w:p>
    <w:p w14:paraId="2F8B4B2A" w14:textId="77777777" w:rsidR="00A554E3" w:rsidRPr="00A554E3" w:rsidRDefault="00A554E3" w:rsidP="00A554E3">
      <w:pPr>
        <w:pStyle w:val="MSGENFONTSTYLENAMETEMPLATEROLENUMBERMSGENFONTSTYLENAMEBYROLETEXT20"/>
        <w:shd w:val="clear" w:color="auto" w:fill="auto"/>
        <w:tabs>
          <w:tab w:val="left" w:pos="709"/>
          <w:tab w:val="left" w:pos="3915"/>
        </w:tabs>
        <w:spacing w:before="0" w:line="276" w:lineRule="auto"/>
        <w:ind w:left="720" w:firstLine="0"/>
        <w:rPr>
          <w:rFonts w:ascii="Tahoma" w:eastAsia="Tahoma" w:hAnsi="Tahoma" w:cs="Tahoma"/>
          <w:lang w:val="pt-PT" w:eastAsia="en-US"/>
        </w:rPr>
      </w:pPr>
    </w:p>
    <w:p w14:paraId="0DCF642D" w14:textId="77777777" w:rsidR="00A554E3" w:rsidRPr="00A554E3" w:rsidRDefault="00A554E3" w:rsidP="00A554E3">
      <w:pPr>
        <w:pStyle w:val="MSGENFONTSTYLENAMETEMPLATEROLENUMBERMSGENFONTSTYLENAMEBYROLETEXT20"/>
        <w:numPr>
          <w:ilvl w:val="0"/>
          <w:numId w:val="24"/>
        </w:numPr>
        <w:shd w:val="clear" w:color="auto" w:fill="auto"/>
        <w:spacing w:before="0" w:after="400" w:line="276" w:lineRule="auto"/>
        <w:rPr>
          <w:rFonts w:ascii="Tahoma" w:hAnsi="Tahoma" w:cs="Tahoma"/>
        </w:rPr>
      </w:pPr>
      <w:r w:rsidRPr="00A554E3">
        <w:rPr>
          <w:rFonts w:ascii="Tahoma" w:eastAsia="Tahoma" w:hAnsi="Tahoma" w:cs="Tahoma"/>
          <w:lang w:val="pt-PT" w:eastAsia="en-US"/>
        </w:rPr>
        <w:t>OBRIGAÇÕES DA CONTRATADA</w:t>
      </w:r>
    </w:p>
    <w:p w14:paraId="6842C49F"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A contratada deve cumprir todas as obrigações constantes neste termo e na ata, seus anexos e sua proposta, assumindo como exclusivamente seus os riscos e as despesas decorrentes da boa e perfeita execução do objeto e, ainda;</w:t>
      </w:r>
    </w:p>
    <w:p w14:paraId="647E0364"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 xml:space="preserve">Efetuar a entrega do objeto e seus itens em perfeitas condições, conforme especificações, e prazos constantes neste termo; </w:t>
      </w:r>
    </w:p>
    <w:p w14:paraId="5155084A"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Comunicar a contratante, se caso necessário, no prazo máximo de 24 (vinte e quatro) horas que antecede a data da entrega dos serviços, os motivos que impossibilitem o cumprimento do prazo previsto com as devidas comprovações;</w:t>
      </w:r>
    </w:p>
    <w:p w14:paraId="462BED7A"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Manter, durante toda a execução do contrato, em compatibilidade com as obrigações assumidas, todas as condições de qualificação técnicas exigidas neste termo;</w:t>
      </w:r>
    </w:p>
    <w:p w14:paraId="1E423F0F"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 xml:space="preserve">A contratada será expressamente responsabilizada quanto à manutenção dos dados, informações, contidos em quaisquer documentos e em quaisquer mídias, de que venha a ter conhecimento durante a execução dos trabalhos, não podendo, sob qualquer pretexto divulgar, reproduzir ou utilizar, sob pena de sanções legais, independentemente da classificação de sigilo conferida pela CONTRATANTE a tais documentos, mesmo após a conclusão do vínculo contratual. </w:t>
      </w:r>
    </w:p>
    <w:p w14:paraId="6E79DED7" w14:textId="77777777" w:rsidR="00A554E3" w:rsidRPr="00A554E3" w:rsidRDefault="00A554E3" w:rsidP="00A554E3">
      <w:pPr>
        <w:pStyle w:val="MSGENFONTSTYLENAMETEMPLATEROLENUMBERMSGENFONTSTYLENAMEBYROLETEXT20"/>
        <w:numPr>
          <w:ilvl w:val="0"/>
          <w:numId w:val="24"/>
        </w:numPr>
        <w:shd w:val="clear" w:color="auto" w:fill="auto"/>
        <w:spacing w:before="0" w:after="400" w:line="276" w:lineRule="auto"/>
        <w:rPr>
          <w:rFonts w:ascii="Tahoma" w:hAnsi="Tahoma" w:cs="Tahoma"/>
        </w:rPr>
      </w:pPr>
      <w:r w:rsidRPr="00A554E3">
        <w:rPr>
          <w:rFonts w:ascii="Tahoma" w:eastAsia="Tahoma" w:hAnsi="Tahoma" w:cs="Tahoma"/>
          <w:lang w:val="pt-PT" w:eastAsia="en-US"/>
        </w:rPr>
        <w:lastRenderedPageBreak/>
        <w:t>OBRIGAÇÕES DA CONTRATANTE</w:t>
      </w:r>
    </w:p>
    <w:p w14:paraId="5466C761"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 xml:space="preserve">Fornecer a CONTRATADA, todos os esclarecimentos necessários para entrega/aplicação do objeto e demais informações que estes venham a solicitar; </w:t>
      </w:r>
    </w:p>
    <w:p w14:paraId="05FBB606"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Acompanhar, conferir e fiscalizar a entrega/execução dos serviços objeto deste termo, através de funcionário (servidor designado pela secretaria solicitante);</w:t>
      </w:r>
    </w:p>
    <w:p w14:paraId="2482B93B"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Recusar os serviços, caso os mesmos não estejam dentro das normas, regras e padrões exigidos na planilha orçamentaria e por este termo de referência, ou que não atenda satisfatoriamente aos fins a que se destinam;</w:t>
      </w:r>
    </w:p>
    <w:p w14:paraId="4608D6FD" w14:textId="77777777" w:rsidR="00A554E3" w:rsidRPr="00A554E3" w:rsidRDefault="00A554E3" w:rsidP="00A554E3">
      <w:pPr>
        <w:pStyle w:val="MSGENFONTSTYLENAMETEMPLATEROLENUMBERMSGENFONTSTYLENAMEBYROLETEXT20"/>
        <w:shd w:val="clear" w:color="auto" w:fill="auto"/>
        <w:spacing w:before="0" w:after="400" w:line="276" w:lineRule="auto"/>
        <w:ind w:left="1134" w:firstLine="0"/>
        <w:rPr>
          <w:rFonts w:ascii="Tahoma" w:eastAsia="Tahoma" w:hAnsi="Tahoma" w:cs="Tahoma"/>
          <w:bCs/>
          <w:lang w:val="pt-PT" w:eastAsia="en-US"/>
        </w:rPr>
      </w:pPr>
      <w:r w:rsidRPr="00A554E3">
        <w:rPr>
          <w:rFonts w:ascii="Tahoma" w:eastAsia="Tahoma" w:hAnsi="Tahoma" w:cs="Tahoma"/>
          <w:bCs/>
          <w:lang w:val="pt-PT" w:eastAsia="en-US"/>
        </w:rPr>
        <w:t>Efetuar os pagamentos à CONTRATADA pelos equipamentos entregues e instalados, desde que cumpridas as obrigações previstas no presente termo e ata;</w:t>
      </w:r>
      <w:bookmarkStart w:id="48" w:name="_Toc535933556"/>
    </w:p>
    <w:p w14:paraId="5C2C777C" w14:textId="77777777" w:rsidR="00A554E3" w:rsidRPr="00A554E3" w:rsidRDefault="00A554E3" w:rsidP="00A554E3">
      <w:pPr>
        <w:pStyle w:val="MSGENFONTSTYLENAMETEMPLATEROLENUMBERMSGENFONTSTYLENAMEBYROLETEXT20"/>
        <w:numPr>
          <w:ilvl w:val="0"/>
          <w:numId w:val="24"/>
        </w:numPr>
        <w:shd w:val="clear" w:color="auto" w:fill="auto"/>
        <w:spacing w:before="0" w:line="276" w:lineRule="auto"/>
        <w:rPr>
          <w:rFonts w:ascii="Tahoma" w:hAnsi="Tahoma" w:cs="Tahoma"/>
        </w:rPr>
      </w:pPr>
      <w:r w:rsidRPr="00A554E3">
        <w:rPr>
          <w:rFonts w:ascii="Tahoma" w:hAnsi="Tahoma" w:cs="Tahoma"/>
        </w:rPr>
        <w:t>CONDIÇÕES DE PAGAMENTO</w:t>
      </w:r>
      <w:bookmarkEnd w:id="48"/>
    </w:p>
    <w:p w14:paraId="30F0A624" w14:textId="77777777" w:rsidR="00A554E3" w:rsidRPr="00A554E3" w:rsidRDefault="00A554E3" w:rsidP="00A554E3">
      <w:pPr>
        <w:pStyle w:val="MSGENFONTSTYLENAMETEMPLATEROLENUMBERMSGENFONTSTYLENAMEBYROLETEXT20"/>
        <w:shd w:val="clear" w:color="auto" w:fill="auto"/>
        <w:spacing w:before="0" w:line="276" w:lineRule="auto"/>
        <w:ind w:left="720" w:firstLine="0"/>
        <w:rPr>
          <w:rFonts w:ascii="Tahoma" w:hAnsi="Tahoma" w:cs="Tahoma"/>
        </w:rPr>
      </w:pPr>
    </w:p>
    <w:p w14:paraId="1B22819B" w14:textId="77777777" w:rsidR="00A554E3" w:rsidRPr="00A554E3" w:rsidRDefault="00A554E3" w:rsidP="00A554E3">
      <w:pPr>
        <w:spacing w:after="240" w:line="276" w:lineRule="auto"/>
        <w:ind w:left="1134"/>
        <w:jc w:val="both"/>
        <w:rPr>
          <w:rFonts w:ascii="Tahoma" w:hAnsi="Tahoma" w:cs="Tahoma"/>
          <w:bCs/>
          <w:sz w:val="20"/>
          <w:szCs w:val="20"/>
        </w:rPr>
      </w:pPr>
      <w:r w:rsidRPr="00A554E3">
        <w:rPr>
          <w:rFonts w:ascii="Tahoma" w:hAnsi="Tahoma" w:cs="Tahoma"/>
          <w:bCs/>
          <w:sz w:val="20"/>
          <w:szCs w:val="20"/>
        </w:rPr>
        <w:t>O pagamento dos serviços estará condicionado a fiscalização e ateste do fiscal designado, e de acordo com suas descrições e quantitativos.</w:t>
      </w:r>
    </w:p>
    <w:p w14:paraId="15D2D893" w14:textId="77777777" w:rsidR="00A554E3" w:rsidRPr="00A554E3" w:rsidRDefault="00A554E3" w:rsidP="00A554E3">
      <w:pPr>
        <w:pStyle w:val="PargrafodaLista"/>
        <w:spacing w:after="240"/>
        <w:ind w:left="-142"/>
        <w:jc w:val="both"/>
        <w:outlineLvl w:val="0"/>
        <w:rPr>
          <w:rFonts w:ascii="Tahoma" w:hAnsi="Tahoma" w:cs="Tahoma"/>
          <w:sz w:val="20"/>
          <w:szCs w:val="20"/>
        </w:rPr>
      </w:pPr>
    </w:p>
    <w:p w14:paraId="54CB3AE5" w14:textId="77777777" w:rsidR="00A554E3" w:rsidRPr="00A554E3" w:rsidRDefault="00A554E3" w:rsidP="00A554E3">
      <w:pPr>
        <w:pStyle w:val="PargrafodaLista"/>
        <w:numPr>
          <w:ilvl w:val="0"/>
          <w:numId w:val="24"/>
        </w:numPr>
        <w:spacing w:after="240"/>
        <w:jc w:val="both"/>
        <w:outlineLvl w:val="0"/>
        <w:rPr>
          <w:rFonts w:ascii="Tahoma" w:hAnsi="Tahoma" w:cs="Tahoma"/>
          <w:sz w:val="20"/>
          <w:szCs w:val="20"/>
        </w:rPr>
      </w:pPr>
      <w:r w:rsidRPr="00A554E3">
        <w:rPr>
          <w:rFonts w:ascii="Tahoma" w:hAnsi="Tahoma" w:cs="Tahoma"/>
          <w:sz w:val="20"/>
          <w:szCs w:val="20"/>
        </w:rPr>
        <w:t>DO CONTROLE E FISCALIZAÇÃO</w:t>
      </w:r>
    </w:p>
    <w:p w14:paraId="139F4593" w14:textId="77777777" w:rsidR="00A554E3" w:rsidRPr="00A554E3" w:rsidRDefault="00A554E3" w:rsidP="00A554E3">
      <w:pPr>
        <w:pStyle w:val="PargrafodaLista"/>
        <w:spacing w:after="240"/>
        <w:ind w:left="360"/>
        <w:jc w:val="both"/>
        <w:outlineLvl w:val="0"/>
        <w:rPr>
          <w:rFonts w:ascii="Tahoma" w:hAnsi="Tahoma" w:cs="Tahoma"/>
          <w:sz w:val="20"/>
          <w:szCs w:val="20"/>
        </w:rPr>
      </w:pPr>
    </w:p>
    <w:p w14:paraId="603CDED5" w14:textId="77777777" w:rsidR="00A554E3" w:rsidRPr="00A554E3" w:rsidRDefault="00A554E3" w:rsidP="00A554E3">
      <w:pPr>
        <w:pStyle w:val="PargrafodaLista"/>
        <w:spacing w:after="240"/>
        <w:ind w:left="1134"/>
        <w:jc w:val="both"/>
        <w:outlineLvl w:val="0"/>
        <w:rPr>
          <w:rFonts w:ascii="Tahoma" w:hAnsi="Tahoma" w:cs="Tahoma"/>
          <w:sz w:val="20"/>
          <w:szCs w:val="20"/>
        </w:rPr>
      </w:pPr>
      <w:r w:rsidRPr="00A554E3">
        <w:rPr>
          <w:rFonts w:ascii="Tahoma" w:hAnsi="Tahoma" w:cs="Tahoma"/>
          <w:sz w:val="20"/>
          <w:szCs w:val="20"/>
        </w:rPr>
        <w:t>A fiscalização de que se trata este item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w:t>
      </w:r>
    </w:p>
    <w:p w14:paraId="1A3D87B1" w14:textId="77777777" w:rsidR="00A554E3" w:rsidRPr="00A554E3" w:rsidRDefault="00A554E3" w:rsidP="00A554E3">
      <w:pPr>
        <w:tabs>
          <w:tab w:val="left" w:pos="360"/>
        </w:tabs>
        <w:suppressAutoHyphens/>
        <w:snapToGrid w:val="0"/>
        <w:jc w:val="right"/>
        <w:rPr>
          <w:rFonts w:ascii="Tahoma" w:eastAsia="Calibri" w:hAnsi="Tahoma" w:cs="Tahoma"/>
          <w:sz w:val="20"/>
          <w:szCs w:val="20"/>
        </w:rPr>
      </w:pPr>
    </w:p>
    <w:p w14:paraId="0F83424C" w14:textId="77777777" w:rsidR="00A554E3" w:rsidRPr="00A554E3" w:rsidRDefault="00A554E3" w:rsidP="00A554E3">
      <w:pPr>
        <w:tabs>
          <w:tab w:val="left" w:pos="360"/>
        </w:tabs>
        <w:suppressAutoHyphens/>
        <w:snapToGrid w:val="0"/>
        <w:jc w:val="right"/>
        <w:rPr>
          <w:rFonts w:ascii="Tahoma" w:eastAsia="Calibri" w:hAnsi="Tahoma" w:cs="Tahoma"/>
          <w:sz w:val="20"/>
          <w:szCs w:val="20"/>
        </w:rPr>
      </w:pPr>
    </w:p>
    <w:p w14:paraId="399320BF" w14:textId="77777777" w:rsidR="00A554E3" w:rsidRPr="00A554E3" w:rsidRDefault="00A554E3" w:rsidP="00A554E3">
      <w:pPr>
        <w:tabs>
          <w:tab w:val="left" w:pos="360"/>
        </w:tabs>
        <w:suppressAutoHyphens/>
        <w:snapToGrid w:val="0"/>
        <w:jc w:val="right"/>
        <w:rPr>
          <w:rFonts w:ascii="Tahoma" w:eastAsia="Calibri" w:hAnsi="Tahoma" w:cs="Tahoma"/>
          <w:sz w:val="20"/>
          <w:szCs w:val="20"/>
        </w:rPr>
      </w:pPr>
    </w:p>
    <w:p w14:paraId="5C5C0FA2" w14:textId="77777777" w:rsidR="00A554E3" w:rsidRPr="00A554E3" w:rsidRDefault="00A554E3" w:rsidP="00A554E3">
      <w:pPr>
        <w:tabs>
          <w:tab w:val="left" w:pos="360"/>
        </w:tabs>
        <w:suppressAutoHyphens/>
        <w:snapToGrid w:val="0"/>
        <w:rPr>
          <w:rFonts w:ascii="Tahoma" w:eastAsia="Calibri" w:hAnsi="Tahoma" w:cs="Tahoma"/>
          <w:sz w:val="20"/>
          <w:szCs w:val="20"/>
        </w:rPr>
      </w:pPr>
    </w:p>
    <w:p w14:paraId="52D0A84C" w14:textId="77777777" w:rsidR="00A554E3" w:rsidRPr="00A554E3" w:rsidRDefault="00A554E3" w:rsidP="00A554E3">
      <w:pPr>
        <w:spacing w:line="360" w:lineRule="auto"/>
        <w:jc w:val="center"/>
        <w:rPr>
          <w:rFonts w:ascii="Tahoma" w:hAnsi="Tahoma" w:cs="Tahoma"/>
          <w:sz w:val="20"/>
          <w:szCs w:val="20"/>
        </w:rPr>
      </w:pPr>
      <w:r w:rsidRPr="00A554E3">
        <w:rPr>
          <w:rFonts w:ascii="Tahoma" w:hAnsi="Tahoma" w:cs="Tahoma"/>
          <w:sz w:val="20"/>
          <w:szCs w:val="20"/>
        </w:rPr>
        <w:t>_______________________________________</w:t>
      </w:r>
    </w:p>
    <w:p w14:paraId="29D53B69" w14:textId="77777777" w:rsidR="00A554E3" w:rsidRPr="00A554E3" w:rsidRDefault="00A554E3" w:rsidP="00A554E3">
      <w:pPr>
        <w:spacing w:line="360" w:lineRule="auto"/>
        <w:jc w:val="center"/>
        <w:rPr>
          <w:rFonts w:ascii="Tahoma" w:hAnsi="Tahoma" w:cs="Tahoma"/>
          <w:sz w:val="20"/>
          <w:szCs w:val="20"/>
        </w:rPr>
      </w:pPr>
      <w:r w:rsidRPr="00A554E3">
        <w:rPr>
          <w:rFonts w:ascii="Tahoma" w:hAnsi="Tahoma" w:cs="Tahoma"/>
          <w:sz w:val="20"/>
          <w:szCs w:val="20"/>
        </w:rPr>
        <w:t xml:space="preserve">VALTER NILSON RODRIGUES BARBOSA </w:t>
      </w:r>
    </w:p>
    <w:p w14:paraId="7454EFC7" w14:textId="77777777" w:rsidR="00A554E3" w:rsidRPr="00A554E3" w:rsidRDefault="00A554E3" w:rsidP="00A554E3">
      <w:pPr>
        <w:spacing w:line="360" w:lineRule="auto"/>
        <w:jc w:val="center"/>
        <w:rPr>
          <w:rFonts w:ascii="Tahoma" w:hAnsi="Tahoma" w:cs="Tahoma"/>
          <w:sz w:val="20"/>
          <w:szCs w:val="20"/>
        </w:rPr>
      </w:pPr>
      <w:r w:rsidRPr="00A554E3">
        <w:rPr>
          <w:rFonts w:ascii="Tahoma" w:hAnsi="Tahoma" w:cs="Tahoma"/>
          <w:sz w:val="20"/>
          <w:szCs w:val="20"/>
        </w:rPr>
        <w:t>Secretário Interino de Infraestrutura e Transportes.</w:t>
      </w:r>
    </w:p>
    <w:p w14:paraId="0AB89E37" w14:textId="77777777" w:rsidR="002A58ED" w:rsidRPr="00A554E3" w:rsidRDefault="002A58ED" w:rsidP="002A58ED">
      <w:pPr>
        <w:spacing w:line="360" w:lineRule="auto"/>
        <w:jc w:val="center"/>
        <w:rPr>
          <w:rFonts w:ascii="Tahoma" w:hAnsi="Tahoma" w:cs="Tahoma"/>
          <w:sz w:val="20"/>
          <w:szCs w:val="20"/>
        </w:rPr>
      </w:pPr>
    </w:p>
    <w:p w14:paraId="679A5D13" w14:textId="77777777" w:rsidR="002A58ED" w:rsidRPr="00A554E3" w:rsidRDefault="002A58ED" w:rsidP="002A58ED">
      <w:pPr>
        <w:spacing w:line="360" w:lineRule="auto"/>
        <w:jc w:val="center"/>
        <w:rPr>
          <w:rFonts w:ascii="Tahoma" w:hAnsi="Tahoma" w:cs="Tahoma"/>
          <w:sz w:val="20"/>
          <w:szCs w:val="20"/>
        </w:rPr>
      </w:pPr>
    </w:p>
    <w:p w14:paraId="27F18B7A" w14:textId="77777777" w:rsidR="002A58ED" w:rsidRPr="00A554E3" w:rsidRDefault="002A58ED" w:rsidP="002A58ED">
      <w:pPr>
        <w:spacing w:line="360" w:lineRule="auto"/>
        <w:jc w:val="center"/>
        <w:rPr>
          <w:rFonts w:ascii="Tahoma" w:hAnsi="Tahoma" w:cs="Tahoma"/>
          <w:sz w:val="20"/>
          <w:szCs w:val="20"/>
        </w:rPr>
      </w:pPr>
    </w:p>
    <w:p w14:paraId="78809E89" w14:textId="77777777" w:rsidR="002A58ED" w:rsidRPr="00A554E3" w:rsidRDefault="002A58ED" w:rsidP="002A58ED">
      <w:pPr>
        <w:spacing w:line="360" w:lineRule="auto"/>
        <w:jc w:val="center"/>
        <w:rPr>
          <w:rFonts w:ascii="Tahoma" w:hAnsi="Tahoma" w:cs="Tahoma"/>
          <w:sz w:val="20"/>
          <w:szCs w:val="20"/>
        </w:rPr>
      </w:pPr>
    </w:p>
    <w:p w14:paraId="794ED817" w14:textId="77777777" w:rsidR="002A58ED" w:rsidRPr="00A554E3" w:rsidRDefault="002A58ED" w:rsidP="002A58ED">
      <w:pPr>
        <w:spacing w:line="360" w:lineRule="auto"/>
        <w:jc w:val="center"/>
        <w:rPr>
          <w:rFonts w:ascii="Tahoma" w:hAnsi="Tahoma" w:cs="Tahoma"/>
          <w:sz w:val="20"/>
          <w:szCs w:val="20"/>
        </w:rPr>
      </w:pPr>
    </w:p>
    <w:p w14:paraId="60C4E0F7" w14:textId="77777777" w:rsidR="002A58ED" w:rsidRPr="00A554E3" w:rsidRDefault="002A58ED" w:rsidP="002A58ED">
      <w:pPr>
        <w:spacing w:line="360" w:lineRule="auto"/>
        <w:jc w:val="center"/>
        <w:rPr>
          <w:rFonts w:ascii="Tahoma" w:hAnsi="Tahoma" w:cs="Tahoma"/>
          <w:sz w:val="20"/>
          <w:szCs w:val="20"/>
        </w:rPr>
      </w:pPr>
    </w:p>
    <w:p w14:paraId="7066D255" w14:textId="2A967CBE" w:rsidR="0023008E" w:rsidRPr="00A554E3" w:rsidRDefault="0070431B" w:rsidP="0096525D">
      <w:pPr>
        <w:overflowPunct w:val="0"/>
        <w:autoSpaceDE w:val="0"/>
        <w:autoSpaceDN w:val="0"/>
        <w:adjustRightInd w:val="0"/>
        <w:jc w:val="center"/>
        <w:textAlignment w:val="baseline"/>
        <w:rPr>
          <w:rFonts w:ascii="Tahoma" w:hAnsi="Tahoma" w:cs="Tahoma"/>
          <w:b/>
          <w:bCs/>
          <w:sz w:val="20"/>
          <w:szCs w:val="20"/>
          <w:lang w:eastAsia="ar-SA"/>
        </w:rPr>
      </w:pPr>
      <w:bookmarkStart w:id="49" w:name="_GoBack"/>
      <w:bookmarkEnd w:id="49"/>
      <w:r w:rsidRPr="00A554E3">
        <w:rPr>
          <w:rFonts w:ascii="Tahoma" w:hAnsi="Tahoma" w:cs="Tahoma"/>
          <w:b/>
          <w:bCs/>
          <w:sz w:val="20"/>
          <w:szCs w:val="20"/>
          <w:lang w:eastAsia="ar-SA"/>
        </w:rPr>
        <w:lastRenderedPageBreak/>
        <w:t>A</w:t>
      </w:r>
      <w:r w:rsidR="0023008E" w:rsidRPr="00A554E3">
        <w:rPr>
          <w:rFonts w:ascii="Tahoma" w:hAnsi="Tahoma" w:cs="Tahoma"/>
          <w:b/>
          <w:bCs/>
          <w:sz w:val="20"/>
          <w:szCs w:val="20"/>
          <w:lang w:eastAsia="ar-SA"/>
        </w:rPr>
        <w:t>NEXO II</w:t>
      </w:r>
    </w:p>
    <w:p w14:paraId="7DBABBF6" w14:textId="77777777" w:rsidR="0089362E" w:rsidRPr="00A554E3" w:rsidRDefault="0089362E" w:rsidP="0096525D">
      <w:pPr>
        <w:overflowPunct w:val="0"/>
        <w:autoSpaceDE w:val="0"/>
        <w:autoSpaceDN w:val="0"/>
        <w:adjustRightInd w:val="0"/>
        <w:jc w:val="center"/>
        <w:textAlignment w:val="baseline"/>
        <w:rPr>
          <w:rFonts w:ascii="Tahoma" w:hAnsi="Tahoma" w:cs="Tahoma"/>
          <w:b/>
          <w:bCs/>
          <w:sz w:val="20"/>
          <w:szCs w:val="20"/>
          <w:lang w:eastAsia="ar-SA"/>
        </w:rPr>
      </w:pPr>
    </w:p>
    <w:p w14:paraId="339FEE6E" w14:textId="77777777" w:rsidR="0096525D" w:rsidRPr="00A554E3" w:rsidRDefault="0096525D" w:rsidP="0096525D">
      <w:pPr>
        <w:overflowPunct w:val="0"/>
        <w:autoSpaceDE w:val="0"/>
        <w:autoSpaceDN w:val="0"/>
        <w:adjustRightInd w:val="0"/>
        <w:jc w:val="center"/>
        <w:textAlignment w:val="baseline"/>
        <w:rPr>
          <w:rFonts w:ascii="Tahoma" w:hAnsi="Tahoma" w:cs="Tahoma"/>
          <w:b/>
          <w:sz w:val="20"/>
          <w:szCs w:val="20"/>
        </w:rPr>
      </w:pPr>
      <w:r w:rsidRPr="00A554E3">
        <w:rPr>
          <w:rFonts w:ascii="Tahoma" w:hAnsi="Tahoma" w:cs="Tahoma"/>
          <w:b/>
          <w:sz w:val="20"/>
          <w:szCs w:val="20"/>
        </w:rPr>
        <w:t>MODELO DE PROPOSTA DE PREÇOS</w:t>
      </w:r>
    </w:p>
    <w:p w14:paraId="198ACD00" w14:textId="77777777" w:rsidR="0096525D" w:rsidRPr="00A554E3" w:rsidRDefault="0096525D" w:rsidP="0096525D">
      <w:pPr>
        <w:overflowPunct w:val="0"/>
        <w:autoSpaceDE w:val="0"/>
        <w:autoSpaceDN w:val="0"/>
        <w:adjustRightInd w:val="0"/>
        <w:jc w:val="center"/>
        <w:textAlignment w:val="baseline"/>
        <w:rPr>
          <w:rFonts w:ascii="Tahoma" w:hAnsi="Tahoma" w:cs="Tahoma"/>
          <w:b/>
          <w:sz w:val="20"/>
          <w:szCs w:val="20"/>
        </w:rPr>
      </w:pPr>
    </w:p>
    <w:p w14:paraId="7CE74712" w14:textId="77777777" w:rsidR="0096525D" w:rsidRPr="00A554E3" w:rsidRDefault="0096525D" w:rsidP="0096525D">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rPr>
        <w:t>Modelo de Proposta Financeira (Papel timbrado da empresa)</w:t>
      </w:r>
    </w:p>
    <w:p w14:paraId="4F9E8815" w14:textId="77777777" w:rsidR="0096525D" w:rsidRPr="00A554E3" w:rsidRDefault="0096525D" w:rsidP="0096525D">
      <w:pPr>
        <w:overflowPunct w:val="0"/>
        <w:autoSpaceDE w:val="0"/>
        <w:autoSpaceDN w:val="0"/>
        <w:adjustRightInd w:val="0"/>
        <w:textAlignment w:val="baseline"/>
        <w:rPr>
          <w:rFonts w:ascii="Tahoma" w:hAnsi="Tahoma" w:cs="Tahoma"/>
          <w:b/>
          <w:sz w:val="20"/>
          <w:szCs w:val="20"/>
          <w:lang w:eastAsia="ar-SA"/>
        </w:rPr>
      </w:pPr>
      <w:r w:rsidRPr="00A554E3">
        <w:rPr>
          <w:rFonts w:ascii="Tahoma" w:hAnsi="Tahoma" w:cs="Tahoma"/>
          <w:b/>
          <w:sz w:val="20"/>
          <w:szCs w:val="20"/>
          <w:lang w:eastAsia="ar-SA"/>
        </w:rPr>
        <w:t xml:space="preserve">Ao Município de </w:t>
      </w:r>
      <w:r w:rsidR="00531AF3" w:rsidRPr="00A554E3">
        <w:rPr>
          <w:rFonts w:ascii="Tahoma" w:hAnsi="Tahoma" w:cs="Tahoma"/>
          <w:b/>
          <w:sz w:val="20"/>
          <w:szCs w:val="20"/>
          <w:lang w:eastAsia="ar-SA"/>
        </w:rPr>
        <w:t>Lapão.</w:t>
      </w:r>
    </w:p>
    <w:p w14:paraId="0FD761ED" w14:textId="77777777" w:rsidR="0096525D" w:rsidRPr="00A554E3" w:rsidRDefault="0096525D" w:rsidP="0096525D">
      <w:pPr>
        <w:overflowPunct w:val="0"/>
        <w:autoSpaceDE w:val="0"/>
        <w:autoSpaceDN w:val="0"/>
        <w:adjustRightInd w:val="0"/>
        <w:textAlignment w:val="baseline"/>
        <w:rPr>
          <w:rFonts w:ascii="Tahoma" w:hAnsi="Tahoma" w:cs="Tahoma"/>
          <w:b/>
          <w:sz w:val="20"/>
          <w:szCs w:val="20"/>
          <w:lang w:eastAsia="ar-SA"/>
        </w:rPr>
      </w:pPr>
      <w:r w:rsidRPr="00A554E3">
        <w:rPr>
          <w:rFonts w:ascii="Tahoma" w:hAnsi="Tahoma" w:cs="Tahoma"/>
          <w:b/>
          <w:sz w:val="20"/>
          <w:szCs w:val="20"/>
          <w:lang w:eastAsia="ar-SA"/>
        </w:rPr>
        <w:t>Ref.: Licitação na modalidade Pregão Eletrônico SRP nº 0........./2024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7"/>
        <w:gridCol w:w="4748"/>
      </w:tblGrid>
      <w:tr w:rsidR="0096525D" w:rsidRPr="00A554E3" w14:paraId="7785C62E" w14:textId="77777777" w:rsidTr="00951EFA">
        <w:tc>
          <w:tcPr>
            <w:tcW w:w="9495" w:type="dxa"/>
            <w:gridSpan w:val="2"/>
          </w:tcPr>
          <w:p w14:paraId="54D481D6"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EMPRESA:</w:t>
            </w:r>
          </w:p>
        </w:tc>
      </w:tr>
      <w:tr w:rsidR="0096525D" w:rsidRPr="00A554E3" w14:paraId="15C947C4" w14:textId="77777777" w:rsidTr="00951EFA">
        <w:tc>
          <w:tcPr>
            <w:tcW w:w="4747" w:type="dxa"/>
          </w:tcPr>
          <w:p w14:paraId="6210D1F0"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CNPJ:</w:t>
            </w:r>
          </w:p>
        </w:tc>
        <w:tc>
          <w:tcPr>
            <w:tcW w:w="4748" w:type="dxa"/>
          </w:tcPr>
          <w:p w14:paraId="3A52CE83"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INSCRIÇÃO ESTADUAL:</w:t>
            </w:r>
          </w:p>
        </w:tc>
      </w:tr>
      <w:tr w:rsidR="0096525D" w:rsidRPr="00A554E3" w14:paraId="26EF5898" w14:textId="77777777" w:rsidTr="00951EFA">
        <w:tc>
          <w:tcPr>
            <w:tcW w:w="4747" w:type="dxa"/>
          </w:tcPr>
          <w:p w14:paraId="65D2EB50"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ENDEREÇO:</w:t>
            </w:r>
          </w:p>
        </w:tc>
        <w:tc>
          <w:tcPr>
            <w:tcW w:w="4748" w:type="dxa"/>
          </w:tcPr>
          <w:p w14:paraId="679A5658"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CEP:</w:t>
            </w:r>
          </w:p>
        </w:tc>
      </w:tr>
      <w:tr w:rsidR="0096525D" w:rsidRPr="00A554E3" w14:paraId="4F568810" w14:textId="77777777" w:rsidTr="00951EFA">
        <w:tc>
          <w:tcPr>
            <w:tcW w:w="4747" w:type="dxa"/>
          </w:tcPr>
          <w:p w14:paraId="472684E7"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TELEFONES:</w:t>
            </w:r>
          </w:p>
        </w:tc>
        <w:tc>
          <w:tcPr>
            <w:tcW w:w="4748" w:type="dxa"/>
          </w:tcPr>
          <w:p w14:paraId="2BC568E9" w14:textId="77777777" w:rsidR="0096525D" w:rsidRPr="00A554E3" w:rsidRDefault="0096525D" w:rsidP="00951EFA">
            <w:pPr>
              <w:overflowPunct w:val="0"/>
              <w:autoSpaceDE w:val="0"/>
              <w:textAlignment w:val="baseline"/>
              <w:rPr>
                <w:rFonts w:ascii="Tahoma" w:hAnsi="Tahoma" w:cs="Tahoma"/>
                <w:sz w:val="20"/>
                <w:szCs w:val="20"/>
                <w:lang w:eastAsia="ar-SA"/>
              </w:rPr>
            </w:pPr>
            <w:r w:rsidRPr="00A554E3">
              <w:rPr>
                <w:rFonts w:ascii="Tahoma" w:hAnsi="Tahoma" w:cs="Tahoma"/>
                <w:sz w:val="20"/>
                <w:szCs w:val="20"/>
                <w:lang w:eastAsia="ar-SA"/>
              </w:rPr>
              <w:t>E-MAIL:</w:t>
            </w:r>
          </w:p>
        </w:tc>
      </w:tr>
      <w:tr w:rsidR="0096525D" w:rsidRPr="00A554E3" w14:paraId="583C5E0F" w14:textId="77777777" w:rsidTr="00951EFA">
        <w:tc>
          <w:tcPr>
            <w:tcW w:w="4747" w:type="dxa"/>
          </w:tcPr>
          <w:p w14:paraId="45AEAA59" w14:textId="77777777" w:rsidR="0096525D" w:rsidRPr="00A554E3" w:rsidRDefault="0096525D" w:rsidP="00951EFA">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BANCO:</w:t>
            </w:r>
          </w:p>
        </w:tc>
        <w:tc>
          <w:tcPr>
            <w:tcW w:w="4748" w:type="dxa"/>
          </w:tcPr>
          <w:p w14:paraId="58C9FEAF" w14:textId="77777777" w:rsidR="0096525D" w:rsidRPr="00A554E3" w:rsidRDefault="0096525D" w:rsidP="00951EFA">
            <w:pPr>
              <w:overflowPunct w:val="0"/>
              <w:autoSpaceDE w:val="0"/>
              <w:textAlignment w:val="baseline"/>
              <w:rPr>
                <w:rFonts w:ascii="Tahoma" w:hAnsi="Tahoma" w:cs="Tahoma"/>
                <w:sz w:val="20"/>
                <w:szCs w:val="20"/>
                <w:lang w:eastAsia="ar-SA"/>
              </w:rPr>
            </w:pPr>
            <w:r w:rsidRPr="00A554E3">
              <w:rPr>
                <w:rFonts w:ascii="Tahoma" w:hAnsi="Tahoma" w:cs="Tahoma"/>
                <w:sz w:val="20"/>
                <w:szCs w:val="20"/>
                <w:lang w:eastAsia="ar-SA"/>
              </w:rPr>
              <w:t>AGÊNCIA:             CONTA CORRENTE:</w:t>
            </w:r>
          </w:p>
        </w:tc>
      </w:tr>
      <w:tr w:rsidR="0096525D" w:rsidRPr="00A554E3" w14:paraId="0D766D2D" w14:textId="77777777" w:rsidTr="00951EFA">
        <w:tc>
          <w:tcPr>
            <w:tcW w:w="4747" w:type="dxa"/>
          </w:tcPr>
          <w:p w14:paraId="1EF1412A" w14:textId="77777777" w:rsidR="0096525D" w:rsidRPr="00A554E3" w:rsidRDefault="0096525D" w:rsidP="00951EFA">
            <w:pPr>
              <w:overflowPunct w:val="0"/>
              <w:autoSpaceDE w:val="0"/>
              <w:textAlignment w:val="baseline"/>
              <w:rPr>
                <w:rFonts w:ascii="Tahoma" w:hAnsi="Tahoma" w:cs="Tahoma"/>
                <w:sz w:val="20"/>
                <w:szCs w:val="20"/>
                <w:lang w:eastAsia="ar-SA"/>
              </w:rPr>
            </w:pPr>
            <w:r w:rsidRPr="00A554E3">
              <w:rPr>
                <w:rFonts w:ascii="Tahoma" w:hAnsi="Tahoma" w:cs="Tahoma"/>
                <w:sz w:val="20"/>
                <w:szCs w:val="20"/>
                <w:lang w:eastAsia="ar-SA"/>
              </w:rPr>
              <w:t xml:space="preserve">REPRESENTANTE LEGAL: </w:t>
            </w:r>
          </w:p>
        </w:tc>
        <w:tc>
          <w:tcPr>
            <w:tcW w:w="4748" w:type="dxa"/>
          </w:tcPr>
          <w:p w14:paraId="285DA853" w14:textId="77777777" w:rsidR="0096525D" w:rsidRPr="00A554E3" w:rsidRDefault="0096525D" w:rsidP="00951EFA">
            <w:pPr>
              <w:overflowPunct w:val="0"/>
              <w:autoSpaceDE w:val="0"/>
              <w:textAlignment w:val="baseline"/>
              <w:rPr>
                <w:rFonts w:ascii="Tahoma" w:hAnsi="Tahoma" w:cs="Tahoma"/>
                <w:sz w:val="20"/>
                <w:szCs w:val="20"/>
                <w:lang w:eastAsia="ar-SA"/>
              </w:rPr>
            </w:pPr>
            <w:r w:rsidRPr="00A554E3">
              <w:rPr>
                <w:rFonts w:ascii="Tahoma" w:hAnsi="Tahoma" w:cs="Tahoma"/>
                <w:sz w:val="20"/>
                <w:szCs w:val="20"/>
                <w:lang w:eastAsia="ar-SA"/>
              </w:rPr>
              <w:t xml:space="preserve">RG: </w:t>
            </w:r>
          </w:p>
          <w:p w14:paraId="2C0F373E" w14:textId="77777777" w:rsidR="0096525D" w:rsidRPr="00A554E3" w:rsidRDefault="0096525D" w:rsidP="00951EFA">
            <w:pPr>
              <w:overflowPunct w:val="0"/>
              <w:autoSpaceDE w:val="0"/>
              <w:textAlignment w:val="baseline"/>
              <w:rPr>
                <w:rFonts w:ascii="Tahoma" w:hAnsi="Tahoma" w:cs="Tahoma"/>
                <w:sz w:val="20"/>
                <w:szCs w:val="20"/>
                <w:lang w:eastAsia="ar-SA"/>
              </w:rPr>
            </w:pPr>
          </w:p>
          <w:p w14:paraId="5EC71D1D" w14:textId="77777777" w:rsidR="0096525D" w:rsidRPr="00A554E3" w:rsidRDefault="0096525D" w:rsidP="00951EFA">
            <w:pPr>
              <w:overflowPunct w:val="0"/>
              <w:autoSpaceDE w:val="0"/>
              <w:textAlignment w:val="baseline"/>
              <w:rPr>
                <w:rFonts w:ascii="Tahoma" w:hAnsi="Tahoma" w:cs="Tahoma"/>
                <w:sz w:val="20"/>
                <w:szCs w:val="20"/>
                <w:lang w:eastAsia="ar-SA"/>
              </w:rPr>
            </w:pPr>
            <w:r w:rsidRPr="00A554E3">
              <w:rPr>
                <w:rFonts w:ascii="Tahoma" w:hAnsi="Tahoma" w:cs="Tahoma"/>
                <w:sz w:val="20"/>
                <w:szCs w:val="20"/>
                <w:lang w:eastAsia="ar-SA"/>
              </w:rPr>
              <w:t>CPF:</w:t>
            </w:r>
          </w:p>
          <w:p w14:paraId="17B4C857" w14:textId="77777777" w:rsidR="0096525D" w:rsidRPr="00A554E3" w:rsidRDefault="0096525D" w:rsidP="00951EFA">
            <w:pPr>
              <w:overflowPunct w:val="0"/>
              <w:autoSpaceDE w:val="0"/>
              <w:textAlignment w:val="baseline"/>
              <w:rPr>
                <w:rFonts w:ascii="Tahoma" w:hAnsi="Tahoma" w:cs="Tahoma"/>
                <w:sz w:val="20"/>
                <w:szCs w:val="20"/>
                <w:lang w:eastAsia="ar-SA"/>
              </w:rPr>
            </w:pPr>
          </w:p>
        </w:tc>
      </w:tr>
    </w:tbl>
    <w:p w14:paraId="13471A56" w14:textId="77777777" w:rsidR="0096525D" w:rsidRPr="00A554E3" w:rsidRDefault="0096525D" w:rsidP="0096525D">
      <w:pPr>
        <w:overflowPunct w:val="0"/>
        <w:autoSpaceDE w:val="0"/>
        <w:autoSpaceDN w:val="0"/>
        <w:adjustRightInd w:val="0"/>
        <w:jc w:val="center"/>
        <w:textAlignment w:val="baseline"/>
        <w:rPr>
          <w:rFonts w:ascii="Tahoma" w:hAnsi="Tahoma" w:cs="Tahoma"/>
          <w:b/>
          <w:sz w:val="20"/>
          <w:szCs w:val="20"/>
          <w:lang w:eastAsia="ar-SA"/>
        </w:rPr>
      </w:pPr>
    </w:p>
    <w:p w14:paraId="29CA178E" w14:textId="77777777" w:rsidR="0096525D" w:rsidRPr="00A554E3" w:rsidRDefault="0096525D" w:rsidP="0096525D">
      <w:pPr>
        <w:overflowPunct w:val="0"/>
        <w:autoSpaceDE w:val="0"/>
        <w:textAlignment w:val="baseline"/>
        <w:rPr>
          <w:rFonts w:ascii="Tahoma" w:hAnsi="Tahoma" w:cs="Tahoma"/>
          <w:b/>
          <w:sz w:val="20"/>
          <w:szCs w:val="20"/>
        </w:rPr>
      </w:pPr>
    </w:p>
    <w:tbl>
      <w:tblPr>
        <w:tblW w:w="942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55"/>
        <w:gridCol w:w="2222"/>
        <w:gridCol w:w="1134"/>
        <w:gridCol w:w="1021"/>
        <w:gridCol w:w="992"/>
        <w:gridCol w:w="1559"/>
        <w:gridCol w:w="1530"/>
      </w:tblGrid>
      <w:tr w:rsidR="0096525D" w:rsidRPr="00A554E3" w14:paraId="0CDFFB40" w14:textId="77777777" w:rsidTr="00315B7C">
        <w:trPr>
          <w:trHeight w:val="463"/>
        </w:trPr>
        <w:tc>
          <w:tcPr>
            <w:tcW w:w="709" w:type="dxa"/>
            <w:tcBorders>
              <w:top w:val="single" w:sz="4" w:space="0" w:color="auto"/>
              <w:left w:val="single" w:sz="4" w:space="0" w:color="auto"/>
              <w:bottom w:val="single" w:sz="4" w:space="0" w:color="auto"/>
              <w:right w:val="single" w:sz="4" w:space="0" w:color="auto"/>
            </w:tcBorders>
          </w:tcPr>
          <w:p w14:paraId="48F672E9"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p w14:paraId="31A323B2"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Item</w:t>
            </w:r>
          </w:p>
        </w:tc>
        <w:tc>
          <w:tcPr>
            <w:tcW w:w="2477" w:type="dxa"/>
            <w:gridSpan w:val="2"/>
            <w:tcBorders>
              <w:top w:val="single" w:sz="4" w:space="0" w:color="auto"/>
              <w:left w:val="single" w:sz="4" w:space="0" w:color="auto"/>
              <w:bottom w:val="single" w:sz="4" w:space="0" w:color="auto"/>
              <w:right w:val="single" w:sz="4" w:space="0" w:color="auto"/>
            </w:tcBorders>
          </w:tcPr>
          <w:p w14:paraId="5A9D2F57"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p w14:paraId="5B2E07FA"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Descrição</w:t>
            </w:r>
          </w:p>
        </w:tc>
        <w:tc>
          <w:tcPr>
            <w:tcW w:w="1134" w:type="dxa"/>
            <w:tcBorders>
              <w:top w:val="single" w:sz="4" w:space="0" w:color="auto"/>
              <w:left w:val="single" w:sz="4" w:space="0" w:color="auto"/>
              <w:bottom w:val="single" w:sz="4" w:space="0" w:color="auto"/>
              <w:right w:val="single" w:sz="4" w:space="0" w:color="auto"/>
            </w:tcBorders>
          </w:tcPr>
          <w:p w14:paraId="0FF4E6D4"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p w14:paraId="414800CC"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Unidade</w:t>
            </w:r>
          </w:p>
        </w:tc>
        <w:tc>
          <w:tcPr>
            <w:tcW w:w="1021" w:type="dxa"/>
            <w:tcBorders>
              <w:top w:val="single" w:sz="4" w:space="0" w:color="auto"/>
              <w:left w:val="single" w:sz="4" w:space="0" w:color="auto"/>
              <w:bottom w:val="single" w:sz="4" w:space="0" w:color="auto"/>
              <w:right w:val="single" w:sz="4" w:space="0" w:color="auto"/>
            </w:tcBorders>
            <w:vAlign w:val="center"/>
          </w:tcPr>
          <w:p w14:paraId="02536B47"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p w14:paraId="55473C1D"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Quant.</w:t>
            </w:r>
          </w:p>
        </w:tc>
        <w:tc>
          <w:tcPr>
            <w:tcW w:w="992" w:type="dxa"/>
            <w:tcBorders>
              <w:top w:val="single" w:sz="4" w:space="0" w:color="auto"/>
              <w:left w:val="single" w:sz="4" w:space="0" w:color="auto"/>
              <w:bottom w:val="single" w:sz="4" w:space="0" w:color="auto"/>
              <w:right w:val="single" w:sz="4" w:space="0" w:color="auto"/>
            </w:tcBorders>
            <w:vAlign w:val="center"/>
          </w:tcPr>
          <w:p w14:paraId="28D9FCA8"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Marca se houver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BE7486"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Valor  Unitário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E891B10"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Valor Total</w:t>
            </w:r>
          </w:p>
        </w:tc>
      </w:tr>
      <w:tr w:rsidR="0096525D" w:rsidRPr="00A554E3" w14:paraId="45071D0E" w14:textId="77777777" w:rsidTr="00315B7C">
        <w:trPr>
          <w:trHeight w:val="282"/>
        </w:trPr>
        <w:tc>
          <w:tcPr>
            <w:tcW w:w="709" w:type="dxa"/>
            <w:tcBorders>
              <w:top w:val="single" w:sz="4" w:space="0" w:color="auto"/>
              <w:left w:val="single" w:sz="4" w:space="0" w:color="auto"/>
              <w:bottom w:val="single" w:sz="4" w:space="0" w:color="auto"/>
              <w:right w:val="single" w:sz="4" w:space="0" w:color="auto"/>
            </w:tcBorders>
          </w:tcPr>
          <w:p w14:paraId="07B66FD7"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7CED374F"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36FD859"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64CB918A"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709B58B6"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12A72872"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31C7474D"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r>
      <w:tr w:rsidR="0096525D" w:rsidRPr="00A554E3" w14:paraId="3DA4610B" w14:textId="77777777" w:rsidTr="00315B7C">
        <w:trPr>
          <w:trHeight w:val="282"/>
        </w:trPr>
        <w:tc>
          <w:tcPr>
            <w:tcW w:w="709" w:type="dxa"/>
            <w:tcBorders>
              <w:top w:val="single" w:sz="4" w:space="0" w:color="auto"/>
              <w:left w:val="single" w:sz="4" w:space="0" w:color="auto"/>
              <w:bottom w:val="single" w:sz="4" w:space="0" w:color="auto"/>
              <w:right w:val="single" w:sz="4" w:space="0" w:color="auto"/>
            </w:tcBorders>
          </w:tcPr>
          <w:p w14:paraId="3CF271E3"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3C07D61A"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13AD659C"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7E1FD40E"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26171ABE"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5F69B606"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7578FD90"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r>
      <w:tr w:rsidR="0096525D" w:rsidRPr="00A554E3" w14:paraId="3C73A630" w14:textId="77777777" w:rsidTr="00315B7C">
        <w:trPr>
          <w:trHeight w:val="282"/>
        </w:trPr>
        <w:tc>
          <w:tcPr>
            <w:tcW w:w="709" w:type="dxa"/>
            <w:tcBorders>
              <w:top w:val="single" w:sz="4" w:space="0" w:color="auto"/>
              <w:left w:val="single" w:sz="4" w:space="0" w:color="auto"/>
              <w:bottom w:val="single" w:sz="4" w:space="0" w:color="auto"/>
              <w:right w:val="single" w:sz="4" w:space="0" w:color="auto"/>
            </w:tcBorders>
          </w:tcPr>
          <w:p w14:paraId="662BB3D7"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359F3EEF"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93E2C05"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212B8373"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1D5E9F22"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520B9259"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20FA469D"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r>
      <w:tr w:rsidR="0096525D" w:rsidRPr="00A554E3" w14:paraId="46B26F83" w14:textId="77777777" w:rsidTr="00315B7C">
        <w:trPr>
          <w:trHeight w:val="282"/>
        </w:trPr>
        <w:tc>
          <w:tcPr>
            <w:tcW w:w="709" w:type="dxa"/>
            <w:tcBorders>
              <w:top w:val="single" w:sz="4" w:space="0" w:color="auto"/>
              <w:left w:val="single" w:sz="4" w:space="0" w:color="auto"/>
              <w:bottom w:val="single" w:sz="4" w:space="0" w:color="auto"/>
              <w:right w:val="single" w:sz="4" w:space="0" w:color="auto"/>
            </w:tcBorders>
          </w:tcPr>
          <w:p w14:paraId="3BBB5F45"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2477" w:type="dxa"/>
            <w:gridSpan w:val="2"/>
            <w:tcBorders>
              <w:top w:val="single" w:sz="4" w:space="0" w:color="auto"/>
              <w:left w:val="single" w:sz="4" w:space="0" w:color="auto"/>
              <w:bottom w:val="single" w:sz="4" w:space="0" w:color="auto"/>
              <w:right w:val="single" w:sz="4" w:space="0" w:color="auto"/>
            </w:tcBorders>
          </w:tcPr>
          <w:p w14:paraId="1E42C01F"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01D127E1" w14:textId="77777777" w:rsidR="0096525D" w:rsidRPr="00A554E3" w:rsidRDefault="0096525D" w:rsidP="00951EFA">
            <w:pPr>
              <w:overflowPunct w:val="0"/>
              <w:autoSpaceDE w:val="0"/>
              <w:autoSpaceDN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4FF38235"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4BD7102F" w14:textId="77777777" w:rsidR="0096525D" w:rsidRPr="00A554E3" w:rsidRDefault="0096525D" w:rsidP="00951EFA">
            <w:pPr>
              <w:overflowPunct w:val="0"/>
              <w:autoSpaceDE w:val="0"/>
              <w:autoSpaceDN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1494BF42"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2979F4D6" w14:textId="77777777" w:rsidR="0096525D" w:rsidRPr="00A554E3" w:rsidRDefault="0096525D" w:rsidP="00951EFA">
            <w:pPr>
              <w:overflowPunct w:val="0"/>
              <w:autoSpaceDE w:val="0"/>
              <w:autoSpaceDN w:val="0"/>
              <w:adjustRightInd w:val="0"/>
              <w:snapToGrid w:val="0"/>
              <w:textAlignment w:val="baseline"/>
              <w:rPr>
                <w:rFonts w:ascii="Tahoma" w:hAnsi="Tahoma" w:cs="Tahoma"/>
                <w:sz w:val="20"/>
                <w:szCs w:val="20"/>
                <w:lang w:eastAsia="ar-SA"/>
              </w:rPr>
            </w:pPr>
          </w:p>
        </w:tc>
      </w:tr>
      <w:tr w:rsidR="0096525D" w:rsidRPr="00A554E3" w14:paraId="080F5ABB" w14:textId="77777777" w:rsidTr="00315B7C">
        <w:trPr>
          <w:trHeight w:val="282"/>
        </w:trPr>
        <w:tc>
          <w:tcPr>
            <w:tcW w:w="964" w:type="dxa"/>
            <w:gridSpan w:val="2"/>
            <w:tcBorders>
              <w:top w:val="single" w:sz="4" w:space="0" w:color="auto"/>
              <w:left w:val="single" w:sz="4" w:space="0" w:color="auto"/>
              <w:bottom w:val="single" w:sz="4" w:space="0" w:color="auto"/>
              <w:right w:val="single" w:sz="4" w:space="0" w:color="auto"/>
            </w:tcBorders>
          </w:tcPr>
          <w:p w14:paraId="466CD027" w14:textId="77777777" w:rsidR="0096525D" w:rsidRPr="00A554E3" w:rsidRDefault="0096525D" w:rsidP="00951EFA">
            <w:pPr>
              <w:overflowPunct w:val="0"/>
              <w:autoSpaceDE w:val="0"/>
              <w:autoSpaceDN w:val="0"/>
              <w:adjustRightInd w:val="0"/>
              <w:snapToGrid w:val="0"/>
              <w:textAlignment w:val="baseline"/>
              <w:rPr>
                <w:rFonts w:ascii="Tahoma" w:hAnsi="Tahoma" w:cs="Tahoma"/>
                <w:i/>
                <w:sz w:val="20"/>
                <w:szCs w:val="20"/>
                <w:lang w:eastAsia="ar-SA"/>
              </w:rPr>
            </w:pPr>
          </w:p>
        </w:tc>
        <w:tc>
          <w:tcPr>
            <w:tcW w:w="8458" w:type="dxa"/>
            <w:gridSpan w:val="6"/>
            <w:tcBorders>
              <w:top w:val="single" w:sz="4" w:space="0" w:color="auto"/>
              <w:left w:val="single" w:sz="4" w:space="0" w:color="auto"/>
              <w:bottom w:val="single" w:sz="4" w:space="0" w:color="auto"/>
              <w:right w:val="single" w:sz="4" w:space="0" w:color="auto"/>
            </w:tcBorders>
          </w:tcPr>
          <w:p w14:paraId="577A40A8" w14:textId="77777777" w:rsidR="0096525D" w:rsidRPr="00A554E3" w:rsidRDefault="0096525D" w:rsidP="00951EFA">
            <w:pPr>
              <w:overflowPunct w:val="0"/>
              <w:autoSpaceDE w:val="0"/>
              <w:autoSpaceDN w:val="0"/>
              <w:adjustRightInd w:val="0"/>
              <w:snapToGrid w:val="0"/>
              <w:textAlignment w:val="baseline"/>
              <w:rPr>
                <w:rFonts w:ascii="Tahoma" w:hAnsi="Tahoma" w:cs="Tahoma"/>
                <w:i/>
                <w:sz w:val="20"/>
                <w:szCs w:val="20"/>
                <w:lang w:eastAsia="ar-SA"/>
              </w:rPr>
            </w:pPr>
            <w:r w:rsidRPr="00A554E3">
              <w:rPr>
                <w:rFonts w:ascii="Tahoma" w:hAnsi="Tahoma" w:cs="Tahoma"/>
                <w:i/>
                <w:sz w:val="20"/>
                <w:szCs w:val="20"/>
                <w:lang w:eastAsia="ar-SA"/>
              </w:rPr>
              <w:t>Valor por extenso</w:t>
            </w:r>
          </w:p>
        </w:tc>
      </w:tr>
    </w:tbl>
    <w:p w14:paraId="50186869" w14:textId="77777777" w:rsidR="0096525D" w:rsidRPr="00A554E3" w:rsidRDefault="0096525D" w:rsidP="0096525D">
      <w:pPr>
        <w:overflowPunct w:val="0"/>
        <w:autoSpaceDE w:val="0"/>
        <w:jc w:val="center"/>
        <w:textAlignment w:val="baseline"/>
        <w:rPr>
          <w:rFonts w:ascii="Tahoma" w:hAnsi="Tahoma" w:cs="Tahoma"/>
          <w:b/>
          <w:sz w:val="20"/>
          <w:szCs w:val="20"/>
        </w:rPr>
      </w:pPr>
    </w:p>
    <w:p w14:paraId="536A71FD" w14:textId="77777777" w:rsidR="0096525D" w:rsidRPr="00A554E3" w:rsidRDefault="0096525D" w:rsidP="0096525D">
      <w:pPr>
        <w:overflowPunct w:val="0"/>
        <w:autoSpaceDE w:val="0"/>
        <w:jc w:val="center"/>
        <w:textAlignment w:val="baseline"/>
        <w:rPr>
          <w:rFonts w:ascii="Tahoma" w:hAnsi="Tahoma" w:cs="Tahoma"/>
          <w:b/>
          <w:sz w:val="20"/>
          <w:szCs w:val="20"/>
        </w:rPr>
      </w:pPr>
    </w:p>
    <w:p w14:paraId="35A3DBB1" w14:textId="77777777" w:rsidR="0096525D" w:rsidRPr="00A554E3" w:rsidRDefault="0096525D" w:rsidP="0096525D">
      <w:pPr>
        <w:overflowPunct w:val="0"/>
        <w:autoSpaceDE w:val="0"/>
        <w:autoSpaceDN w:val="0"/>
        <w:adjustRightInd w:val="0"/>
        <w:jc w:val="center"/>
        <w:textAlignment w:val="baseline"/>
        <w:rPr>
          <w:rFonts w:ascii="Tahoma" w:hAnsi="Tahoma" w:cs="Tahoma"/>
          <w:b/>
          <w:sz w:val="20"/>
          <w:szCs w:val="20"/>
          <w:lang w:eastAsia="ar-SA"/>
        </w:rPr>
      </w:pPr>
    </w:p>
    <w:p w14:paraId="6A2FD48A" w14:textId="77777777" w:rsidR="0096525D" w:rsidRPr="00A554E3" w:rsidRDefault="0096525D" w:rsidP="0096525D">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sz w:val="20"/>
          <w:szCs w:val="20"/>
          <w:lang w:eastAsia="ar-SA"/>
        </w:rPr>
        <w:t xml:space="preserve">Declaramos que nossa proposta engloba todos os custos operacionais da atividade, incluindo frete, seguros, tributos incidentes, bem como quaisquer outras despesas, diretas e indiretas, inclusive com fornecimento/serviços de terceiros, incidentes e necessários ao cumprimento integral do objeto deste registro, renunciando, na oportunidade, o direito de reivindicar custos adicionais. </w:t>
      </w:r>
    </w:p>
    <w:p w14:paraId="47F997A9" w14:textId="77777777" w:rsidR="0096525D" w:rsidRPr="00A554E3" w:rsidRDefault="0096525D" w:rsidP="0096525D">
      <w:pPr>
        <w:overflowPunct w:val="0"/>
        <w:autoSpaceDE w:val="0"/>
        <w:autoSpaceDN w:val="0"/>
        <w:adjustRightInd w:val="0"/>
        <w:jc w:val="both"/>
        <w:textAlignment w:val="baseline"/>
        <w:rPr>
          <w:rFonts w:ascii="Tahoma" w:hAnsi="Tahoma" w:cs="Tahoma"/>
          <w:sz w:val="20"/>
          <w:szCs w:val="20"/>
          <w:lang w:eastAsia="ar-SA"/>
        </w:rPr>
      </w:pPr>
    </w:p>
    <w:p w14:paraId="4D3C0CF4"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Prazo de Entrega: Conforme Termo de Referência</w:t>
      </w:r>
    </w:p>
    <w:p w14:paraId="13C9CF53"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Validade da proposta: </w:t>
      </w:r>
      <w:r w:rsidR="00F35145" w:rsidRPr="00A554E3">
        <w:rPr>
          <w:rFonts w:ascii="Tahoma" w:hAnsi="Tahoma" w:cs="Tahoma"/>
          <w:sz w:val="20"/>
          <w:szCs w:val="20"/>
          <w:lang w:eastAsia="ar-SA"/>
        </w:rPr>
        <w:t>90</w:t>
      </w:r>
      <w:r w:rsidRPr="00A554E3">
        <w:rPr>
          <w:rFonts w:ascii="Tahoma" w:hAnsi="Tahoma" w:cs="Tahoma"/>
          <w:sz w:val="20"/>
          <w:szCs w:val="20"/>
          <w:lang w:eastAsia="ar-SA"/>
        </w:rPr>
        <w:t xml:space="preserve"> dias </w:t>
      </w:r>
    </w:p>
    <w:p w14:paraId="40235F18"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p>
    <w:p w14:paraId="2804018C"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p>
    <w:p w14:paraId="3CBC2BEE"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Local e data </w:t>
      </w:r>
    </w:p>
    <w:p w14:paraId="19EE1BA9"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Assinatura do representante legal </w:t>
      </w:r>
    </w:p>
    <w:p w14:paraId="5EA7DFD6" w14:textId="77777777" w:rsidR="0096525D" w:rsidRPr="00A554E3" w:rsidRDefault="0096525D" w:rsidP="0096525D">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Carimbo de CNPJ da empresa</w:t>
      </w:r>
    </w:p>
    <w:p w14:paraId="6942EC7B" w14:textId="77777777" w:rsidR="0096525D" w:rsidRPr="00A554E3" w:rsidRDefault="0096525D" w:rsidP="00EB7BEB">
      <w:pPr>
        <w:overflowPunct w:val="0"/>
        <w:autoSpaceDE w:val="0"/>
        <w:autoSpaceDN w:val="0"/>
        <w:adjustRightInd w:val="0"/>
        <w:jc w:val="center"/>
        <w:textAlignment w:val="baseline"/>
        <w:rPr>
          <w:rFonts w:ascii="Tahoma" w:hAnsi="Tahoma" w:cs="Tahoma"/>
          <w:b/>
          <w:sz w:val="20"/>
          <w:szCs w:val="20"/>
          <w:lang w:eastAsia="ar-SA"/>
        </w:rPr>
      </w:pPr>
    </w:p>
    <w:p w14:paraId="47771F6C" w14:textId="77777777" w:rsidR="0096525D" w:rsidRPr="00A554E3" w:rsidRDefault="0096525D" w:rsidP="00EB7BEB">
      <w:pPr>
        <w:overflowPunct w:val="0"/>
        <w:autoSpaceDE w:val="0"/>
        <w:autoSpaceDN w:val="0"/>
        <w:adjustRightInd w:val="0"/>
        <w:jc w:val="center"/>
        <w:textAlignment w:val="baseline"/>
        <w:rPr>
          <w:rFonts w:ascii="Tahoma" w:hAnsi="Tahoma" w:cs="Tahoma"/>
          <w:b/>
          <w:sz w:val="20"/>
          <w:szCs w:val="20"/>
          <w:lang w:eastAsia="ar-SA"/>
        </w:rPr>
      </w:pPr>
    </w:p>
    <w:p w14:paraId="3FFD4BED" w14:textId="77777777" w:rsidR="008C38DF" w:rsidRPr="00A554E3" w:rsidRDefault="008C38DF" w:rsidP="00EB7BEB">
      <w:pPr>
        <w:overflowPunct w:val="0"/>
        <w:autoSpaceDE w:val="0"/>
        <w:autoSpaceDN w:val="0"/>
        <w:adjustRightInd w:val="0"/>
        <w:jc w:val="center"/>
        <w:textAlignment w:val="baseline"/>
        <w:rPr>
          <w:rFonts w:ascii="Tahoma" w:hAnsi="Tahoma" w:cs="Tahoma"/>
          <w:b/>
          <w:sz w:val="20"/>
          <w:szCs w:val="20"/>
          <w:lang w:eastAsia="ar-SA"/>
        </w:rPr>
      </w:pPr>
    </w:p>
    <w:p w14:paraId="735686D4" w14:textId="77777777" w:rsidR="00A9516B" w:rsidRPr="00A554E3" w:rsidRDefault="00A9516B" w:rsidP="00EB7BEB">
      <w:pPr>
        <w:overflowPunct w:val="0"/>
        <w:autoSpaceDE w:val="0"/>
        <w:autoSpaceDN w:val="0"/>
        <w:adjustRightInd w:val="0"/>
        <w:jc w:val="center"/>
        <w:textAlignment w:val="baseline"/>
        <w:rPr>
          <w:rFonts w:ascii="Tahoma" w:hAnsi="Tahoma" w:cs="Tahoma"/>
          <w:b/>
          <w:sz w:val="20"/>
          <w:szCs w:val="20"/>
          <w:lang w:eastAsia="ar-SA"/>
        </w:rPr>
      </w:pPr>
    </w:p>
    <w:p w14:paraId="597F7B02" w14:textId="77777777" w:rsidR="00BD5546" w:rsidRPr="00A554E3" w:rsidRDefault="00BD5546" w:rsidP="00EB7BEB">
      <w:pPr>
        <w:overflowPunct w:val="0"/>
        <w:autoSpaceDE w:val="0"/>
        <w:autoSpaceDN w:val="0"/>
        <w:adjustRightInd w:val="0"/>
        <w:jc w:val="center"/>
        <w:textAlignment w:val="baseline"/>
        <w:rPr>
          <w:rFonts w:ascii="Tahoma" w:hAnsi="Tahoma" w:cs="Tahoma"/>
          <w:b/>
          <w:sz w:val="20"/>
          <w:szCs w:val="20"/>
          <w:lang w:eastAsia="ar-SA"/>
        </w:rPr>
      </w:pPr>
    </w:p>
    <w:p w14:paraId="0A9EEFA5" w14:textId="77777777" w:rsidR="00BD5546" w:rsidRPr="00A554E3" w:rsidRDefault="00BD5546" w:rsidP="00EB7BEB">
      <w:pPr>
        <w:overflowPunct w:val="0"/>
        <w:autoSpaceDE w:val="0"/>
        <w:autoSpaceDN w:val="0"/>
        <w:adjustRightInd w:val="0"/>
        <w:jc w:val="center"/>
        <w:textAlignment w:val="baseline"/>
        <w:rPr>
          <w:rFonts w:ascii="Tahoma" w:hAnsi="Tahoma" w:cs="Tahoma"/>
          <w:b/>
          <w:sz w:val="20"/>
          <w:szCs w:val="20"/>
          <w:lang w:eastAsia="ar-SA"/>
        </w:rPr>
      </w:pPr>
    </w:p>
    <w:p w14:paraId="0E5C4058" w14:textId="77777777" w:rsidR="00BD5546" w:rsidRPr="00A554E3" w:rsidRDefault="00BD5546" w:rsidP="00EB7BEB">
      <w:pPr>
        <w:overflowPunct w:val="0"/>
        <w:autoSpaceDE w:val="0"/>
        <w:autoSpaceDN w:val="0"/>
        <w:adjustRightInd w:val="0"/>
        <w:jc w:val="center"/>
        <w:textAlignment w:val="baseline"/>
        <w:rPr>
          <w:rFonts w:ascii="Tahoma" w:hAnsi="Tahoma" w:cs="Tahoma"/>
          <w:b/>
          <w:sz w:val="20"/>
          <w:szCs w:val="20"/>
          <w:lang w:eastAsia="ar-SA"/>
        </w:rPr>
      </w:pPr>
    </w:p>
    <w:p w14:paraId="041D3AAD" w14:textId="77777777" w:rsidR="00BD5546" w:rsidRPr="00A554E3" w:rsidRDefault="00BD5546" w:rsidP="00EB7BEB">
      <w:pPr>
        <w:overflowPunct w:val="0"/>
        <w:autoSpaceDE w:val="0"/>
        <w:autoSpaceDN w:val="0"/>
        <w:adjustRightInd w:val="0"/>
        <w:jc w:val="center"/>
        <w:textAlignment w:val="baseline"/>
        <w:rPr>
          <w:rFonts w:ascii="Tahoma" w:hAnsi="Tahoma" w:cs="Tahoma"/>
          <w:b/>
          <w:sz w:val="20"/>
          <w:szCs w:val="20"/>
          <w:lang w:eastAsia="ar-SA"/>
        </w:rPr>
      </w:pPr>
    </w:p>
    <w:p w14:paraId="7060B5FE" w14:textId="77777777" w:rsidR="00BD5546" w:rsidRPr="00A554E3" w:rsidRDefault="00BD5546" w:rsidP="00EB7BEB">
      <w:pPr>
        <w:overflowPunct w:val="0"/>
        <w:autoSpaceDE w:val="0"/>
        <w:autoSpaceDN w:val="0"/>
        <w:adjustRightInd w:val="0"/>
        <w:jc w:val="center"/>
        <w:textAlignment w:val="baseline"/>
        <w:rPr>
          <w:rFonts w:ascii="Tahoma" w:hAnsi="Tahoma" w:cs="Tahoma"/>
          <w:b/>
          <w:sz w:val="20"/>
          <w:szCs w:val="20"/>
          <w:lang w:eastAsia="ar-SA"/>
        </w:rPr>
      </w:pPr>
    </w:p>
    <w:p w14:paraId="35F4EC6F" w14:textId="77777777" w:rsidR="008677CD" w:rsidRPr="00A554E3" w:rsidRDefault="008C38DF" w:rsidP="00EB7BEB">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lastRenderedPageBreak/>
        <w:t xml:space="preserve">ANEXO </w:t>
      </w:r>
      <w:r w:rsidR="0023008E" w:rsidRPr="00A554E3">
        <w:rPr>
          <w:rFonts w:ascii="Tahoma" w:hAnsi="Tahoma" w:cs="Tahoma"/>
          <w:b/>
          <w:sz w:val="20"/>
          <w:szCs w:val="20"/>
          <w:lang w:eastAsia="ar-SA"/>
        </w:rPr>
        <w:t>I</w:t>
      </w:r>
      <w:r w:rsidR="008677CD" w:rsidRPr="00A554E3">
        <w:rPr>
          <w:rFonts w:ascii="Tahoma" w:hAnsi="Tahoma" w:cs="Tahoma"/>
          <w:b/>
          <w:sz w:val="20"/>
          <w:szCs w:val="20"/>
          <w:lang w:eastAsia="ar-SA"/>
        </w:rPr>
        <w:t>II</w:t>
      </w:r>
    </w:p>
    <w:p w14:paraId="1944A63A" w14:textId="77777777" w:rsidR="0089362E" w:rsidRPr="00A554E3" w:rsidRDefault="0089362E" w:rsidP="00EB7BEB">
      <w:pPr>
        <w:overflowPunct w:val="0"/>
        <w:autoSpaceDE w:val="0"/>
        <w:autoSpaceDN w:val="0"/>
        <w:adjustRightInd w:val="0"/>
        <w:jc w:val="center"/>
        <w:textAlignment w:val="baseline"/>
        <w:rPr>
          <w:rFonts w:ascii="Tahoma" w:hAnsi="Tahoma" w:cs="Tahoma"/>
          <w:b/>
          <w:sz w:val="20"/>
          <w:szCs w:val="20"/>
          <w:lang w:eastAsia="ar-SA"/>
        </w:rPr>
      </w:pPr>
    </w:p>
    <w:p w14:paraId="101F1E77" w14:textId="77777777" w:rsidR="00EB7BEB" w:rsidRPr="00A554E3" w:rsidRDefault="00EB7BEB" w:rsidP="00EB7BEB">
      <w:pPr>
        <w:overflowPunct w:val="0"/>
        <w:autoSpaceDE w:val="0"/>
        <w:autoSpaceDN w:val="0"/>
        <w:adjustRightInd w:val="0"/>
        <w:jc w:val="center"/>
        <w:textAlignment w:val="baseline"/>
        <w:rPr>
          <w:rFonts w:ascii="Tahoma" w:hAnsi="Tahoma" w:cs="Tahoma"/>
          <w:b/>
          <w:sz w:val="20"/>
          <w:szCs w:val="20"/>
          <w:u w:val="single"/>
          <w:lang w:eastAsia="ar-SA"/>
        </w:rPr>
      </w:pPr>
      <w:r w:rsidRPr="00A554E3">
        <w:rPr>
          <w:rFonts w:ascii="Tahoma" w:hAnsi="Tahoma" w:cs="Tahoma"/>
          <w:b/>
          <w:sz w:val="20"/>
          <w:szCs w:val="20"/>
          <w:u w:val="single"/>
          <w:lang w:eastAsia="ar-SA"/>
        </w:rPr>
        <w:t>MODELO DE DECLARAÇÃO DE MICRO OU PEQUENA EMPRESA</w:t>
      </w:r>
    </w:p>
    <w:p w14:paraId="14E0814B" w14:textId="77777777" w:rsidR="00EB7BEB" w:rsidRPr="00A554E3" w:rsidRDefault="00EB7BEB" w:rsidP="00EB7BEB">
      <w:pPr>
        <w:keepNext/>
        <w:overflowPunct w:val="0"/>
        <w:autoSpaceDE w:val="0"/>
        <w:autoSpaceDN w:val="0"/>
        <w:adjustRightInd w:val="0"/>
        <w:ind w:right="-234"/>
        <w:jc w:val="center"/>
        <w:textAlignment w:val="baseline"/>
        <w:outlineLvl w:val="3"/>
        <w:rPr>
          <w:rFonts w:ascii="Tahoma" w:hAnsi="Tahoma" w:cs="Tahoma"/>
          <w:b/>
          <w:sz w:val="20"/>
          <w:szCs w:val="20"/>
          <w:lang w:eastAsia="ar-SA"/>
        </w:rPr>
      </w:pPr>
      <w:r w:rsidRPr="00A554E3">
        <w:rPr>
          <w:rFonts w:ascii="Tahoma" w:hAnsi="Tahoma" w:cs="Tahoma"/>
          <w:b/>
          <w:sz w:val="20"/>
          <w:szCs w:val="20"/>
          <w:lang w:eastAsia="ar-SA"/>
        </w:rPr>
        <w:t>DECLARAÇÃO</w:t>
      </w:r>
    </w:p>
    <w:p w14:paraId="03CCC75B"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6208AEDF"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02297F6D"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sz w:val="20"/>
          <w:szCs w:val="20"/>
          <w:lang w:eastAsia="ar-SA"/>
        </w:rPr>
        <w:t>A empresa (Razão Social da Licitante), CNPJ (número), sediada na Rua _________ nº. ______, (Bairro/Cidade), por intermédio de seu representante legal, contador ou técnico contábil, DECLARA expressamente, sob as penas da lei, que:</w:t>
      </w:r>
    </w:p>
    <w:p w14:paraId="0D0A26FB"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lang w:eastAsia="ar-SA"/>
        </w:rPr>
      </w:pPr>
    </w:p>
    <w:p w14:paraId="59862F5F" w14:textId="77777777" w:rsidR="00EB7BEB" w:rsidRPr="00A554E3" w:rsidRDefault="00EB7BEB" w:rsidP="00EB7BE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lang w:eastAsia="ar-SA"/>
        </w:rPr>
        <w:tab/>
      </w:r>
      <w:r w:rsidRPr="00A554E3">
        <w:rPr>
          <w:rFonts w:ascii="Tahoma" w:hAnsi="Tahoma" w:cs="Tahoma"/>
          <w:sz w:val="20"/>
          <w:szCs w:val="20"/>
          <w:lang w:eastAsia="ar-SA"/>
        </w:rPr>
        <w:tab/>
      </w:r>
      <w:r w:rsidRPr="00A554E3">
        <w:rPr>
          <w:rFonts w:ascii="Tahoma" w:hAnsi="Tahoma" w:cs="Tahoma"/>
          <w:sz w:val="20"/>
          <w:szCs w:val="20"/>
        </w:rPr>
        <w:t>a) enquadra-se na situação de microempresa ou empresa de pequeno porte;</w:t>
      </w:r>
    </w:p>
    <w:p w14:paraId="0BD42539" w14:textId="77777777" w:rsidR="00EB7BEB" w:rsidRPr="00A554E3" w:rsidRDefault="00EB7BEB" w:rsidP="00EB7BEB">
      <w:pPr>
        <w:overflowPunct w:val="0"/>
        <w:autoSpaceDE w:val="0"/>
        <w:autoSpaceDN w:val="0"/>
        <w:adjustRightInd w:val="0"/>
        <w:ind w:left="1416"/>
        <w:textAlignment w:val="baseline"/>
        <w:rPr>
          <w:rFonts w:ascii="Tahoma" w:hAnsi="Tahoma" w:cs="Tahoma"/>
          <w:sz w:val="20"/>
          <w:szCs w:val="20"/>
        </w:rPr>
      </w:pPr>
      <w:r w:rsidRPr="00A554E3">
        <w:rPr>
          <w:rFonts w:ascii="Tahoma" w:hAnsi="Tahoma" w:cs="Tahoma"/>
          <w:sz w:val="20"/>
          <w:szCs w:val="20"/>
        </w:rPr>
        <w:t>b) o valor da receita bruta anual da sociedade, no último exercício, não excedeu o limite fixado nos incisos I e II, art. 3.º, da Lei Complementar n.º 123/06;</w:t>
      </w:r>
    </w:p>
    <w:p w14:paraId="64A4BE77" w14:textId="77777777" w:rsidR="00EB7BEB" w:rsidRPr="00A554E3" w:rsidRDefault="00EB7BEB" w:rsidP="00EB7BEB">
      <w:pPr>
        <w:overflowPunct w:val="0"/>
        <w:autoSpaceDE w:val="0"/>
        <w:autoSpaceDN w:val="0"/>
        <w:adjustRightInd w:val="0"/>
        <w:ind w:left="1416"/>
        <w:textAlignment w:val="baseline"/>
        <w:rPr>
          <w:rFonts w:ascii="Tahoma" w:hAnsi="Tahoma" w:cs="Tahoma"/>
          <w:sz w:val="20"/>
          <w:szCs w:val="20"/>
          <w:lang w:eastAsia="ar-SA"/>
        </w:rPr>
      </w:pPr>
      <w:r w:rsidRPr="00A554E3">
        <w:rPr>
          <w:rFonts w:ascii="Tahoma" w:hAnsi="Tahoma" w:cs="Tahoma"/>
          <w:sz w:val="20"/>
          <w:szCs w:val="20"/>
        </w:rPr>
        <w:t>c) não se enquadra em quaisquer das hipóteses de exclusão relacionadas no art. 3.º, § 4.º, incisos I a X, da mesma Lei</w:t>
      </w:r>
    </w:p>
    <w:p w14:paraId="1F2BD55E" w14:textId="77777777" w:rsidR="00EB7BEB" w:rsidRPr="00A554E3" w:rsidRDefault="00EB7BEB" w:rsidP="00EB7BEB">
      <w:pPr>
        <w:suppressAutoHyphens/>
        <w:overflowPunct w:val="0"/>
        <w:autoSpaceDE w:val="0"/>
        <w:autoSpaceDN w:val="0"/>
        <w:adjustRightInd w:val="0"/>
        <w:textAlignment w:val="baseline"/>
        <w:rPr>
          <w:rFonts w:ascii="Tahoma" w:hAnsi="Tahoma" w:cs="Tahoma"/>
          <w:sz w:val="20"/>
          <w:szCs w:val="20"/>
          <w:lang w:eastAsia="ar-SA"/>
        </w:rPr>
      </w:pPr>
    </w:p>
    <w:p w14:paraId="6FA52D78"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ab/>
      </w:r>
      <w:r w:rsidRPr="00A554E3">
        <w:rPr>
          <w:rFonts w:ascii="Tahoma" w:hAnsi="Tahoma" w:cs="Tahoma"/>
          <w:sz w:val="20"/>
          <w:szCs w:val="20"/>
          <w:lang w:eastAsia="ar-SA"/>
        </w:rPr>
        <w:tab/>
        <w:t>Por ser expressão da verdade, firmamos a presente.</w:t>
      </w:r>
    </w:p>
    <w:p w14:paraId="2ECE48E2"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3ACEDC58"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2CE7F86F"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r w:rsidRPr="00A554E3">
        <w:rPr>
          <w:rFonts w:ascii="Tahoma" w:hAnsi="Tahoma" w:cs="Tahoma"/>
          <w:sz w:val="20"/>
          <w:szCs w:val="20"/>
          <w:lang w:eastAsia="ar-SA"/>
        </w:rPr>
        <w:t>Localidade e data: ____________</w:t>
      </w:r>
    </w:p>
    <w:p w14:paraId="5A327358"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5C7FD993"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2FCAB7BE"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0EF7B79D" w14:textId="77777777" w:rsidR="00EB7BEB" w:rsidRPr="00A554E3" w:rsidRDefault="00EB7BEB" w:rsidP="00EB7BEB">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_______________________________________________________</w:t>
      </w:r>
    </w:p>
    <w:p w14:paraId="504BAF5E" w14:textId="77777777" w:rsidR="00EB7BEB" w:rsidRPr="00A554E3" w:rsidRDefault="00EB7BEB" w:rsidP="00EB7BEB">
      <w:pPr>
        <w:overflowPunct w:val="0"/>
        <w:autoSpaceDE w:val="0"/>
        <w:autoSpaceDN w:val="0"/>
        <w:adjustRightInd w:val="0"/>
        <w:jc w:val="center"/>
        <w:textAlignment w:val="baseline"/>
        <w:rPr>
          <w:rFonts w:ascii="Tahoma" w:hAnsi="Tahoma" w:cs="Tahoma"/>
          <w:b/>
          <w:sz w:val="20"/>
          <w:szCs w:val="20"/>
          <w:lang w:eastAsia="en-US"/>
        </w:rPr>
      </w:pPr>
      <w:r w:rsidRPr="00A554E3">
        <w:rPr>
          <w:rFonts w:ascii="Tahoma" w:hAnsi="Tahoma" w:cs="Tahoma"/>
          <w:b/>
          <w:bCs/>
          <w:sz w:val="20"/>
          <w:szCs w:val="20"/>
        </w:rPr>
        <w:t>Nome completo e assinatura do representante legal da empresa</w:t>
      </w:r>
    </w:p>
    <w:p w14:paraId="02937EDF" w14:textId="77777777" w:rsidR="00EB7BEB" w:rsidRPr="00A554E3" w:rsidRDefault="00EB7BEB" w:rsidP="00EB7BEB">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(Carimbo)</w:t>
      </w:r>
    </w:p>
    <w:p w14:paraId="6F76DCB1" w14:textId="77777777" w:rsidR="00EB7BEB" w:rsidRPr="00A554E3" w:rsidRDefault="00EB7BEB" w:rsidP="00EB7BEB">
      <w:pPr>
        <w:overflowPunct w:val="0"/>
        <w:autoSpaceDE w:val="0"/>
        <w:autoSpaceDN w:val="0"/>
        <w:adjustRightInd w:val="0"/>
        <w:jc w:val="center"/>
        <w:textAlignment w:val="baseline"/>
        <w:rPr>
          <w:rFonts w:ascii="Tahoma" w:hAnsi="Tahoma" w:cs="Tahoma"/>
          <w:sz w:val="20"/>
          <w:szCs w:val="20"/>
          <w:lang w:eastAsia="ar-SA"/>
        </w:rPr>
      </w:pPr>
    </w:p>
    <w:p w14:paraId="3DFD6E89"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3E864E78" w14:textId="77777777" w:rsidR="00EB7BEB" w:rsidRPr="00A554E3" w:rsidRDefault="00EB7BEB" w:rsidP="00EB7BEB">
      <w:pPr>
        <w:overflowPunct w:val="0"/>
        <w:autoSpaceDE w:val="0"/>
        <w:autoSpaceDN w:val="0"/>
        <w:adjustRightInd w:val="0"/>
        <w:textAlignment w:val="baseline"/>
        <w:rPr>
          <w:rFonts w:ascii="Tahoma" w:hAnsi="Tahoma" w:cs="Tahoma"/>
          <w:sz w:val="20"/>
          <w:szCs w:val="20"/>
          <w:lang w:eastAsia="ar-SA"/>
        </w:rPr>
      </w:pPr>
    </w:p>
    <w:p w14:paraId="417D1D1F"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77D30BB2"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767498E8"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721AF630"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0F637DA9"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76D8775C"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696802C0" w14:textId="77777777" w:rsidR="00EB7BEB" w:rsidRPr="00A554E3" w:rsidRDefault="00EB7BEB" w:rsidP="00EB7BEB">
      <w:pPr>
        <w:overflowPunct w:val="0"/>
        <w:autoSpaceDE w:val="0"/>
        <w:autoSpaceDN w:val="0"/>
        <w:adjustRightInd w:val="0"/>
        <w:jc w:val="center"/>
        <w:textAlignment w:val="baseline"/>
        <w:rPr>
          <w:rFonts w:ascii="Tahoma" w:hAnsi="Tahoma" w:cs="Tahoma"/>
          <w:b/>
          <w:sz w:val="20"/>
          <w:szCs w:val="20"/>
        </w:rPr>
      </w:pPr>
    </w:p>
    <w:p w14:paraId="563E632E" w14:textId="77777777" w:rsidR="00EB7BEB" w:rsidRPr="00A554E3" w:rsidRDefault="00EB7BEB" w:rsidP="00EB7BEB">
      <w:pPr>
        <w:overflowPunct w:val="0"/>
        <w:autoSpaceDE w:val="0"/>
        <w:autoSpaceDN w:val="0"/>
        <w:adjustRightInd w:val="0"/>
        <w:jc w:val="center"/>
        <w:textAlignment w:val="baseline"/>
        <w:rPr>
          <w:rFonts w:ascii="Tahoma" w:hAnsi="Tahoma" w:cs="Tahoma"/>
          <w:b/>
          <w:sz w:val="20"/>
          <w:szCs w:val="20"/>
        </w:rPr>
      </w:pPr>
    </w:p>
    <w:p w14:paraId="326FB6FA" w14:textId="77777777" w:rsidR="00EB7BEB" w:rsidRPr="00A554E3" w:rsidRDefault="00EB7BEB" w:rsidP="00EB7BEB">
      <w:pPr>
        <w:overflowPunct w:val="0"/>
        <w:autoSpaceDE w:val="0"/>
        <w:autoSpaceDN w:val="0"/>
        <w:adjustRightInd w:val="0"/>
        <w:jc w:val="center"/>
        <w:textAlignment w:val="baseline"/>
        <w:rPr>
          <w:rFonts w:ascii="Tahoma" w:hAnsi="Tahoma" w:cs="Tahoma"/>
          <w:b/>
          <w:bCs/>
          <w:sz w:val="20"/>
          <w:szCs w:val="20"/>
          <w:lang w:eastAsia="ar-SA"/>
        </w:rPr>
      </w:pPr>
    </w:p>
    <w:p w14:paraId="02CB5171" w14:textId="77777777" w:rsidR="00B203BA" w:rsidRPr="00A554E3" w:rsidRDefault="00B203BA" w:rsidP="00EB7BEB">
      <w:pPr>
        <w:overflowPunct w:val="0"/>
        <w:autoSpaceDE w:val="0"/>
        <w:autoSpaceDN w:val="0"/>
        <w:adjustRightInd w:val="0"/>
        <w:jc w:val="center"/>
        <w:textAlignment w:val="baseline"/>
        <w:rPr>
          <w:rFonts w:ascii="Tahoma" w:hAnsi="Tahoma" w:cs="Tahoma"/>
          <w:b/>
          <w:bCs/>
          <w:sz w:val="20"/>
          <w:szCs w:val="20"/>
          <w:lang w:eastAsia="ar-SA"/>
        </w:rPr>
      </w:pPr>
    </w:p>
    <w:p w14:paraId="4D000D81" w14:textId="77777777" w:rsidR="00B203BA" w:rsidRPr="00A554E3" w:rsidRDefault="00B203BA" w:rsidP="00EB7BEB">
      <w:pPr>
        <w:overflowPunct w:val="0"/>
        <w:autoSpaceDE w:val="0"/>
        <w:autoSpaceDN w:val="0"/>
        <w:adjustRightInd w:val="0"/>
        <w:jc w:val="center"/>
        <w:textAlignment w:val="baseline"/>
        <w:rPr>
          <w:rFonts w:ascii="Tahoma" w:hAnsi="Tahoma" w:cs="Tahoma"/>
          <w:b/>
          <w:bCs/>
          <w:sz w:val="20"/>
          <w:szCs w:val="20"/>
          <w:lang w:eastAsia="ar-SA"/>
        </w:rPr>
      </w:pPr>
    </w:p>
    <w:p w14:paraId="1612E336" w14:textId="77777777" w:rsidR="00B203BA" w:rsidRPr="00A554E3" w:rsidRDefault="00B203BA" w:rsidP="00EB7BEB">
      <w:pPr>
        <w:overflowPunct w:val="0"/>
        <w:autoSpaceDE w:val="0"/>
        <w:autoSpaceDN w:val="0"/>
        <w:adjustRightInd w:val="0"/>
        <w:jc w:val="center"/>
        <w:textAlignment w:val="baseline"/>
        <w:rPr>
          <w:rFonts w:ascii="Tahoma" w:hAnsi="Tahoma" w:cs="Tahoma"/>
          <w:b/>
          <w:bCs/>
          <w:sz w:val="20"/>
          <w:szCs w:val="20"/>
          <w:lang w:eastAsia="ar-SA"/>
        </w:rPr>
      </w:pPr>
    </w:p>
    <w:p w14:paraId="6DA354D3"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2DFA0410"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6B7A9262"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584E98C2"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5A473EB0"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7A3CDB92" w14:textId="77777777" w:rsidR="00346609" w:rsidRPr="00A554E3" w:rsidRDefault="00346609" w:rsidP="00EB7BEB">
      <w:pPr>
        <w:overflowPunct w:val="0"/>
        <w:autoSpaceDE w:val="0"/>
        <w:autoSpaceDN w:val="0"/>
        <w:adjustRightInd w:val="0"/>
        <w:jc w:val="center"/>
        <w:textAlignment w:val="baseline"/>
        <w:rPr>
          <w:rFonts w:ascii="Tahoma" w:hAnsi="Tahoma" w:cs="Tahoma"/>
          <w:b/>
          <w:bCs/>
          <w:sz w:val="20"/>
          <w:szCs w:val="20"/>
          <w:lang w:eastAsia="ar-SA"/>
        </w:rPr>
      </w:pPr>
    </w:p>
    <w:p w14:paraId="0BC076FD" w14:textId="77777777" w:rsidR="00A9516B" w:rsidRPr="00A554E3" w:rsidRDefault="00A9516B" w:rsidP="00EB7BEB">
      <w:pPr>
        <w:overflowPunct w:val="0"/>
        <w:autoSpaceDE w:val="0"/>
        <w:autoSpaceDN w:val="0"/>
        <w:adjustRightInd w:val="0"/>
        <w:jc w:val="center"/>
        <w:textAlignment w:val="baseline"/>
        <w:rPr>
          <w:rFonts w:ascii="Tahoma" w:hAnsi="Tahoma" w:cs="Tahoma"/>
          <w:b/>
          <w:bCs/>
          <w:sz w:val="20"/>
          <w:szCs w:val="20"/>
          <w:lang w:eastAsia="ar-SA"/>
        </w:rPr>
      </w:pPr>
    </w:p>
    <w:p w14:paraId="71A180A1" w14:textId="77777777" w:rsidR="00BD5546" w:rsidRPr="00A554E3" w:rsidRDefault="00BD5546" w:rsidP="00EB7BEB">
      <w:pPr>
        <w:overflowPunct w:val="0"/>
        <w:autoSpaceDE w:val="0"/>
        <w:autoSpaceDN w:val="0"/>
        <w:adjustRightInd w:val="0"/>
        <w:jc w:val="center"/>
        <w:textAlignment w:val="baseline"/>
        <w:rPr>
          <w:rFonts w:ascii="Tahoma" w:hAnsi="Tahoma" w:cs="Tahoma"/>
          <w:b/>
          <w:bCs/>
          <w:sz w:val="20"/>
          <w:szCs w:val="20"/>
          <w:lang w:eastAsia="ar-SA"/>
        </w:rPr>
      </w:pPr>
    </w:p>
    <w:p w14:paraId="5BD08D95" w14:textId="77777777" w:rsidR="00BD5546" w:rsidRDefault="00BD5546" w:rsidP="00EB7BEB">
      <w:pPr>
        <w:overflowPunct w:val="0"/>
        <w:autoSpaceDE w:val="0"/>
        <w:autoSpaceDN w:val="0"/>
        <w:adjustRightInd w:val="0"/>
        <w:jc w:val="center"/>
        <w:textAlignment w:val="baseline"/>
        <w:rPr>
          <w:rFonts w:ascii="Tahoma" w:hAnsi="Tahoma" w:cs="Tahoma"/>
          <w:b/>
          <w:bCs/>
          <w:sz w:val="20"/>
          <w:szCs w:val="20"/>
          <w:lang w:eastAsia="ar-SA"/>
        </w:rPr>
      </w:pPr>
    </w:p>
    <w:p w14:paraId="60780556" w14:textId="77777777" w:rsidR="00A554E3" w:rsidRPr="00A554E3" w:rsidRDefault="00A554E3" w:rsidP="00EB7BEB">
      <w:pPr>
        <w:overflowPunct w:val="0"/>
        <w:autoSpaceDE w:val="0"/>
        <w:autoSpaceDN w:val="0"/>
        <w:adjustRightInd w:val="0"/>
        <w:jc w:val="center"/>
        <w:textAlignment w:val="baseline"/>
        <w:rPr>
          <w:rFonts w:ascii="Tahoma" w:hAnsi="Tahoma" w:cs="Tahoma"/>
          <w:b/>
          <w:bCs/>
          <w:sz w:val="20"/>
          <w:szCs w:val="20"/>
          <w:lang w:eastAsia="ar-SA"/>
        </w:rPr>
      </w:pPr>
    </w:p>
    <w:p w14:paraId="6AD478F3" w14:textId="77777777" w:rsidR="00BD5546" w:rsidRPr="00A554E3" w:rsidRDefault="00BD5546" w:rsidP="00EB7BEB">
      <w:pPr>
        <w:overflowPunct w:val="0"/>
        <w:autoSpaceDE w:val="0"/>
        <w:autoSpaceDN w:val="0"/>
        <w:adjustRightInd w:val="0"/>
        <w:jc w:val="center"/>
        <w:textAlignment w:val="baseline"/>
        <w:rPr>
          <w:rFonts w:ascii="Tahoma" w:hAnsi="Tahoma" w:cs="Tahoma"/>
          <w:b/>
          <w:bCs/>
          <w:sz w:val="20"/>
          <w:szCs w:val="20"/>
          <w:lang w:eastAsia="ar-SA"/>
        </w:rPr>
      </w:pPr>
    </w:p>
    <w:p w14:paraId="61945280" w14:textId="77777777" w:rsidR="00F576E7" w:rsidRPr="00A554E3" w:rsidRDefault="00F576E7" w:rsidP="00F576E7">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rPr>
        <w:lastRenderedPageBreak/>
        <w:t>(Papel timbrado da empresa)</w:t>
      </w:r>
    </w:p>
    <w:p w14:paraId="5C42CED9" w14:textId="77777777" w:rsidR="002A3933" w:rsidRPr="00A554E3" w:rsidRDefault="002A3933" w:rsidP="002A3933">
      <w:pPr>
        <w:widowControl w:val="0"/>
        <w:tabs>
          <w:tab w:val="left" w:pos="3735"/>
        </w:tabs>
        <w:spacing w:after="10"/>
        <w:ind w:left="-851" w:right="-852"/>
        <w:jc w:val="center"/>
        <w:rPr>
          <w:rFonts w:ascii="Tahoma" w:hAnsi="Tahoma" w:cs="Tahoma"/>
          <w:b/>
          <w:bCs/>
          <w:color w:val="000000"/>
          <w:sz w:val="20"/>
          <w:szCs w:val="20"/>
        </w:rPr>
      </w:pPr>
      <w:r w:rsidRPr="00A554E3">
        <w:rPr>
          <w:rFonts w:ascii="Tahoma" w:hAnsi="Tahoma" w:cs="Tahoma"/>
          <w:b/>
          <w:bCs/>
          <w:color w:val="000000"/>
          <w:sz w:val="20"/>
          <w:szCs w:val="20"/>
        </w:rPr>
        <w:t>ANEXO IV</w:t>
      </w:r>
    </w:p>
    <w:p w14:paraId="74BCD440" w14:textId="0A064934" w:rsidR="002A3933" w:rsidRPr="00A554E3" w:rsidRDefault="002A3933" w:rsidP="002A3933">
      <w:pPr>
        <w:widowControl w:val="0"/>
        <w:tabs>
          <w:tab w:val="left" w:pos="3735"/>
        </w:tabs>
        <w:spacing w:after="10"/>
        <w:ind w:left="-851" w:right="-852"/>
        <w:jc w:val="center"/>
        <w:rPr>
          <w:rFonts w:ascii="Tahoma" w:hAnsi="Tahoma" w:cs="Tahoma"/>
          <w:b/>
          <w:bCs/>
          <w:color w:val="000000"/>
          <w:sz w:val="20"/>
          <w:szCs w:val="20"/>
        </w:rPr>
      </w:pPr>
      <w:r w:rsidRPr="00A554E3">
        <w:rPr>
          <w:rFonts w:ascii="Tahoma" w:hAnsi="Tahoma" w:cs="Tahoma"/>
          <w:b/>
          <w:bCs/>
          <w:color w:val="000000"/>
          <w:sz w:val="20"/>
          <w:szCs w:val="20"/>
        </w:rPr>
        <w:t>DECLARAÇÃO UNIFICADA</w:t>
      </w:r>
    </w:p>
    <w:p w14:paraId="0B2783C7"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b/>
          <w:bCs/>
          <w:color w:val="000000"/>
          <w:sz w:val="20"/>
          <w:szCs w:val="20"/>
        </w:rPr>
        <w:br/>
      </w:r>
      <w:r w:rsidRPr="00A554E3">
        <w:rPr>
          <w:rFonts w:ascii="Tahoma" w:hAnsi="Tahoma" w:cs="Tahoma"/>
          <w:color w:val="000000"/>
          <w:sz w:val="20"/>
          <w:szCs w:val="20"/>
        </w:rPr>
        <w:t>A empresa abaixo assinada declara, sob as penas da lei, que:</w:t>
      </w:r>
    </w:p>
    <w:p w14:paraId="05F72BC2"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Manifesto ciência em relação ao inteiro teor do ato convocatório e dos seus anexos, concordo com</w:t>
      </w:r>
      <w:r w:rsidRPr="00A554E3">
        <w:rPr>
          <w:rFonts w:ascii="Tahoma" w:hAnsi="Tahoma" w:cs="Tahoma"/>
          <w:color w:val="000000"/>
          <w:sz w:val="20"/>
          <w:szCs w:val="20"/>
        </w:rPr>
        <w:br/>
        <w:t>suas condições, respondendo pela veracidade das informações prestadas, na forma da lei;</w:t>
      </w:r>
    </w:p>
    <w:p w14:paraId="7656695F"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Declaro que minha proposta econômica compreenderá a integralidade dos custos para atendimento</w:t>
      </w:r>
      <w:r w:rsidRPr="00A554E3">
        <w:rPr>
          <w:rFonts w:ascii="Tahoma" w:hAnsi="Tahoma" w:cs="Tahoma"/>
          <w:color w:val="000000"/>
          <w:sz w:val="20"/>
          <w:szCs w:val="20"/>
        </w:rPr>
        <w:br/>
        <w:t>dos direitos trabalhistas assegurados na Constituição Federal de 1988, nas leis trabalhistas, nas normas</w:t>
      </w:r>
      <w:r w:rsidRPr="00A554E3">
        <w:rPr>
          <w:rFonts w:ascii="Tahoma" w:hAnsi="Tahoma" w:cs="Tahoma"/>
          <w:color w:val="000000"/>
          <w:sz w:val="20"/>
          <w:szCs w:val="20"/>
        </w:rPr>
        <w:br/>
        <w:t>infralegais, nas convenções coletivas de trabalho e nos termos de ajustamento de conduta vigentes na</w:t>
      </w:r>
      <w:r w:rsidRPr="00A554E3">
        <w:rPr>
          <w:rFonts w:ascii="Tahoma" w:hAnsi="Tahoma" w:cs="Tahoma"/>
          <w:color w:val="000000"/>
          <w:sz w:val="20"/>
          <w:szCs w:val="20"/>
        </w:rPr>
        <w:br/>
        <w:t>data da sua entrega em definitivo;</w:t>
      </w:r>
    </w:p>
    <w:p w14:paraId="6C154EAE"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Atendo aos requisitos de habilitação previstos em lei e no instrumento convocatório;</w:t>
      </w:r>
    </w:p>
    <w:p w14:paraId="08785C14"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Inexiste impedimento à minha habilitação e comunicarei a superveniência de ocorrência impeditiva</w:t>
      </w:r>
      <w:r w:rsidRPr="00A554E3">
        <w:rPr>
          <w:rFonts w:ascii="Tahoma" w:hAnsi="Tahoma" w:cs="Tahoma"/>
          <w:color w:val="000000"/>
          <w:sz w:val="20"/>
          <w:szCs w:val="20"/>
        </w:rPr>
        <w:br/>
        <w:t>ao órgão ou entidade contratante;</w:t>
      </w:r>
    </w:p>
    <w:p w14:paraId="0C713047"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Cumpro as exigências de reserva de cargos para pessoa com deficiência e para reabilitado da</w:t>
      </w:r>
      <w:r w:rsidRPr="00A554E3">
        <w:rPr>
          <w:rFonts w:ascii="Tahoma" w:hAnsi="Tahoma" w:cs="Tahoma"/>
          <w:color w:val="000000"/>
          <w:sz w:val="20"/>
          <w:szCs w:val="20"/>
        </w:rPr>
        <w:br/>
        <w:t>Previdência Social, previstas em lei e em outras normas específicas;</w:t>
      </w:r>
      <w:r w:rsidRPr="00A554E3">
        <w:rPr>
          <w:rFonts w:ascii="Tahoma" w:hAnsi="Tahoma" w:cs="Tahoma"/>
          <w:color w:val="000000"/>
          <w:sz w:val="20"/>
          <w:szCs w:val="20"/>
        </w:rPr>
        <w:br/>
        <w:t>• Manifesto ciência em relação a todas as informações e condições locais para o cumprimento das</w:t>
      </w:r>
      <w:r w:rsidRPr="00A554E3">
        <w:rPr>
          <w:rFonts w:ascii="Tahoma" w:hAnsi="Tahoma" w:cs="Tahoma"/>
          <w:color w:val="000000"/>
          <w:sz w:val="20"/>
          <w:szCs w:val="20"/>
        </w:rPr>
        <w:br/>
        <w:t>obrigações objeto da licitação;</w:t>
      </w:r>
    </w:p>
    <w:p w14:paraId="6D55D26E"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Cumpro o disposto no inciso XXXIII do art. 7º da Constituição Federal de 1988, que proíbe o trabalho</w:t>
      </w:r>
      <w:r w:rsidRPr="00A554E3">
        <w:rPr>
          <w:rFonts w:ascii="Tahoma" w:hAnsi="Tahoma" w:cs="Tahoma"/>
          <w:color w:val="000000"/>
          <w:sz w:val="20"/>
          <w:szCs w:val="20"/>
        </w:rPr>
        <w:br/>
        <w:t>noturno, perigoso ou insalubre a menores de dezoito e de qualquer trabalho a menores de dezesseis</w:t>
      </w:r>
      <w:r w:rsidRPr="00A554E3">
        <w:rPr>
          <w:rFonts w:ascii="Tahoma" w:hAnsi="Tahoma" w:cs="Tahoma"/>
          <w:color w:val="000000"/>
          <w:sz w:val="20"/>
          <w:szCs w:val="20"/>
        </w:rPr>
        <w:br/>
        <w:t>anos, salvo na condição de aprendiz, a partir de quatorze anos.</w:t>
      </w:r>
    </w:p>
    <w:p w14:paraId="1076C079"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Observo os incisos III e IV do art. 1º e cumpro o disposto no inciso III do art. 5º, todos da Constituição</w:t>
      </w:r>
      <w:r w:rsidRPr="00A554E3">
        <w:rPr>
          <w:rFonts w:ascii="Tahoma" w:hAnsi="Tahoma" w:cs="Tahoma"/>
          <w:color w:val="000000"/>
          <w:sz w:val="20"/>
          <w:szCs w:val="20"/>
        </w:rPr>
        <w:br/>
        <w:t>Federal de 1988, que veda o tratamento desumano ou degradante.</w:t>
      </w:r>
      <w:r w:rsidRPr="00A554E3">
        <w:rPr>
          <w:rFonts w:ascii="Tahoma" w:hAnsi="Tahoma" w:cs="Tahoma"/>
          <w:color w:val="FFFFFF"/>
          <w:sz w:val="20"/>
          <w:szCs w:val="20"/>
        </w:rPr>
        <w:t>ro</w:t>
      </w:r>
      <w:r w:rsidRPr="00A554E3">
        <w:rPr>
          <w:rFonts w:ascii="Tahoma" w:hAnsi="Tahoma" w:cs="Tahoma"/>
          <w:b/>
          <w:bCs/>
          <w:color w:val="FFFFFF"/>
          <w:sz w:val="20"/>
          <w:szCs w:val="20"/>
        </w:rPr>
        <w:t xml:space="preserve"> dos Brejinhos</w:t>
      </w:r>
      <w:r w:rsidRPr="00A554E3">
        <w:rPr>
          <w:rFonts w:ascii="Tahoma" w:hAnsi="Tahoma" w:cs="Tahoma"/>
          <w:b/>
          <w:bCs/>
          <w:color w:val="FFFFFF"/>
          <w:sz w:val="20"/>
          <w:szCs w:val="20"/>
        </w:rPr>
        <w:br/>
      </w:r>
      <w:r w:rsidRPr="00A554E3">
        <w:rPr>
          <w:rFonts w:ascii="Tahoma" w:hAnsi="Tahoma" w:cs="Tahoma"/>
          <w:color w:val="000000"/>
          <w:sz w:val="20"/>
          <w:szCs w:val="20"/>
        </w:rPr>
        <w:t>• Cumpro a reserva de cargos prevista em lei para aprendiz, bem como as reservas de cargos previstas</w:t>
      </w:r>
      <w:r w:rsidRPr="00A554E3">
        <w:rPr>
          <w:rFonts w:ascii="Tahoma" w:hAnsi="Tahoma" w:cs="Tahoma"/>
          <w:color w:val="000000"/>
          <w:sz w:val="20"/>
          <w:szCs w:val="20"/>
        </w:rPr>
        <w:br/>
        <w:t>em outras normas específicas, quando cabíveis.</w:t>
      </w:r>
    </w:p>
    <w:p w14:paraId="36C294D6"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Os sócios da empresa não são pessoas ligadas a integrantes do poder Municipal (Prefeito, Vice Prefeito, Vereadores) bem como as pessoas ligadas a qualquer deles por matrimônio ou parentesco afim</w:t>
      </w:r>
      <w:r w:rsidRPr="00A554E3">
        <w:rPr>
          <w:rFonts w:ascii="Tahoma" w:hAnsi="Tahoma" w:cs="Tahoma"/>
          <w:color w:val="000000"/>
          <w:sz w:val="20"/>
          <w:szCs w:val="20"/>
        </w:rPr>
        <w:br/>
        <w:t>ou consanguíneo, até o terceiro grau ou por adoção, conforme no Art. 14º da lei Federal 14.133/2021, e</w:t>
      </w:r>
      <w:r w:rsidRPr="00A554E3">
        <w:rPr>
          <w:rFonts w:ascii="Tahoma" w:hAnsi="Tahoma" w:cs="Tahoma"/>
          <w:color w:val="000000"/>
          <w:sz w:val="20"/>
          <w:szCs w:val="20"/>
        </w:rPr>
        <w:br/>
        <w:t>Súmula vinculante nº. 13 STF.</w:t>
      </w:r>
    </w:p>
    <w:p w14:paraId="61D49607" w14:textId="77777777" w:rsidR="002A3933" w:rsidRPr="00A554E3" w:rsidRDefault="002A3933" w:rsidP="002A3933">
      <w:pPr>
        <w:widowControl w:val="0"/>
        <w:tabs>
          <w:tab w:val="left" w:pos="3735"/>
        </w:tabs>
        <w:ind w:left="-907" w:right="-794"/>
        <w:rPr>
          <w:rFonts w:ascii="Tahoma" w:hAnsi="Tahoma" w:cs="Tahoma"/>
          <w:color w:val="000000"/>
          <w:sz w:val="20"/>
          <w:szCs w:val="20"/>
        </w:rPr>
      </w:pPr>
      <w:r w:rsidRPr="00A554E3">
        <w:rPr>
          <w:rFonts w:ascii="Tahoma" w:hAnsi="Tahoma" w:cs="Tahoma"/>
          <w:color w:val="000000"/>
          <w:sz w:val="20"/>
          <w:szCs w:val="20"/>
        </w:rPr>
        <w:br/>
        <w:t>• Os sócios da empresa não são servidores efetivos, temporários ou comissionados do município.</w:t>
      </w:r>
    </w:p>
    <w:p w14:paraId="338C84E7" w14:textId="77777777" w:rsidR="002A3933" w:rsidRPr="00A554E3" w:rsidRDefault="002A3933" w:rsidP="002A3933">
      <w:pPr>
        <w:widowControl w:val="0"/>
        <w:tabs>
          <w:tab w:val="left" w:pos="3735"/>
        </w:tabs>
        <w:ind w:left="-907" w:right="-794"/>
        <w:rPr>
          <w:rFonts w:ascii="Tahoma" w:hAnsi="Tahoma" w:cs="Tahoma"/>
          <w:spacing w:val="-5"/>
          <w:sz w:val="20"/>
          <w:szCs w:val="20"/>
        </w:rPr>
      </w:pPr>
      <w:r w:rsidRPr="00A554E3">
        <w:rPr>
          <w:rFonts w:ascii="Tahoma" w:hAnsi="Tahoma" w:cs="Tahoma"/>
          <w:sz w:val="20"/>
          <w:szCs w:val="20"/>
        </w:rPr>
        <w:t>Profissionais</w:t>
      </w:r>
      <w:r w:rsidRPr="00A554E3">
        <w:rPr>
          <w:rFonts w:ascii="Tahoma" w:hAnsi="Tahoma" w:cs="Tahoma"/>
          <w:spacing w:val="-6"/>
          <w:sz w:val="20"/>
          <w:szCs w:val="20"/>
        </w:rPr>
        <w:t xml:space="preserve"> </w:t>
      </w:r>
      <w:r w:rsidRPr="00A554E3">
        <w:rPr>
          <w:rFonts w:ascii="Tahoma" w:hAnsi="Tahoma" w:cs="Tahoma"/>
          <w:sz w:val="20"/>
          <w:szCs w:val="20"/>
        </w:rPr>
        <w:t>organizados</w:t>
      </w:r>
      <w:r w:rsidRPr="00A554E3">
        <w:rPr>
          <w:rFonts w:ascii="Tahoma" w:hAnsi="Tahoma" w:cs="Tahoma"/>
          <w:spacing w:val="-3"/>
          <w:sz w:val="20"/>
          <w:szCs w:val="20"/>
        </w:rPr>
        <w:t xml:space="preserve"> </w:t>
      </w:r>
      <w:r w:rsidRPr="00A554E3">
        <w:rPr>
          <w:rFonts w:ascii="Tahoma" w:hAnsi="Tahoma" w:cs="Tahoma"/>
          <w:sz w:val="20"/>
          <w:szCs w:val="20"/>
        </w:rPr>
        <w:t>sob</w:t>
      </w:r>
      <w:r w:rsidRPr="00A554E3">
        <w:rPr>
          <w:rFonts w:ascii="Tahoma" w:hAnsi="Tahoma" w:cs="Tahoma"/>
          <w:spacing w:val="-4"/>
          <w:sz w:val="20"/>
          <w:szCs w:val="20"/>
        </w:rPr>
        <w:t xml:space="preserve"> </w:t>
      </w:r>
      <w:r w:rsidRPr="00A554E3">
        <w:rPr>
          <w:rFonts w:ascii="Tahoma" w:hAnsi="Tahoma" w:cs="Tahoma"/>
          <w:sz w:val="20"/>
          <w:szCs w:val="20"/>
        </w:rPr>
        <w:t>a</w:t>
      </w:r>
      <w:r w:rsidRPr="00A554E3">
        <w:rPr>
          <w:rFonts w:ascii="Tahoma" w:hAnsi="Tahoma" w:cs="Tahoma"/>
          <w:spacing w:val="-3"/>
          <w:sz w:val="20"/>
          <w:szCs w:val="20"/>
        </w:rPr>
        <w:t xml:space="preserve"> </w:t>
      </w:r>
      <w:r w:rsidRPr="00A554E3">
        <w:rPr>
          <w:rFonts w:ascii="Tahoma" w:hAnsi="Tahoma" w:cs="Tahoma"/>
          <w:sz w:val="20"/>
          <w:szCs w:val="20"/>
        </w:rPr>
        <w:t>forma</w:t>
      </w:r>
      <w:r w:rsidRPr="00A554E3">
        <w:rPr>
          <w:rFonts w:ascii="Tahoma" w:hAnsi="Tahoma" w:cs="Tahoma"/>
          <w:spacing w:val="-4"/>
          <w:sz w:val="20"/>
          <w:szCs w:val="20"/>
        </w:rPr>
        <w:t xml:space="preserve"> </w:t>
      </w:r>
      <w:r w:rsidRPr="00A554E3">
        <w:rPr>
          <w:rFonts w:ascii="Tahoma" w:hAnsi="Tahoma" w:cs="Tahoma"/>
          <w:sz w:val="20"/>
          <w:szCs w:val="20"/>
        </w:rPr>
        <w:t>de</w:t>
      </w:r>
      <w:r w:rsidRPr="00A554E3">
        <w:rPr>
          <w:rFonts w:ascii="Tahoma" w:hAnsi="Tahoma" w:cs="Tahoma"/>
          <w:spacing w:val="-3"/>
          <w:sz w:val="20"/>
          <w:szCs w:val="20"/>
        </w:rPr>
        <w:t xml:space="preserve"> </w:t>
      </w:r>
      <w:r w:rsidRPr="00A554E3">
        <w:rPr>
          <w:rFonts w:ascii="Tahoma" w:hAnsi="Tahoma" w:cs="Tahoma"/>
          <w:sz w:val="20"/>
          <w:szCs w:val="20"/>
        </w:rPr>
        <w:t>cooperativa</w:t>
      </w:r>
      <w:r w:rsidRPr="00A554E3">
        <w:rPr>
          <w:rFonts w:ascii="Tahoma" w:hAnsi="Tahoma" w:cs="Tahoma"/>
          <w:spacing w:val="-3"/>
          <w:sz w:val="20"/>
          <w:szCs w:val="20"/>
        </w:rPr>
        <w:t xml:space="preserve"> </w:t>
      </w:r>
      <w:r w:rsidRPr="00A554E3">
        <w:rPr>
          <w:rFonts w:ascii="Tahoma" w:hAnsi="Tahoma" w:cs="Tahoma"/>
          <w:spacing w:val="-5"/>
          <w:sz w:val="20"/>
          <w:szCs w:val="20"/>
        </w:rPr>
        <w:t>(1)</w:t>
      </w:r>
    </w:p>
    <w:p w14:paraId="30D35D26" w14:textId="77777777" w:rsidR="002A3933" w:rsidRPr="00A554E3" w:rsidRDefault="002A3933" w:rsidP="002A3933">
      <w:pPr>
        <w:widowControl w:val="0"/>
        <w:tabs>
          <w:tab w:val="left" w:pos="3735"/>
        </w:tabs>
        <w:ind w:left="-907" w:right="-794"/>
        <w:rPr>
          <w:rFonts w:ascii="Tahoma" w:hAnsi="Tahoma" w:cs="Tahoma"/>
          <w:spacing w:val="-2"/>
          <w:sz w:val="20"/>
          <w:szCs w:val="20"/>
        </w:rPr>
      </w:pPr>
      <w:r w:rsidRPr="00A554E3">
        <w:rPr>
          <w:rFonts w:ascii="Tahoma" w:hAnsi="Tahoma" w:cs="Tahoma"/>
          <w:sz w:val="20"/>
          <w:szCs w:val="20"/>
        </w:rPr>
        <w:t xml:space="preserve">Participo da licitação sob a forma de cooperativa, que atende ao disposto no art. 16 da Lei n.º 14.133, de 1º de abril de </w:t>
      </w:r>
      <w:r w:rsidRPr="00A554E3">
        <w:rPr>
          <w:rFonts w:ascii="Tahoma" w:hAnsi="Tahoma" w:cs="Tahoma"/>
          <w:spacing w:val="-2"/>
          <w:sz w:val="20"/>
          <w:szCs w:val="20"/>
        </w:rPr>
        <w:t>2021.</w:t>
      </w:r>
    </w:p>
    <w:p w14:paraId="37A93C5E" w14:textId="77777777" w:rsidR="002A3933" w:rsidRPr="00A554E3" w:rsidRDefault="002A3933" w:rsidP="00CA4223">
      <w:pPr>
        <w:pStyle w:val="PargrafodaLista"/>
        <w:widowControl w:val="0"/>
        <w:numPr>
          <w:ilvl w:val="2"/>
          <w:numId w:val="22"/>
        </w:numPr>
        <w:tabs>
          <w:tab w:val="left" w:pos="210"/>
        </w:tabs>
        <w:autoSpaceDE w:val="0"/>
        <w:autoSpaceDN w:val="0"/>
        <w:spacing w:before="41" w:after="0" w:line="240" w:lineRule="auto"/>
        <w:ind w:left="210" w:right="136" w:hanging="210"/>
        <w:contextualSpacing w:val="0"/>
        <w:rPr>
          <w:rFonts w:ascii="Tahoma" w:hAnsi="Tahoma" w:cs="Tahoma"/>
          <w:sz w:val="20"/>
          <w:szCs w:val="20"/>
        </w:rPr>
      </w:pPr>
      <w:r w:rsidRPr="00A554E3">
        <w:rPr>
          <w:rFonts w:ascii="Tahoma" w:hAnsi="Tahoma" w:cs="Tahoma"/>
          <w:color w:val="FF0000"/>
          <w:spacing w:val="-2"/>
          <w:sz w:val="20"/>
          <w:szCs w:val="20"/>
        </w:rPr>
        <w:t>Declaração</w:t>
      </w:r>
      <w:r w:rsidRPr="00A554E3">
        <w:rPr>
          <w:rFonts w:ascii="Tahoma" w:hAnsi="Tahoma" w:cs="Tahoma"/>
          <w:color w:val="FF0000"/>
          <w:spacing w:val="-3"/>
          <w:sz w:val="20"/>
          <w:szCs w:val="20"/>
        </w:rPr>
        <w:t xml:space="preserve"> </w:t>
      </w:r>
      <w:r w:rsidRPr="00A554E3">
        <w:rPr>
          <w:rFonts w:ascii="Tahoma" w:hAnsi="Tahoma" w:cs="Tahoma"/>
          <w:color w:val="FF0000"/>
          <w:spacing w:val="-2"/>
          <w:sz w:val="20"/>
          <w:szCs w:val="20"/>
        </w:rPr>
        <w:t>válida</w:t>
      </w:r>
      <w:r w:rsidRPr="00A554E3">
        <w:rPr>
          <w:rFonts w:ascii="Tahoma" w:hAnsi="Tahoma" w:cs="Tahoma"/>
          <w:color w:val="FF0000"/>
          <w:spacing w:val="-3"/>
          <w:sz w:val="20"/>
          <w:szCs w:val="20"/>
        </w:rPr>
        <w:t xml:space="preserve"> </w:t>
      </w:r>
      <w:r w:rsidRPr="00A554E3">
        <w:rPr>
          <w:rFonts w:ascii="Tahoma" w:hAnsi="Tahoma" w:cs="Tahoma"/>
          <w:color w:val="FF0000"/>
          <w:spacing w:val="-2"/>
          <w:sz w:val="20"/>
          <w:szCs w:val="20"/>
        </w:rPr>
        <w:t>apenas para</w:t>
      </w:r>
      <w:r w:rsidRPr="00A554E3">
        <w:rPr>
          <w:rFonts w:ascii="Tahoma" w:hAnsi="Tahoma" w:cs="Tahoma"/>
          <w:color w:val="FF0000"/>
          <w:spacing w:val="-3"/>
          <w:sz w:val="20"/>
          <w:szCs w:val="20"/>
        </w:rPr>
        <w:t xml:space="preserve"> </w:t>
      </w:r>
      <w:r w:rsidRPr="00A554E3">
        <w:rPr>
          <w:rFonts w:ascii="Tahoma" w:hAnsi="Tahoma" w:cs="Tahoma"/>
          <w:color w:val="FF0000"/>
          <w:spacing w:val="-2"/>
          <w:sz w:val="20"/>
          <w:szCs w:val="20"/>
        </w:rPr>
        <w:t>cooperativas</w:t>
      </w:r>
    </w:p>
    <w:p w14:paraId="2E3318B9" w14:textId="77777777" w:rsidR="002A3933" w:rsidRPr="00A554E3" w:rsidRDefault="002A3933" w:rsidP="002A3933">
      <w:pPr>
        <w:widowControl w:val="0"/>
        <w:tabs>
          <w:tab w:val="left" w:pos="210"/>
        </w:tabs>
        <w:autoSpaceDE w:val="0"/>
        <w:autoSpaceDN w:val="0"/>
        <w:spacing w:before="41"/>
        <w:ind w:right="136"/>
        <w:rPr>
          <w:rFonts w:ascii="Tahoma" w:hAnsi="Tahoma" w:cs="Tahoma"/>
          <w:sz w:val="20"/>
          <w:szCs w:val="20"/>
        </w:rPr>
      </w:pPr>
    </w:p>
    <w:p w14:paraId="341106EC" w14:textId="77777777" w:rsidR="002A3933" w:rsidRPr="00A554E3" w:rsidRDefault="002A3933" w:rsidP="002A3933">
      <w:pPr>
        <w:widowControl w:val="0"/>
        <w:tabs>
          <w:tab w:val="left" w:pos="210"/>
        </w:tabs>
        <w:autoSpaceDE w:val="0"/>
        <w:autoSpaceDN w:val="0"/>
        <w:spacing w:before="41"/>
        <w:ind w:right="136"/>
        <w:rPr>
          <w:rFonts w:ascii="Tahoma" w:hAnsi="Tahoma" w:cs="Tahoma"/>
          <w:sz w:val="20"/>
          <w:szCs w:val="20"/>
        </w:rPr>
      </w:pPr>
    </w:p>
    <w:p w14:paraId="147B44D5" w14:textId="77777777" w:rsidR="00F576E7" w:rsidRPr="00A554E3" w:rsidRDefault="00F576E7" w:rsidP="00F576E7">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Local e data </w:t>
      </w:r>
    </w:p>
    <w:p w14:paraId="580C569A" w14:textId="77777777" w:rsidR="00F576E7" w:rsidRPr="00A554E3" w:rsidRDefault="00F576E7" w:rsidP="00F576E7">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 xml:space="preserve">Assinatura do representante legal </w:t>
      </w:r>
    </w:p>
    <w:p w14:paraId="6C6326C3" w14:textId="77777777" w:rsidR="00F576E7" w:rsidRPr="00A554E3" w:rsidRDefault="00F576E7" w:rsidP="00F576E7">
      <w:pPr>
        <w:overflowPunct w:val="0"/>
        <w:autoSpaceDE w:val="0"/>
        <w:autoSpaceDN w:val="0"/>
        <w:adjustRightInd w:val="0"/>
        <w:jc w:val="center"/>
        <w:textAlignment w:val="baseline"/>
        <w:rPr>
          <w:rFonts w:ascii="Tahoma" w:hAnsi="Tahoma" w:cs="Tahoma"/>
          <w:sz w:val="20"/>
          <w:szCs w:val="20"/>
          <w:lang w:eastAsia="ar-SA"/>
        </w:rPr>
      </w:pPr>
      <w:r w:rsidRPr="00A554E3">
        <w:rPr>
          <w:rFonts w:ascii="Tahoma" w:hAnsi="Tahoma" w:cs="Tahoma"/>
          <w:sz w:val="20"/>
          <w:szCs w:val="20"/>
          <w:lang w:eastAsia="ar-SA"/>
        </w:rPr>
        <w:t>Carimbo de CNPJ da empresa</w:t>
      </w:r>
    </w:p>
    <w:p w14:paraId="0C436D12" w14:textId="77777777" w:rsidR="002A3933" w:rsidRPr="00A554E3" w:rsidRDefault="002A3933" w:rsidP="002A3933">
      <w:pPr>
        <w:widowControl w:val="0"/>
        <w:tabs>
          <w:tab w:val="left" w:pos="210"/>
        </w:tabs>
        <w:autoSpaceDE w:val="0"/>
        <w:autoSpaceDN w:val="0"/>
        <w:spacing w:before="41"/>
        <w:ind w:right="136"/>
        <w:rPr>
          <w:rFonts w:ascii="Tahoma" w:hAnsi="Tahoma" w:cs="Tahoma"/>
          <w:sz w:val="20"/>
          <w:szCs w:val="20"/>
        </w:rPr>
      </w:pPr>
    </w:p>
    <w:p w14:paraId="11BBFD25" w14:textId="77777777" w:rsidR="002A3933" w:rsidRPr="00A554E3" w:rsidRDefault="002A3933" w:rsidP="002A3933">
      <w:pPr>
        <w:widowControl w:val="0"/>
        <w:tabs>
          <w:tab w:val="left" w:pos="210"/>
        </w:tabs>
        <w:autoSpaceDE w:val="0"/>
        <w:autoSpaceDN w:val="0"/>
        <w:spacing w:before="41"/>
        <w:ind w:right="136"/>
        <w:rPr>
          <w:rFonts w:ascii="Tahoma" w:hAnsi="Tahoma" w:cs="Tahoma"/>
          <w:sz w:val="20"/>
          <w:szCs w:val="20"/>
        </w:rPr>
      </w:pPr>
    </w:p>
    <w:p w14:paraId="73EB315B" w14:textId="77777777" w:rsidR="002A3933" w:rsidRPr="00A554E3" w:rsidRDefault="002A3933" w:rsidP="002A3933">
      <w:pPr>
        <w:widowControl w:val="0"/>
        <w:tabs>
          <w:tab w:val="left" w:pos="210"/>
        </w:tabs>
        <w:autoSpaceDE w:val="0"/>
        <w:autoSpaceDN w:val="0"/>
        <w:spacing w:before="41"/>
        <w:ind w:right="136"/>
        <w:rPr>
          <w:rFonts w:ascii="Tahoma" w:hAnsi="Tahoma" w:cs="Tahoma"/>
          <w:sz w:val="20"/>
          <w:szCs w:val="20"/>
        </w:rPr>
      </w:pPr>
    </w:p>
    <w:p w14:paraId="7430EAB9" w14:textId="1BEC819D" w:rsidR="00AC1276" w:rsidRPr="00A554E3" w:rsidRDefault="00B4180F" w:rsidP="00EB7BEB">
      <w:pPr>
        <w:overflowPunct w:val="0"/>
        <w:autoSpaceDE w:val="0"/>
        <w:autoSpaceDN w:val="0"/>
        <w:adjustRightIn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 xml:space="preserve">ANEXO </w:t>
      </w:r>
      <w:r w:rsidR="0096525D" w:rsidRPr="00A554E3">
        <w:rPr>
          <w:rFonts w:ascii="Tahoma" w:hAnsi="Tahoma" w:cs="Tahoma"/>
          <w:b/>
          <w:bCs/>
          <w:sz w:val="20"/>
          <w:szCs w:val="20"/>
          <w:lang w:eastAsia="ar-SA"/>
        </w:rPr>
        <w:t>V</w:t>
      </w:r>
    </w:p>
    <w:p w14:paraId="13A9C381" w14:textId="77777777" w:rsidR="00AC1276" w:rsidRPr="00A554E3" w:rsidRDefault="00AC1276" w:rsidP="00EB7BEB">
      <w:pPr>
        <w:overflowPunct w:val="0"/>
        <w:autoSpaceDE w:val="0"/>
        <w:autoSpaceDN w:val="0"/>
        <w:adjustRightInd w:val="0"/>
        <w:jc w:val="center"/>
        <w:textAlignment w:val="baseline"/>
        <w:rPr>
          <w:rFonts w:ascii="Tahoma" w:hAnsi="Tahoma" w:cs="Tahoma"/>
          <w:b/>
          <w:bCs/>
          <w:sz w:val="20"/>
          <w:szCs w:val="20"/>
          <w:lang w:eastAsia="ar-SA"/>
        </w:rPr>
      </w:pPr>
    </w:p>
    <w:p w14:paraId="72BDEEEC" w14:textId="546443BB" w:rsidR="00EB7BEB" w:rsidRPr="00A554E3" w:rsidRDefault="00EB7BEB" w:rsidP="00EB7BEB">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t xml:space="preserve">PREGÃO </w:t>
      </w:r>
      <w:r w:rsidR="00EF4F16" w:rsidRPr="00A554E3">
        <w:rPr>
          <w:rFonts w:ascii="Tahoma" w:hAnsi="Tahoma" w:cs="Tahoma"/>
          <w:b/>
          <w:sz w:val="20"/>
          <w:szCs w:val="20"/>
          <w:lang w:eastAsia="ar-SA"/>
        </w:rPr>
        <w:t>ELETRONICO</w:t>
      </w:r>
      <w:r w:rsidRPr="00A554E3">
        <w:rPr>
          <w:rFonts w:ascii="Tahoma" w:hAnsi="Tahoma" w:cs="Tahoma"/>
          <w:b/>
          <w:sz w:val="20"/>
          <w:szCs w:val="20"/>
          <w:lang w:eastAsia="ar-SA"/>
        </w:rPr>
        <w:t xml:space="preserve"> PARA REGISTRO DE PREÇOS N° 0XX/</w:t>
      </w:r>
      <w:r w:rsidR="003C5B27" w:rsidRPr="00A554E3">
        <w:rPr>
          <w:rFonts w:ascii="Tahoma" w:hAnsi="Tahoma" w:cs="Tahoma"/>
          <w:b/>
          <w:sz w:val="20"/>
          <w:szCs w:val="20"/>
          <w:lang w:eastAsia="ar-SA"/>
        </w:rPr>
        <w:t>202</w:t>
      </w:r>
      <w:r w:rsidR="00705202" w:rsidRPr="00A554E3">
        <w:rPr>
          <w:rFonts w:ascii="Tahoma" w:hAnsi="Tahoma" w:cs="Tahoma"/>
          <w:b/>
          <w:sz w:val="20"/>
          <w:szCs w:val="20"/>
          <w:lang w:eastAsia="ar-SA"/>
        </w:rPr>
        <w:t>5</w:t>
      </w:r>
    </w:p>
    <w:p w14:paraId="7B83C360" w14:textId="5288F65B" w:rsidR="00EB7BEB" w:rsidRPr="00A554E3" w:rsidRDefault="00EB7BEB" w:rsidP="00EB7BEB">
      <w:pPr>
        <w:overflowPunct w:val="0"/>
        <w:autoSpaceDE w:val="0"/>
        <w:autoSpaceDN w:val="0"/>
        <w:adjustRightInd w:val="0"/>
        <w:jc w:val="center"/>
        <w:textAlignment w:val="baseline"/>
        <w:rPr>
          <w:rFonts w:ascii="Tahoma" w:hAnsi="Tahoma" w:cs="Tahoma"/>
          <w:b/>
          <w:sz w:val="20"/>
          <w:szCs w:val="20"/>
          <w:lang w:eastAsia="ar-SA"/>
        </w:rPr>
      </w:pPr>
      <w:r w:rsidRPr="00A554E3">
        <w:rPr>
          <w:rFonts w:ascii="Tahoma" w:hAnsi="Tahoma" w:cs="Tahoma"/>
          <w:b/>
          <w:sz w:val="20"/>
          <w:szCs w:val="20"/>
          <w:lang w:eastAsia="ar-SA"/>
        </w:rPr>
        <w:t>PROCESSO ADMINISTRATIVO Nº XX/</w:t>
      </w:r>
      <w:r w:rsidR="003C5B27" w:rsidRPr="00A554E3">
        <w:rPr>
          <w:rFonts w:ascii="Tahoma" w:hAnsi="Tahoma" w:cs="Tahoma"/>
          <w:b/>
          <w:sz w:val="20"/>
          <w:szCs w:val="20"/>
          <w:lang w:eastAsia="ar-SA"/>
        </w:rPr>
        <w:t>202</w:t>
      </w:r>
      <w:r w:rsidR="00705202" w:rsidRPr="00A554E3">
        <w:rPr>
          <w:rFonts w:ascii="Tahoma" w:hAnsi="Tahoma" w:cs="Tahoma"/>
          <w:b/>
          <w:sz w:val="20"/>
          <w:szCs w:val="20"/>
          <w:lang w:eastAsia="ar-SA"/>
        </w:rPr>
        <w:t>5</w:t>
      </w:r>
    </w:p>
    <w:p w14:paraId="08EB2C98" w14:textId="77777777" w:rsidR="00EB7BEB" w:rsidRPr="00A554E3" w:rsidRDefault="00EB7BEB" w:rsidP="00EB7BEB">
      <w:pPr>
        <w:suppressAutoHyphens/>
        <w:overflowPunct w:val="0"/>
        <w:autoSpaceDE w:val="0"/>
        <w:autoSpaceDN w:val="0"/>
        <w:adjustRightInd w:val="0"/>
        <w:ind w:firstLine="708"/>
        <w:jc w:val="center"/>
        <w:textAlignment w:val="baseline"/>
        <w:rPr>
          <w:rFonts w:ascii="Tahoma" w:hAnsi="Tahoma" w:cs="Tahoma"/>
          <w:b/>
          <w:sz w:val="20"/>
          <w:szCs w:val="20"/>
          <w:lang w:eastAsia="ar-SA"/>
        </w:rPr>
      </w:pPr>
      <w:r w:rsidRPr="00A554E3">
        <w:rPr>
          <w:rFonts w:ascii="Tahoma" w:hAnsi="Tahoma" w:cs="Tahoma"/>
          <w:b/>
          <w:sz w:val="20"/>
          <w:szCs w:val="20"/>
          <w:lang w:eastAsia="ar-SA"/>
        </w:rPr>
        <w:t>MINUTA ATA DE REGISTRO DE PREÇOS Nº _____/</w:t>
      </w:r>
      <w:r w:rsidR="00EF4F16" w:rsidRPr="00A554E3">
        <w:rPr>
          <w:rFonts w:ascii="Tahoma" w:hAnsi="Tahoma" w:cs="Tahoma"/>
          <w:b/>
          <w:sz w:val="20"/>
          <w:szCs w:val="20"/>
          <w:lang w:eastAsia="ar-SA"/>
        </w:rPr>
        <w:t>XXXX</w:t>
      </w:r>
    </w:p>
    <w:p w14:paraId="411A7A4B" w14:textId="77777777" w:rsidR="00EB7BEB" w:rsidRPr="00A554E3" w:rsidRDefault="00EB7BEB" w:rsidP="00EB7BEB">
      <w:pPr>
        <w:suppressAutoHyphens/>
        <w:overflowPunct w:val="0"/>
        <w:autoSpaceDE w:val="0"/>
        <w:autoSpaceDN w:val="0"/>
        <w:adjustRightInd w:val="0"/>
        <w:ind w:firstLine="708"/>
        <w:jc w:val="center"/>
        <w:textAlignment w:val="baseline"/>
        <w:rPr>
          <w:rFonts w:ascii="Tahoma" w:hAnsi="Tahoma" w:cs="Tahoma"/>
          <w:b/>
          <w:sz w:val="20"/>
          <w:szCs w:val="20"/>
          <w:lang w:eastAsia="ar-SA"/>
        </w:rPr>
      </w:pPr>
    </w:p>
    <w:p w14:paraId="2FD25621" w14:textId="5A88D5AC" w:rsidR="00EB7BEB" w:rsidRPr="00A554E3" w:rsidRDefault="00B759BD" w:rsidP="00EB7BEB">
      <w:pPr>
        <w:tabs>
          <w:tab w:val="left" w:pos="2160"/>
        </w:tabs>
        <w:jc w:val="both"/>
        <w:rPr>
          <w:rFonts w:ascii="Tahoma" w:hAnsi="Tahoma" w:cs="Tahoma"/>
          <w:b/>
          <w:sz w:val="20"/>
          <w:szCs w:val="20"/>
        </w:rPr>
      </w:pPr>
      <w:r w:rsidRPr="00A554E3">
        <w:rPr>
          <w:rFonts w:ascii="Tahoma" w:hAnsi="Tahoma" w:cs="Tahoma"/>
          <w:sz w:val="20"/>
          <w:szCs w:val="20"/>
        </w:rPr>
        <w:t xml:space="preserve">O </w:t>
      </w:r>
      <w:r w:rsidRPr="00A554E3">
        <w:rPr>
          <w:rFonts w:ascii="Tahoma" w:hAnsi="Tahoma" w:cs="Tahoma"/>
          <w:b/>
          <w:sz w:val="20"/>
          <w:szCs w:val="20"/>
        </w:rPr>
        <w:t>MUNICÍPIO DE LAPÃO-BA</w:t>
      </w:r>
      <w:r w:rsidRPr="00A554E3">
        <w:rPr>
          <w:rFonts w:ascii="Tahoma" w:hAnsi="Tahoma" w:cs="Tahoma"/>
          <w:sz w:val="20"/>
          <w:szCs w:val="20"/>
        </w:rPr>
        <w:t xml:space="preserve">, através da Prefeitura municipal de Lapão com sede na Avenida Justiniano de Castro Dourado, 135, Bloco C, Centro Administrativo Lapão-BA, inscrito no CNPJ sob o nº </w:t>
      </w:r>
      <w:r w:rsidR="00967A2A" w:rsidRPr="00A554E3">
        <w:rPr>
          <w:rFonts w:ascii="Tahoma" w:hAnsi="Tahoma" w:cs="Tahoma"/>
          <w:sz w:val="20"/>
          <w:szCs w:val="20"/>
        </w:rPr>
        <w:t>13.891.528/0001-40</w:t>
      </w:r>
      <w:r w:rsidRPr="00A554E3">
        <w:rPr>
          <w:rFonts w:ascii="Tahoma" w:hAnsi="Tahoma" w:cs="Tahoma"/>
          <w:sz w:val="20"/>
          <w:szCs w:val="20"/>
        </w:rPr>
        <w:t>, neste ato representado por seu Prefeito, Sr</w:t>
      </w:r>
      <w:r w:rsidR="00296F48" w:rsidRPr="00A554E3">
        <w:rPr>
          <w:rFonts w:ascii="Tahoma" w:hAnsi="Tahoma" w:cs="Tahoma"/>
          <w:sz w:val="20"/>
          <w:szCs w:val="20"/>
        </w:rPr>
        <w:t xml:space="preserve">. </w:t>
      </w:r>
      <w:r w:rsidRPr="00A554E3">
        <w:rPr>
          <w:rFonts w:ascii="Tahoma" w:hAnsi="Tahoma" w:cs="Tahoma"/>
          <w:b/>
          <w:sz w:val="20"/>
          <w:szCs w:val="20"/>
        </w:rPr>
        <w:t>MARCIO ANTONIO MESSIAS DA SILVA</w:t>
      </w:r>
      <w:r w:rsidRPr="00A554E3">
        <w:rPr>
          <w:rFonts w:ascii="Tahoma" w:hAnsi="Tahoma" w:cs="Tahoma"/>
          <w:sz w:val="20"/>
          <w:szCs w:val="20"/>
        </w:rPr>
        <w:t xml:space="preserve">, </w:t>
      </w:r>
      <w:r w:rsidR="00A9516B" w:rsidRPr="00A554E3">
        <w:rPr>
          <w:rFonts w:ascii="Tahoma" w:hAnsi="Tahoma" w:cs="Tahoma"/>
          <w:sz w:val="20"/>
          <w:szCs w:val="20"/>
        </w:rPr>
        <w:t>Matricula nº ________</w:t>
      </w:r>
      <w:r w:rsidR="00EB7BEB" w:rsidRPr="00A554E3">
        <w:rPr>
          <w:rFonts w:ascii="Tahoma" w:hAnsi="Tahoma" w:cs="Tahoma"/>
          <w:sz w:val="20"/>
          <w:szCs w:val="20"/>
        </w:rPr>
        <w:t>, e a e</w:t>
      </w:r>
      <w:r w:rsidR="00EB7BEB" w:rsidRPr="00A554E3">
        <w:rPr>
          <w:rFonts w:ascii="Tahoma" w:hAnsi="Tahoma" w:cs="Tahoma"/>
          <w:bCs/>
          <w:sz w:val="20"/>
          <w:szCs w:val="20"/>
        </w:rPr>
        <w:t>mpresa ..............................,</w:t>
      </w:r>
      <w:r w:rsidR="00EB7BEB" w:rsidRPr="00A554E3">
        <w:rPr>
          <w:rFonts w:ascii="Tahoma" w:hAnsi="Tahoma" w:cs="Tahoma"/>
          <w:sz w:val="20"/>
          <w:szCs w:val="20"/>
        </w:rPr>
        <w:t xml:space="preserve"> CNPJ nº.................., Inscrição Estadual nº ....................., Inscrição Municipal nº ......................., estabelecida à Rua ......................................, doravante simplesmente denominada FORNECEDORA, aqui representada pela seu ......, Sr. .........., CPF nº ..................., considerando as expressas disposições da Lei Federal nº </w:t>
      </w:r>
      <w:r w:rsidR="000F21D0" w:rsidRPr="00A554E3">
        <w:rPr>
          <w:rFonts w:ascii="Tahoma" w:hAnsi="Tahoma" w:cs="Tahoma"/>
          <w:sz w:val="20"/>
          <w:szCs w:val="20"/>
        </w:rPr>
        <w:t>14.133/2021</w:t>
      </w:r>
      <w:r w:rsidR="00EB7BEB" w:rsidRPr="00A554E3">
        <w:rPr>
          <w:rFonts w:ascii="Tahoma" w:hAnsi="Tahoma" w:cs="Tahoma"/>
          <w:sz w:val="20"/>
          <w:szCs w:val="20"/>
        </w:rPr>
        <w:t xml:space="preserve"> com suas alterações posteriores, atos consequentes, considerando o </w:t>
      </w:r>
      <w:r w:rsidR="00115C45" w:rsidRPr="00A554E3">
        <w:rPr>
          <w:rFonts w:ascii="Tahoma" w:hAnsi="Tahoma" w:cs="Tahoma"/>
          <w:b/>
          <w:sz w:val="20"/>
          <w:szCs w:val="20"/>
          <w:lang w:eastAsia="ar-SA"/>
        </w:rPr>
        <w:t xml:space="preserve">PREGÃO ELETRONICO </w:t>
      </w:r>
      <w:r w:rsidR="00EB7BEB" w:rsidRPr="00A554E3">
        <w:rPr>
          <w:rFonts w:ascii="Tahoma" w:hAnsi="Tahoma" w:cs="Tahoma"/>
          <w:b/>
          <w:sz w:val="20"/>
          <w:szCs w:val="20"/>
        </w:rPr>
        <w:t>nº 0XXX/20</w:t>
      </w:r>
      <w:r w:rsidR="00EF4F16" w:rsidRPr="00A554E3">
        <w:rPr>
          <w:rFonts w:ascii="Tahoma" w:hAnsi="Tahoma" w:cs="Tahoma"/>
          <w:b/>
          <w:sz w:val="20"/>
          <w:szCs w:val="20"/>
        </w:rPr>
        <w:t>XX</w:t>
      </w:r>
      <w:r w:rsidR="00EB7BEB" w:rsidRPr="00A554E3">
        <w:rPr>
          <w:rFonts w:ascii="Tahoma" w:hAnsi="Tahoma" w:cs="Tahoma"/>
          <w:sz w:val="20"/>
          <w:szCs w:val="20"/>
        </w:rPr>
        <w:t xml:space="preserve">, a que se procedeu, sob a modalidade de Pregão </w:t>
      </w:r>
      <w:r w:rsidR="00115C45" w:rsidRPr="00A554E3">
        <w:rPr>
          <w:rFonts w:ascii="Tahoma" w:hAnsi="Tahoma" w:cs="Tahoma"/>
          <w:sz w:val="20"/>
          <w:szCs w:val="20"/>
        </w:rPr>
        <w:t>eletrônica</w:t>
      </w:r>
      <w:r w:rsidR="00EB7BEB" w:rsidRPr="00A554E3">
        <w:rPr>
          <w:rFonts w:ascii="Tahoma" w:hAnsi="Tahoma" w:cs="Tahoma"/>
          <w:sz w:val="20"/>
          <w:szCs w:val="20"/>
        </w:rPr>
        <w:t xml:space="preserve">, sob regime de menor preço </w:t>
      </w:r>
      <w:r w:rsidR="00CA4223" w:rsidRPr="00A554E3">
        <w:rPr>
          <w:rFonts w:ascii="Tahoma" w:hAnsi="Tahoma" w:cs="Tahoma"/>
          <w:b/>
          <w:sz w:val="20"/>
          <w:szCs w:val="20"/>
        </w:rPr>
        <w:t>GLOBAL</w:t>
      </w:r>
      <w:r w:rsidR="00EB7BEB" w:rsidRPr="00A554E3">
        <w:rPr>
          <w:rFonts w:ascii="Tahoma" w:hAnsi="Tahoma" w:cs="Tahoma"/>
          <w:sz w:val="20"/>
          <w:szCs w:val="20"/>
        </w:rPr>
        <w:t xml:space="preserve"> considerando, por fim, o teor do Processo Administrativo de nº ___/20</w:t>
      </w:r>
      <w:r w:rsidR="00EF4F16" w:rsidRPr="00A554E3">
        <w:rPr>
          <w:rFonts w:ascii="Tahoma" w:hAnsi="Tahoma" w:cs="Tahoma"/>
          <w:sz w:val="20"/>
          <w:szCs w:val="20"/>
        </w:rPr>
        <w:t>XX</w:t>
      </w:r>
      <w:r w:rsidR="00EB7BEB" w:rsidRPr="00A554E3">
        <w:rPr>
          <w:rFonts w:ascii="Tahoma" w:hAnsi="Tahoma" w:cs="Tahoma"/>
          <w:sz w:val="20"/>
          <w:szCs w:val="20"/>
        </w:rPr>
        <w:t xml:space="preserve">, com todas as suas peças, despachos, pronunciamentos e pareceres, todos integrantes deste instrumento,  como se transcritos estivesse, </w:t>
      </w:r>
      <w:r w:rsidR="00EB7BEB" w:rsidRPr="00A554E3">
        <w:rPr>
          <w:rFonts w:ascii="Tahoma" w:hAnsi="Tahoma" w:cs="Tahoma"/>
          <w:bCs/>
          <w:sz w:val="20"/>
          <w:szCs w:val="20"/>
          <w:lang w:eastAsia="ar-SA"/>
        </w:rPr>
        <w:t xml:space="preserve">firmam a presente Ata de Registro de Preços, obedecidas as disposições </w:t>
      </w:r>
      <w:r w:rsidR="00CA511B" w:rsidRPr="00A554E3">
        <w:rPr>
          <w:rFonts w:ascii="Tahoma" w:hAnsi="Tahoma" w:cs="Tahoma"/>
          <w:bCs/>
          <w:sz w:val="20"/>
          <w:szCs w:val="20"/>
          <w:lang w:eastAsia="ar-SA"/>
        </w:rPr>
        <w:t xml:space="preserve">Federal nº. </w:t>
      </w:r>
      <w:r w:rsidR="003C5B27" w:rsidRPr="00A554E3">
        <w:rPr>
          <w:rFonts w:ascii="Tahoma" w:hAnsi="Tahoma" w:cs="Tahoma"/>
          <w:bCs/>
          <w:sz w:val="20"/>
          <w:szCs w:val="20"/>
          <w:lang w:eastAsia="ar-SA"/>
        </w:rPr>
        <w:t>14.133</w:t>
      </w:r>
      <w:r w:rsidR="00897FF6" w:rsidRPr="00A554E3">
        <w:rPr>
          <w:rFonts w:ascii="Tahoma" w:hAnsi="Tahoma" w:cs="Tahoma"/>
          <w:bCs/>
          <w:sz w:val="20"/>
          <w:szCs w:val="20"/>
          <w:lang w:eastAsia="ar-SA"/>
        </w:rPr>
        <w:t xml:space="preserve"> de 1ª de abril de </w:t>
      </w:r>
      <w:r w:rsidR="003C5B27" w:rsidRPr="00A554E3">
        <w:rPr>
          <w:rFonts w:ascii="Tahoma" w:hAnsi="Tahoma" w:cs="Tahoma"/>
          <w:bCs/>
          <w:sz w:val="20"/>
          <w:szCs w:val="20"/>
          <w:lang w:eastAsia="ar-SA"/>
        </w:rPr>
        <w:t>2021</w:t>
      </w:r>
      <w:r w:rsidR="00CA511B" w:rsidRPr="00A554E3">
        <w:rPr>
          <w:rFonts w:ascii="Tahoma" w:hAnsi="Tahoma" w:cs="Tahoma"/>
          <w:bCs/>
          <w:sz w:val="20"/>
          <w:szCs w:val="20"/>
          <w:lang w:eastAsia="ar-SA"/>
        </w:rPr>
        <w:t xml:space="preserve">, </w:t>
      </w:r>
      <w:r w:rsidR="003C5B27" w:rsidRPr="00A554E3">
        <w:rPr>
          <w:rFonts w:ascii="Tahoma" w:hAnsi="Tahoma" w:cs="Tahoma"/>
          <w:bCs/>
          <w:sz w:val="20"/>
          <w:szCs w:val="20"/>
          <w:lang w:eastAsia="ar-SA"/>
        </w:rPr>
        <w:t xml:space="preserve">Decreto Municipal 350/2021 </w:t>
      </w:r>
      <w:r w:rsidR="00EB7BEB" w:rsidRPr="00A554E3">
        <w:rPr>
          <w:rFonts w:ascii="Tahoma" w:hAnsi="Tahoma" w:cs="Tahoma"/>
          <w:bCs/>
          <w:sz w:val="20"/>
          <w:szCs w:val="20"/>
          <w:lang w:eastAsia="ar-SA"/>
        </w:rPr>
        <w:t>e as condições seguintes:</w:t>
      </w:r>
    </w:p>
    <w:p w14:paraId="333F0362"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p>
    <w:p w14:paraId="1371A6D0"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CLAUSULA I – DO OBJETO </w:t>
      </w:r>
    </w:p>
    <w:p w14:paraId="0A1935BC" w14:textId="77777777" w:rsidR="00EB7BEB" w:rsidRPr="00A554E3" w:rsidRDefault="00EB7BEB" w:rsidP="00EB7BEB">
      <w:pPr>
        <w:overflowPunct w:val="0"/>
        <w:autoSpaceDE w:val="0"/>
        <w:autoSpaceDN w:val="0"/>
        <w:adjustRightInd w:val="0"/>
        <w:jc w:val="both"/>
        <w:textAlignment w:val="baseline"/>
        <w:rPr>
          <w:rFonts w:ascii="Tahoma" w:hAnsi="Tahoma" w:cs="Tahoma"/>
          <w:b/>
          <w:sz w:val="20"/>
          <w:szCs w:val="20"/>
        </w:rPr>
      </w:pPr>
      <w:r w:rsidRPr="00A554E3">
        <w:rPr>
          <w:rFonts w:ascii="Tahoma" w:hAnsi="Tahoma" w:cs="Tahoma"/>
          <w:bCs/>
          <w:sz w:val="20"/>
          <w:szCs w:val="20"/>
          <w:lang w:eastAsia="ar-SA"/>
        </w:rPr>
        <w:t xml:space="preserve">Através da presente ata ficam registrados os seguintes preços, </w:t>
      </w:r>
      <w:r w:rsidRPr="00A554E3">
        <w:rPr>
          <w:rFonts w:ascii="Tahoma" w:hAnsi="Tahoma" w:cs="Tahoma"/>
          <w:sz w:val="20"/>
          <w:szCs w:val="20"/>
        </w:rPr>
        <w:t xml:space="preserve">para </w:t>
      </w:r>
      <w:r w:rsidRPr="00A554E3">
        <w:rPr>
          <w:rFonts w:ascii="Tahoma" w:hAnsi="Tahoma" w:cs="Tahoma"/>
          <w:b/>
          <w:sz w:val="20"/>
          <w:szCs w:val="20"/>
        </w:rPr>
        <w:t>xxxxxxxxxxxxxxxxxxxxxxx</w:t>
      </w:r>
    </w:p>
    <w:p w14:paraId="042F1B4F" w14:textId="77777777" w:rsidR="00EB7BEB" w:rsidRPr="00A554E3" w:rsidRDefault="00EB7BEB" w:rsidP="00EB7BEB">
      <w:pPr>
        <w:overflowPunct w:val="0"/>
        <w:autoSpaceDE w:val="0"/>
        <w:autoSpaceDN w:val="0"/>
        <w:adjustRightInd w:val="0"/>
        <w:jc w:val="both"/>
        <w:textAlignment w:val="baseline"/>
        <w:rPr>
          <w:rFonts w:ascii="Tahoma" w:hAnsi="Tahoma" w:cs="Tahoma"/>
          <w:b/>
          <w:sz w:val="20"/>
          <w:szCs w:val="20"/>
        </w:rPr>
      </w:pPr>
      <w:r w:rsidRPr="00A554E3">
        <w:rPr>
          <w:rFonts w:ascii="Tahoma" w:hAnsi="Tahoma" w:cs="Tahoma"/>
          <w:b/>
          <w:sz w:val="20"/>
          <w:szCs w:val="20"/>
        </w:rPr>
        <w:t>Xxxxxxxxxxxxxxxxxxxxxx</w:t>
      </w:r>
    </w:p>
    <w:p w14:paraId="1E37470B"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p>
    <w:tbl>
      <w:tblPr>
        <w:tblW w:w="93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55"/>
        <w:gridCol w:w="2297"/>
        <w:gridCol w:w="964"/>
        <w:gridCol w:w="1021"/>
        <w:gridCol w:w="992"/>
        <w:gridCol w:w="1559"/>
        <w:gridCol w:w="1530"/>
      </w:tblGrid>
      <w:tr w:rsidR="00EB7BEB" w:rsidRPr="00A554E3" w14:paraId="7828726A" w14:textId="77777777" w:rsidTr="00A72CEC">
        <w:trPr>
          <w:trHeight w:val="463"/>
        </w:trPr>
        <w:tc>
          <w:tcPr>
            <w:tcW w:w="709" w:type="dxa"/>
            <w:tcBorders>
              <w:top w:val="single" w:sz="4" w:space="0" w:color="auto"/>
              <w:left w:val="single" w:sz="4" w:space="0" w:color="auto"/>
              <w:bottom w:val="single" w:sz="4" w:space="0" w:color="auto"/>
              <w:right w:val="single" w:sz="4" w:space="0" w:color="auto"/>
            </w:tcBorders>
          </w:tcPr>
          <w:p w14:paraId="49AD4451"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p>
          <w:p w14:paraId="1722B0AB"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Item</w:t>
            </w:r>
          </w:p>
        </w:tc>
        <w:tc>
          <w:tcPr>
            <w:tcW w:w="2552" w:type="dxa"/>
            <w:gridSpan w:val="2"/>
            <w:tcBorders>
              <w:top w:val="single" w:sz="4" w:space="0" w:color="auto"/>
              <w:left w:val="single" w:sz="4" w:space="0" w:color="auto"/>
              <w:bottom w:val="single" w:sz="4" w:space="0" w:color="auto"/>
              <w:right w:val="single" w:sz="4" w:space="0" w:color="auto"/>
            </w:tcBorders>
          </w:tcPr>
          <w:p w14:paraId="28E05069"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p>
          <w:p w14:paraId="4079A024"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Descrição</w:t>
            </w:r>
          </w:p>
        </w:tc>
        <w:tc>
          <w:tcPr>
            <w:tcW w:w="964" w:type="dxa"/>
            <w:tcBorders>
              <w:top w:val="single" w:sz="4" w:space="0" w:color="auto"/>
              <w:left w:val="single" w:sz="4" w:space="0" w:color="auto"/>
              <w:bottom w:val="single" w:sz="4" w:space="0" w:color="auto"/>
              <w:right w:val="single" w:sz="4" w:space="0" w:color="auto"/>
            </w:tcBorders>
          </w:tcPr>
          <w:p w14:paraId="1501504F"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p>
          <w:p w14:paraId="6E72A842"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Unidade</w:t>
            </w:r>
          </w:p>
        </w:tc>
        <w:tc>
          <w:tcPr>
            <w:tcW w:w="1021" w:type="dxa"/>
            <w:tcBorders>
              <w:top w:val="single" w:sz="4" w:space="0" w:color="auto"/>
              <w:left w:val="single" w:sz="4" w:space="0" w:color="auto"/>
              <w:bottom w:val="single" w:sz="4" w:space="0" w:color="auto"/>
              <w:right w:val="single" w:sz="4" w:space="0" w:color="auto"/>
            </w:tcBorders>
            <w:vAlign w:val="center"/>
          </w:tcPr>
          <w:p w14:paraId="3FADE9B5"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p>
          <w:p w14:paraId="0DEB96CE"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Quant.</w:t>
            </w:r>
          </w:p>
        </w:tc>
        <w:tc>
          <w:tcPr>
            <w:tcW w:w="992" w:type="dxa"/>
            <w:tcBorders>
              <w:top w:val="single" w:sz="4" w:space="0" w:color="auto"/>
              <w:left w:val="single" w:sz="4" w:space="0" w:color="auto"/>
              <w:bottom w:val="single" w:sz="4" w:space="0" w:color="auto"/>
              <w:right w:val="single" w:sz="4" w:space="0" w:color="auto"/>
            </w:tcBorders>
            <w:vAlign w:val="center"/>
          </w:tcPr>
          <w:p w14:paraId="22050C58"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Marca se houver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74597"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Valor  Unitário</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FF57F7C"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r w:rsidRPr="00A554E3">
              <w:rPr>
                <w:rFonts w:ascii="Tahoma" w:hAnsi="Tahoma" w:cs="Tahoma"/>
                <w:b/>
                <w:bCs/>
                <w:sz w:val="20"/>
                <w:szCs w:val="20"/>
                <w:lang w:eastAsia="ar-SA"/>
              </w:rPr>
              <w:t>Valor Total</w:t>
            </w:r>
          </w:p>
        </w:tc>
      </w:tr>
      <w:tr w:rsidR="00EB7BEB" w:rsidRPr="00A554E3" w14:paraId="5722EBCC" w14:textId="77777777" w:rsidTr="00A72CEC">
        <w:trPr>
          <w:trHeight w:val="282"/>
        </w:trPr>
        <w:tc>
          <w:tcPr>
            <w:tcW w:w="709" w:type="dxa"/>
            <w:tcBorders>
              <w:top w:val="single" w:sz="4" w:space="0" w:color="auto"/>
              <w:left w:val="single" w:sz="4" w:space="0" w:color="auto"/>
              <w:bottom w:val="single" w:sz="4" w:space="0" w:color="auto"/>
              <w:right w:val="single" w:sz="4" w:space="0" w:color="auto"/>
            </w:tcBorders>
          </w:tcPr>
          <w:p w14:paraId="42BA3974" w14:textId="77777777" w:rsidR="00EB7BEB" w:rsidRPr="00A554E3" w:rsidRDefault="00EB7BEB" w:rsidP="00A72CEC">
            <w:pPr>
              <w:overflowPunct w:val="0"/>
              <w:autoSpaceDE w:val="0"/>
              <w:autoSpaceDN w:val="0"/>
              <w:adjustRightInd w:val="0"/>
              <w:snapToGrid w:val="0"/>
              <w:jc w:val="both"/>
              <w:textAlignment w:val="baseline"/>
              <w:rPr>
                <w:rFonts w:ascii="Tahoma" w:hAnsi="Tahoma" w:cs="Tahoma"/>
                <w:sz w:val="20"/>
                <w:szCs w:val="20"/>
                <w:lang w:eastAsia="ar-SA"/>
              </w:rPr>
            </w:pPr>
          </w:p>
        </w:tc>
        <w:tc>
          <w:tcPr>
            <w:tcW w:w="2552" w:type="dxa"/>
            <w:gridSpan w:val="2"/>
            <w:tcBorders>
              <w:top w:val="single" w:sz="4" w:space="0" w:color="auto"/>
              <w:left w:val="single" w:sz="4" w:space="0" w:color="auto"/>
              <w:bottom w:val="single" w:sz="4" w:space="0" w:color="auto"/>
              <w:right w:val="single" w:sz="4" w:space="0" w:color="auto"/>
            </w:tcBorders>
          </w:tcPr>
          <w:p w14:paraId="7D3AF52C" w14:textId="77777777" w:rsidR="00EB7BEB" w:rsidRPr="00A554E3" w:rsidRDefault="00EB7BEB" w:rsidP="00A72CEC">
            <w:pPr>
              <w:overflowPunct w:val="0"/>
              <w:autoSpaceDE w:val="0"/>
              <w:autoSpaceDN w:val="0"/>
              <w:adjustRightInd w:val="0"/>
              <w:snapToGrid w:val="0"/>
              <w:jc w:val="both"/>
              <w:textAlignment w:val="baseline"/>
              <w:rPr>
                <w:rFonts w:ascii="Tahoma" w:hAnsi="Tahoma" w:cs="Tahoma"/>
                <w:sz w:val="20"/>
                <w:szCs w:val="20"/>
                <w:lang w:eastAsia="ar-SA"/>
              </w:rPr>
            </w:pPr>
          </w:p>
        </w:tc>
        <w:tc>
          <w:tcPr>
            <w:tcW w:w="964" w:type="dxa"/>
            <w:tcBorders>
              <w:top w:val="single" w:sz="4" w:space="0" w:color="auto"/>
              <w:left w:val="single" w:sz="4" w:space="0" w:color="auto"/>
              <w:bottom w:val="single" w:sz="4" w:space="0" w:color="auto"/>
              <w:right w:val="single" w:sz="4" w:space="0" w:color="auto"/>
            </w:tcBorders>
            <w:vAlign w:val="bottom"/>
          </w:tcPr>
          <w:p w14:paraId="59DC979D" w14:textId="77777777" w:rsidR="00EB7BEB" w:rsidRPr="00A554E3" w:rsidRDefault="00EB7BEB" w:rsidP="00A72CEC">
            <w:pPr>
              <w:overflowPunct w:val="0"/>
              <w:autoSpaceDE w:val="0"/>
              <w:autoSpaceDN w:val="0"/>
              <w:adjustRightInd w:val="0"/>
              <w:snapToGrid w:val="0"/>
              <w:jc w:val="both"/>
              <w:textAlignment w:val="baseline"/>
              <w:rPr>
                <w:rFonts w:ascii="Tahoma" w:hAnsi="Tahoma" w:cs="Tahoma"/>
                <w:sz w:val="20"/>
                <w:szCs w:val="20"/>
                <w:lang w:eastAsia="ar-SA"/>
              </w:rPr>
            </w:pPr>
          </w:p>
        </w:tc>
        <w:tc>
          <w:tcPr>
            <w:tcW w:w="1021" w:type="dxa"/>
            <w:tcBorders>
              <w:top w:val="single" w:sz="4" w:space="0" w:color="auto"/>
              <w:left w:val="single" w:sz="4" w:space="0" w:color="auto"/>
              <w:bottom w:val="single" w:sz="4" w:space="0" w:color="auto"/>
              <w:right w:val="single" w:sz="4" w:space="0" w:color="auto"/>
            </w:tcBorders>
            <w:vAlign w:val="bottom"/>
          </w:tcPr>
          <w:p w14:paraId="7EB13AF9" w14:textId="77777777" w:rsidR="00EB7BEB" w:rsidRPr="00A554E3" w:rsidRDefault="00EB7BEB" w:rsidP="00A72CEC">
            <w:pPr>
              <w:overflowPunct w:val="0"/>
              <w:autoSpaceDE w:val="0"/>
              <w:autoSpaceDN w:val="0"/>
              <w:adjustRightInd w:val="0"/>
              <w:snapToGrid w:val="0"/>
              <w:textAlignment w:val="baseline"/>
              <w:rPr>
                <w:rFonts w:ascii="Tahoma" w:hAnsi="Tahoma" w:cs="Tahoma"/>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vAlign w:val="bottom"/>
          </w:tcPr>
          <w:p w14:paraId="70305399" w14:textId="77777777" w:rsidR="00EB7BEB" w:rsidRPr="00A554E3" w:rsidRDefault="00EB7BEB" w:rsidP="00A72CEC">
            <w:pPr>
              <w:overflowPunct w:val="0"/>
              <w:autoSpaceDE w:val="0"/>
              <w:autoSpaceDN w:val="0"/>
              <w:adjustRightInd w:val="0"/>
              <w:snapToGrid w:val="0"/>
              <w:jc w:val="center"/>
              <w:textAlignment w:val="baseline"/>
              <w:rPr>
                <w:rFonts w:ascii="Tahoma" w:hAnsi="Tahoma" w:cs="Tahoma"/>
                <w:b/>
                <w:bCs/>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vAlign w:val="bottom"/>
          </w:tcPr>
          <w:p w14:paraId="0903F937" w14:textId="77777777" w:rsidR="00EB7BEB" w:rsidRPr="00A554E3" w:rsidRDefault="00EB7BEB" w:rsidP="00A72CEC">
            <w:pPr>
              <w:overflowPunct w:val="0"/>
              <w:autoSpaceDE w:val="0"/>
              <w:autoSpaceDN w:val="0"/>
              <w:adjustRightInd w:val="0"/>
              <w:snapToGrid w:val="0"/>
              <w:textAlignment w:val="baseline"/>
              <w:rPr>
                <w:rFonts w:ascii="Tahoma" w:hAnsi="Tahoma" w:cs="Tahoma"/>
                <w:sz w:val="20"/>
                <w:szCs w:val="20"/>
                <w:lang w:eastAsia="ar-SA"/>
              </w:rPr>
            </w:pPr>
          </w:p>
        </w:tc>
        <w:tc>
          <w:tcPr>
            <w:tcW w:w="1530" w:type="dxa"/>
            <w:tcBorders>
              <w:top w:val="single" w:sz="4" w:space="0" w:color="auto"/>
              <w:left w:val="single" w:sz="4" w:space="0" w:color="auto"/>
              <w:bottom w:val="single" w:sz="4" w:space="0" w:color="auto"/>
              <w:right w:val="single" w:sz="4" w:space="0" w:color="auto"/>
            </w:tcBorders>
            <w:vAlign w:val="bottom"/>
          </w:tcPr>
          <w:p w14:paraId="787C645B" w14:textId="77777777" w:rsidR="00EB7BEB" w:rsidRPr="00A554E3" w:rsidRDefault="00EB7BEB" w:rsidP="00A72CEC">
            <w:pPr>
              <w:overflowPunct w:val="0"/>
              <w:autoSpaceDE w:val="0"/>
              <w:autoSpaceDN w:val="0"/>
              <w:adjustRightInd w:val="0"/>
              <w:snapToGrid w:val="0"/>
              <w:textAlignment w:val="baseline"/>
              <w:rPr>
                <w:rFonts w:ascii="Tahoma" w:hAnsi="Tahoma" w:cs="Tahoma"/>
                <w:sz w:val="20"/>
                <w:szCs w:val="20"/>
                <w:lang w:eastAsia="ar-SA"/>
              </w:rPr>
            </w:pPr>
          </w:p>
        </w:tc>
      </w:tr>
      <w:tr w:rsidR="00EB7BEB" w:rsidRPr="00A554E3" w14:paraId="2F324CD1" w14:textId="77777777" w:rsidTr="00A72CEC">
        <w:trPr>
          <w:trHeight w:val="282"/>
        </w:trPr>
        <w:tc>
          <w:tcPr>
            <w:tcW w:w="964" w:type="dxa"/>
            <w:gridSpan w:val="2"/>
            <w:tcBorders>
              <w:top w:val="single" w:sz="4" w:space="0" w:color="auto"/>
              <w:left w:val="single" w:sz="4" w:space="0" w:color="auto"/>
              <w:bottom w:val="single" w:sz="4" w:space="0" w:color="auto"/>
              <w:right w:val="single" w:sz="4" w:space="0" w:color="auto"/>
            </w:tcBorders>
          </w:tcPr>
          <w:p w14:paraId="71BCCAF2" w14:textId="77777777" w:rsidR="00EB7BEB" w:rsidRPr="00A554E3" w:rsidRDefault="00EB7BEB" w:rsidP="00A72CEC">
            <w:pPr>
              <w:overflowPunct w:val="0"/>
              <w:autoSpaceDE w:val="0"/>
              <w:autoSpaceDN w:val="0"/>
              <w:adjustRightInd w:val="0"/>
              <w:snapToGrid w:val="0"/>
              <w:textAlignment w:val="baseline"/>
              <w:rPr>
                <w:rFonts w:ascii="Tahoma" w:hAnsi="Tahoma" w:cs="Tahoma"/>
                <w:i/>
                <w:sz w:val="20"/>
                <w:szCs w:val="20"/>
                <w:lang w:eastAsia="ar-SA"/>
              </w:rPr>
            </w:pPr>
          </w:p>
        </w:tc>
        <w:tc>
          <w:tcPr>
            <w:tcW w:w="8363" w:type="dxa"/>
            <w:gridSpan w:val="6"/>
            <w:tcBorders>
              <w:top w:val="single" w:sz="4" w:space="0" w:color="auto"/>
              <w:left w:val="single" w:sz="4" w:space="0" w:color="auto"/>
              <w:bottom w:val="single" w:sz="4" w:space="0" w:color="auto"/>
              <w:right w:val="single" w:sz="4" w:space="0" w:color="auto"/>
            </w:tcBorders>
          </w:tcPr>
          <w:p w14:paraId="72C29DF2" w14:textId="77777777" w:rsidR="00EB7BEB" w:rsidRPr="00A554E3" w:rsidRDefault="00EB7BEB" w:rsidP="00A72CEC">
            <w:pPr>
              <w:overflowPunct w:val="0"/>
              <w:autoSpaceDE w:val="0"/>
              <w:autoSpaceDN w:val="0"/>
              <w:adjustRightInd w:val="0"/>
              <w:snapToGrid w:val="0"/>
              <w:textAlignment w:val="baseline"/>
              <w:rPr>
                <w:rFonts w:ascii="Tahoma" w:hAnsi="Tahoma" w:cs="Tahoma"/>
                <w:i/>
                <w:sz w:val="20"/>
                <w:szCs w:val="20"/>
                <w:lang w:eastAsia="ar-SA"/>
              </w:rPr>
            </w:pPr>
            <w:r w:rsidRPr="00A554E3">
              <w:rPr>
                <w:rFonts w:ascii="Tahoma" w:hAnsi="Tahoma" w:cs="Tahoma"/>
                <w:i/>
                <w:sz w:val="20"/>
                <w:szCs w:val="20"/>
                <w:lang w:eastAsia="ar-SA"/>
              </w:rPr>
              <w:t>Valor por extenso</w:t>
            </w:r>
          </w:p>
        </w:tc>
      </w:tr>
    </w:tbl>
    <w:p w14:paraId="37B9CA2A" w14:textId="77777777" w:rsidR="00CA511B" w:rsidRPr="00A554E3" w:rsidRDefault="00CA511B" w:rsidP="00EB7BEB">
      <w:pPr>
        <w:suppressAutoHyphens/>
        <w:overflowPunct w:val="0"/>
        <w:autoSpaceDE w:val="0"/>
        <w:autoSpaceDN w:val="0"/>
        <w:adjustRightInd w:val="0"/>
        <w:jc w:val="both"/>
        <w:textAlignment w:val="baseline"/>
        <w:rPr>
          <w:rFonts w:ascii="Tahoma" w:hAnsi="Tahoma" w:cs="Tahoma"/>
          <w:b/>
          <w:sz w:val="20"/>
          <w:szCs w:val="20"/>
          <w:lang w:eastAsia="ar-SA"/>
        </w:rPr>
      </w:pPr>
    </w:p>
    <w:p w14:paraId="6D8D77BC"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CLAUSULA II – DA VALIDADE DO REGISTRO DE PREÇOS </w:t>
      </w:r>
    </w:p>
    <w:p w14:paraId="67375643" w14:textId="77777777" w:rsidR="00EB7BEB" w:rsidRPr="00A554E3" w:rsidRDefault="00EB7BEB" w:rsidP="00897FF6">
      <w:pPr>
        <w:suppressAutoHyphens/>
        <w:overflowPunct w:val="0"/>
        <w:autoSpaceDE w:val="0"/>
        <w:autoSpaceDN w:val="0"/>
        <w:adjustRightInd w:val="0"/>
        <w:jc w:val="both"/>
        <w:textAlignment w:val="baseline"/>
        <w:rPr>
          <w:rFonts w:ascii="Tahoma" w:hAnsi="Tahoma" w:cs="Tahoma"/>
          <w:bCs/>
          <w:sz w:val="20"/>
          <w:szCs w:val="20"/>
          <w:lang w:eastAsia="ar-SA"/>
        </w:rPr>
      </w:pPr>
      <w:r w:rsidRPr="00A554E3">
        <w:rPr>
          <w:rFonts w:ascii="Tahoma" w:hAnsi="Tahoma" w:cs="Tahoma"/>
          <w:b/>
          <w:bCs/>
          <w:sz w:val="20"/>
          <w:szCs w:val="20"/>
          <w:lang w:eastAsia="ar-SA"/>
        </w:rPr>
        <w:t>2.1</w:t>
      </w:r>
      <w:r w:rsidRPr="00A554E3">
        <w:rPr>
          <w:rFonts w:ascii="Tahoma" w:hAnsi="Tahoma" w:cs="Tahoma"/>
          <w:bCs/>
          <w:sz w:val="20"/>
          <w:szCs w:val="20"/>
          <w:lang w:eastAsia="ar-SA"/>
        </w:rPr>
        <w:t xml:space="preserve">. </w:t>
      </w:r>
      <w:r w:rsidR="00897FF6" w:rsidRPr="00A554E3">
        <w:rPr>
          <w:rFonts w:ascii="Tahoma" w:hAnsi="Tahoma" w:cs="Tahoma"/>
          <w:sz w:val="20"/>
          <w:szCs w:val="20"/>
        </w:rPr>
        <w:t xml:space="preserve">A validade da Ata de Registro de Preços será de 1 (um) ano, </w:t>
      </w:r>
      <w:r w:rsidR="00F31C5F" w:rsidRPr="00A554E3">
        <w:rPr>
          <w:rFonts w:ascii="Tahoma" w:hAnsi="Tahoma" w:cs="Tahoma"/>
          <w:sz w:val="20"/>
          <w:szCs w:val="20"/>
        </w:rPr>
        <w:t>podendo ser prorrogado por igual período nos termos da Lei 14.133/2021</w:t>
      </w:r>
      <w:r w:rsidR="00897FF6" w:rsidRPr="00A554E3">
        <w:rPr>
          <w:rFonts w:ascii="Tahoma" w:hAnsi="Tahoma" w:cs="Tahoma"/>
          <w:sz w:val="20"/>
          <w:szCs w:val="20"/>
        </w:rPr>
        <w:t>, desde que comprovado o preço vantajoso</w:t>
      </w:r>
      <w:r w:rsidRPr="00A554E3">
        <w:rPr>
          <w:rFonts w:ascii="Tahoma" w:hAnsi="Tahoma" w:cs="Tahoma"/>
          <w:bCs/>
          <w:sz w:val="20"/>
          <w:szCs w:val="20"/>
          <w:lang w:eastAsia="ar-SA"/>
        </w:rPr>
        <w:t>.</w:t>
      </w:r>
    </w:p>
    <w:p w14:paraId="50F548FE" w14:textId="77777777" w:rsidR="00551771" w:rsidRPr="00A554E3" w:rsidRDefault="00551771" w:rsidP="00EB7BEB">
      <w:pPr>
        <w:suppressAutoHyphens/>
        <w:overflowPunct w:val="0"/>
        <w:autoSpaceDE w:val="0"/>
        <w:autoSpaceDN w:val="0"/>
        <w:adjustRightInd w:val="0"/>
        <w:jc w:val="both"/>
        <w:textAlignment w:val="baseline"/>
        <w:rPr>
          <w:rFonts w:ascii="Tahoma" w:hAnsi="Tahoma" w:cs="Tahoma"/>
          <w:b/>
          <w:sz w:val="20"/>
          <w:szCs w:val="20"/>
          <w:lang w:eastAsia="ar-SA"/>
        </w:rPr>
      </w:pPr>
    </w:p>
    <w:p w14:paraId="6CFE0D64"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CLÁUSULA III – DO PAGAMENTO </w:t>
      </w:r>
    </w:p>
    <w:p w14:paraId="69549C5A"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3.1.</w:t>
      </w:r>
      <w:r w:rsidR="00A9516B" w:rsidRPr="00A554E3">
        <w:rPr>
          <w:rFonts w:ascii="Tahoma" w:hAnsi="Tahoma" w:cs="Tahoma"/>
          <w:sz w:val="20"/>
          <w:szCs w:val="20"/>
          <w:lang w:eastAsia="ar-SA"/>
        </w:rPr>
        <w:t xml:space="preserve">Recebida a Nota Fiscal ou documento de cobrança equivalente, correrá o prazo de quinze dias úteis para fins de liquidação, prorrogáveis por igual período mediante motivação. O pagamento será efetuado no prazo máximo de até 30 dias úteis, contados da finalização da liquidação da despesa, </w:t>
      </w:r>
      <w:r w:rsidRPr="00A554E3">
        <w:rPr>
          <w:rFonts w:ascii="Tahoma" w:hAnsi="Tahoma" w:cs="Tahoma"/>
          <w:sz w:val="20"/>
          <w:szCs w:val="20"/>
          <w:lang w:eastAsia="ar-SA"/>
        </w:rPr>
        <w:t>mediante crédito em conta corrente em nome da empresa fornecedora, na instituição bancária apontada pela mesma.</w:t>
      </w:r>
    </w:p>
    <w:p w14:paraId="6DFF1F9B"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3.2.</w:t>
      </w:r>
      <w:r w:rsidRPr="00A554E3">
        <w:rPr>
          <w:rFonts w:ascii="Tahoma" w:hAnsi="Tahoma" w:cs="Tahoma"/>
          <w:sz w:val="20"/>
          <w:szCs w:val="20"/>
          <w:lang w:eastAsia="ar-SA"/>
        </w:rPr>
        <w:t xml:space="preserve"> Para pagamento, a empresa deverá apresentar </w:t>
      </w:r>
      <w:r w:rsidR="00A9516B" w:rsidRPr="00A554E3">
        <w:rPr>
          <w:rFonts w:ascii="Tahoma" w:hAnsi="Tahoma" w:cs="Tahoma"/>
          <w:sz w:val="20"/>
          <w:szCs w:val="20"/>
          <w:lang w:eastAsia="ar-SA"/>
        </w:rPr>
        <w:t>Administração Municipal,</w:t>
      </w:r>
      <w:r w:rsidRPr="00A554E3">
        <w:rPr>
          <w:rFonts w:ascii="Tahoma" w:hAnsi="Tahoma" w:cs="Tahoma"/>
          <w:sz w:val="20"/>
          <w:szCs w:val="20"/>
          <w:lang w:eastAsia="ar-SA"/>
        </w:rPr>
        <w:t xml:space="preserve"> localizada na Av. Justiniano de Castro Dourado, 135 – Bloco B – Centro Administrativo a notafiscal e/ou fatura do(s) produto(s) entregue(s) de acordo com a respectiva ordem de fornecimento, devendo ser emitida em nome do Município de LAPÃO e conter o número da ordem de fornecimento correspondente.</w:t>
      </w:r>
    </w:p>
    <w:p w14:paraId="6F6C6143"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3.3.</w:t>
      </w:r>
      <w:r w:rsidRPr="00A554E3">
        <w:rPr>
          <w:rFonts w:ascii="Tahoma" w:hAnsi="Tahoma" w:cs="Tahoma"/>
          <w:sz w:val="20"/>
          <w:szCs w:val="20"/>
          <w:lang w:eastAsia="ar-SA"/>
        </w:rPr>
        <w:t xml:space="preserve"> Além da nota fiscal e/ou fatura do(s) produto(s) entregue(s), a(s) empresa(s) deverá(ão) apresentar e manter atualizados (durante a validade do registro) os seguintes documentos:</w:t>
      </w:r>
    </w:p>
    <w:p w14:paraId="2BDC2D2B" w14:textId="77777777" w:rsidR="00EB7BEB" w:rsidRPr="00A554E3" w:rsidRDefault="00EB7BEB" w:rsidP="00EB7BEB">
      <w:pPr>
        <w:overflowPunct w:val="0"/>
        <w:autoSpaceDE w:val="0"/>
        <w:autoSpaceDN w:val="0"/>
        <w:adjustRightInd w:val="0"/>
        <w:ind w:left="426"/>
        <w:jc w:val="both"/>
        <w:textAlignment w:val="baseline"/>
        <w:rPr>
          <w:rFonts w:ascii="Tahoma" w:hAnsi="Tahoma" w:cs="Tahoma"/>
          <w:sz w:val="20"/>
          <w:szCs w:val="20"/>
          <w:lang w:eastAsia="ar-SA"/>
        </w:rPr>
      </w:pPr>
      <w:r w:rsidRPr="00A554E3">
        <w:rPr>
          <w:rFonts w:ascii="Tahoma" w:hAnsi="Tahoma" w:cs="Tahoma"/>
          <w:b/>
          <w:sz w:val="20"/>
          <w:szCs w:val="20"/>
          <w:lang w:eastAsia="ar-SA"/>
        </w:rPr>
        <w:t>3.3.1Prova</w:t>
      </w:r>
      <w:r w:rsidRPr="00A554E3">
        <w:rPr>
          <w:rFonts w:ascii="Tahoma" w:hAnsi="Tahoma" w:cs="Tahoma"/>
          <w:sz w:val="20"/>
          <w:szCs w:val="20"/>
          <w:lang w:eastAsia="ar-SA"/>
        </w:rPr>
        <w:t xml:space="preserve"> de Regularidade com a </w:t>
      </w:r>
      <w:r w:rsidRPr="00A554E3">
        <w:rPr>
          <w:rFonts w:ascii="Tahoma" w:hAnsi="Tahoma" w:cs="Tahoma"/>
          <w:b/>
          <w:sz w:val="20"/>
          <w:szCs w:val="20"/>
          <w:lang w:eastAsia="ar-SA"/>
        </w:rPr>
        <w:t>Fazenda Federal</w:t>
      </w:r>
      <w:r w:rsidRPr="00A554E3">
        <w:rPr>
          <w:rFonts w:ascii="Tahoma" w:hAnsi="Tahoma" w:cs="Tahoma"/>
          <w:sz w:val="20"/>
          <w:szCs w:val="20"/>
          <w:lang w:eastAsia="ar-SA"/>
        </w:rPr>
        <w:t xml:space="preserve">, mediante a apresentação da Certidão de </w:t>
      </w:r>
      <w:r w:rsidRPr="00A554E3">
        <w:rPr>
          <w:rFonts w:ascii="Tahoma" w:hAnsi="Tahoma" w:cs="Tahoma"/>
          <w:b/>
          <w:sz w:val="20"/>
          <w:szCs w:val="20"/>
          <w:lang w:eastAsia="ar-SA"/>
        </w:rPr>
        <w:t>Tributos e Contribuições Federais</w:t>
      </w:r>
      <w:r w:rsidRPr="00A554E3">
        <w:rPr>
          <w:rFonts w:ascii="Tahoma" w:hAnsi="Tahoma" w:cs="Tahoma"/>
          <w:sz w:val="20"/>
          <w:szCs w:val="20"/>
          <w:lang w:eastAsia="ar-SA"/>
        </w:rPr>
        <w:t xml:space="preserve"> e </w:t>
      </w:r>
      <w:r w:rsidRPr="00A554E3">
        <w:rPr>
          <w:rFonts w:ascii="Tahoma" w:hAnsi="Tahoma" w:cs="Tahoma"/>
          <w:b/>
          <w:sz w:val="20"/>
          <w:szCs w:val="20"/>
          <w:lang w:eastAsia="ar-SA"/>
        </w:rPr>
        <w:t>Dívida Ativa da União, em vigor</w:t>
      </w:r>
      <w:r w:rsidRPr="00A554E3">
        <w:rPr>
          <w:rFonts w:ascii="Tahoma" w:hAnsi="Tahoma" w:cs="Tahoma"/>
          <w:sz w:val="20"/>
          <w:szCs w:val="20"/>
          <w:lang w:eastAsia="ar-SA"/>
        </w:rPr>
        <w:t>;</w:t>
      </w:r>
    </w:p>
    <w:p w14:paraId="38BD9EC4" w14:textId="77777777" w:rsidR="00EB7BEB" w:rsidRPr="00A554E3" w:rsidRDefault="00EB7BEB" w:rsidP="00EB7BEB">
      <w:pPr>
        <w:overflowPunct w:val="0"/>
        <w:autoSpaceDE w:val="0"/>
        <w:autoSpaceDN w:val="0"/>
        <w:adjustRightInd w:val="0"/>
        <w:ind w:left="426"/>
        <w:jc w:val="both"/>
        <w:textAlignment w:val="baseline"/>
        <w:rPr>
          <w:rFonts w:ascii="Tahoma" w:hAnsi="Tahoma" w:cs="Tahoma"/>
          <w:sz w:val="20"/>
          <w:szCs w:val="20"/>
          <w:lang w:eastAsia="ar-SA"/>
        </w:rPr>
      </w:pPr>
      <w:r w:rsidRPr="00A554E3">
        <w:rPr>
          <w:rFonts w:ascii="Tahoma" w:hAnsi="Tahoma" w:cs="Tahoma"/>
          <w:b/>
          <w:sz w:val="20"/>
          <w:szCs w:val="20"/>
          <w:lang w:eastAsia="ar-SA"/>
        </w:rPr>
        <w:t>3.3.2</w:t>
      </w:r>
      <w:r w:rsidRPr="00A554E3">
        <w:rPr>
          <w:rFonts w:ascii="Tahoma" w:hAnsi="Tahoma" w:cs="Tahoma"/>
          <w:sz w:val="20"/>
          <w:szCs w:val="20"/>
          <w:lang w:eastAsia="ar-SA"/>
        </w:rPr>
        <w:t xml:space="preserve"> Prova de regularidade com o </w:t>
      </w:r>
      <w:r w:rsidRPr="00A554E3">
        <w:rPr>
          <w:rFonts w:ascii="Tahoma" w:hAnsi="Tahoma" w:cs="Tahoma"/>
          <w:b/>
          <w:sz w:val="20"/>
          <w:szCs w:val="20"/>
          <w:lang w:eastAsia="ar-SA"/>
        </w:rPr>
        <w:t>FGTS</w:t>
      </w:r>
      <w:r w:rsidRPr="00A554E3">
        <w:rPr>
          <w:rFonts w:ascii="Tahoma" w:hAnsi="Tahoma" w:cs="Tahoma"/>
          <w:sz w:val="20"/>
          <w:szCs w:val="20"/>
          <w:lang w:eastAsia="ar-SA"/>
        </w:rPr>
        <w:t xml:space="preserve"> (CRF – Certificado de Regularidade de Situação, expedido pela Caixa Econômica Federal) dentro de seu período de validade;</w:t>
      </w:r>
    </w:p>
    <w:p w14:paraId="5D809E5E" w14:textId="77777777" w:rsidR="00EB7BEB" w:rsidRPr="00A554E3" w:rsidRDefault="00EB7BEB" w:rsidP="00EB7BEB">
      <w:pPr>
        <w:overflowPunct w:val="0"/>
        <w:autoSpaceDE w:val="0"/>
        <w:autoSpaceDN w:val="0"/>
        <w:adjustRightInd w:val="0"/>
        <w:ind w:left="426"/>
        <w:jc w:val="both"/>
        <w:textAlignment w:val="baseline"/>
        <w:rPr>
          <w:rFonts w:ascii="Tahoma" w:hAnsi="Tahoma" w:cs="Tahoma"/>
          <w:sz w:val="20"/>
          <w:szCs w:val="20"/>
          <w:lang w:eastAsia="ar-SA"/>
        </w:rPr>
      </w:pPr>
      <w:r w:rsidRPr="00A554E3">
        <w:rPr>
          <w:rFonts w:ascii="Tahoma" w:hAnsi="Tahoma" w:cs="Tahoma"/>
          <w:b/>
          <w:sz w:val="20"/>
          <w:szCs w:val="20"/>
          <w:lang w:eastAsia="ar-SA"/>
        </w:rPr>
        <w:lastRenderedPageBreak/>
        <w:t>3.3.3</w:t>
      </w:r>
      <w:r w:rsidRPr="00A554E3">
        <w:rPr>
          <w:rFonts w:ascii="Tahoma" w:hAnsi="Tahoma" w:cs="Tahoma"/>
          <w:sz w:val="20"/>
          <w:szCs w:val="20"/>
          <w:lang w:eastAsia="ar-SA"/>
        </w:rPr>
        <w:t xml:space="preserve"> Prova de regularidade com a </w:t>
      </w:r>
      <w:r w:rsidRPr="00A554E3">
        <w:rPr>
          <w:rFonts w:ascii="Tahoma" w:hAnsi="Tahoma" w:cs="Tahoma"/>
          <w:b/>
          <w:sz w:val="20"/>
          <w:szCs w:val="20"/>
          <w:lang w:eastAsia="ar-SA"/>
        </w:rPr>
        <w:t>Fazenda Municipal</w:t>
      </w:r>
      <w:r w:rsidRPr="00A554E3">
        <w:rPr>
          <w:rFonts w:ascii="Tahoma" w:hAnsi="Tahoma" w:cs="Tahoma"/>
          <w:sz w:val="20"/>
          <w:szCs w:val="20"/>
          <w:lang w:eastAsia="ar-SA"/>
        </w:rPr>
        <w:t>, relativa à sede ou domicílio do proponente, dentro de seu período de validade.</w:t>
      </w:r>
    </w:p>
    <w:p w14:paraId="2A485BD5" w14:textId="77777777" w:rsidR="00EB7BEB" w:rsidRPr="00A554E3" w:rsidRDefault="00EB7BEB" w:rsidP="00EB7BEB">
      <w:pPr>
        <w:overflowPunct w:val="0"/>
        <w:autoSpaceDE w:val="0"/>
        <w:autoSpaceDN w:val="0"/>
        <w:adjustRightInd w:val="0"/>
        <w:ind w:left="426"/>
        <w:jc w:val="both"/>
        <w:textAlignment w:val="baseline"/>
        <w:rPr>
          <w:rFonts w:ascii="Tahoma" w:hAnsi="Tahoma" w:cs="Tahoma"/>
          <w:sz w:val="20"/>
          <w:szCs w:val="20"/>
          <w:lang w:eastAsia="ar-SA"/>
        </w:rPr>
      </w:pPr>
      <w:r w:rsidRPr="00A554E3">
        <w:rPr>
          <w:rFonts w:ascii="Tahoma" w:hAnsi="Tahoma" w:cs="Tahoma"/>
          <w:b/>
          <w:sz w:val="20"/>
          <w:szCs w:val="20"/>
          <w:lang w:eastAsia="ar-SA"/>
        </w:rPr>
        <w:t>3.3.4</w:t>
      </w:r>
      <w:r w:rsidRPr="00A554E3">
        <w:rPr>
          <w:rFonts w:ascii="Tahoma" w:hAnsi="Tahoma" w:cs="Tahoma"/>
          <w:sz w:val="20"/>
          <w:szCs w:val="20"/>
          <w:lang w:eastAsia="ar-SA"/>
        </w:rPr>
        <w:t xml:space="preserve"> Prova de regularidade com a Justiça do Trabalho (</w:t>
      </w:r>
      <w:r w:rsidRPr="00A554E3">
        <w:rPr>
          <w:rFonts w:ascii="Tahoma" w:hAnsi="Tahoma" w:cs="Tahoma"/>
          <w:b/>
          <w:sz w:val="20"/>
          <w:szCs w:val="20"/>
          <w:lang w:eastAsia="ar-SA"/>
        </w:rPr>
        <w:t>CNDT</w:t>
      </w:r>
      <w:r w:rsidRPr="00A554E3">
        <w:rPr>
          <w:rFonts w:ascii="Tahoma" w:hAnsi="Tahoma" w:cs="Tahoma"/>
          <w:sz w:val="20"/>
          <w:szCs w:val="20"/>
          <w:lang w:eastAsia="ar-SA"/>
        </w:rPr>
        <w:t xml:space="preserve"> – Certidão Negativa de Débitos Trabalhista) dentro de seu período de validade.</w:t>
      </w:r>
    </w:p>
    <w:p w14:paraId="34F7D27F" w14:textId="77777777" w:rsidR="00EB7BEB" w:rsidRPr="00A554E3" w:rsidRDefault="00EB7BEB" w:rsidP="00EB7BEB">
      <w:pPr>
        <w:tabs>
          <w:tab w:val="left" w:pos="4536"/>
        </w:tabs>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 xml:space="preserve">         3.3.5</w:t>
      </w:r>
      <w:r w:rsidRPr="00A554E3">
        <w:rPr>
          <w:rFonts w:ascii="Tahoma" w:hAnsi="Tahoma" w:cs="Tahoma"/>
          <w:sz w:val="20"/>
          <w:szCs w:val="20"/>
          <w:lang w:eastAsia="ar-SA"/>
        </w:rPr>
        <w:t xml:space="preserve"> Prova de Regularidade com a </w:t>
      </w:r>
      <w:r w:rsidRPr="00A554E3">
        <w:rPr>
          <w:rFonts w:ascii="Tahoma" w:hAnsi="Tahoma" w:cs="Tahoma"/>
          <w:b/>
          <w:sz w:val="20"/>
          <w:szCs w:val="20"/>
          <w:lang w:eastAsia="ar-SA"/>
        </w:rPr>
        <w:t>Fazenda Estadual</w:t>
      </w:r>
      <w:r w:rsidRPr="00A554E3">
        <w:rPr>
          <w:rFonts w:ascii="Tahoma" w:hAnsi="Tahoma" w:cs="Tahoma"/>
          <w:sz w:val="20"/>
          <w:szCs w:val="20"/>
          <w:lang w:eastAsia="ar-SA"/>
        </w:rPr>
        <w:t>, em vigor.</w:t>
      </w:r>
    </w:p>
    <w:p w14:paraId="22531CFE" w14:textId="77777777" w:rsidR="00926C00" w:rsidRPr="00A554E3" w:rsidRDefault="00926C00" w:rsidP="00926C00">
      <w:pPr>
        <w:tabs>
          <w:tab w:val="left" w:pos="4536"/>
        </w:tabs>
        <w:overflowPunct w:val="0"/>
        <w:autoSpaceDE w:val="0"/>
        <w:autoSpaceDN w:val="0"/>
        <w:adjustRightInd w:val="0"/>
        <w:jc w:val="both"/>
        <w:textAlignment w:val="baseline"/>
        <w:rPr>
          <w:rFonts w:ascii="Tahoma" w:hAnsi="Tahoma" w:cs="Tahoma"/>
          <w:sz w:val="20"/>
          <w:szCs w:val="20"/>
          <w:lang w:eastAsia="ar-SA"/>
        </w:rPr>
      </w:pPr>
      <w:r w:rsidRPr="00A554E3">
        <w:rPr>
          <w:rFonts w:ascii="Tahoma" w:hAnsi="Tahoma" w:cs="Tahoma"/>
          <w:b/>
          <w:sz w:val="20"/>
          <w:szCs w:val="20"/>
          <w:lang w:eastAsia="ar-SA"/>
        </w:rPr>
        <w:t>3.4</w:t>
      </w:r>
      <w:r w:rsidRPr="00A554E3">
        <w:rPr>
          <w:rFonts w:ascii="Tahoma" w:hAnsi="Tahoma" w:cs="Tahoma"/>
          <w:sz w:val="20"/>
          <w:szCs w:val="20"/>
          <w:lang w:eastAsia="ar-SA"/>
        </w:rPr>
        <w:t xml:space="preserve">. O valor do IR e demais contribuições incidentes, para fins de retenção na fonte, de acordo com a decisão proferida pelo Supremo Tribunal Federal no julgamento do Recurso Extraordinário com Repercussão Geral nº 1.293.453 e na Ação Cível Originária nº 2897 e de acordo com o Decreto Municipal nº251 de 08 de setembro de </w:t>
      </w:r>
      <w:r w:rsidR="003C5B27" w:rsidRPr="00A554E3">
        <w:rPr>
          <w:rFonts w:ascii="Tahoma" w:hAnsi="Tahoma" w:cs="Tahoma"/>
          <w:sz w:val="20"/>
          <w:szCs w:val="20"/>
          <w:lang w:eastAsia="ar-SA"/>
        </w:rPr>
        <w:t>2024</w:t>
      </w:r>
      <w:r w:rsidRPr="00A554E3">
        <w:rPr>
          <w:rFonts w:ascii="Tahoma" w:hAnsi="Tahoma" w:cs="Tahoma"/>
          <w:sz w:val="20"/>
          <w:szCs w:val="20"/>
          <w:lang w:eastAsia="ar-SA"/>
        </w:rPr>
        <w:t>, ou informar a isenção, não incidência ou alíquota zero, e respectivo enquadramento legal, sob pena de retenção do imposto de renda e das contribuições sobre o valor total do documento fiscal, no percentual correspondente ao serviço/fornecimento.</w:t>
      </w:r>
    </w:p>
    <w:p w14:paraId="698C015B" w14:textId="77777777" w:rsidR="00CA511B" w:rsidRPr="00A554E3" w:rsidRDefault="00CA511B" w:rsidP="00EB7BEB">
      <w:pPr>
        <w:tabs>
          <w:tab w:val="left" w:pos="4536"/>
        </w:tabs>
        <w:overflowPunct w:val="0"/>
        <w:autoSpaceDE w:val="0"/>
        <w:autoSpaceDN w:val="0"/>
        <w:adjustRightInd w:val="0"/>
        <w:jc w:val="both"/>
        <w:textAlignment w:val="baseline"/>
        <w:rPr>
          <w:rFonts w:ascii="Tahoma" w:hAnsi="Tahoma" w:cs="Tahoma"/>
          <w:sz w:val="20"/>
          <w:szCs w:val="20"/>
          <w:lang w:eastAsia="ar-SA"/>
        </w:rPr>
      </w:pPr>
    </w:p>
    <w:p w14:paraId="3B1CEC08"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 xml:space="preserve">CLAUSULA IV – DA ENTREGA E DO PRAZO </w:t>
      </w:r>
    </w:p>
    <w:p w14:paraId="5F97BEEE" w14:textId="77777777" w:rsidR="00CA511B" w:rsidRPr="00A554E3" w:rsidRDefault="00DA6898" w:rsidP="00AF122E">
      <w:pPr>
        <w:numPr>
          <w:ilvl w:val="1"/>
          <w:numId w:val="2"/>
        </w:numPr>
        <w:tabs>
          <w:tab w:val="left" w:pos="567"/>
        </w:tabs>
        <w:ind w:left="0" w:firstLine="0"/>
        <w:jc w:val="both"/>
        <w:rPr>
          <w:rFonts w:ascii="Tahoma" w:hAnsi="Tahoma" w:cs="Tahoma"/>
          <w:b/>
          <w:bCs/>
          <w:sz w:val="20"/>
          <w:szCs w:val="20"/>
        </w:rPr>
      </w:pPr>
      <w:r w:rsidRPr="00A554E3">
        <w:rPr>
          <w:rFonts w:ascii="Tahoma" w:hAnsi="Tahoma" w:cs="Tahoma"/>
          <w:iCs/>
          <w:sz w:val="20"/>
          <w:szCs w:val="20"/>
        </w:rPr>
        <w:t>O prazo para início</w:t>
      </w:r>
      <w:r w:rsidR="00DC4800" w:rsidRPr="00A554E3">
        <w:rPr>
          <w:rFonts w:ascii="Tahoma" w:hAnsi="Tahoma" w:cs="Tahoma"/>
          <w:iCs/>
          <w:sz w:val="20"/>
          <w:szCs w:val="20"/>
        </w:rPr>
        <w:t xml:space="preserve"> </w:t>
      </w:r>
      <w:r w:rsidR="00AD0C1A" w:rsidRPr="00A554E3">
        <w:rPr>
          <w:rFonts w:ascii="Tahoma" w:hAnsi="Tahoma" w:cs="Tahoma"/>
          <w:iCs/>
          <w:sz w:val="20"/>
          <w:szCs w:val="20"/>
        </w:rPr>
        <w:t>do</w:t>
      </w:r>
      <w:r w:rsidR="00DC4800" w:rsidRPr="00A554E3">
        <w:rPr>
          <w:rFonts w:ascii="Tahoma" w:hAnsi="Tahoma" w:cs="Tahoma"/>
          <w:iCs/>
          <w:sz w:val="20"/>
          <w:szCs w:val="20"/>
        </w:rPr>
        <w:t xml:space="preserve"> </w:t>
      </w:r>
      <w:r w:rsidR="00675B9F" w:rsidRPr="00A554E3">
        <w:rPr>
          <w:rFonts w:ascii="Tahoma" w:hAnsi="Tahoma" w:cs="Tahoma"/>
          <w:iCs/>
          <w:sz w:val="20"/>
          <w:szCs w:val="20"/>
        </w:rPr>
        <w:t>fornecimento/serviços</w:t>
      </w:r>
      <w:r w:rsidR="00EB7BEB" w:rsidRPr="00A554E3">
        <w:rPr>
          <w:rFonts w:ascii="Tahoma" w:hAnsi="Tahoma" w:cs="Tahoma"/>
          <w:iCs/>
          <w:sz w:val="20"/>
          <w:szCs w:val="20"/>
        </w:rPr>
        <w:t xml:space="preserve"> é de </w:t>
      </w:r>
      <w:r w:rsidR="00897FF6" w:rsidRPr="00A554E3">
        <w:rPr>
          <w:rFonts w:ascii="Tahoma" w:hAnsi="Tahoma" w:cs="Tahoma"/>
          <w:b/>
          <w:iCs/>
          <w:sz w:val="20"/>
          <w:szCs w:val="20"/>
          <w:u w:val="single"/>
        </w:rPr>
        <w:t>___</w:t>
      </w:r>
      <w:r w:rsidR="00DA6579" w:rsidRPr="00A554E3">
        <w:rPr>
          <w:rFonts w:ascii="Tahoma" w:hAnsi="Tahoma" w:cs="Tahoma"/>
          <w:b/>
          <w:iCs/>
          <w:sz w:val="20"/>
          <w:szCs w:val="20"/>
          <w:u w:val="single"/>
        </w:rPr>
        <w:t xml:space="preserve"> (</w:t>
      </w:r>
      <w:r w:rsidR="00897FF6" w:rsidRPr="00A554E3">
        <w:rPr>
          <w:rFonts w:ascii="Tahoma" w:hAnsi="Tahoma" w:cs="Tahoma"/>
          <w:b/>
          <w:iCs/>
          <w:sz w:val="20"/>
          <w:szCs w:val="20"/>
          <w:u w:val="single"/>
        </w:rPr>
        <w:t>___</w:t>
      </w:r>
      <w:r w:rsidR="00DA6579" w:rsidRPr="00A554E3">
        <w:rPr>
          <w:rFonts w:ascii="Tahoma" w:hAnsi="Tahoma" w:cs="Tahoma"/>
          <w:b/>
          <w:iCs/>
          <w:sz w:val="20"/>
          <w:szCs w:val="20"/>
          <w:u w:val="single"/>
        </w:rPr>
        <w:t xml:space="preserve">) dias </w:t>
      </w:r>
      <w:r w:rsidR="00897FF6" w:rsidRPr="00A554E3">
        <w:rPr>
          <w:rFonts w:ascii="Tahoma" w:hAnsi="Tahoma" w:cs="Tahoma"/>
          <w:b/>
          <w:iCs/>
          <w:sz w:val="20"/>
          <w:szCs w:val="20"/>
          <w:u w:val="single"/>
        </w:rPr>
        <w:t>úteis,</w:t>
      </w:r>
      <w:r w:rsidR="00EB7BEB" w:rsidRPr="00A554E3">
        <w:rPr>
          <w:rFonts w:ascii="Tahoma" w:hAnsi="Tahoma" w:cs="Tahoma"/>
          <w:iCs/>
          <w:sz w:val="20"/>
          <w:szCs w:val="20"/>
        </w:rPr>
        <w:t xml:space="preserve"> contados do recebimento da Ordem de Fornecimento em remessa única, de acordo com a necessidade da Secretaria</w:t>
      </w:r>
      <w:r w:rsidR="007B1B7C" w:rsidRPr="00A554E3">
        <w:rPr>
          <w:rFonts w:ascii="Tahoma" w:hAnsi="Tahoma" w:cs="Tahoma"/>
          <w:iCs/>
          <w:sz w:val="20"/>
          <w:szCs w:val="20"/>
        </w:rPr>
        <w:t>.</w:t>
      </w:r>
    </w:p>
    <w:p w14:paraId="5B848A00" w14:textId="77777777" w:rsidR="00EB7BEB" w:rsidRPr="00A554E3" w:rsidRDefault="00EB7BEB" w:rsidP="00EB7BEB">
      <w:pPr>
        <w:tabs>
          <w:tab w:val="left" w:pos="567"/>
        </w:tabs>
        <w:jc w:val="both"/>
        <w:rPr>
          <w:rFonts w:ascii="Tahoma" w:hAnsi="Tahoma" w:cs="Tahoma"/>
          <w:b/>
          <w:bCs/>
          <w:sz w:val="20"/>
          <w:szCs w:val="20"/>
        </w:rPr>
      </w:pPr>
      <w:r w:rsidRPr="00A554E3">
        <w:rPr>
          <w:rFonts w:ascii="Tahoma" w:hAnsi="Tahoma" w:cs="Tahoma"/>
          <w:sz w:val="20"/>
          <w:szCs w:val="20"/>
        </w:rPr>
        <w:t xml:space="preserve">4.2 </w:t>
      </w:r>
      <w:r w:rsidR="007B1B7C" w:rsidRPr="00A554E3">
        <w:rPr>
          <w:rFonts w:ascii="Tahoma" w:hAnsi="Tahoma" w:cs="Tahoma"/>
          <w:sz w:val="20"/>
          <w:szCs w:val="20"/>
        </w:rPr>
        <w:t>Os</w:t>
      </w:r>
      <w:r w:rsidR="00675B9F" w:rsidRPr="00A554E3">
        <w:rPr>
          <w:rFonts w:ascii="Tahoma" w:hAnsi="Tahoma" w:cs="Tahoma"/>
          <w:sz w:val="20"/>
          <w:szCs w:val="20"/>
        </w:rPr>
        <w:t>fornecimento/serviços</w:t>
      </w:r>
      <w:r w:rsidRPr="00A554E3">
        <w:rPr>
          <w:rFonts w:ascii="Tahoma" w:hAnsi="Tahoma" w:cs="Tahoma"/>
          <w:sz w:val="20"/>
          <w:szCs w:val="20"/>
        </w:rPr>
        <w:t xml:space="preserve">serão </w:t>
      </w:r>
      <w:r w:rsidRPr="00A554E3">
        <w:rPr>
          <w:rFonts w:ascii="Tahoma" w:hAnsi="Tahoma" w:cs="Tahoma"/>
          <w:b/>
          <w:sz w:val="20"/>
          <w:szCs w:val="20"/>
          <w:u w:val="single"/>
        </w:rPr>
        <w:t xml:space="preserve">recebidos provisoriamente no prazo de </w:t>
      </w:r>
      <w:r w:rsidR="00897FF6" w:rsidRPr="00A554E3">
        <w:rPr>
          <w:rFonts w:ascii="Tahoma" w:hAnsi="Tahoma" w:cs="Tahoma"/>
          <w:b/>
          <w:sz w:val="20"/>
          <w:szCs w:val="20"/>
          <w:u w:val="single"/>
        </w:rPr>
        <w:t>__</w:t>
      </w:r>
      <w:r w:rsidRPr="00A554E3">
        <w:rPr>
          <w:rFonts w:ascii="Tahoma" w:hAnsi="Tahoma" w:cs="Tahoma"/>
          <w:b/>
          <w:sz w:val="20"/>
          <w:szCs w:val="20"/>
          <w:u w:val="single"/>
        </w:rPr>
        <w:t xml:space="preserve"> (</w:t>
      </w:r>
      <w:r w:rsidR="00897FF6" w:rsidRPr="00A554E3">
        <w:rPr>
          <w:rFonts w:ascii="Tahoma" w:hAnsi="Tahoma" w:cs="Tahoma"/>
          <w:b/>
          <w:sz w:val="20"/>
          <w:szCs w:val="20"/>
          <w:u w:val="single"/>
        </w:rPr>
        <w:t>___</w:t>
      </w:r>
      <w:r w:rsidRPr="00A554E3">
        <w:rPr>
          <w:rFonts w:ascii="Tahoma" w:hAnsi="Tahoma" w:cs="Tahoma"/>
          <w:b/>
          <w:sz w:val="20"/>
          <w:szCs w:val="20"/>
          <w:u w:val="single"/>
        </w:rPr>
        <w:t>) dias</w:t>
      </w:r>
      <w:r w:rsidRPr="00A554E3">
        <w:rPr>
          <w:rFonts w:ascii="Tahoma" w:hAnsi="Tahoma" w:cs="Tahoma"/>
          <w:sz w:val="20"/>
          <w:szCs w:val="20"/>
        </w:rPr>
        <w:t>, para efeito de posterior verificação de sua conformidade de acordo com:</w:t>
      </w:r>
    </w:p>
    <w:p w14:paraId="06AEFE2A" w14:textId="77777777" w:rsidR="00EB7BEB" w:rsidRPr="00A554E3" w:rsidRDefault="00EB7BEB" w:rsidP="00AF122E">
      <w:pPr>
        <w:numPr>
          <w:ilvl w:val="0"/>
          <w:numId w:val="1"/>
        </w:numPr>
        <w:tabs>
          <w:tab w:val="left" w:pos="567"/>
        </w:tabs>
        <w:autoSpaceDE w:val="0"/>
        <w:autoSpaceDN w:val="0"/>
        <w:adjustRightInd w:val="0"/>
        <w:ind w:left="0" w:firstLine="0"/>
        <w:jc w:val="both"/>
        <w:rPr>
          <w:rFonts w:ascii="Tahoma" w:hAnsi="Tahoma" w:cs="Tahoma"/>
          <w:sz w:val="20"/>
          <w:szCs w:val="20"/>
        </w:rPr>
      </w:pPr>
      <w:r w:rsidRPr="00A554E3">
        <w:rPr>
          <w:rFonts w:ascii="Tahoma" w:hAnsi="Tahoma" w:cs="Tahoma"/>
          <w:sz w:val="20"/>
          <w:szCs w:val="20"/>
        </w:rPr>
        <w:t xml:space="preserve">as especificações constantes neste Termo de Referência e a marca do item prevista na proposta da empresa vencedora; </w:t>
      </w:r>
    </w:p>
    <w:p w14:paraId="025954C6" w14:textId="59C7D26F" w:rsidR="00EB7BEB" w:rsidRPr="00A554E3" w:rsidRDefault="00EB7BEB" w:rsidP="00EB7BEB">
      <w:pPr>
        <w:tabs>
          <w:tab w:val="left" w:pos="567"/>
        </w:tabs>
        <w:jc w:val="both"/>
        <w:rPr>
          <w:rFonts w:ascii="Tahoma" w:hAnsi="Tahoma" w:cs="Tahoma"/>
          <w:bCs/>
          <w:sz w:val="20"/>
          <w:szCs w:val="20"/>
        </w:rPr>
      </w:pPr>
      <w:r w:rsidRPr="00A554E3">
        <w:rPr>
          <w:rFonts w:ascii="Tahoma" w:hAnsi="Tahoma" w:cs="Tahoma"/>
          <w:bCs/>
          <w:sz w:val="20"/>
          <w:szCs w:val="20"/>
        </w:rPr>
        <w:t xml:space="preserve">4.3 Após decorridos os 2 (dois) dias de recebimento provisório, </w:t>
      </w:r>
      <w:r w:rsidR="007C098A" w:rsidRPr="00A554E3">
        <w:rPr>
          <w:rFonts w:ascii="Tahoma" w:hAnsi="Tahoma" w:cs="Tahoma"/>
          <w:bCs/>
          <w:sz w:val="20"/>
          <w:szCs w:val="20"/>
        </w:rPr>
        <w:t>os fornecimentos/serviços poderão</w:t>
      </w:r>
      <w:r w:rsidRPr="00A554E3">
        <w:rPr>
          <w:rFonts w:ascii="Tahoma" w:hAnsi="Tahoma" w:cs="Tahoma"/>
          <w:bCs/>
          <w:sz w:val="20"/>
          <w:szCs w:val="20"/>
        </w:rPr>
        <w:t xml:space="preserve"> ser rejeitados, no todo ou em parte, quando em desacordo com as especificações constantes neste Termo de Referência e na proposta da empresa vencedora e/ou da </w:t>
      </w:r>
      <w:r w:rsidRPr="00A554E3">
        <w:rPr>
          <w:rFonts w:ascii="Tahoma" w:hAnsi="Tahoma" w:cs="Tahoma"/>
          <w:sz w:val="20"/>
          <w:szCs w:val="20"/>
        </w:rPr>
        <w:t>data de validade do material.</w:t>
      </w:r>
    </w:p>
    <w:p w14:paraId="3815D64B" w14:textId="77777777" w:rsidR="00EB7BEB" w:rsidRPr="00A554E3" w:rsidRDefault="00EB7BEB" w:rsidP="00EB7BEB">
      <w:pPr>
        <w:tabs>
          <w:tab w:val="left" w:pos="567"/>
        </w:tabs>
        <w:jc w:val="both"/>
        <w:rPr>
          <w:rFonts w:ascii="Tahoma" w:hAnsi="Tahoma" w:cs="Tahoma"/>
          <w:bCs/>
          <w:sz w:val="20"/>
          <w:szCs w:val="20"/>
        </w:rPr>
      </w:pPr>
      <w:r w:rsidRPr="00A554E3">
        <w:rPr>
          <w:rFonts w:ascii="Tahoma" w:hAnsi="Tahoma" w:cs="Tahoma"/>
          <w:bCs/>
          <w:sz w:val="20"/>
          <w:szCs w:val="20"/>
        </w:rPr>
        <w:t xml:space="preserve">4.4 devendo ser </w:t>
      </w:r>
      <w:r w:rsidRPr="00A554E3">
        <w:rPr>
          <w:rFonts w:ascii="Tahoma" w:hAnsi="Tahoma" w:cs="Tahoma"/>
          <w:b/>
          <w:bCs/>
          <w:sz w:val="20"/>
          <w:szCs w:val="20"/>
          <w:u w:val="single"/>
        </w:rPr>
        <w:t xml:space="preserve">substituídos no prazo de </w:t>
      </w:r>
      <w:r w:rsidR="00897FF6" w:rsidRPr="00A554E3">
        <w:rPr>
          <w:rFonts w:ascii="Tahoma" w:hAnsi="Tahoma" w:cs="Tahoma"/>
          <w:b/>
          <w:bCs/>
          <w:sz w:val="20"/>
          <w:szCs w:val="20"/>
          <w:u w:val="single"/>
        </w:rPr>
        <w:t>__</w:t>
      </w:r>
      <w:r w:rsidR="00DA6579" w:rsidRPr="00A554E3">
        <w:rPr>
          <w:rFonts w:ascii="Tahoma" w:hAnsi="Tahoma" w:cs="Tahoma"/>
          <w:b/>
          <w:bCs/>
          <w:sz w:val="20"/>
          <w:szCs w:val="20"/>
          <w:u w:val="single"/>
        </w:rPr>
        <w:t xml:space="preserve"> (</w:t>
      </w:r>
      <w:r w:rsidR="00897FF6" w:rsidRPr="00A554E3">
        <w:rPr>
          <w:rFonts w:ascii="Tahoma" w:hAnsi="Tahoma" w:cs="Tahoma"/>
          <w:b/>
          <w:bCs/>
          <w:sz w:val="20"/>
          <w:szCs w:val="20"/>
          <w:u w:val="single"/>
        </w:rPr>
        <w:t>___</w:t>
      </w:r>
      <w:r w:rsidR="00DA6579" w:rsidRPr="00A554E3">
        <w:rPr>
          <w:rFonts w:ascii="Tahoma" w:hAnsi="Tahoma" w:cs="Tahoma"/>
          <w:b/>
          <w:bCs/>
          <w:sz w:val="20"/>
          <w:szCs w:val="20"/>
          <w:u w:val="single"/>
        </w:rPr>
        <w:t xml:space="preserve">) dias </w:t>
      </w:r>
      <w:r w:rsidR="00AD0C1A" w:rsidRPr="00A554E3">
        <w:rPr>
          <w:rFonts w:ascii="Tahoma" w:hAnsi="Tahoma" w:cs="Tahoma"/>
          <w:b/>
          <w:bCs/>
          <w:sz w:val="20"/>
          <w:szCs w:val="20"/>
          <w:u w:val="single"/>
        </w:rPr>
        <w:t>úteis,</w:t>
      </w:r>
      <w:r w:rsidRPr="00A554E3">
        <w:rPr>
          <w:rFonts w:ascii="Tahoma" w:hAnsi="Tahoma" w:cs="Tahoma"/>
          <w:bCs/>
          <w:sz w:val="20"/>
          <w:szCs w:val="20"/>
        </w:rPr>
        <w:t xml:space="preserve"> a contar da notificação da contratada, às suas custas, sem prejuízo da aplicação das penalidades.</w:t>
      </w:r>
    </w:p>
    <w:p w14:paraId="38CAD517" w14:textId="77777777" w:rsidR="00EB7BEB" w:rsidRPr="00A554E3" w:rsidRDefault="00EB7BEB" w:rsidP="00EB7BEB">
      <w:pPr>
        <w:tabs>
          <w:tab w:val="left" w:pos="567"/>
        </w:tabs>
        <w:jc w:val="both"/>
        <w:rPr>
          <w:rFonts w:ascii="Tahoma" w:hAnsi="Tahoma" w:cs="Tahoma"/>
          <w:sz w:val="20"/>
          <w:szCs w:val="20"/>
        </w:rPr>
      </w:pPr>
      <w:r w:rsidRPr="00A554E3">
        <w:rPr>
          <w:rFonts w:ascii="Tahoma" w:hAnsi="Tahoma" w:cs="Tahoma"/>
          <w:sz w:val="20"/>
          <w:szCs w:val="20"/>
          <w:lang w:eastAsia="en-US"/>
        </w:rPr>
        <w:t>4.5 O recebimento provisório ou definitivo do objeto não exclui a responsabilidade da contratada pelos prejuízos resultantes da incorreta execução do contrato.</w:t>
      </w:r>
    </w:p>
    <w:p w14:paraId="585D95AA"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p>
    <w:p w14:paraId="19439172"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CLÁUSULA V – DAS OBRIGAÇÕES</w:t>
      </w:r>
    </w:p>
    <w:p w14:paraId="502F9176" w14:textId="77777777" w:rsidR="00EB7BEB" w:rsidRPr="00A554E3" w:rsidRDefault="00EB7BEB" w:rsidP="00EB7BEB">
      <w:pPr>
        <w:overflowPunct w:val="0"/>
        <w:autoSpaceDE w:val="0"/>
        <w:autoSpaceDN w:val="0"/>
        <w:adjustRightInd w:val="0"/>
        <w:jc w:val="both"/>
        <w:textAlignment w:val="baseline"/>
        <w:rPr>
          <w:rFonts w:ascii="Tahoma" w:hAnsi="Tahoma" w:cs="Tahoma"/>
          <w:b/>
          <w:sz w:val="20"/>
          <w:szCs w:val="20"/>
        </w:rPr>
      </w:pPr>
      <w:r w:rsidRPr="00A554E3">
        <w:rPr>
          <w:rFonts w:ascii="Tahoma" w:hAnsi="Tahoma" w:cs="Tahoma"/>
          <w:b/>
          <w:sz w:val="20"/>
          <w:szCs w:val="20"/>
        </w:rPr>
        <w:t>5.1. Do Município:</w:t>
      </w:r>
    </w:p>
    <w:p w14:paraId="457BD49B" w14:textId="54ABDDE6"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5.1.1. Exigir o cumprimento de todas as obrigações assumidas pelo Contratado, de acordo com o contrato e seus anexos.</w:t>
      </w:r>
    </w:p>
    <w:p w14:paraId="3A98238A" w14:textId="41520787"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 xml:space="preserve">5.1.2. Receber o produto/serviço no prazo e condições estabelecidas no Termo de Referência; </w:t>
      </w:r>
    </w:p>
    <w:p w14:paraId="799827D1" w14:textId="707B55BF"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5.1.3. Notificar o Contratado, por escrito, sobre vícios, defeitos ou incorreções verificadas no objeto fornecido/executado, para que seja por ele substituído, reparado ou corrigido, no total ou em parte, às suas expensas;</w:t>
      </w:r>
    </w:p>
    <w:p w14:paraId="5D3C7017" w14:textId="6D56CD6D"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5.1.4. Acompanhar e fiscalizar a execução do contrato, e atestar nas notas fiscais/faturas o efetivo fornecimento do objeto deste Termo de Referência;</w:t>
      </w:r>
    </w:p>
    <w:p w14:paraId="72A5033C" w14:textId="03250074"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 xml:space="preserve">5.1.5. Rejeitar, no todo ou em parte os materiais entregues, quando em desacordo com as especificações constantes na nota de empenho, no Termo de Referência e/ou na proposta comercial do Contratado; </w:t>
      </w:r>
    </w:p>
    <w:p w14:paraId="3F7A0FAE" w14:textId="349F0730"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5.1.6. 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14:paraId="48B85BDB" w14:textId="5A2354D4"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lastRenderedPageBreak/>
        <w:t xml:space="preserve">5.1.7. Solicitar o reparo, a correção, a remoção ou a substituição dos materiais em que se verificarem vícios, defeitos ou incorreções; </w:t>
      </w:r>
    </w:p>
    <w:p w14:paraId="63A8ABA3" w14:textId="24A2CEAD"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5.1.8. Efetuar o pagamento ao Contratado do valor correspondente ao fornecimento do objeto, no prazo, forma e condições estabelecidos no presente instrumento;</w:t>
      </w:r>
    </w:p>
    <w:p w14:paraId="58CD6634" w14:textId="5D9CCADF"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5.1.9. Prestar as informações e os esclarecimentos que venham a ser solicitados pelo Contratado;</w:t>
      </w:r>
    </w:p>
    <w:p w14:paraId="5AD6B87F" w14:textId="53AF2412"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 xml:space="preserve">5.1.10. Aplicar ao Contratado as sanções legais e regulamentares; </w:t>
      </w:r>
    </w:p>
    <w:p w14:paraId="7A70D7A5" w14:textId="1B41CAB1"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 xml:space="preserve">5.1.11. Exigir o cumprimento dos recolhimentos tributários, trabalhistas e previdenciários por meio dos documentos pertinentes; </w:t>
      </w:r>
    </w:p>
    <w:p w14:paraId="560DCA47" w14:textId="7A33F841" w:rsidR="00EC37B5" w:rsidRPr="00A554E3" w:rsidRDefault="00EC37B5" w:rsidP="00EC37B5">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5.1.12. Disponibilizar local adequado para o fornecimento e instalação do objeto;</w:t>
      </w:r>
    </w:p>
    <w:p w14:paraId="6D870459" w14:textId="2C9BD681" w:rsidR="00FC35F5" w:rsidRPr="00A554E3" w:rsidRDefault="00EC37B5" w:rsidP="00EC37B5">
      <w:pPr>
        <w:overflowPunct w:val="0"/>
        <w:autoSpaceDE w:val="0"/>
        <w:autoSpaceDN w:val="0"/>
        <w:adjustRightInd w:val="0"/>
        <w:jc w:val="both"/>
        <w:textAlignment w:val="baseline"/>
        <w:rPr>
          <w:rFonts w:ascii="Tahoma" w:hAnsi="Tahoma" w:cs="Tahoma"/>
          <w:bCs/>
          <w:color w:val="000000"/>
          <w:sz w:val="20"/>
          <w:szCs w:val="20"/>
        </w:rPr>
      </w:pPr>
      <w:r w:rsidRPr="00A554E3">
        <w:rPr>
          <w:rFonts w:ascii="Tahoma" w:hAnsi="Tahoma" w:cs="Tahoma"/>
          <w:bCs/>
          <w:color w:val="000000"/>
          <w:sz w:val="20"/>
          <w:szCs w:val="20"/>
        </w:rPr>
        <w:t>5.1.13. Reserva-se o direito do Contratante realizar os pedidos conforme a necessidade.</w:t>
      </w:r>
    </w:p>
    <w:p w14:paraId="79859F66" w14:textId="77777777" w:rsidR="00EC37B5" w:rsidRPr="00A554E3" w:rsidRDefault="00EC37B5" w:rsidP="00EC37B5">
      <w:pPr>
        <w:overflowPunct w:val="0"/>
        <w:autoSpaceDE w:val="0"/>
        <w:autoSpaceDN w:val="0"/>
        <w:adjustRightInd w:val="0"/>
        <w:jc w:val="both"/>
        <w:textAlignment w:val="baseline"/>
        <w:rPr>
          <w:rFonts w:ascii="Tahoma" w:hAnsi="Tahoma" w:cs="Tahoma"/>
          <w:b/>
          <w:sz w:val="20"/>
          <w:szCs w:val="20"/>
        </w:rPr>
      </w:pPr>
    </w:p>
    <w:p w14:paraId="6FBEC8CF" w14:textId="0DFDC03E" w:rsidR="00EB7BEB" w:rsidRPr="00A554E3" w:rsidRDefault="00F83A56" w:rsidP="00F83A56">
      <w:pPr>
        <w:overflowPunct w:val="0"/>
        <w:autoSpaceDE w:val="0"/>
        <w:autoSpaceDN w:val="0"/>
        <w:adjustRightInd w:val="0"/>
        <w:jc w:val="both"/>
        <w:textAlignment w:val="baseline"/>
        <w:rPr>
          <w:rFonts w:ascii="Tahoma" w:hAnsi="Tahoma" w:cs="Tahoma"/>
          <w:b/>
          <w:sz w:val="20"/>
          <w:szCs w:val="20"/>
        </w:rPr>
      </w:pPr>
      <w:r w:rsidRPr="00A554E3">
        <w:rPr>
          <w:rFonts w:ascii="Tahoma" w:hAnsi="Tahoma" w:cs="Tahoma"/>
          <w:b/>
          <w:sz w:val="20"/>
          <w:szCs w:val="20"/>
        </w:rPr>
        <w:t>5.</w:t>
      </w:r>
      <w:r w:rsidR="00EC37B5" w:rsidRPr="00A554E3">
        <w:rPr>
          <w:rFonts w:ascii="Tahoma" w:hAnsi="Tahoma" w:cs="Tahoma"/>
          <w:b/>
          <w:sz w:val="20"/>
          <w:szCs w:val="20"/>
        </w:rPr>
        <w:t>2. Da</w:t>
      </w:r>
      <w:r w:rsidR="00EB7BEB" w:rsidRPr="00A554E3">
        <w:rPr>
          <w:rFonts w:ascii="Tahoma" w:hAnsi="Tahoma" w:cs="Tahoma"/>
          <w:b/>
          <w:sz w:val="20"/>
          <w:szCs w:val="20"/>
        </w:rPr>
        <w:t xml:space="preserve"> Detentora da Ata:</w:t>
      </w:r>
    </w:p>
    <w:p w14:paraId="0A5303BD" w14:textId="1380F1D1"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 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14:paraId="2DC3139F" w14:textId="542D6926"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 xml:space="preserve">.2.1.1. Responsabilizar-se pelos vícios e danos decorrentes do objeto, de acordo com o Código de Defesa do Consumidor, Lei nº 8.078, de 1990; </w:t>
      </w:r>
    </w:p>
    <w:p w14:paraId="2FD489D0" w14:textId="7E3AE42A"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.2.1.2.</w:t>
      </w:r>
      <w:r w:rsidR="00290198" w:rsidRPr="00A554E3">
        <w:rPr>
          <w:rFonts w:ascii="Tahoma" w:hAnsi="Tahoma" w:cs="Tahoma"/>
          <w:bCs/>
          <w:color w:val="000000"/>
          <w:sz w:val="20"/>
          <w:szCs w:val="20"/>
        </w:rPr>
        <w:tab/>
        <w:t xml:space="preserve"> Comunicar ao Contratante, no prazo máximo de 24 (vinte e quatro) horas que antecede a data da entrega e serviço, os motivos que impossibilitem o cumprimento do prazo previsto, com a devida comprovação;</w:t>
      </w:r>
    </w:p>
    <w:p w14:paraId="07B7BC3E" w14:textId="7DEB4508"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.2.1.3.</w:t>
      </w:r>
      <w:r w:rsidR="00290198" w:rsidRPr="00A554E3">
        <w:rPr>
          <w:rFonts w:ascii="Tahoma" w:hAnsi="Tahoma" w:cs="Tahoma"/>
          <w:bCs/>
          <w:color w:val="000000"/>
          <w:sz w:val="20"/>
          <w:szCs w:val="20"/>
        </w:rPr>
        <w:tab/>
        <w:t xml:space="preserve"> Atender às determinações regulares emitidas pelo fiscal do contrato ou autoridade superior, conforme Inciso II, art. 137 da Lei n.º 14.133, de 2021, e prestar todo esclarecimento ou informação por eles solicitados; </w:t>
      </w:r>
    </w:p>
    <w:p w14:paraId="2EBD5B89" w14:textId="1B9DE7BE"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2.1.4.</w:t>
      </w:r>
      <w:r w:rsidR="00290198" w:rsidRPr="00A554E3">
        <w:rPr>
          <w:rFonts w:ascii="Tahoma" w:hAnsi="Tahoma" w:cs="Tahoma"/>
          <w:bCs/>
          <w:color w:val="000000"/>
          <w:sz w:val="20"/>
          <w:szCs w:val="20"/>
        </w:rPr>
        <w:tab/>
        <w:t xml:space="preserve"> Reparar, corrigir, remover, reconstruir ou substituir, às suas expensas, no total ou em parte, no prazo fixado pelo fiscal do contrato, os materiais nos quais se verificarem vícios, defeitos ou incorreções resultantes da execução contratual e/ou fornecimento do objeto e/ou dos materiais empregados; </w:t>
      </w:r>
    </w:p>
    <w:p w14:paraId="316D5569" w14:textId="33476279"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.2.1.5.</w:t>
      </w:r>
      <w:r w:rsidR="00290198" w:rsidRPr="00A554E3">
        <w:rPr>
          <w:rFonts w:ascii="Tahoma" w:hAnsi="Tahoma" w:cs="Tahoma"/>
          <w:bCs/>
          <w:color w:val="000000"/>
          <w:sz w:val="20"/>
          <w:szCs w:val="20"/>
        </w:rPr>
        <w:tab/>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4A72714A" w14:textId="200987D5"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.2.1.6.</w:t>
      </w:r>
      <w:r w:rsidR="00290198" w:rsidRPr="00A554E3">
        <w:rPr>
          <w:rFonts w:ascii="Tahoma" w:hAnsi="Tahoma" w:cs="Tahoma"/>
          <w:bCs/>
          <w:color w:val="000000"/>
          <w:sz w:val="20"/>
          <w:szCs w:val="20"/>
        </w:rPr>
        <w:tab/>
        <w:t xml:space="preserve">Emitir faturas no valor pactuado, apresentando-as ao Contratante para ateste e pagamento; </w:t>
      </w:r>
    </w:p>
    <w:p w14:paraId="2370FD0D" w14:textId="038FA1A4"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.2.1.7.</w:t>
      </w:r>
      <w:r w:rsidR="00290198" w:rsidRPr="00A554E3">
        <w:rPr>
          <w:rFonts w:ascii="Tahoma" w:hAnsi="Tahoma" w:cs="Tahoma"/>
          <w:bCs/>
          <w:color w:val="000000"/>
          <w:sz w:val="20"/>
          <w:szCs w:val="20"/>
        </w:rPr>
        <w:tab/>
        <w:t xml:space="preserve">Responsabilizar-se pela garantia dos itens entregues/executados e dos materiais empregados nos itens solicitados, dentro dos padrões adequados de qualidade, conforme previsto na legislação em vigor e na forma exigida neste termo de referência; </w:t>
      </w:r>
    </w:p>
    <w:p w14:paraId="40A8950B" w14:textId="71F49F37"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.2.1.8.</w:t>
      </w:r>
      <w:r w:rsidR="00290198" w:rsidRPr="00A554E3">
        <w:rPr>
          <w:rFonts w:ascii="Tahoma" w:hAnsi="Tahoma" w:cs="Tahoma"/>
          <w:bCs/>
          <w:color w:val="000000"/>
          <w:sz w:val="20"/>
          <w:szCs w:val="20"/>
        </w:rPr>
        <w:tab/>
        <w:t xml:space="preserve">Manter, durante toda a execução do objeto, em compatibilidade com as obrigações assumidas, todas as condições de habilitação e qualificação exigidas na contratação; </w:t>
      </w:r>
    </w:p>
    <w:p w14:paraId="1E6A9F1D" w14:textId="4C2B5D21"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lastRenderedPageBreak/>
        <w:t>5</w:t>
      </w:r>
      <w:r w:rsidR="00290198" w:rsidRPr="00A554E3">
        <w:rPr>
          <w:rFonts w:ascii="Tahoma" w:hAnsi="Tahoma" w:cs="Tahoma"/>
          <w:bCs/>
          <w:color w:val="000000"/>
          <w:sz w:val="20"/>
          <w:szCs w:val="20"/>
        </w:rPr>
        <w:t>.2.1.9. Responsabilizar-se pelo cumprimento de todas as obrigações trabalhistas, previdenciárias, fiscais, comerciais e as demais previstas em legislação específica, cuja inadimplência não transfere a responsabilidade ao Contratante e não onerará o objeto do contrato;</w:t>
      </w:r>
    </w:p>
    <w:p w14:paraId="7B66E663" w14:textId="49B0F83B"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 xml:space="preserve">.2.1.10. Comunicar ao Fiscal do contrato, no prazo de 24 (vinte e quatro) horas, qualquer ocorrência anormal ou acidente que se verifique no local da execução do objeto contratual; </w:t>
      </w:r>
    </w:p>
    <w:p w14:paraId="35A14F6A" w14:textId="34FBB798"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.2.1.11. Paralisar, por determinação do Contratante, qualquer atividade que não esteja sendo executada de acordo com a boa técnica ou que ponha em risco a segurança de pessoas ou bens de terceiros;</w:t>
      </w:r>
    </w:p>
    <w:p w14:paraId="08705B45" w14:textId="3900647E"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 xml:space="preserve">.2.1.12. </w:t>
      </w:r>
      <w:r w:rsidR="00290198" w:rsidRPr="00A554E3">
        <w:rPr>
          <w:rFonts w:ascii="Tahoma" w:hAnsi="Tahoma" w:cs="Tahoma"/>
          <w:sz w:val="20"/>
          <w:szCs w:val="20"/>
        </w:rPr>
        <w:t>Efetuar a entrega do objeto e prestação do serviço em perfeitas condições, conforme especificações, prazo e local constantes neste termo, acompanhado da respectiva nota fiscal, na qual constarão as indicações referentes a: marca, fabricante, modelo, procedência e prazo de garantia ou validade;</w:t>
      </w:r>
    </w:p>
    <w:p w14:paraId="596A1DA9" w14:textId="5333A456"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p>
    <w:p w14:paraId="5700D40E" w14:textId="14510D3A"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.2.1.14. Cumprir, além dos postulados legais vigentes de âmbito federal, estadual ou municipal, as normas de segurança do Contratante;</w:t>
      </w:r>
    </w:p>
    <w:p w14:paraId="55D3F9FF" w14:textId="1E4B7AE4" w:rsidR="00290198" w:rsidRPr="00A554E3" w:rsidRDefault="00F83A56" w:rsidP="00290198">
      <w:pPr>
        <w:spacing w:line="360" w:lineRule="auto"/>
        <w:jc w:val="both"/>
        <w:rPr>
          <w:rFonts w:ascii="Tahoma" w:hAnsi="Tahoma" w:cs="Tahoma"/>
          <w:bCs/>
          <w:color w:val="000000"/>
          <w:sz w:val="20"/>
          <w:szCs w:val="20"/>
        </w:rPr>
      </w:pPr>
      <w:r w:rsidRPr="00A554E3">
        <w:rPr>
          <w:rFonts w:ascii="Tahoma" w:hAnsi="Tahoma" w:cs="Tahoma"/>
          <w:bCs/>
          <w:color w:val="000000"/>
          <w:sz w:val="20"/>
          <w:szCs w:val="20"/>
        </w:rPr>
        <w:t>5</w:t>
      </w:r>
      <w:r w:rsidR="00290198" w:rsidRPr="00A554E3">
        <w:rPr>
          <w:rFonts w:ascii="Tahoma" w:hAnsi="Tahoma" w:cs="Tahoma"/>
          <w:bCs/>
          <w:color w:val="000000"/>
          <w:sz w:val="20"/>
          <w:szCs w:val="20"/>
        </w:rPr>
        <w:t>.2.1.15. Submeter previamente, por escrito, ao Contratante, para análise e aprovação, quaisquer mudanças nos métodos executivos que fujam às especificações do memorial descritivo ou instrumento congênere.</w:t>
      </w:r>
    </w:p>
    <w:p w14:paraId="65B00CB3" w14:textId="77777777" w:rsidR="00290198" w:rsidRPr="00A554E3" w:rsidRDefault="00290198" w:rsidP="00290198">
      <w:pPr>
        <w:overflowPunct w:val="0"/>
        <w:autoSpaceDE w:val="0"/>
        <w:autoSpaceDN w:val="0"/>
        <w:adjustRightInd w:val="0"/>
        <w:jc w:val="both"/>
        <w:textAlignment w:val="baseline"/>
        <w:rPr>
          <w:rFonts w:ascii="Tahoma" w:hAnsi="Tahoma" w:cs="Tahoma"/>
          <w:b/>
          <w:sz w:val="20"/>
          <w:szCs w:val="20"/>
        </w:rPr>
      </w:pPr>
    </w:p>
    <w:p w14:paraId="384B358C" w14:textId="77777777" w:rsidR="00675B9F" w:rsidRPr="00A554E3" w:rsidRDefault="00EB7BEB" w:rsidP="00BD5709">
      <w:pPr>
        <w:tabs>
          <w:tab w:val="left" w:pos="284"/>
          <w:tab w:val="left" w:pos="426"/>
        </w:tabs>
        <w:jc w:val="both"/>
        <w:rPr>
          <w:rFonts w:ascii="Tahoma" w:hAnsi="Tahoma" w:cs="Tahoma"/>
          <w:b/>
          <w:sz w:val="20"/>
          <w:szCs w:val="20"/>
        </w:rPr>
      </w:pPr>
      <w:r w:rsidRPr="00A554E3">
        <w:rPr>
          <w:rFonts w:ascii="Tahoma" w:hAnsi="Tahoma" w:cs="Tahoma"/>
          <w:b/>
          <w:sz w:val="20"/>
          <w:szCs w:val="20"/>
        </w:rPr>
        <w:t xml:space="preserve">CLÁUSULA VI – </w:t>
      </w:r>
      <w:r w:rsidR="00675B9F" w:rsidRPr="00A554E3">
        <w:rPr>
          <w:rFonts w:ascii="Tahoma" w:hAnsi="Tahoma" w:cs="Tahoma"/>
          <w:b/>
          <w:sz w:val="20"/>
          <w:szCs w:val="20"/>
        </w:rPr>
        <w:t xml:space="preserve">REVISÃO E CANCELAMENTO </w:t>
      </w:r>
    </w:p>
    <w:p w14:paraId="38520883" w14:textId="77777777" w:rsidR="00675B9F" w:rsidRPr="00A554E3" w:rsidRDefault="00675B9F" w:rsidP="00AF122E">
      <w:pPr>
        <w:pStyle w:val="Nivel2"/>
        <w:numPr>
          <w:ilvl w:val="1"/>
          <w:numId w:val="3"/>
        </w:numPr>
        <w:spacing w:before="0" w:after="0" w:line="240" w:lineRule="auto"/>
        <w:ind w:left="284"/>
        <w:rPr>
          <w:rFonts w:ascii="Tahoma" w:hAnsi="Tahoma" w:cs="Tahoma"/>
        </w:rPr>
      </w:pPr>
      <w:r w:rsidRPr="00A554E3">
        <w:rPr>
          <w:rFonts w:ascii="Tahoma" w:hAnsi="Tahoma" w:cs="Tahoma"/>
        </w:rPr>
        <w:t>Os preços registrados poderão ser revistos em decorrência de eventual redução dos preços praticados no mercado ou de fato que eleve o custo do objeto registrado, cabendo à Administração promover as negociações junto ao(s) fornecedor(es).</w:t>
      </w:r>
    </w:p>
    <w:p w14:paraId="3E1D5C76" w14:textId="77777777" w:rsidR="00675B9F" w:rsidRPr="00A554E3" w:rsidRDefault="00675B9F" w:rsidP="00AF122E">
      <w:pPr>
        <w:pStyle w:val="Nivel2"/>
        <w:numPr>
          <w:ilvl w:val="1"/>
          <w:numId w:val="4"/>
        </w:numPr>
        <w:spacing w:before="0" w:after="0" w:line="240" w:lineRule="auto"/>
        <w:ind w:left="357" w:hanging="357"/>
        <w:rPr>
          <w:rFonts w:ascii="Tahoma" w:hAnsi="Tahoma" w:cs="Tahoma"/>
        </w:rPr>
      </w:pPr>
      <w:r w:rsidRPr="00A554E3">
        <w:rPr>
          <w:rFonts w:ascii="Tahoma" w:hAnsi="Tahoma" w:cs="Tahoma"/>
        </w:rPr>
        <w:t>Os preços registrados poderão ser alterados em decorrência de eventual redução dos preços praticados no mercado ou de fato que eleve o custo objeto, nas seguintes situações:</w:t>
      </w:r>
    </w:p>
    <w:p w14:paraId="0770F0AA" w14:textId="77777777" w:rsidR="00675B9F" w:rsidRPr="00A554E3" w:rsidRDefault="00675B9F" w:rsidP="00AF122E">
      <w:pPr>
        <w:pStyle w:val="Nivel3"/>
        <w:numPr>
          <w:ilvl w:val="1"/>
          <w:numId w:val="4"/>
        </w:numPr>
        <w:spacing w:before="0" w:after="0" w:line="240" w:lineRule="auto"/>
        <w:ind w:left="357" w:hanging="357"/>
        <w:rPr>
          <w:rFonts w:ascii="Tahoma" w:hAnsi="Tahoma" w:cs="Tahoma"/>
        </w:rPr>
      </w:pPr>
      <w:r w:rsidRPr="00A554E3">
        <w:rPr>
          <w:rFonts w:ascii="Tahoma" w:hAnsi="Tahoma" w:cs="Tahoma"/>
          <w:bdr w:val="none" w:sz="0" w:space="0" w:color="auto" w:frame="1"/>
        </w:rPr>
        <w:t>Em caso de força maior, caso fortuito ou fato do príncipe ou em decorrência de fatos imprevisíveis ou previsíveis de consequências incalculáveis, que inviabilizem a execução da ata tal como pactuado, </w:t>
      </w:r>
      <w:r w:rsidRPr="00A554E3">
        <w:rPr>
          <w:rFonts w:ascii="Tahoma" w:hAnsi="Tahoma" w:cs="Tahoma"/>
        </w:rPr>
        <w:t xml:space="preserve">nos termos do </w:t>
      </w:r>
      <w:hyperlink r:id="rId35" w:anchor="art124" w:history="1">
        <w:r w:rsidRPr="00A554E3">
          <w:rPr>
            <w:rStyle w:val="Hyperlink"/>
            <w:rFonts w:ascii="Tahoma" w:hAnsi="Tahoma" w:cs="Tahoma"/>
            <w:color w:val="auto"/>
          </w:rPr>
          <w:t xml:space="preserve">art. 124, II, </w:t>
        </w:r>
        <w:r w:rsidRPr="00A554E3">
          <w:rPr>
            <w:rStyle w:val="Hyperlink"/>
            <w:rFonts w:ascii="Tahoma" w:hAnsi="Tahoma" w:cs="Tahoma"/>
            <w:i/>
            <w:color w:val="auto"/>
          </w:rPr>
          <w:t>d</w:t>
        </w:r>
        <w:r w:rsidRPr="00A554E3">
          <w:rPr>
            <w:rStyle w:val="Hyperlink"/>
            <w:rFonts w:ascii="Tahoma" w:hAnsi="Tahoma" w:cs="Tahoma"/>
            <w:color w:val="auto"/>
          </w:rPr>
          <w:t xml:space="preserve"> da Lei nº 14.133, de 2021</w:t>
        </w:r>
      </w:hyperlink>
      <w:r w:rsidRPr="00A554E3">
        <w:rPr>
          <w:rFonts w:ascii="Tahoma" w:hAnsi="Tahoma" w:cs="Tahoma"/>
          <w:color w:val="auto"/>
        </w:rPr>
        <w:t>.</w:t>
      </w:r>
    </w:p>
    <w:p w14:paraId="12CD5C6A"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bdr w:val="none" w:sz="0" w:space="0" w:color="auto" w:frame="1"/>
        </w:rPr>
        <w:t>Decorrente de criação, alteração ou extinção de quaisquer tributos ou encargos legais ou a superveniência de disposições legais, com comprovada repercussão sobre os preços registrados.</w:t>
      </w:r>
    </w:p>
    <w:p w14:paraId="6B5EF9E4" w14:textId="77777777" w:rsidR="00675B9F" w:rsidRPr="00A554E3" w:rsidRDefault="00675B9F" w:rsidP="00AF122E">
      <w:pPr>
        <w:pStyle w:val="Nivel2"/>
        <w:numPr>
          <w:ilvl w:val="1"/>
          <w:numId w:val="4"/>
        </w:numPr>
        <w:ind w:left="0" w:firstLine="0"/>
        <w:rPr>
          <w:rFonts w:ascii="Tahoma" w:hAnsi="Tahoma" w:cs="Tahoma"/>
        </w:rPr>
      </w:pPr>
      <w:r w:rsidRPr="00A554E3">
        <w:rPr>
          <w:rFonts w:ascii="Tahoma" w:hAnsi="Tahoma" w:cs="Tahoma"/>
        </w:rPr>
        <w:t xml:space="preserve">Quando o preço registrado se tornar superior ao preço praticado no mercado por motivo superveniente, o órgão ou entidade gerenciadora convocará o fornecedor para negociar a redução do preço registrado. </w:t>
      </w:r>
    </w:p>
    <w:p w14:paraId="35A58030"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lastRenderedPageBreak/>
        <w:t xml:space="preserve">O fornecedor que não aceitar reduzir seu preço aos valores praticados pelo mercado, será liberado do compromisso assumido referente ao item registrado, sem aplicação de penalidades administrativas. </w:t>
      </w:r>
    </w:p>
    <w:p w14:paraId="29337BB1" w14:textId="77777777" w:rsidR="00675B9F" w:rsidRPr="00A554E3" w:rsidRDefault="00675B9F" w:rsidP="00AF122E">
      <w:pPr>
        <w:pStyle w:val="Nivel3"/>
        <w:numPr>
          <w:ilvl w:val="2"/>
          <w:numId w:val="4"/>
        </w:numPr>
        <w:ind w:left="425" w:firstLine="567"/>
        <w:rPr>
          <w:rFonts w:ascii="Tahoma" w:hAnsi="Tahoma" w:cs="Tahoma"/>
        </w:rPr>
      </w:pPr>
      <w:bookmarkStart w:id="50" w:name="_Ref128435166"/>
      <w:r w:rsidRPr="00A554E3">
        <w:rPr>
          <w:rFonts w:ascii="Tahoma" w:hAnsi="Tahoma" w:cs="Tahoma"/>
        </w:rPr>
        <w:t>Havendo a liberação do fornecedor, nos termos do subitem anterior, o gerenciador deverá convocar os fornecedores do cadastro de reserva, caso exista, na ordem de classificação, para verificar se aceitam reduzir seus preços aos valores de mercado.</w:t>
      </w:r>
      <w:bookmarkEnd w:id="50"/>
    </w:p>
    <w:p w14:paraId="371D0F5E"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 xml:space="preserve">Não havendo êxito nas negociações, o órgão ou entidade gerenciadora deverá proceder ao cancelamento da ata de registro de preços. </w:t>
      </w:r>
    </w:p>
    <w:p w14:paraId="70E3495C"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Caso haja a redução do preço registrado, o órgão ou entidade gerenciadora deverá comunicar aos órgãos e as entidades que tiverem formalizado contratos, para que avaliem a conveniência e a oportunidade de diligenciarem negociação com vistas à alteração contratual.</w:t>
      </w:r>
    </w:p>
    <w:p w14:paraId="5A8241CF" w14:textId="77777777" w:rsidR="00675B9F" w:rsidRPr="00A554E3" w:rsidRDefault="00675B9F" w:rsidP="00AF122E">
      <w:pPr>
        <w:pStyle w:val="Nivel2"/>
        <w:numPr>
          <w:ilvl w:val="1"/>
          <w:numId w:val="4"/>
        </w:numPr>
        <w:ind w:left="0" w:firstLine="0"/>
        <w:rPr>
          <w:rFonts w:ascii="Tahoma" w:hAnsi="Tahoma" w:cs="Tahoma"/>
        </w:rPr>
      </w:pPr>
      <w:r w:rsidRPr="00A554E3">
        <w:rPr>
          <w:rFonts w:ascii="Tahoma" w:hAnsi="Tahoma" w:cs="Tahoma"/>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522397E9"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 xml:space="preserve">Para fins do disposto neste subitem, deverá o fornecedor encaminhar juntamente com o pedido de alteração, documentação comprobatória ou planilha de custos que demonstre que o preço registrado se tornou inviável frente às condições inicialmente pactuadas. </w:t>
      </w:r>
    </w:p>
    <w:p w14:paraId="3A87AD32"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 xml:space="preserve">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w:t>
      </w:r>
      <w:hyperlink r:id="rId36" w:history="1">
        <w:r w:rsidRPr="00A554E3">
          <w:rPr>
            <w:rStyle w:val="Hyperlink"/>
            <w:rFonts w:ascii="Tahoma" w:hAnsi="Tahoma" w:cs="Tahoma"/>
          </w:rPr>
          <w:t>Lei nº 14.133, de 2021</w:t>
        </w:r>
      </w:hyperlink>
      <w:r w:rsidRPr="00A554E3">
        <w:rPr>
          <w:rFonts w:ascii="Tahoma" w:hAnsi="Tahoma" w:cs="Tahoma"/>
        </w:rPr>
        <w:t>, e em outras legislações aplicáveis.</w:t>
      </w:r>
    </w:p>
    <w:p w14:paraId="020C320E"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Havendo cancelamento do registro do fornecedor, o gerenciador deverá convocar os fornecedores do cadastro de reserva, caso exista, na ordem de classificação, para assegurar igual oportunidade de negociação.</w:t>
      </w:r>
    </w:p>
    <w:p w14:paraId="28E9033A" w14:textId="77777777" w:rsidR="00675B9F" w:rsidRPr="00A554E3" w:rsidRDefault="00675B9F" w:rsidP="00AF122E">
      <w:pPr>
        <w:pStyle w:val="Nivel2"/>
        <w:numPr>
          <w:ilvl w:val="1"/>
          <w:numId w:val="4"/>
        </w:numPr>
        <w:spacing w:before="0" w:after="0"/>
        <w:ind w:left="0" w:firstLine="0"/>
        <w:rPr>
          <w:rFonts w:ascii="Tahoma" w:hAnsi="Tahoma" w:cs="Tahoma"/>
        </w:rPr>
      </w:pPr>
      <w:r w:rsidRPr="00A554E3">
        <w:rPr>
          <w:rFonts w:ascii="Tahoma" w:hAnsi="Tahoma" w:cs="Tahoma"/>
        </w:rPr>
        <w:t>Não havendo êxito nas negociações, o órgão gerenciador deverá proceder à cancelamento da Ata de Registro de preços, adotando as medidas cabíveis para obtenção da contratação mais vantajosa.</w:t>
      </w:r>
    </w:p>
    <w:p w14:paraId="0E2D8E22" w14:textId="77777777" w:rsidR="00675B9F" w:rsidRPr="00A554E3" w:rsidRDefault="00675B9F" w:rsidP="00AF122E">
      <w:pPr>
        <w:pStyle w:val="Nivel2"/>
        <w:numPr>
          <w:ilvl w:val="1"/>
          <w:numId w:val="4"/>
        </w:numPr>
        <w:spacing w:before="0" w:after="0"/>
        <w:ind w:left="0" w:firstLine="0"/>
        <w:rPr>
          <w:rFonts w:ascii="Tahoma" w:hAnsi="Tahoma" w:cs="Tahoma"/>
        </w:rPr>
      </w:pPr>
      <w:r w:rsidRPr="00A554E3">
        <w:rPr>
          <w:rFonts w:ascii="Tahoma" w:hAnsi="Tahoma" w:cs="Tahoma"/>
        </w:rPr>
        <w:t xml:space="preserve">O registro do licitante vencedor será cancelado pelo órgão ou entidade gerenciadora quando: </w:t>
      </w:r>
    </w:p>
    <w:p w14:paraId="04B27277" w14:textId="77777777" w:rsidR="00675B9F" w:rsidRPr="00A554E3" w:rsidRDefault="00675B9F" w:rsidP="00AF122E">
      <w:pPr>
        <w:pStyle w:val="Nivel3"/>
        <w:numPr>
          <w:ilvl w:val="2"/>
          <w:numId w:val="4"/>
        </w:numPr>
        <w:spacing w:before="0" w:after="0"/>
        <w:ind w:left="425" w:firstLine="567"/>
        <w:rPr>
          <w:rFonts w:ascii="Tahoma" w:hAnsi="Tahoma" w:cs="Tahoma"/>
        </w:rPr>
      </w:pPr>
      <w:bookmarkStart w:id="51" w:name="_Ref127320134"/>
      <w:r w:rsidRPr="00A554E3">
        <w:rPr>
          <w:rFonts w:ascii="Tahoma" w:hAnsi="Tahoma" w:cs="Tahoma"/>
        </w:rPr>
        <w:t>Descumprir as condições da ata de registro de preços, sem motivo justificado;</w:t>
      </w:r>
      <w:bookmarkEnd w:id="51"/>
    </w:p>
    <w:p w14:paraId="4CDDF6FA" w14:textId="77777777" w:rsidR="001A31E5" w:rsidRPr="00A554E3" w:rsidRDefault="00675B9F" w:rsidP="00AF122E">
      <w:pPr>
        <w:pStyle w:val="Nivel3"/>
        <w:numPr>
          <w:ilvl w:val="2"/>
          <w:numId w:val="4"/>
        </w:numPr>
        <w:spacing w:before="0" w:after="0"/>
        <w:ind w:left="425" w:firstLine="567"/>
        <w:rPr>
          <w:rFonts w:ascii="Tahoma" w:hAnsi="Tahoma" w:cs="Tahoma"/>
        </w:rPr>
      </w:pPr>
      <w:bookmarkStart w:id="52" w:name="_Ref127320136"/>
      <w:r w:rsidRPr="00A554E3">
        <w:rPr>
          <w:rFonts w:ascii="Tahoma" w:hAnsi="Tahoma" w:cs="Tahoma"/>
        </w:rPr>
        <w:t xml:space="preserve">Não retirar a nota de empenho ou instrumento equivalente no prazo estabelecido pela </w:t>
      </w:r>
    </w:p>
    <w:p w14:paraId="7A58B40D" w14:textId="77777777" w:rsidR="00675B9F" w:rsidRPr="00A554E3" w:rsidRDefault="00675B9F" w:rsidP="000E4A68">
      <w:pPr>
        <w:pStyle w:val="Nivel3"/>
        <w:spacing w:before="0" w:after="0"/>
        <w:ind w:left="992" w:firstLine="0"/>
        <w:rPr>
          <w:rFonts w:ascii="Tahoma" w:hAnsi="Tahoma" w:cs="Tahoma"/>
        </w:rPr>
      </w:pPr>
      <w:r w:rsidRPr="00A554E3">
        <w:rPr>
          <w:rFonts w:ascii="Tahoma" w:hAnsi="Tahoma" w:cs="Tahoma"/>
        </w:rPr>
        <w:t>Administração, sem justificativa aceitável;</w:t>
      </w:r>
      <w:bookmarkEnd w:id="52"/>
    </w:p>
    <w:p w14:paraId="380051C1" w14:textId="77777777" w:rsidR="001A31E5" w:rsidRPr="00A554E3" w:rsidRDefault="00675B9F" w:rsidP="00AF122E">
      <w:pPr>
        <w:pStyle w:val="Nivel3"/>
        <w:numPr>
          <w:ilvl w:val="2"/>
          <w:numId w:val="4"/>
        </w:numPr>
        <w:spacing w:before="0" w:after="0"/>
        <w:ind w:left="425" w:firstLine="567"/>
        <w:rPr>
          <w:rFonts w:ascii="Tahoma" w:hAnsi="Tahoma" w:cs="Tahoma"/>
        </w:rPr>
      </w:pPr>
      <w:bookmarkStart w:id="53" w:name="_Ref128435568"/>
      <w:r w:rsidRPr="00A554E3">
        <w:rPr>
          <w:rFonts w:ascii="Tahoma" w:hAnsi="Tahoma" w:cs="Tahoma"/>
        </w:rPr>
        <w:t xml:space="preserve">Não aceitar reduzir o seu preço registrado, na hipótese deste se tornar superior àqueles </w:t>
      </w:r>
    </w:p>
    <w:p w14:paraId="7F4D3CD7" w14:textId="77777777" w:rsidR="00675B9F" w:rsidRPr="00A554E3" w:rsidRDefault="00675B9F" w:rsidP="000E4A68">
      <w:pPr>
        <w:pStyle w:val="Nivel3"/>
        <w:spacing w:before="0" w:after="0"/>
        <w:ind w:left="992" w:firstLine="0"/>
        <w:rPr>
          <w:rFonts w:ascii="Tahoma" w:hAnsi="Tahoma" w:cs="Tahoma"/>
        </w:rPr>
      </w:pPr>
      <w:r w:rsidRPr="00A554E3">
        <w:rPr>
          <w:rFonts w:ascii="Tahoma" w:hAnsi="Tahoma" w:cs="Tahoma"/>
        </w:rPr>
        <w:t>praticados no mercado; ou</w:t>
      </w:r>
      <w:bookmarkEnd w:id="53"/>
    </w:p>
    <w:p w14:paraId="5123FB3E" w14:textId="77777777" w:rsidR="00675B9F" w:rsidRPr="00A554E3" w:rsidRDefault="00675B9F" w:rsidP="00AF122E">
      <w:pPr>
        <w:pStyle w:val="Nivel3"/>
        <w:numPr>
          <w:ilvl w:val="2"/>
          <w:numId w:val="4"/>
        </w:numPr>
        <w:ind w:left="425" w:firstLine="567"/>
        <w:rPr>
          <w:rFonts w:ascii="Tahoma" w:hAnsi="Tahoma" w:cs="Tahoma"/>
          <w:color w:val="auto"/>
        </w:rPr>
      </w:pPr>
      <w:bookmarkStart w:id="54" w:name="_Ref127320138"/>
      <w:r w:rsidRPr="00A554E3">
        <w:rPr>
          <w:rFonts w:ascii="Tahoma" w:hAnsi="Tahoma" w:cs="Tahoma"/>
        </w:rPr>
        <w:t xml:space="preserve">Sofrer sanção prevista no </w:t>
      </w:r>
      <w:hyperlink r:id="rId37" w:anchor="art156" w:history="1">
        <w:r w:rsidRPr="00A554E3">
          <w:rPr>
            <w:rStyle w:val="Hyperlink"/>
            <w:rFonts w:ascii="Tahoma" w:hAnsi="Tahoma" w:cs="Tahoma"/>
            <w:color w:val="auto"/>
          </w:rPr>
          <w:t>art. 156, III ou IV da Lei nº 14.133, de 2021</w:t>
        </w:r>
      </w:hyperlink>
      <w:r w:rsidRPr="00A554E3">
        <w:rPr>
          <w:rFonts w:ascii="Tahoma" w:hAnsi="Tahoma" w:cs="Tahoma"/>
          <w:color w:val="auto"/>
        </w:rPr>
        <w:t>.</w:t>
      </w:r>
      <w:bookmarkEnd w:id="54"/>
    </w:p>
    <w:p w14:paraId="6C6A4C2B" w14:textId="7FC74279"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 xml:space="preserve">O cancelamento de registros nas hipóteses previstas nos itens </w:t>
      </w:r>
      <w:r w:rsidR="0069080B" w:rsidRPr="00A554E3">
        <w:rPr>
          <w:rFonts w:ascii="Tahoma" w:hAnsi="Tahoma" w:cs="Tahoma"/>
        </w:rPr>
        <w:fldChar w:fldCharType="begin"/>
      </w:r>
      <w:r w:rsidR="0069080B" w:rsidRPr="00A554E3">
        <w:rPr>
          <w:rFonts w:ascii="Tahoma" w:hAnsi="Tahoma" w:cs="Tahoma"/>
        </w:rPr>
        <w:instrText xml:space="preserve"> REF _Ref127320134 \r \h  \* MERGEFORMAT </w:instrText>
      </w:r>
      <w:r w:rsidR="0069080B" w:rsidRPr="00A554E3">
        <w:rPr>
          <w:rFonts w:ascii="Tahoma" w:hAnsi="Tahoma" w:cs="Tahoma"/>
        </w:rPr>
      </w:r>
      <w:r w:rsidR="0069080B" w:rsidRPr="00A554E3">
        <w:rPr>
          <w:rFonts w:ascii="Tahoma" w:hAnsi="Tahoma" w:cs="Tahoma"/>
        </w:rPr>
        <w:fldChar w:fldCharType="separate"/>
      </w:r>
      <w:r w:rsidR="00682890">
        <w:rPr>
          <w:rFonts w:ascii="Tahoma" w:hAnsi="Tahoma" w:cs="Tahoma"/>
        </w:rPr>
        <w:t>6.7.1</w:t>
      </w:r>
      <w:r w:rsidR="0069080B" w:rsidRPr="00A554E3">
        <w:rPr>
          <w:rFonts w:ascii="Tahoma" w:hAnsi="Tahoma" w:cs="Tahoma"/>
        </w:rPr>
        <w:fldChar w:fldCharType="end"/>
      </w:r>
      <w:r w:rsidRPr="00A554E3">
        <w:rPr>
          <w:rFonts w:ascii="Tahoma" w:hAnsi="Tahoma" w:cs="Tahoma"/>
        </w:rPr>
        <w:t xml:space="preserve">, </w:t>
      </w:r>
      <w:r w:rsidR="0069080B" w:rsidRPr="00A554E3">
        <w:rPr>
          <w:rFonts w:ascii="Tahoma" w:hAnsi="Tahoma" w:cs="Tahoma"/>
        </w:rPr>
        <w:fldChar w:fldCharType="begin"/>
      </w:r>
      <w:r w:rsidR="0069080B" w:rsidRPr="00A554E3">
        <w:rPr>
          <w:rFonts w:ascii="Tahoma" w:hAnsi="Tahoma" w:cs="Tahoma"/>
        </w:rPr>
        <w:instrText xml:space="preserve"> REF _Ref127320136 \r \h  \* MERGEFORMAT </w:instrText>
      </w:r>
      <w:r w:rsidR="0069080B" w:rsidRPr="00A554E3">
        <w:rPr>
          <w:rFonts w:ascii="Tahoma" w:hAnsi="Tahoma" w:cs="Tahoma"/>
        </w:rPr>
      </w:r>
      <w:r w:rsidR="0069080B" w:rsidRPr="00A554E3">
        <w:rPr>
          <w:rFonts w:ascii="Tahoma" w:hAnsi="Tahoma" w:cs="Tahoma"/>
        </w:rPr>
        <w:fldChar w:fldCharType="separate"/>
      </w:r>
      <w:r w:rsidR="00682890">
        <w:rPr>
          <w:rFonts w:ascii="Tahoma" w:hAnsi="Tahoma" w:cs="Tahoma"/>
        </w:rPr>
        <w:t>6.7.2</w:t>
      </w:r>
      <w:r w:rsidR="0069080B" w:rsidRPr="00A554E3">
        <w:rPr>
          <w:rFonts w:ascii="Tahoma" w:hAnsi="Tahoma" w:cs="Tahoma"/>
        </w:rPr>
        <w:fldChar w:fldCharType="end"/>
      </w:r>
      <w:r w:rsidRPr="00A554E3">
        <w:rPr>
          <w:rFonts w:ascii="Tahoma" w:hAnsi="Tahoma" w:cs="Tahoma"/>
        </w:rPr>
        <w:t xml:space="preserve">, e </w:t>
      </w:r>
      <w:r w:rsidR="0069080B" w:rsidRPr="00A554E3">
        <w:rPr>
          <w:rFonts w:ascii="Tahoma" w:hAnsi="Tahoma" w:cs="Tahoma"/>
        </w:rPr>
        <w:fldChar w:fldCharType="begin"/>
      </w:r>
      <w:r w:rsidR="0069080B" w:rsidRPr="00A554E3">
        <w:rPr>
          <w:rFonts w:ascii="Tahoma" w:hAnsi="Tahoma" w:cs="Tahoma"/>
        </w:rPr>
        <w:instrText xml:space="preserve"> REF _Ref127320138 \r \h  \* MERGEFORMAT </w:instrText>
      </w:r>
      <w:r w:rsidR="0069080B" w:rsidRPr="00A554E3">
        <w:rPr>
          <w:rFonts w:ascii="Tahoma" w:hAnsi="Tahoma" w:cs="Tahoma"/>
        </w:rPr>
      </w:r>
      <w:r w:rsidR="0069080B" w:rsidRPr="00A554E3">
        <w:rPr>
          <w:rFonts w:ascii="Tahoma" w:hAnsi="Tahoma" w:cs="Tahoma"/>
        </w:rPr>
        <w:fldChar w:fldCharType="separate"/>
      </w:r>
      <w:r w:rsidR="00682890">
        <w:rPr>
          <w:rFonts w:ascii="Tahoma" w:hAnsi="Tahoma" w:cs="Tahoma"/>
        </w:rPr>
        <w:t>6.7.4</w:t>
      </w:r>
      <w:r w:rsidR="0069080B" w:rsidRPr="00A554E3">
        <w:rPr>
          <w:rFonts w:ascii="Tahoma" w:hAnsi="Tahoma" w:cs="Tahoma"/>
        </w:rPr>
        <w:fldChar w:fldCharType="end"/>
      </w:r>
      <w:r w:rsidRPr="00A554E3">
        <w:rPr>
          <w:rFonts w:ascii="Tahoma" w:hAnsi="Tahoma" w:cs="Tahoma"/>
        </w:rPr>
        <w:t xml:space="preserve"> será formalizado por despacho do órgão gerenciador, assegurado o contraditório e a ampla defesa.</w:t>
      </w:r>
    </w:p>
    <w:p w14:paraId="44F8F4DF" w14:textId="77777777" w:rsidR="00675B9F" w:rsidRPr="00A554E3" w:rsidRDefault="00675B9F" w:rsidP="00AF122E">
      <w:pPr>
        <w:pStyle w:val="Nivel2"/>
        <w:numPr>
          <w:ilvl w:val="1"/>
          <w:numId w:val="4"/>
        </w:numPr>
        <w:ind w:left="0" w:firstLine="0"/>
        <w:rPr>
          <w:rFonts w:ascii="Tahoma" w:hAnsi="Tahoma" w:cs="Tahoma"/>
        </w:rPr>
      </w:pPr>
      <w:r w:rsidRPr="00A554E3">
        <w:rPr>
          <w:rFonts w:ascii="Tahoma" w:hAnsi="Tahoma" w:cs="Tahoma"/>
        </w:rPr>
        <w:t>O cancelamento dos preços registrados poderá ocorrer, total ou parcialmente, pelo gerenciador, desde que devidamente comprovados e justificados:</w:t>
      </w:r>
    </w:p>
    <w:p w14:paraId="1DD6F48B" w14:textId="77777777" w:rsidR="00675B9F" w:rsidRPr="00A554E3" w:rsidRDefault="00675B9F" w:rsidP="00AF122E">
      <w:pPr>
        <w:pStyle w:val="Nivel3"/>
        <w:numPr>
          <w:ilvl w:val="2"/>
          <w:numId w:val="4"/>
        </w:numPr>
        <w:ind w:left="425" w:firstLine="567"/>
        <w:rPr>
          <w:rFonts w:ascii="Tahoma" w:hAnsi="Tahoma" w:cs="Tahoma"/>
        </w:rPr>
      </w:pPr>
      <w:r w:rsidRPr="00A554E3">
        <w:rPr>
          <w:rFonts w:ascii="Tahoma" w:hAnsi="Tahoma" w:cs="Tahoma"/>
        </w:rPr>
        <w:t xml:space="preserve">Por razão de interesse público; </w:t>
      </w:r>
    </w:p>
    <w:p w14:paraId="5A7030B1" w14:textId="77777777" w:rsidR="00675B9F" w:rsidRPr="00A554E3" w:rsidRDefault="00675B9F" w:rsidP="00AF122E">
      <w:pPr>
        <w:pStyle w:val="Nivel3"/>
        <w:numPr>
          <w:ilvl w:val="2"/>
          <w:numId w:val="4"/>
        </w:numPr>
        <w:spacing w:before="0" w:after="0" w:line="240" w:lineRule="auto"/>
        <w:ind w:left="425" w:firstLine="567"/>
        <w:rPr>
          <w:rFonts w:ascii="Tahoma" w:hAnsi="Tahoma" w:cs="Tahoma"/>
        </w:rPr>
      </w:pPr>
      <w:r w:rsidRPr="00A554E3">
        <w:rPr>
          <w:rFonts w:ascii="Tahoma" w:hAnsi="Tahoma" w:cs="Tahoma"/>
        </w:rPr>
        <w:lastRenderedPageBreak/>
        <w:t>Pelo cancelamento de todos os preços registrados; ou</w:t>
      </w:r>
    </w:p>
    <w:p w14:paraId="1D08D8FC" w14:textId="77777777" w:rsidR="00EB7BEB" w:rsidRPr="00A554E3" w:rsidRDefault="00555BB5" w:rsidP="00555BB5">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 xml:space="preserve">                6.8.3 </w:t>
      </w:r>
      <w:r w:rsidR="00675B9F" w:rsidRPr="00A554E3">
        <w:rPr>
          <w:rFonts w:ascii="Tahoma" w:hAnsi="Tahoma" w:cs="Tahoma"/>
          <w:sz w:val="20"/>
          <w:szCs w:val="20"/>
        </w:rPr>
        <w:t>A pedido do fornecedor, decorrente de caso fortuito ou força maior</w:t>
      </w:r>
    </w:p>
    <w:p w14:paraId="7778F77D" w14:textId="77777777" w:rsidR="00555BB5" w:rsidRPr="00A554E3" w:rsidRDefault="00555BB5" w:rsidP="00675B9F">
      <w:pPr>
        <w:overflowPunct w:val="0"/>
        <w:autoSpaceDE w:val="0"/>
        <w:autoSpaceDN w:val="0"/>
        <w:adjustRightInd w:val="0"/>
        <w:jc w:val="both"/>
        <w:textAlignment w:val="baseline"/>
        <w:rPr>
          <w:rFonts w:ascii="Tahoma" w:hAnsi="Tahoma" w:cs="Tahoma"/>
          <w:b/>
          <w:bCs/>
          <w:sz w:val="20"/>
          <w:szCs w:val="20"/>
        </w:rPr>
      </w:pPr>
    </w:p>
    <w:p w14:paraId="76BB5C3C"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 xml:space="preserve">CLÁUSULA VII – DAS PENALIDADES </w:t>
      </w:r>
    </w:p>
    <w:p w14:paraId="0CCE644F" w14:textId="77777777" w:rsidR="001A31E5" w:rsidRPr="00A554E3" w:rsidRDefault="001A31E5" w:rsidP="00AF122E">
      <w:pPr>
        <w:pStyle w:val="Nivel2"/>
        <w:numPr>
          <w:ilvl w:val="1"/>
          <w:numId w:val="5"/>
        </w:numPr>
        <w:rPr>
          <w:rFonts w:ascii="Tahoma" w:hAnsi="Tahoma" w:cs="Tahoma"/>
        </w:rPr>
      </w:pPr>
      <w:r w:rsidRPr="00A554E3">
        <w:rPr>
          <w:rFonts w:ascii="Tahoma" w:hAnsi="Tahoma" w:cs="Tahoma"/>
        </w:rPr>
        <w:t>O descumprimento da Ata de Registro de Preços ensejará aplicação das penalidades estabelecidas no Edital.</w:t>
      </w:r>
    </w:p>
    <w:p w14:paraId="64EADD93" w14:textId="77777777" w:rsidR="001A31E5" w:rsidRPr="00A554E3" w:rsidRDefault="001A31E5" w:rsidP="00AF122E">
      <w:pPr>
        <w:pStyle w:val="Nivel3"/>
        <w:numPr>
          <w:ilvl w:val="2"/>
          <w:numId w:val="6"/>
        </w:numPr>
        <w:spacing w:before="0" w:after="0"/>
        <w:ind w:left="1134"/>
        <w:rPr>
          <w:rFonts w:ascii="Tahoma" w:hAnsi="Tahoma" w:cs="Tahoma"/>
        </w:rPr>
      </w:pPr>
      <w:r w:rsidRPr="00A554E3">
        <w:rPr>
          <w:rFonts w:ascii="Tahoma" w:hAnsi="Tahoma" w:cs="Tahoma"/>
        </w:rPr>
        <w:t xml:space="preserve">As sanções do item acima também se aplicam aos integrantes do cadastro de reserva que, convocados, não honrarem o compromisso assumido injustificadamente. </w:t>
      </w:r>
    </w:p>
    <w:p w14:paraId="2143370E" w14:textId="77777777" w:rsidR="001A31E5" w:rsidRPr="00A554E3" w:rsidRDefault="001A31E5" w:rsidP="00AF122E">
      <w:pPr>
        <w:pStyle w:val="Nivel2"/>
        <w:numPr>
          <w:ilvl w:val="1"/>
          <w:numId w:val="5"/>
        </w:numPr>
        <w:spacing w:before="0" w:after="0"/>
        <w:rPr>
          <w:rFonts w:ascii="Tahoma" w:hAnsi="Tahoma" w:cs="Tahoma"/>
        </w:rPr>
      </w:pPr>
      <w:r w:rsidRPr="00A554E3">
        <w:rPr>
          <w:rFonts w:ascii="Tahoma" w:hAnsi="Tahoma" w:cs="Tahoma"/>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2AA3E815" w14:textId="7369603A" w:rsidR="00781648" w:rsidRPr="00A554E3" w:rsidRDefault="001A31E5" w:rsidP="00AF122E">
      <w:pPr>
        <w:pStyle w:val="PargrafodaLista"/>
        <w:numPr>
          <w:ilvl w:val="1"/>
          <w:numId w:val="5"/>
        </w:num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 xml:space="preserve">O(s) órgão(s) participante(s) deverá(ão) comunicar ao órgão gerenciador qualquer das ocorrências previstas nos itens </w:t>
      </w:r>
      <w:r w:rsidR="0069080B" w:rsidRPr="00A554E3">
        <w:rPr>
          <w:rFonts w:ascii="Tahoma" w:hAnsi="Tahoma" w:cs="Tahoma"/>
          <w:sz w:val="20"/>
          <w:szCs w:val="20"/>
        </w:rPr>
        <w:fldChar w:fldCharType="begin"/>
      </w:r>
      <w:r w:rsidR="0069080B" w:rsidRPr="00A554E3">
        <w:rPr>
          <w:rFonts w:ascii="Tahoma" w:hAnsi="Tahoma" w:cs="Tahoma"/>
          <w:sz w:val="20"/>
          <w:szCs w:val="20"/>
        </w:rPr>
        <w:instrText xml:space="preserve"> REF _Ref127320134 \r \h  \* MERGEFORMAT </w:instrText>
      </w:r>
      <w:r w:rsidR="0069080B" w:rsidRPr="00A554E3">
        <w:rPr>
          <w:rFonts w:ascii="Tahoma" w:hAnsi="Tahoma" w:cs="Tahoma"/>
          <w:sz w:val="20"/>
          <w:szCs w:val="20"/>
        </w:rPr>
      </w:r>
      <w:r w:rsidR="0069080B" w:rsidRPr="00A554E3">
        <w:rPr>
          <w:rFonts w:ascii="Tahoma" w:hAnsi="Tahoma" w:cs="Tahoma"/>
          <w:sz w:val="20"/>
          <w:szCs w:val="20"/>
        </w:rPr>
        <w:fldChar w:fldCharType="separate"/>
      </w:r>
      <w:r w:rsidR="00682890">
        <w:rPr>
          <w:rFonts w:ascii="Tahoma" w:hAnsi="Tahoma" w:cs="Tahoma"/>
          <w:sz w:val="20"/>
          <w:szCs w:val="20"/>
        </w:rPr>
        <w:t>6.7.1</w:t>
      </w:r>
      <w:r w:rsidR="0069080B" w:rsidRPr="00A554E3">
        <w:rPr>
          <w:rFonts w:ascii="Tahoma" w:hAnsi="Tahoma" w:cs="Tahoma"/>
          <w:sz w:val="20"/>
          <w:szCs w:val="20"/>
        </w:rPr>
        <w:fldChar w:fldCharType="end"/>
      </w:r>
      <w:r w:rsidRPr="00A554E3">
        <w:rPr>
          <w:rFonts w:ascii="Tahoma" w:hAnsi="Tahoma" w:cs="Tahoma"/>
          <w:sz w:val="20"/>
          <w:szCs w:val="20"/>
        </w:rPr>
        <w:t xml:space="preserve">, </w:t>
      </w:r>
      <w:r w:rsidR="0069080B" w:rsidRPr="00A554E3">
        <w:rPr>
          <w:rFonts w:ascii="Tahoma" w:hAnsi="Tahoma" w:cs="Tahoma"/>
          <w:sz w:val="20"/>
          <w:szCs w:val="20"/>
        </w:rPr>
        <w:fldChar w:fldCharType="begin"/>
      </w:r>
      <w:r w:rsidR="0069080B" w:rsidRPr="00A554E3">
        <w:rPr>
          <w:rFonts w:ascii="Tahoma" w:hAnsi="Tahoma" w:cs="Tahoma"/>
          <w:sz w:val="20"/>
          <w:szCs w:val="20"/>
        </w:rPr>
        <w:instrText xml:space="preserve"> REF _Ref127320136 \r \h  \* MERGEFORMAT </w:instrText>
      </w:r>
      <w:r w:rsidR="0069080B" w:rsidRPr="00A554E3">
        <w:rPr>
          <w:rFonts w:ascii="Tahoma" w:hAnsi="Tahoma" w:cs="Tahoma"/>
          <w:sz w:val="20"/>
          <w:szCs w:val="20"/>
        </w:rPr>
      </w:r>
      <w:r w:rsidR="0069080B" w:rsidRPr="00A554E3">
        <w:rPr>
          <w:rFonts w:ascii="Tahoma" w:hAnsi="Tahoma" w:cs="Tahoma"/>
          <w:sz w:val="20"/>
          <w:szCs w:val="20"/>
        </w:rPr>
        <w:fldChar w:fldCharType="separate"/>
      </w:r>
      <w:r w:rsidR="00682890">
        <w:rPr>
          <w:rFonts w:ascii="Tahoma" w:hAnsi="Tahoma" w:cs="Tahoma"/>
          <w:sz w:val="20"/>
          <w:szCs w:val="20"/>
        </w:rPr>
        <w:t>6.7.2</w:t>
      </w:r>
      <w:r w:rsidR="0069080B" w:rsidRPr="00A554E3">
        <w:rPr>
          <w:rFonts w:ascii="Tahoma" w:hAnsi="Tahoma" w:cs="Tahoma"/>
          <w:sz w:val="20"/>
          <w:szCs w:val="20"/>
        </w:rPr>
        <w:fldChar w:fldCharType="end"/>
      </w:r>
      <w:r w:rsidRPr="00A554E3">
        <w:rPr>
          <w:rFonts w:ascii="Tahoma" w:hAnsi="Tahoma" w:cs="Tahoma"/>
          <w:sz w:val="20"/>
          <w:szCs w:val="20"/>
        </w:rPr>
        <w:t xml:space="preserve">, </w:t>
      </w:r>
      <w:r w:rsidR="0069080B" w:rsidRPr="00A554E3">
        <w:rPr>
          <w:rFonts w:ascii="Tahoma" w:hAnsi="Tahoma" w:cs="Tahoma"/>
          <w:sz w:val="20"/>
          <w:szCs w:val="20"/>
        </w:rPr>
        <w:fldChar w:fldCharType="begin"/>
      </w:r>
      <w:r w:rsidR="0069080B" w:rsidRPr="00A554E3">
        <w:rPr>
          <w:rFonts w:ascii="Tahoma" w:hAnsi="Tahoma" w:cs="Tahoma"/>
          <w:sz w:val="20"/>
          <w:szCs w:val="20"/>
        </w:rPr>
        <w:instrText xml:space="preserve"> REF _Ref128435568 \r \h  \* MERGEFORMAT </w:instrText>
      </w:r>
      <w:r w:rsidR="0069080B" w:rsidRPr="00A554E3">
        <w:rPr>
          <w:rFonts w:ascii="Tahoma" w:hAnsi="Tahoma" w:cs="Tahoma"/>
          <w:sz w:val="20"/>
          <w:szCs w:val="20"/>
        </w:rPr>
      </w:r>
      <w:r w:rsidR="0069080B" w:rsidRPr="00A554E3">
        <w:rPr>
          <w:rFonts w:ascii="Tahoma" w:hAnsi="Tahoma" w:cs="Tahoma"/>
          <w:sz w:val="20"/>
          <w:szCs w:val="20"/>
        </w:rPr>
        <w:fldChar w:fldCharType="separate"/>
      </w:r>
      <w:r w:rsidR="00682890">
        <w:rPr>
          <w:rFonts w:ascii="Tahoma" w:hAnsi="Tahoma" w:cs="Tahoma"/>
          <w:sz w:val="20"/>
          <w:szCs w:val="20"/>
        </w:rPr>
        <w:t>6.7.3</w:t>
      </w:r>
      <w:r w:rsidR="0069080B" w:rsidRPr="00A554E3">
        <w:rPr>
          <w:rFonts w:ascii="Tahoma" w:hAnsi="Tahoma" w:cs="Tahoma"/>
          <w:sz w:val="20"/>
          <w:szCs w:val="20"/>
        </w:rPr>
        <w:fldChar w:fldCharType="end"/>
      </w:r>
      <w:r w:rsidRPr="00A554E3">
        <w:rPr>
          <w:rFonts w:ascii="Tahoma" w:hAnsi="Tahoma" w:cs="Tahoma"/>
          <w:sz w:val="20"/>
          <w:szCs w:val="20"/>
        </w:rPr>
        <w:t xml:space="preserve"> e </w:t>
      </w:r>
      <w:r w:rsidR="0069080B" w:rsidRPr="00A554E3">
        <w:rPr>
          <w:rFonts w:ascii="Tahoma" w:hAnsi="Tahoma" w:cs="Tahoma"/>
          <w:sz w:val="20"/>
          <w:szCs w:val="20"/>
        </w:rPr>
        <w:fldChar w:fldCharType="begin"/>
      </w:r>
      <w:r w:rsidR="0069080B" w:rsidRPr="00A554E3">
        <w:rPr>
          <w:rFonts w:ascii="Tahoma" w:hAnsi="Tahoma" w:cs="Tahoma"/>
          <w:sz w:val="20"/>
          <w:szCs w:val="20"/>
        </w:rPr>
        <w:instrText xml:space="preserve"> REF _Ref127320138 \r \h  \* MERGEFORMAT </w:instrText>
      </w:r>
      <w:r w:rsidR="0069080B" w:rsidRPr="00A554E3">
        <w:rPr>
          <w:rFonts w:ascii="Tahoma" w:hAnsi="Tahoma" w:cs="Tahoma"/>
          <w:sz w:val="20"/>
          <w:szCs w:val="20"/>
        </w:rPr>
      </w:r>
      <w:r w:rsidR="0069080B" w:rsidRPr="00A554E3">
        <w:rPr>
          <w:rFonts w:ascii="Tahoma" w:hAnsi="Tahoma" w:cs="Tahoma"/>
          <w:sz w:val="20"/>
          <w:szCs w:val="20"/>
        </w:rPr>
        <w:fldChar w:fldCharType="separate"/>
      </w:r>
      <w:r w:rsidR="00682890">
        <w:rPr>
          <w:rFonts w:ascii="Tahoma" w:hAnsi="Tahoma" w:cs="Tahoma"/>
          <w:sz w:val="20"/>
          <w:szCs w:val="20"/>
        </w:rPr>
        <w:t>6.7.4</w:t>
      </w:r>
      <w:r w:rsidR="0069080B" w:rsidRPr="00A554E3">
        <w:rPr>
          <w:rFonts w:ascii="Tahoma" w:hAnsi="Tahoma" w:cs="Tahoma"/>
          <w:sz w:val="20"/>
          <w:szCs w:val="20"/>
        </w:rPr>
        <w:fldChar w:fldCharType="end"/>
      </w:r>
      <w:r w:rsidRPr="00A554E3">
        <w:rPr>
          <w:rFonts w:ascii="Tahoma" w:hAnsi="Tahoma" w:cs="Tahoma"/>
          <w:sz w:val="20"/>
          <w:szCs w:val="20"/>
        </w:rPr>
        <w:t xml:space="preserve"> dada a necessidade de instauração de procedimento para cancelamento do registro do fornecedor</w:t>
      </w:r>
      <w:r w:rsidR="00926C00" w:rsidRPr="00A554E3">
        <w:rPr>
          <w:rFonts w:ascii="Tahoma" w:hAnsi="Tahoma" w:cs="Tahoma"/>
          <w:sz w:val="20"/>
          <w:szCs w:val="20"/>
        </w:rPr>
        <w:t>.</w:t>
      </w:r>
    </w:p>
    <w:p w14:paraId="6D0B38DB"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 xml:space="preserve">CLÁUSULA </w:t>
      </w:r>
      <w:r w:rsidR="00FE09D1" w:rsidRPr="00A554E3">
        <w:rPr>
          <w:rFonts w:ascii="Tahoma" w:hAnsi="Tahoma" w:cs="Tahoma"/>
          <w:b/>
          <w:sz w:val="20"/>
          <w:szCs w:val="20"/>
        </w:rPr>
        <w:t>VIII</w:t>
      </w:r>
      <w:r w:rsidRPr="00A554E3">
        <w:rPr>
          <w:rFonts w:ascii="Tahoma" w:hAnsi="Tahoma" w:cs="Tahoma"/>
          <w:b/>
          <w:sz w:val="20"/>
          <w:szCs w:val="20"/>
        </w:rPr>
        <w:t xml:space="preserve"> - DA DOTAÇÃO ORÇAMENTÁRIA</w:t>
      </w:r>
      <w:r w:rsidRPr="00A554E3">
        <w:rPr>
          <w:rFonts w:ascii="Tahoma" w:hAnsi="Tahoma" w:cs="Tahoma"/>
          <w:sz w:val="20"/>
          <w:szCs w:val="20"/>
        </w:rPr>
        <w:tab/>
      </w:r>
    </w:p>
    <w:p w14:paraId="6291117B" w14:textId="77777777" w:rsidR="00EB7BEB" w:rsidRPr="00A554E3" w:rsidRDefault="00FE09D1"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8</w:t>
      </w:r>
      <w:r w:rsidR="00EB7BEB" w:rsidRPr="00A554E3">
        <w:rPr>
          <w:rFonts w:ascii="Tahoma" w:hAnsi="Tahoma" w:cs="Tahoma"/>
          <w:b/>
          <w:sz w:val="20"/>
          <w:szCs w:val="20"/>
        </w:rPr>
        <w:t xml:space="preserve">.1. </w:t>
      </w:r>
      <w:r w:rsidR="00EB7BEB" w:rsidRPr="00A554E3">
        <w:rPr>
          <w:rFonts w:ascii="Tahoma" w:hAnsi="Tahoma" w:cs="Tahoma"/>
          <w:sz w:val="20"/>
          <w:szCs w:val="20"/>
        </w:rPr>
        <w:t xml:space="preserve">As despesas decorrentes da aquisição, objeto desta licitação ocorrerá à conta dos recursos consignados no orçamento da Prefeitura Municipal de Lapão, por programa, projeto, fonte de recursos e elemento de despesa para este exercício e o exercício seguinte. </w:t>
      </w:r>
    </w:p>
    <w:p w14:paraId="7258997C" w14:textId="77777777" w:rsidR="009563A5" w:rsidRPr="00A554E3" w:rsidRDefault="009563A5" w:rsidP="00EB7BEB">
      <w:pPr>
        <w:overflowPunct w:val="0"/>
        <w:autoSpaceDE w:val="0"/>
        <w:autoSpaceDN w:val="0"/>
        <w:adjustRightInd w:val="0"/>
        <w:jc w:val="both"/>
        <w:textAlignment w:val="baseline"/>
        <w:rPr>
          <w:rFonts w:ascii="Tahoma" w:hAnsi="Tahoma" w:cs="Tahoma"/>
          <w:sz w:val="20"/>
          <w:szCs w:val="20"/>
        </w:rPr>
      </w:pPr>
    </w:p>
    <w:p w14:paraId="4C052946"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 xml:space="preserve">CLÁUSULA </w:t>
      </w:r>
      <w:r w:rsidR="00FE09D1" w:rsidRPr="00A554E3">
        <w:rPr>
          <w:rFonts w:ascii="Tahoma" w:hAnsi="Tahoma" w:cs="Tahoma"/>
          <w:b/>
          <w:bCs/>
          <w:sz w:val="20"/>
          <w:szCs w:val="20"/>
        </w:rPr>
        <w:t>I</w:t>
      </w:r>
      <w:r w:rsidRPr="00A554E3">
        <w:rPr>
          <w:rFonts w:ascii="Tahoma" w:hAnsi="Tahoma" w:cs="Tahoma"/>
          <w:b/>
          <w:bCs/>
          <w:sz w:val="20"/>
          <w:szCs w:val="20"/>
        </w:rPr>
        <w:t xml:space="preserve">X – DA AUTORIZAÇÃO </w:t>
      </w:r>
      <w:r w:rsidR="00ED088B" w:rsidRPr="00A554E3">
        <w:rPr>
          <w:rFonts w:ascii="Tahoma" w:hAnsi="Tahoma" w:cs="Tahoma"/>
          <w:b/>
          <w:bCs/>
          <w:sz w:val="20"/>
          <w:szCs w:val="20"/>
        </w:rPr>
        <w:t>PARA A PRESTAÇÃO DO SERVIÇO</w:t>
      </w:r>
    </w:p>
    <w:p w14:paraId="7D0D4CC0" w14:textId="338D46AC" w:rsidR="00EB7BEB" w:rsidRPr="00A554E3" w:rsidRDefault="00FE09D1"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9</w:t>
      </w:r>
      <w:r w:rsidR="00EB7BEB" w:rsidRPr="00A554E3">
        <w:rPr>
          <w:rFonts w:ascii="Tahoma" w:hAnsi="Tahoma" w:cs="Tahoma"/>
          <w:b/>
          <w:sz w:val="20"/>
          <w:szCs w:val="20"/>
        </w:rPr>
        <w:t>.1.</w:t>
      </w:r>
      <w:r w:rsidR="001A31E5" w:rsidRPr="00A554E3">
        <w:rPr>
          <w:rFonts w:ascii="Tahoma" w:hAnsi="Tahoma" w:cs="Tahoma"/>
          <w:sz w:val="20"/>
          <w:szCs w:val="20"/>
        </w:rPr>
        <w:t xml:space="preserve"> A prestação do</w:t>
      </w:r>
      <w:r w:rsidR="004E6F04" w:rsidRPr="00A554E3">
        <w:rPr>
          <w:rFonts w:ascii="Tahoma" w:hAnsi="Tahoma" w:cs="Tahoma"/>
          <w:sz w:val="20"/>
          <w:szCs w:val="20"/>
        </w:rPr>
        <w:t xml:space="preserve"> </w:t>
      </w:r>
      <w:r w:rsidR="00675B9F" w:rsidRPr="00A554E3">
        <w:rPr>
          <w:rFonts w:ascii="Tahoma" w:hAnsi="Tahoma" w:cs="Tahoma"/>
          <w:sz w:val="20"/>
          <w:szCs w:val="20"/>
        </w:rPr>
        <w:t>fornecimento/serviços</w:t>
      </w:r>
      <w:r w:rsidR="00EB7BEB" w:rsidRPr="00A554E3">
        <w:rPr>
          <w:rFonts w:ascii="Tahoma" w:hAnsi="Tahoma" w:cs="Tahoma"/>
          <w:sz w:val="20"/>
          <w:szCs w:val="20"/>
        </w:rPr>
        <w:t xml:space="preserve"> objeto da presente Ata de Registro de Preços serão autorizadas, em cada caso, pelo Ordenador da Despesa correspondente, sendo obrigatório informar ao Setor de Compras os quantitativos das aquisições.</w:t>
      </w:r>
    </w:p>
    <w:p w14:paraId="0246584A" w14:textId="4DDD1045" w:rsidR="00EB7BEB" w:rsidRPr="00A554E3" w:rsidRDefault="00FE09D1"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9</w:t>
      </w:r>
      <w:r w:rsidR="00EB7BEB" w:rsidRPr="00A554E3">
        <w:rPr>
          <w:rFonts w:ascii="Tahoma" w:hAnsi="Tahoma" w:cs="Tahoma"/>
          <w:b/>
          <w:sz w:val="20"/>
          <w:szCs w:val="20"/>
        </w:rPr>
        <w:t>.1.1.</w:t>
      </w:r>
      <w:r w:rsidR="001E0FBF" w:rsidRPr="00A554E3">
        <w:rPr>
          <w:rFonts w:ascii="Tahoma" w:hAnsi="Tahoma" w:cs="Tahoma"/>
          <w:sz w:val="20"/>
          <w:szCs w:val="20"/>
        </w:rPr>
        <w:t xml:space="preserve"> A emissão da</w:t>
      </w:r>
      <w:r w:rsidR="004E6F04" w:rsidRPr="00A554E3">
        <w:rPr>
          <w:rFonts w:ascii="Tahoma" w:hAnsi="Tahoma" w:cs="Tahoma"/>
          <w:sz w:val="20"/>
          <w:szCs w:val="20"/>
        </w:rPr>
        <w:t xml:space="preserve"> </w:t>
      </w:r>
      <w:r w:rsidR="00EB7BEB" w:rsidRPr="00A554E3">
        <w:rPr>
          <w:rFonts w:ascii="Tahoma" w:hAnsi="Tahoma" w:cs="Tahoma"/>
          <w:sz w:val="20"/>
          <w:szCs w:val="20"/>
          <w:lang w:eastAsia="ar-SA"/>
        </w:rPr>
        <w:t>ordem de fornecimento</w:t>
      </w:r>
      <w:r w:rsidR="00EB7BEB" w:rsidRPr="00A554E3">
        <w:rPr>
          <w:rFonts w:ascii="Tahoma" w:hAnsi="Tahoma" w:cs="Tahoma"/>
          <w:sz w:val="20"/>
          <w:szCs w:val="20"/>
        </w:rPr>
        <w:t>, sua retificação ou cancelamento, total ou parcial serão, igualmente, autorizados pela mesma autoridade, ou a quem esta delegar a competência para tanto.</w:t>
      </w:r>
    </w:p>
    <w:p w14:paraId="5FB5D025"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p>
    <w:p w14:paraId="5CFEFD4C" w14:textId="77777777" w:rsidR="00EB7BEB" w:rsidRPr="00A554E3" w:rsidRDefault="00EB7BEB" w:rsidP="00EB7BEB">
      <w:pPr>
        <w:suppressAutoHyphens/>
        <w:overflowPunct w:val="0"/>
        <w:autoSpaceDE w:val="0"/>
        <w:autoSpaceDN w:val="0"/>
        <w:adjustRightInd w:val="0"/>
        <w:jc w:val="both"/>
        <w:textAlignment w:val="baseline"/>
        <w:rPr>
          <w:rFonts w:ascii="Tahoma" w:hAnsi="Tahoma" w:cs="Tahoma"/>
          <w:b/>
          <w:sz w:val="20"/>
          <w:szCs w:val="20"/>
          <w:lang w:eastAsia="ar-SA"/>
        </w:rPr>
      </w:pPr>
      <w:r w:rsidRPr="00A554E3">
        <w:rPr>
          <w:rFonts w:ascii="Tahoma" w:hAnsi="Tahoma" w:cs="Tahoma"/>
          <w:b/>
          <w:sz w:val="20"/>
          <w:szCs w:val="20"/>
          <w:lang w:eastAsia="ar-SA"/>
        </w:rPr>
        <w:t>CLÁUSULA X – DO RECEBIMENTO:</w:t>
      </w:r>
    </w:p>
    <w:p w14:paraId="3D4845FE" w14:textId="77777777" w:rsidR="00A34DBE" w:rsidRPr="00A554E3" w:rsidRDefault="00FE09D1" w:rsidP="00FE09D1">
      <w:pPr>
        <w:pStyle w:val="Nivel2"/>
        <w:spacing w:after="120" w:line="276" w:lineRule="auto"/>
        <w:rPr>
          <w:rFonts w:ascii="Tahoma" w:hAnsi="Tahoma" w:cs="Tahoma"/>
          <w:color w:val="auto"/>
        </w:rPr>
      </w:pPr>
      <w:r w:rsidRPr="00A554E3">
        <w:rPr>
          <w:rFonts w:ascii="Tahoma" w:hAnsi="Tahoma" w:cs="Tahoma"/>
          <w:b/>
          <w:lang w:eastAsia="ar-SA"/>
        </w:rPr>
        <w:t>10</w:t>
      </w:r>
      <w:r w:rsidR="00EB7BEB" w:rsidRPr="00A554E3">
        <w:rPr>
          <w:rFonts w:ascii="Tahoma" w:hAnsi="Tahoma" w:cs="Tahoma"/>
          <w:b/>
          <w:lang w:eastAsia="ar-SA"/>
        </w:rPr>
        <w:t>.1.</w:t>
      </w:r>
      <w:r w:rsidR="00EB7BEB" w:rsidRPr="00A554E3">
        <w:rPr>
          <w:rFonts w:ascii="Tahoma" w:hAnsi="Tahoma" w:cs="Tahoma"/>
          <w:lang w:eastAsia="ar-SA"/>
        </w:rPr>
        <w:t xml:space="preserve"> Para o recebimento do objeto desta licitação, </w:t>
      </w:r>
      <w:r w:rsidR="00A34DBE" w:rsidRPr="00A554E3">
        <w:rPr>
          <w:rFonts w:ascii="Tahoma" w:hAnsi="Tahoma" w:cs="Tahoma"/>
          <w:color w:val="auto"/>
        </w:rPr>
        <w:t>A execução da Ata de Registro de Preços deverá ser acompanhada e fiscalizada por Servidor ou Comissão Especial, designadas pelo Prefeito, que anotará em registro próprio todas as ocorrências relacionadas com a execução da mesma, determinando o que for necessário à regularização das faltas ou defeitos observados.</w:t>
      </w:r>
    </w:p>
    <w:p w14:paraId="0076C824" w14:textId="71177914" w:rsidR="003266C0" w:rsidRPr="00A554E3" w:rsidRDefault="003266C0" w:rsidP="009D41E2">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10.2.</w:t>
      </w:r>
      <w:r w:rsidR="009D41E2" w:rsidRPr="00A554E3">
        <w:rPr>
          <w:rFonts w:ascii="Tahoma" w:hAnsi="Tahoma" w:cs="Tahoma"/>
          <w:sz w:val="20"/>
          <w:szCs w:val="20"/>
        </w:rPr>
        <w:t xml:space="preserve"> A administração através de Portaria Nº xxx de xx de xxxx de xxxx designou o servidor </w:t>
      </w:r>
      <w:r w:rsidR="00A860F5" w:rsidRPr="00A554E3">
        <w:rPr>
          <w:rFonts w:ascii="Tahoma" w:hAnsi="Tahoma" w:cs="Tahoma"/>
          <w:sz w:val="20"/>
          <w:szCs w:val="20"/>
        </w:rPr>
        <w:t>xxxxxxxxxxxxxx</w:t>
      </w:r>
      <w:r w:rsidR="009D41E2" w:rsidRPr="00A554E3">
        <w:rPr>
          <w:rFonts w:ascii="Tahoma" w:hAnsi="Tahoma" w:cs="Tahoma"/>
          <w:sz w:val="20"/>
          <w:szCs w:val="20"/>
        </w:rPr>
        <w:t xml:space="preserve"> que realizará a fiscalização permanente dos serviços/bens, objeto desta Ata de registro de preço, podendo aplicar as sanções aqui previstas, desde que respeitada garantia do contraditório e da produção da ampla defesa.</w:t>
      </w:r>
    </w:p>
    <w:p w14:paraId="6DFF9B77" w14:textId="77777777" w:rsidR="009D41E2" w:rsidRPr="00A554E3" w:rsidRDefault="009D41E2" w:rsidP="009D41E2">
      <w:pPr>
        <w:overflowPunct w:val="0"/>
        <w:autoSpaceDE w:val="0"/>
        <w:autoSpaceDN w:val="0"/>
        <w:adjustRightInd w:val="0"/>
        <w:jc w:val="both"/>
        <w:textAlignment w:val="baseline"/>
        <w:rPr>
          <w:rFonts w:ascii="Tahoma" w:hAnsi="Tahoma" w:cs="Tahoma"/>
          <w:sz w:val="20"/>
          <w:szCs w:val="20"/>
        </w:rPr>
      </w:pPr>
    </w:p>
    <w:p w14:paraId="67E8B935"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CLÁUSULA XI – DAS COMUNICAÇÕES</w:t>
      </w:r>
    </w:p>
    <w:p w14:paraId="661625EE"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1</w:t>
      </w:r>
      <w:r w:rsidR="00FE09D1" w:rsidRPr="00A554E3">
        <w:rPr>
          <w:rFonts w:ascii="Tahoma" w:hAnsi="Tahoma" w:cs="Tahoma"/>
          <w:b/>
          <w:sz w:val="20"/>
          <w:szCs w:val="20"/>
        </w:rPr>
        <w:t>1</w:t>
      </w:r>
      <w:r w:rsidRPr="00A554E3">
        <w:rPr>
          <w:rFonts w:ascii="Tahoma" w:hAnsi="Tahoma" w:cs="Tahoma"/>
          <w:b/>
          <w:sz w:val="20"/>
          <w:szCs w:val="20"/>
        </w:rPr>
        <w:t>.1.</w:t>
      </w:r>
      <w:r w:rsidRPr="00A554E3">
        <w:rPr>
          <w:rFonts w:ascii="Tahoma" w:hAnsi="Tahoma" w:cs="Tahoma"/>
          <w:sz w:val="20"/>
          <w:szCs w:val="20"/>
        </w:rPr>
        <w:t xml:space="preserve"> As comunicações entre as partes, relacionadas com o acompanhamento e controle da presente Ata, serão feitas sempre por escrito.</w:t>
      </w:r>
    </w:p>
    <w:p w14:paraId="7ABA148B" w14:textId="77777777" w:rsidR="002C389B" w:rsidRPr="00A554E3" w:rsidRDefault="002C389B" w:rsidP="00EB7BEB">
      <w:pPr>
        <w:overflowPunct w:val="0"/>
        <w:autoSpaceDE w:val="0"/>
        <w:autoSpaceDN w:val="0"/>
        <w:adjustRightInd w:val="0"/>
        <w:jc w:val="both"/>
        <w:textAlignment w:val="baseline"/>
        <w:rPr>
          <w:rFonts w:ascii="Tahoma" w:hAnsi="Tahoma" w:cs="Tahoma"/>
          <w:sz w:val="20"/>
          <w:szCs w:val="20"/>
        </w:rPr>
      </w:pPr>
    </w:p>
    <w:p w14:paraId="4FB306B7" w14:textId="77777777" w:rsidR="002C389B" w:rsidRPr="00A554E3" w:rsidRDefault="002C389B" w:rsidP="002C389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CLÁUSULA XII – DA LEI GERAL DE PROTEÇÃO DE DADOS PESSOAIS (LGPD) E ANTICORRUPÇAO:</w:t>
      </w:r>
    </w:p>
    <w:p w14:paraId="22157BD1" w14:textId="77777777" w:rsidR="002C389B" w:rsidRPr="00A554E3" w:rsidRDefault="002C389B" w:rsidP="002C389B">
      <w:pPr>
        <w:ind w:left="283"/>
        <w:jc w:val="both"/>
        <w:rPr>
          <w:rFonts w:ascii="Tahoma" w:hAnsi="Tahoma" w:cs="Tahoma"/>
          <w:sz w:val="20"/>
          <w:szCs w:val="20"/>
        </w:rPr>
      </w:pPr>
      <w:r w:rsidRPr="00A554E3">
        <w:rPr>
          <w:rFonts w:ascii="Tahoma" w:hAnsi="Tahoma" w:cs="Tahoma"/>
          <w:b/>
          <w:bCs/>
          <w:sz w:val="20"/>
          <w:szCs w:val="20"/>
        </w:rPr>
        <w:t>12.1.</w:t>
      </w:r>
      <w:r w:rsidRPr="00A554E3">
        <w:rPr>
          <w:rFonts w:ascii="Tahoma" w:hAnsi="Tahoma" w:cs="Tahoma"/>
          <w:sz w:val="20"/>
          <w:szCs w:val="20"/>
        </w:rPr>
        <w:t xml:space="preserve"> As partes deverão cumprir a Lei nº 13.709, de 14 de agosto de 2018 (LGPD), quanto a todos os dados pessoais a que tenham acesso em razão do certame ou do contrato administrativo que inclusive quanto a eventual descarte realizado. § 6º. Bancos de dados formados a partir de contratos administrativos, notadamente aqueles que se proponham a armazenar dados pessoais, devem ser </w:t>
      </w:r>
      <w:r w:rsidRPr="00A554E3">
        <w:rPr>
          <w:rFonts w:ascii="Tahoma" w:hAnsi="Tahoma" w:cs="Tahoma"/>
          <w:sz w:val="20"/>
          <w:szCs w:val="20"/>
        </w:rPr>
        <w:lastRenderedPageBreak/>
        <w:t xml:space="preserve">mantidos em ambiente virtual controlado, com registro individual rastreável de tratamentos realizados (LGPD, art. 37), com cada acesso, data, horário e registro da finalidade, para efeito de responsabilização, em caso de eventuais omissões, desvios ou abusos. </w:t>
      </w:r>
    </w:p>
    <w:p w14:paraId="2D3BB288"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12.2. Os referidos bancos de dados devem ser desenvolvidos em formato interoperável e estruturado (LGPD, art. 25) </w:t>
      </w:r>
    </w:p>
    <w:p w14:paraId="663CC852"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12.3. O contrato está sujeito a ser alterado nos procedimentos pertinentes ao tratamento de dados pessoais, quando indicado pela autoridade competente, em especial a ANPD por meio de opiniões técnicas ou recomendações, editadas na forma da LGPD. </w:t>
      </w:r>
    </w:p>
    <w:p w14:paraId="44DDE57A" w14:textId="045A9621"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12.4. Os contratos e convênios de que trata o § 1º do art. </w:t>
      </w:r>
      <w:r w:rsidR="004D0D7F" w:rsidRPr="00A554E3">
        <w:rPr>
          <w:rFonts w:ascii="Tahoma" w:hAnsi="Tahoma" w:cs="Tahoma"/>
          <w:sz w:val="20"/>
          <w:szCs w:val="20"/>
        </w:rPr>
        <w:t>041</w:t>
      </w:r>
      <w:r w:rsidRPr="00A554E3">
        <w:rPr>
          <w:rFonts w:ascii="Tahoma" w:hAnsi="Tahoma" w:cs="Tahoma"/>
          <w:sz w:val="20"/>
          <w:szCs w:val="20"/>
        </w:rPr>
        <w:t xml:space="preserve"> da LGPD deverão ser comunicados à autoridade nacional. </w:t>
      </w:r>
    </w:p>
    <w:p w14:paraId="0FB9648C"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12.5. O Contratado deverá, caso receba qualquer comunicação de qualquer pessoa em relação ao Processamento de Dados Pessoais do Contratante (incluindo Titulares dos Dados ou autoridades de proteção de dados): (i) Notificar o Contratante no prazo de 1 dia útil após o seu recebimento; (ii) Fornecer toda assistência razoavelmente solicitada pelo Contratante para permitir que este responda a respectiva solicitação; e (iii) Não responder solicitações diretamente sem autorização por escrito do Contratante. </w:t>
      </w:r>
    </w:p>
    <w:p w14:paraId="5652FF90"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12.6.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492313B3"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12.7. A CONTRATADA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w:t>
      </w:r>
    </w:p>
    <w:p w14:paraId="61B79271"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12.8. “Prática corrupta”: oferecer, dar, receber ou solicitar, direta ou indiretamente, qualquer vantagem com o objetivo de influenciar a ação de servidor público no processo de licitação ou na execução de contrato; </w:t>
      </w:r>
    </w:p>
    <w:p w14:paraId="5A79DFC7"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12.9.  “Prática fraudulenta”: a falsificação ou omissão dos fatos, com o objetivo de influenciar o processo de credenciamento ou de execução de contrato. </w:t>
      </w:r>
    </w:p>
    <w:p w14:paraId="108AB042"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12.10. “Prática colusiva”: esquematizar ou estabelecer um acordo entre dois ou mais credenciados, com ou sem o conhecimento de representantes ou prepostos do órgão credenciador, visando estabelecer preços em níveis artificiais e não-competitivos; </w:t>
      </w:r>
    </w:p>
    <w:p w14:paraId="33989B16"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12.11. “Prática coercitiva”: causar danos ou ameaçar causar dano, direta ou indiretamente, às pessoas ou sua propriedade, visando influenciar sua participação no processo de credenciamento ou afetar a execução do contrato; </w:t>
      </w:r>
    </w:p>
    <w:p w14:paraId="00825CEF"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 xml:space="preserve">12.12.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w:t>
      </w:r>
    </w:p>
    <w:p w14:paraId="2433EA4F" w14:textId="77777777" w:rsidR="002C389B" w:rsidRPr="00A554E3" w:rsidRDefault="002C389B" w:rsidP="002C389B">
      <w:pPr>
        <w:ind w:left="283"/>
        <w:jc w:val="both"/>
        <w:rPr>
          <w:rFonts w:ascii="Tahoma" w:hAnsi="Tahoma" w:cs="Tahoma"/>
          <w:sz w:val="20"/>
          <w:szCs w:val="20"/>
        </w:rPr>
      </w:pPr>
      <w:r w:rsidRPr="00A554E3">
        <w:rPr>
          <w:rFonts w:ascii="Tahoma" w:hAnsi="Tahoma" w:cs="Tahoma"/>
          <w:sz w:val="20"/>
          <w:szCs w:val="20"/>
        </w:rPr>
        <w:t>12.13.deste contrato; atos cuja intenção seja impedir materialmente o exercício do direito de o organismo financeiro multilateral promover inspeção.</w:t>
      </w:r>
    </w:p>
    <w:p w14:paraId="6F770694"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p>
    <w:p w14:paraId="44444125"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t>CLÁUSULA XI</w:t>
      </w:r>
      <w:r w:rsidR="008772C3" w:rsidRPr="00A554E3">
        <w:rPr>
          <w:rFonts w:ascii="Tahoma" w:hAnsi="Tahoma" w:cs="Tahoma"/>
          <w:b/>
          <w:bCs/>
          <w:sz w:val="20"/>
          <w:szCs w:val="20"/>
        </w:rPr>
        <w:t>I</w:t>
      </w:r>
      <w:r w:rsidR="00FE09D1" w:rsidRPr="00A554E3">
        <w:rPr>
          <w:rFonts w:ascii="Tahoma" w:hAnsi="Tahoma" w:cs="Tahoma"/>
          <w:b/>
          <w:bCs/>
          <w:sz w:val="20"/>
          <w:szCs w:val="20"/>
        </w:rPr>
        <w:t>I</w:t>
      </w:r>
      <w:r w:rsidRPr="00A554E3">
        <w:rPr>
          <w:rFonts w:ascii="Tahoma" w:hAnsi="Tahoma" w:cs="Tahoma"/>
          <w:b/>
          <w:bCs/>
          <w:sz w:val="20"/>
          <w:szCs w:val="20"/>
        </w:rPr>
        <w:t xml:space="preserve"> – DAS DISPOSIÇÕES FINAIS</w:t>
      </w:r>
    </w:p>
    <w:p w14:paraId="0983F925"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1</w:t>
      </w:r>
      <w:r w:rsidR="008772C3" w:rsidRPr="00A554E3">
        <w:rPr>
          <w:rFonts w:ascii="Tahoma" w:hAnsi="Tahoma" w:cs="Tahoma"/>
          <w:b/>
          <w:sz w:val="20"/>
          <w:szCs w:val="20"/>
        </w:rPr>
        <w:t>3</w:t>
      </w:r>
      <w:r w:rsidRPr="00A554E3">
        <w:rPr>
          <w:rFonts w:ascii="Tahoma" w:hAnsi="Tahoma" w:cs="Tahoma"/>
          <w:b/>
          <w:sz w:val="20"/>
          <w:szCs w:val="20"/>
        </w:rPr>
        <w:t>.1.</w:t>
      </w:r>
      <w:r w:rsidRPr="00A554E3">
        <w:rPr>
          <w:rFonts w:ascii="Tahoma" w:hAnsi="Tahoma" w:cs="Tahoma"/>
          <w:sz w:val="20"/>
          <w:szCs w:val="20"/>
        </w:rPr>
        <w:t xml:space="preserve"> Integram esta Ata, o Edital do </w:t>
      </w:r>
      <w:r w:rsidR="003D4AEE" w:rsidRPr="00A554E3">
        <w:rPr>
          <w:rFonts w:ascii="Tahoma" w:hAnsi="Tahoma" w:cs="Tahoma"/>
          <w:b/>
          <w:sz w:val="20"/>
          <w:szCs w:val="20"/>
        </w:rPr>
        <w:t xml:space="preserve">Pregão Eletrônico </w:t>
      </w:r>
      <w:r w:rsidRPr="00A554E3">
        <w:rPr>
          <w:rFonts w:ascii="Tahoma" w:hAnsi="Tahoma" w:cs="Tahoma"/>
          <w:b/>
          <w:sz w:val="20"/>
          <w:szCs w:val="20"/>
        </w:rPr>
        <w:t>Para Registro de Preços nº 0xx/202</w:t>
      </w:r>
      <w:r w:rsidR="001E0FBF" w:rsidRPr="00A554E3">
        <w:rPr>
          <w:rFonts w:ascii="Tahoma" w:hAnsi="Tahoma" w:cs="Tahoma"/>
          <w:b/>
          <w:sz w:val="20"/>
          <w:szCs w:val="20"/>
        </w:rPr>
        <w:t>4</w:t>
      </w:r>
      <w:r w:rsidRPr="00A554E3">
        <w:rPr>
          <w:rFonts w:ascii="Tahoma" w:hAnsi="Tahoma" w:cs="Tahoma"/>
          <w:sz w:val="20"/>
          <w:szCs w:val="20"/>
        </w:rPr>
        <w:t xml:space="preserve"> e a proposta da empresa ____________________ classificada em </w:t>
      </w:r>
      <w:r w:rsidRPr="00A554E3">
        <w:rPr>
          <w:rFonts w:ascii="Tahoma" w:hAnsi="Tahoma" w:cs="Tahoma"/>
          <w:b/>
          <w:sz w:val="20"/>
          <w:szCs w:val="20"/>
        </w:rPr>
        <w:t>1º LUGAR NO ITEM XXXXXX</w:t>
      </w:r>
      <w:r w:rsidRPr="00A554E3">
        <w:rPr>
          <w:rFonts w:ascii="Tahoma" w:hAnsi="Tahoma" w:cs="Tahoma"/>
          <w:sz w:val="20"/>
          <w:szCs w:val="20"/>
        </w:rPr>
        <w:t xml:space="preserve"> no certame </w:t>
      </w:r>
      <w:r w:rsidR="008D5E10" w:rsidRPr="00A554E3">
        <w:rPr>
          <w:rFonts w:ascii="Tahoma" w:hAnsi="Tahoma" w:cs="Tahoma"/>
          <w:sz w:val="20"/>
          <w:szCs w:val="20"/>
        </w:rPr>
        <w:t>supranumerado</w:t>
      </w:r>
      <w:r w:rsidRPr="00A554E3">
        <w:rPr>
          <w:rFonts w:ascii="Tahoma" w:hAnsi="Tahoma" w:cs="Tahoma"/>
          <w:sz w:val="20"/>
          <w:szCs w:val="20"/>
        </w:rPr>
        <w:t>.</w:t>
      </w:r>
    </w:p>
    <w:p w14:paraId="26F9A59C"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1</w:t>
      </w:r>
      <w:r w:rsidR="008772C3" w:rsidRPr="00A554E3">
        <w:rPr>
          <w:rFonts w:ascii="Tahoma" w:hAnsi="Tahoma" w:cs="Tahoma"/>
          <w:b/>
          <w:sz w:val="20"/>
          <w:szCs w:val="20"/>
        </w:rPr>
        <w:t>3</w:t>
      </w:r>
      <w:r w:rsidRPr="00A554E3">
        <w:rPr>
          <w:rFonts w:ascii="Tahoma" w:hAnsi="Tahoma" w:cs="Tahoma"/>
          <w:b/>
          <w:sz w:val="20"/>
          <w:szCs w:val="20"/>
        </w:rPr>
        <w:t>.2.</w:t>
      </w:r>
      <w:r w:rsidRPr="00A554E3">
        <w:rPr>
          <w:rFonts w:ascii="Tahoma" w:hAnsi="Tahoma" w:cs="Tahoma"/>
          <w:sz w:val="20"/>
          <w:szCs w:val="20"/>
        </w:rPr>
        <w:t xml:space="preserve"> Os casos omissos serão resolvidos de acordo com a Lei Federal </w:t>
      </w:r>
      <w:r w:rsidR="00A34DBE" w:rsidRPr="00A554E3">
        <w:rPr>
          <w:rFonts w:ascii="Tahoma" w:hAnsi="Tahoma" w:cs="Tahoma"/>
          <w:sz w:val="20"/>
          <w:szCs w:val="20"/>
        </w:rPr>
        <w:t>14.133/2021</w:t>
      </w:r>
      <w:r w:rsidRPr="00A554E3">
        <w:rPr>
          <w:rFonts w:ascii="Tahoma" w:hAnsi="Tahoma" w:cs="Tahoma"/>
          <w:sz w:val="20"/>
          <w:szCs w:val="20"/>
        </w:rPr>
        <w:t>, no que não colidir com a primeira e nas demais normas aplicáveis. Subsidiariamente, aplicar-se-ão os princípios gerais de direito.</w:t>
      </w:r>
    </w:p>
    <w:p w14:paraId="525308BE"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p>
    <w:p w14:paraId="56834E45" w14:textId="77777777" w:rsidR="00EB7BEB" w:rsidRPr="00A554E3" w:rsidRDefault="00EB7BEB" w:rsidP="00EB7BEB">
      <w:pPr>
        <w:overflowPunct w:val="0"/>
        <w:autoSpaceDE w:val="0"/>
        <w:autoSpaceDN w:val="0"/>
        <w:adjustRightInd w:val="0"/>
        <w:jc w:val="both"/>
        <w:textAlignment w:val="baseline"/>
        <w:rPr>
          <w:rFonts w:ascii="Tahoma" w:hAnsi="Tahoma" w:cs="Tahoma"/>
          <w:b/>
          <w:bCs/>
          <w:sz w:val="20"/>
          <w:szCs w:val="20"/>
        </w:rPr>
      </w:pPr>
      <w:r w:rsidRPr="00A554E3">
        <w:rPr>
          <w:rFonts w:ascii="Tahoma" w:hAnsi="Tahoma" w:cs="Tahoma"/>
          <w:b/>
          <w:bCs/>
          <w:sz w:val="20"/>
          <w:szCs w:val="20"/>
        </w:rPr>
        <w:lastRenderedPageBreak/>
        <w:t>CLÁUSULA X</w:t>
      </w:r>
      <w:r w:rsidR="008772C3" w:rsidRPr="00A554E3">
        <w:rPr>
          <w:rFonts w:ascii="Tahoma" w:hAnsi="Tahoma" w:cs="Tahoma"/>
          <w:b/>
          <w:bCs/>
          <w:sz w:val="20"/>
          <w:szCs w:val="20"/>
        </w:rPr>
        <w:t>IV</w:t>
      </w:r>
      <w:r w:rsidRPr="00A554E3">
        <w:rPr>
          <w:rFonts w:ascii="Tahoma" w:hAnsi="Tahoma" w:cs="Tahoma"/>
          <w:b/>
          <w:bCs/>
          <w:sz w:val="20"/>
          <w:szCs w:val="20"/>
        </w:rPr>
        <w:t xml:space="preserve"> – DO FORO</w:t>
      </w:r>
    </w:p>
    <w:p w14:paraId="065E8077"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b/>
          <w:sz w:val="20"/>
          <w:szCs w:val="20"/>
        </w:rPr>
        <w:t>1</w:t>
      </w:r>
      <w:r w:rsidR="008772C3" w:rsidRPr="00A554E3">
        <w:rPr>
          <w:rFonts w:ascii="Tahoma" w:hAnsi="Tahoma" w:cs="Tahoma"/>
          <w:b/>
          <w:sz w:val="20"/>
          <w:szCs w:val="20"/>
        </w:rPr>
        <w:t>4</w:t>
      </w:r>
      <w:r w:rsidRPr="00A554E3">
        <w:rPr>
          <w:rFonts w:ascii="Tahoma" w:hAnsi="Tahoma" w:cs="Tahoma"/>
          <w:b/>
          <w:sz w:val="20"/>
          <w:szCs w:val="20"/>
        </w:rPr>
        <w:t>.1.</w:t>
      </w:r>
      <w:r w:rsidRPr="00A554E3">
        <w:rPr>
          <w:rFonts w:ascii="Tahoma" w:hAnsi="Tahoma" w:cs="Tahoma"/>
          <w:sz w:val="20"/>
          <w:szCs w:val="20"/>
        </w:rPr>
        <w:t xml:space="preserve"> As partes elegem o foro da Comarca de LAPÃO, como único competente para dirimir quaisquer ações oriundas desta Ata.</w:t>
      </w:r>
    </w:p>
    <w:p w14:paraId="72730F13"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E, por haverem assim pactuado, assinam, este instrumento na presença das testemunhas abaixo.</w:t>
      </w:r>
    </w:p>
    <w:p w14:paraId="43162E6F" w14:textId="77777777" w:rsidR="008772C3" w:rsidRPr="00A554E3" w:rsidRDefault="008772C3" w:rsidP="00EB7BEB">
      <w:pPr>
        <w:overflowPunct w:val="0"/>
        <w:autoSpaceDE w:val="0"/>
        <w:autoSpaceDN w:val="0"/>
        <w:adjustRightInd w:val="0"/>
        <w:jc w:val="both"/>
        <w:textAlignment w:val="baseline"/>
        <w:rPr>
          <w:rFonts w:ascii="Tahoma" w:hAnsi="Tahoma" w:cs="Tahoma"/>
          <w:sz w:val="20"/>
          <w:szCs w:val="20"/>
        </w:rPr>
      </w:pPr>
    </w:p>
    <w:p w14:paraId="45002CC5" w14:textId="77777777" w:rsidR="00EB7BEB" w:rsidRPr="00A554E3" w:rsidRDefault="00EB7BEB" w:rsidP="00EB7BEB">
      <w:pPr>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Lapão, ___ de _________ de 202</w:t>
      </w:r>
      <w:r w:rsidR="00893467" w:rsidRPr="00A554E3">
        <w:rPr>
          <w:rFonts w:ascii="Tahoma" w:hAnsi="Tahoma" w:cs="Tahoma"/>
          <w:sz w:val="20"/>
          <w:szCs w:val="20"/>
        </w:rPr>
        <w:t>4</w:t>
      </w:r>
      <w:r w:rsidRPr="00A554E3">
        <w:rPr>
          <w:rFonts w:ascii="Tahoma" w:hAnsi="Tahoma" w:cs="Tahoma"/>
          <w:sz w:val="20"/>
          <w:szCs w:val="20"/>
        </w:rPr>
        <w:t>.</w:t>
      </w:r>
    </w:p>
    <w:p w14:paraId="11EE46D8" w14:textId="77777777" w:rsidR="004E6F04" w:rsidRPr="00A554E3" w:rsidRDefault="004E6F04" w:rsidP="00EB7BEB">
      <w:pPr>
        <w:overflowPunct w:val="0"/>
        <w:autoSpaceDE w:val="0"/>
        <w:autoSpaceDN w:val="0"/>
        <w:adjustRightInd w:val="0"/>
        <w:jc w:val="both"/>
        <w:textAlignment w:val="baseline"/>
        <w:rPr>
          <w:rFonts w:ascii="Tahoma" w:hAnsi="Tahoma" w:cs="Tahoma"/>
          <w:sz w:val="20"/>
          <w:szCs w:val="20"/>
        </w:rPr>
      </w:pPr>
    </w:p>
    <w:p w14:paraId="7D20943F" w14:textId="77777777" w:rsidR="004E6F04" w:rsidRPr="00A554E3" w:rsidRDefault="004E6F04" w:rsidP="00EB7BEB">
      <w:pPr>
        <w:overflowPunct w:val="0"/>
        <w:autoSpaceDE w:val="0"/>
        <w:autoSpaceDN w:val="0"/>
        <w:adjustRightInd w:val="0"/>
        <w:jc w:val="both"/>
        <w:textAlignment w:val="baseline"/>
        <w:rPr>
          <w:rFonts w:ascii="Tahoma" w:hAnsi="Tahoma" w:cs="Tahoma"/>
          <w:sz w:val="20"/>
          <w:szCs w:val="20"/>
        </w:rPr>
      </w:pPr>
    </w:p>
    <w:p w14:paraId="32C2503E" w14:textId="77777777" w:rsidR="00EB7BEB" w:rsidRPr="00A554E3" w:rsidRDefault="00EB7BEB" w:rsidP="00EB7BEB">
      <w:pPr>
        <w:tabs>
          <w:tab w:val="center" w:pos="4677"/>
          <w:tab w:val="left" w:pos="4960"/>
          <w:tab w:val="left" w:pos="5060"/>
          <w:tab w:val="left" w:pos="6740"/>
        </w:tabs>
        <w:overflowPunct w:val="0"/>
        <w:autoSpaceDE w:val="0"/>
        <w:autoSpaceDN w:val="0"/>
        <w:adjustRightInd w:val="0"/>
        <w:jc w:val="both"/>
        <w:textAlignment w:val="baseline"/>
        <w:rPr>
          <w:rFonts w:ascii="Tahoma" w:hAnsi="Tahoma" w:cs="Tahoma"/>
          <w:sz w:val="20"/>
          <w:szCs w:val="20"/>
        </w:rPr>
      </w:pPr>
      <w:r w:rsidRPr="00A554E3">
        <w:rPr>
          <w:rFonts w:ascii="Tahoma" w:hAnsi="Tahoma" w:cs="Tahoma"/>
          <w:sz w:val="20"/>
          <w:szCs w:val="20"/>
        </w:rPr>
        <w:t>____________________________________</w:t>
      </w:r>
      <w:r w:rsidRPr="00A554E3">
        <w:rPr>
          <w:rFonts w:ascii="Tahoma" w:hAnsi="Tahoma" w:cs="Tahoma"/>
          <w:sz w:val="20"/>
          <w:szCs w:val="20"/>
        </w:rPr>
        <w:tab/>
      </w:r>
      <w:r w:rsidRPr="00A554E3">
        <w:rPr>
          <w:rFonts w:ascii="Tahoma" w:hAnsi="Tahoma" w:cs="Tahoma"/>
          <w:sz w:val="20"/>
          <w:szCs w:val="20"/>
        </w:rPr>
        <w:tab/>
        <w:t>_____________________________</w:t>
      </w:r>
    </w:p>
    <w:p w14:paraId="638D29B9" w14:textId="77777777" w:rsidR="000E4A68" w:rsidRPr="00A554E3" w:rsidRDefault="00EB7BEB" w:rsidP="00EB7BE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rPr>
        <w:t xml:space="preserve">   PREFEITURA MUNICIPAL DE LAPÃO                            EMPRESA DETENTORA DA ATA                               </w:t>
      </w:r>
    </w:p>
    <w:p w14:paraId="76AF966B" w14:textId="474ED733" w:rsidR="00EB7BEB" w:rsidRPr="00A554E3" w:rsidRDefault="004E6F04" w:rsidP="00EB7BE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rPr>
        <w:t xml:space="preserve">     </w:t>
      </w:r>
      <w:r w:rsidR="000E4A68" w:rsidRPr="00A554E3">
        <w:rPr>
          <w:rFonts w:ascii="Tahoma" w:hAnsi="Tahoma" w:cs="Tahoma"/>
          <w:sz w:val="20"/>
          <w:szCs w:val="20"/>
        </w:rPr>
        <w:t>PREFEITO MUNICIPAL</w:t>
      </w:r>
      <w:r w:rsidRPr="00A554E3">
        <w:rPr>
          <w:rFonts w:ascii="Tahoma" w:hAnsi="Tahoma" w:cs="Tahoma"/>
          <w:sz w:val="20"/>
          <w:szCs w:val="20"/>
        </w:rPr>
        <w:t xml:space="preserve">                                                    </w:t>
      </w:r>
      <w:r w:rsidR="00EB7BEB" w:rsidRPr="00A554E3">
        <w:rPr>
          <w:rFonts w:ascii="Tahoma" w:hAnsi="Tahoma" w:cs="Tahoma"/>
          <w:sz w:val="20"/>
          <w:szCs w:val="20"/>
        </w:rPr>
        <w:t>Representante:</w:t>
      </w:r>
      <w:r w:rsidRPr="00A554E3">
        <w:rPr>
          <w:rFonts w:ascii="Tahoma" w:hAnsi="Tahoma" w:cs="Tahoma"/>
          <w:sz w:val="20"/>
          <w:szCs w:val="20"/>
        </w:rPr>
        <w:t xml:space="preserve">                               </w:t>
      </w:r>
      <w:r w:rsidR="000E4A68" w:rsidRPr="00A554E3">
        <w:rPr>
          <w:rFonts w:ascii="Tahoma" w:hAnsi="Tahoma" w:cs="Tahoma"/>
          <w:sz w:val="20"/>
          <w:szCs w:val="20"/>
        </w:rPr>
        <w:t>CONTRATANTE</w:t>
      </w:r>
      <w:r w:rsidR="00EB7BEB" w:rsidRPr="00A554E3">
        <w:rPr>
          <w:rFonts w:ascii="Tahoma" w:hAnsi="Tahoma" w:cs="Tahoma"/>
          <w:sz w:val="20"/>
          <w:szCs w:val="20"/>
        </w:rPr>
        <w:t xml:space="preserve">                                        </w:t>
      </w:r>
      <w:r w:rsidRPr="00A554E3">
        <w:rPr>
          <w:rFonts w:ascii="Tahoma" w:hAnsi="Tahoma" w:cs="Tahoma"/>
          <w:sz w:val="20"/>
          <w:szCs w:val="20"/>
        </w:rPr>
        <w:t xml:space="preserve">                            </w:t>
      </w:r>
      <w:r w:rsidR="00EB7BEB" w:rsidRPr="00A554E3">
        <w:rPr>
          <w:rFonts w:ascii="Tahoma" w:hAnsi="Tahoma" w:cs="Tahoma"/>
          <w:sz w:val="20"/>
          <w:szCs w:val="20"/>
        </w:rPr>
        <w:t xml:space="preserve"> CONTRATADO</w:t>
      </w:r>
    </w:p>
    <w:p w14:paraId="36A2A9C7" w14:textId="77777777" w:rsidR="004E6F04" w:rsidRPr="00A554E3" w:rsidRDefault="004E6F04" w:rsidP="00EB7BEB">
      <w:pPr>
        <w:overflowPunct w:val="0"/>
        <w:autoSpaceDE w:val="0"/>
        <w:autoSpaceDN w:val="0"/>
        <w:adjustRightInd w:val="0"/>
        <w:textAlignment w:val="baseline"/>
        <w:rPr>
          <w:rFonts w:ascii="Tahoma" w:hAnsi="Tahoma" w:cs="Tahoma"/>
          <w:sz w:val="20"/>
          <w:szCs w:val="20"/>
        </w:rPr>
      </w:pPr>
    </w:p>
    <w:p w14:paraId="19580080" w14:textId="77777777" w:rsidR="004E6F04" w:rsidRPr="00A554E3" w:rsidRDefault="004E6F04" w:rsidP="00EB7BEB">
      <w:pPr>
        <w:overflowPunct w:val="0"/>
        <w:autoSpaceDE w:val="0"/>
        <w:autoSpaceDN w:val="0"/>
        <w:adjustRightInd w:val="0"/>
        <w:textAlignment w:val="baseline"/>
        <w:rPr>
          <w:rFonts w:ascii="Tahoma" w:hAnsi="Tahoma" w:cs="Tahoma"/>
          <w:sz w:val="20"/>
          <w:szCs w:val="20"/>
        </w:rPr>
      </w:pPr>
    </w:p>
    <w:p w14:paraId="6017F3BB" w14:textId="77777777" w:rsidR="004E6F04" w:rsidRPr="00A554E3" w:rsidRDefault="004E6F04" w:rsidP="00EB7BEB">
      <w:pPr>
        <w:overflowPunct w:val="0"/>
        <w:autoSpaceDE w:val="0"/>
        <w:autoSpaceDN w:val="0"/>
        <w:adjustRightInd w:val="0"/>
        <w:textAlignment w:val="baseline"/>
        <w:rPr>
          <w:rFonts w:ascii="Tahoma" w:hAnsi="Tahoma" w:cs="Tahoma"/>
          <w:sz w:val="20"/>
          <w:szCs w:val="20"/>
        </w:rPr>
      </w:pPr>
    </w:p>
    <w:p w14:paraId="492A6CA0" w14:textId="77777777" w:rsidR="00EB7BEB" w:rsidRPr="00A554E3" w:rsidRDefault="00EB7BEB" w:rsidP="00EB7BE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rPr>
        <w:t xml:space="preserve">                 TESTEMUNHAS:</w:t>
      </w:r>
    </w:p>
    <w:p w14:paraId="7B96035F" w14:textId="77777777" w:rsidR="00EB7BEB" w:rsidRPr="00A554E3" w:rsidRDefault="00EB7BEB" w:rsidP="00EB7BEB">
      <w:pPr>
        <w:overflowPunct w:val="0"/>
        <w:autoSpaceDE w:val="0"/>
        <w:autoSpaceDN w:val="0"/>
        <w:adjustRightInd w:val="0"/>
        <w:textAlignment w:val="baseline"/>
        <w:rPr>
          <w:rFonts w:ascii="Tahoma" w:hAnsi="Tahoma" w:cs="Tahoma"/>
          <w:sz w:val="20"/>
          <w:szCs w:val="20"/>
        </w:rPr>
      </w:pPr>
      <w:r w:rsidRPr="00A554E3">
        <w:rPr>
          <w:rFonts w:ascii="Tahoma" w:hAnsi="Tahoma" w:cs="Tahoma"/>
          <w:sz w:val="20"/>
          <w:szCs w:val="20"/>
        </w:rPr>
        <w:t xml:space="preserve">1)___________________________________     2) __________________________________ </w:t>
      </w:r>
    </w:p>
    <w:p w14:paraId="450C5E21" w14:textId="77777777" w:rsidR="003D4AEE" w:rsidRPr="00A554E3" w:rsidRDefault="00EB7BEB" w:rsidP="0012613B">
      <w:pPr>
        <w:overflowPunct w:val="0"/>
        <w:autoSpaceDE w:val="0"/>
        <w:autoSpaceDN w:val="0"/>
        <w:adjustRightInd w:val="0"/>
        <w:textAlignment w:val="baseline"/>
        <w:rPr>
          <w:rFonts w:ascii="Tahoma" w:hAnsi="Tahoma" w:cs="Tahoma"/>
          <w:b/>
          <w:sz w:val="20"/>
          <w:szCs w:val="20"/>
        </w:rPr>
      </w:pPr>
      <w:r w:rsidRPr="00A554E3">
        <w:rPr>
          <w:rFonts w:ascii="Tahoma" w:hAnsi="Tahoma" w:cs="Tahoma"/>
          <w:sz w:val="20"/>
          <w:szCs w:val="20"/>
        </w:rPr>
        <w:t>CPF:                                                                        CPF</w:t>
      </w:r>
      <w:r w:rsidR="003D4AEE" w:rsidRPr="00A554E3">
        <w:rPr>
          <w:rFonts w:ascii="Tahoma" w:hAnsi="Tahoma" w:cs="Tahoma"/>
          <w:sz w:val="20"/>
          <w:szCs w:val="20"/>
        </w:rPr>
        <w:t>:</w:t>
      </w:r>
    </w:p>
    <w:sectPr w:rsidR="003D4AEE" w:rsidRPr="00A554E3" w:rsidSect="0091067F">
      <w:headerReference w:type="default" r:id="rId38"/>
      <w:footerReference w:type="default" r:id="rId39"/>
      <w:pgSz w:w="11907" w:h="16839" w:code="9"/>
      <w:pgMar w:top="2232" w:right="851" w:bottom="663" w:left="1701" w:header="709" w:footer="153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FC067" w14:textId="77777777" w:rsidR="009A2A4E" w:rsidRDefault="009A2A4E">
      <w:r>
        <w:separator/>
      </w:r>
    </w:p>
  </w:endnote>
  <w:endnote w:type="continuationSeparator" w:id="0">
    <w:p w14:paraId="559CF242" w14:textId="77777777" w:rsidR="009A2A4E" w:rsidRDefault="009A2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Ecofont_Spranq_eco_Sans">
    <w:altName w:val="Calibri"/>
    <w:charset w:val="00"/>
    <w:family w:val="swiss"/>
    <w:pitch w:val="variable"/>
    <w:sig w:usb0="00000003"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otham">
    <w:altName w:val="Century"/>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9A8F3" w14:textId="21DA9417" w:rsidR="009A2A4E" w:rsidRDefault="00F34D65" w:rsidP="00FA1D3A">
    <w:pPr>
      <w:pStyle w:val="Rodap"/>
      <w:jc w:val="center"/>
      <w:rPr>
        <w:sz w:val="16"/>
      </w:rPr>
    </w:pPr>
    <w:r>
      <w:rPr>
        <w:noProof/>
        <w:sz w:val="16"/>
      </w:rPr>
      <mc:AlternateContent>
        <mc:Choice Requires="wps">
          <w:drawing>
            <wp:anchor distT="0" distB="0" distL="114300" distR="114300" simplePos="0" relativeHeight="251656704" behindDoc="1" locked="0" layoutInCell="1" allowOverlap="1" wp14:anchorId="1D4C20B0" wp14:editId="71BAAF0E">
              <wp:simplePos x="0" y="0"/>
              <wp:positionH relativeFrom="column">
                <wp:posOffset>-212725</wp:posOffset>
              </wp:positionH>
              <wp:positionV relativeFrom="paragraph">
                <wp:posOffset>191770</wp:posOffset>
              </wp:positionV>
              <wp:extent cx="3986530" cy="1133475"/>
              <wp:effectExtent l="0" t="0" r="0" b="95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6530" cy="1133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D7401" w14:textId="77777777" w:rsidR="009A2A4E" w:rsidRPr="00DD2BEE" w:rsidRDefault="009A2A4E" w:rsidP="00133D27">
                          <w:pPr>
                            <w:pStyle w:val="Rodap"/>
                            <w:tabs>
                              <w:tab w:val="left" w:pos="4860"/>
                            </w:tabs>
                            <w:ind w:right="360"/>
                            <w:rPr>
                              <w:rFonts w:ascii="Gotham" w:hAnsi="Gotham" w:cs="Arial"/>
                            </w:rPr>
                          </w:pPr>
                          <w:r w:rsidRPr="00DD2BEE">
                            <w:rPr>
                              <w:rFonts w:ascii="Gotham" w:hAnsi="Gotham" w:cs="Arial"/>
                            </w:rPr>
                            <w:t xml:space="preserve">Av. Justiniano de Castro Dourado, S/N  </w:t>
                          </w:r>
                        </w:p>
                        <w:p w14:paraId="1F882CD2" w14:textId="77777777" w:rsidR="009A2A4E" w:rsidRPr="00DD2BEE" w:rsidRDefault="009A2A4E" w:rsidP="004C50B4">
                          <w:pPr>
                            <w:pStyle w:val="Rodap"/>
                            <w:tabs>
                              <w:tab w:val="left" w:pos="4860"/>
                            </w:tabs>
                            <w:ind w:right="360"/>
                            <w:rPr>
                              <w:rFonts w:ascii="Gotham" w:hAnsi="Gotham" w:cs="Arial"/>
                            </w:rPr>
                          </w:pPr>
                          <w:r w:rsidRPr="00DD2BEE">
                            <w:rPr>
                              <w:rFonts w:ascii="Gotham" w:hAnsi="Gotham" w:cs="Arial"/>
                            </w:rPr>
                            <w:t xml:space="preserve">Bloco B - CEP 44.905-000 </w:t>
                          </w:r>
                        </w:p>
                        <w:p w14:paraId="462C41B1" w14:textId="77777777" w:rsidR="009A2A4E" w:rsidRPr="00DD2BEE" w:rsidRDefault="009A2A4E" w:rsidP="004C50B4">
                          <w:pPr>
                            <w:pStyle w:val="Rodap"/>
                            <w:tabs>
                              <w:tab w:val="left" w:pos="4860"/>
                            </w:tabs>
                            <w:rPr>
                              <w:rFonts w:ascii="Gotham" w:hAnsi="Gotham" w:cs="Arial"/>
                              <w:b/>
                            </w:rPr>
                          </w:pPr>
                          <w:r w:rsidRPr="00DD2BEE">
                            <w:rPr>
                              <w:rFonts w:ascii="Gotham" w:hAnsi="Gotham" w:cs="Arial"/>
                              <w:b/>
                            </w:rPr>
                            <w:t>CNPJ:13.891.528/0001-40</w:t>
                          </w:r>
                        </w:p>
                        <w:p w14:paraId="2AE0EF21" w14:textId="77777777" w:rsidR="009A2A4E" w:rsidRPr="00DD2BEE" w:rsidRDefault="009A2A4E" w:rsidP="004C50B4">
                          <w:pPr>
                            <w:rPr>
                              <w:rFonts w:ascii="Gotham" w:hAnsi="Gotham" w:cs="Arial"/>
                              <w:sz w:val="20"/>
                              <w:szCs w:val="20"/>
                            </w:rPr>
                          </w:pPr>
                          <w:r w:rsidRPr="00DD2BEE">
                            <w:rPr>
                              <w:rFonts w:ascii="Gotham" w:hAnsi="Gotham" w:cs="Arial"/>
                              <w:sz w:val="20"/>
                              <w:szCs w:val="20"/>
                            </w:rPr>
                            <w:t xml:space="preserve">E-mail: </w:t>
                          </w:r>
                          <w:hyperlink r:id="rId1" w:history="1">
                            <w:r w:rsidRPr="00DD2BEE">
                              <w:rPr>
                                <w:rStyle w:val="Hyperlink"/>
                                <w:rFonts w:ascii="Gotham" w:hAnsi="Gotham" w:cs="Arial"/>
                                <w:sz w:val="20"/>
                                <w:szCs w:val="20"/>
                              </w:rPr>
                              <w:t>saep@lapao.ba.gov.br</w:t>
                            </w:r>
                          </w:hyperlink>
                          <w:r w:rsidRPr="00DD2BEE">
                            <w:rPr>
                              <w:rFonts w:ascii="Gotham" w:hAnsi="Gotham" w:cs="Arial"/>
                              <w:sz w:val="20"/>
                              <w:szCs w:val="20"/>
                            </w:rPr>
                            <w:t xml:space="preserve"> | </w:t>
                          </w:r>
                          <w:hyperlink r:id="rId2" w:history="1">
                            <w:r w:rsidRPr="00DD2BEE">
                              <w:rPr>
                                <w:rStyle w:val="Hyperlink"/>
                                <w:rFonts w:ascii="Gotham" w:hAnsi="Gotham" w:cs="Arial"/>
                                <w:sz w:val="20"/>
                                <w:szCs w:val="20"/>
                              </w:rPr>
                              <w:t>cpl@lapao.ba.gov.br</w:t>
                            </w:r>
                          </w:hyperlink>
                        </w:p>
                        <w:p w14:paraId="124297F0" w14:textId="478F7F1F" w:rsidR="009A2A4E" w:rsidRPr="00DD2BEE" w:rsidRDefault="009A2A4E" w:rsidP="004C50B4">
                          <w:pPr>
                            <w:rPr>
                              <w:rFonts w:ascii="Gotham" w:hAnsi="Gotham" w:cs="Arial"/>
                              <w:sz w:val="20"/>
                              <w:szCs w:val="20"/>
                            </w:rPr>
                          </w:pPr>
                          <w:r>
                            <w:rPr>
                              <w:rFonts w:ascii="Gotham" w:hAnsi="Gotham" w:cs="Arial"/>
                              <w:sz w:val="20"/>
                              <w:szCs w:val="20"/>
                            </w:rPr>
                            <w:t xml:space="preserve">Tel: (74)3657-1010/1044 e </w:t>
                          </w:r>
                          <w:r w:rsidRPr="00DD2BEE">
                            <w:rPr>
                              <w:rFonts w:ascii="Gotham" w:hAnsi="Gotham" w:cs="Arial"/>
                              <w:sz w:val="20"/>
                              <w:szCs w:val="20"/>
                            </w:rPr>
                            <w:t>(74)999</w:t>
                          </w:r>
                          <w:r>
                            <w:rPr>
                              <w:rFonts w:ascii="Gotham" w:hAnsi="Gotham" w:cs="Arial"/>
                              <w:sz w:val="20"/>
                              <w:szCs w:val="20"/>
                            </w:rPr>
                            <w:t>041</w:t>
                          </w:r>
                          <w:r w:rsidRPr="00DD2BEE">
                            <w:rPr>
                              <w:rFonts w:ascii="Gotham" w:hAnsi="Gotham" w:cs="Arial"/>
                              <w:sz w:val="20"/>
                              <w:szCs w:val="20"/>
                            </w:rPr>
                            <w:t>-3809</w:t>
                          </w:r>
                        </w:p>
                        <w:p w14:paraId="1FCB8896" w14:textId="77777777" w:rsidR="009A2A4E" w:rsidRPr="001D01D6" w:rsidRDefault="009A2A4E" w:rsidP="004C50B4">
                          <w:pPr>
                            <w:rPr>
                              <w:sz w:val="16"/>
                              <w:szCs w:val="16"/>
                            </w:rPr>
                          </w:pPr>
                          <w:r w:rsidRPr="00DD2BEE">
                            <w:rPr>
                              <w:rFonts w:ascii="Gotham" w:hAnsi="Gotham" w:cs="Arial"/>
                              <w:sz w:val="20"/>
                              <w:szCs w:val="20"/>
                            </w:rPr>
                            <w:t xml:space="preserve">Site: </w:t>
                          </w:r>
                          <w:hyperlink r:id="rId3" w:history="1">
                            <w:r w:rsidRPr="00DD2BEE">
                              <w:rPr>
                                <w:rStyle w:val="Hyperlink"/>
                                <w:rFonts w:ascii="Gotham" w:hAnsi="Gotham" w:cs="Arial"/>
                                <w:sz w:val="20"/>
                                <w:szCs w:val="20"/>
                              </w:rPr>
                              <w:t>www.lapao.ba.gov.br</w:t>
                            </w:r>
                          </w:hyperlink>
                        </w:p>
                        <w:p w14:paraId="5E43B762" w14:textId="77777777" w:rsidR="009A2A4E" w:rsidRPr="001D01D6" w:rsidRDefault="009A2A4E" w:rsidP="004C50B4">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16.75pt;margin-top:15.1pt;width:313.9pt;height:8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vX5twIAAME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" filled="f" stroked="f">
              <v:textbox>
                <w:txbxContent>
                  <w:p w14:paraId="3BED7401" w14:textId="77777777" w:rsidR="009A2A4E" w:rsidRPr="00DD2BEE" w:rsidRDefault="009A2A4E" w:rsidP="00133D27">
                    <w:pPr>
                      <w:pStyle w:val="Rodap"/>
                      <w:tabs>
                        <w:tab w:val="left" w:pos="4860"/>
                      </w:tabs>
                      <w:ind w:right="360"/>
                      <w:rPr>
                        <w:rFonts w:ascii="Gotham" w:hAnsi="Gotham" w:cs="Arial"/>
                      </w:rPr>
                    </w:pPr>
                    <w:r w:rsidRPr="00DD2BEE">
                      <w:rPr>
                        <w:rFonts w:ascii="Gotham" w:hAnsi="Gotham" w:cs="Arial"/>
                      </w:rPr>
                      <w:t xml:space="preserve">Av. Justiniano de Castro Dourado, S/N  </w:t>
                    </w:r>
                  </w:p>
                  <w:p w14:paraId="1F882CD2" w14:textId="77777777" w:rsidR="009A2A4E" w:rsidRPr="00DD2BEE" w:rsidRDefault="009A2A4E" w:rsidP="004C50B4">
                    <w:pPr>
                      <w:pStyle w:val="Rodap"/>
                      <w:tabs>
                        <w:tab w:val="left" w:pos="4860"/>
                      </w:tabs>
                      <w:ind w:right="360"/>
                      <w:rPr>
                        <w:rFonts w:ascii="Gotham" w:hAnsi="Gotham" w:cs="Arial"/>
                      </w:rPr>
                    </w:pPr>
                    <w:r w:rsidRPr="00DD2BEE">
                      <w:rPr>
                        <w:rFonts w:ascii="Gotham" w:hAnsi="Gotham" w:cs="Arial"/>
                      </w:rPr>
                      <w:t xml:space="preserve">Bloco B - CEP 44.905-000 </w:t>
                    </w:r>
                  </w:p>
                  <w:p w14:paraId="462C41B1" w14:textId="77777777" w:rsidR="009A2A4E" w:rsidRPr="00DD2BEE" w:rsidRDefault="009A2A4E" w:rsidP="004C50B4">
                    <w:pPr>
                      <w:pStyle w:val="Rodap"/>
                      <w:tabs>
                        <w:tab w:val="left" w:pos="4860"/>
                      </w:tabs>
                      <w:rPr>
                        <w:rFonts w:ascii="Gotham" w:hAnsi="Gotham" w:cs="Arial"/>
                        <w:b/>
                      </w:rPr>
                    </w:pPr>
                    <w:r w:rsidRPr="00DD2BEE">
                      <w:rPr>
                        <w:rFonts w:ascii="Gotham" w:hAnsi="Gotham" w:cs="Arial"/>
                        <w:b/>
                      </w:rPr>
                      <w:t>CNPJ:13.891.528/0001-40</w:t>
                    </w:r>
                  </w:p>
                  <w:p w14:paraId="2AE0EF21" w14:textId="77777777" w:rsidR="009A2A4E" w:rsidRPr="00DD2BEE" w:rsidRDefault="009A2A4E" w:rsidP="004C50B4">
                    <w:pPr>
                      <w:rPr>
                        <w:rFonts w:ascii="Gotham" w:hAnsi="Gotham" w:cs="Arial"/>
                        <w:sz w:val="20"/>
                        <w:szCs w:val="20"/>
                      </w:rPr>
                    </w:pPr>
                    <w:r w:rsidRPr="00DD2BEE">
                      <w:rPr>
                        <w:rFonts w:ascii="Gotham" w:hAnsi="Gotham" w:cs="Arial"/>
                        <w:sz w:val="20"/>
                        <w:szCs w:val="20"/>
                      </w:rPr>
                      <w:t xml:space="preserve">E-mail: </w:t>
                    </w:r>
                    <w:hyperlink r:id="rId4" w:history="1">
                      <w:r w:rsidRPr="00DD2BEE">
                        <w:rPr>
                          <w:rStyle w:val="Hyperlink"/>
                          <w:rFonts w:ascii="Gotham" w:hAnsi="Gotham" w:cs="Arial"/>
                          <w:sz w:val="20"/>
                          <w:szCs w:val="20"/>
                        </w:rPr>
                        <w:t>saep@lapao.ba.gov.br</w:t>
                      </w:r>
                    </w:hyperlink>
                    <w:r w:rsidRPr="00DD2BEE">
                      <w:rPr>
                        <w:rFonts w:ascii="Gotham" w:hAnsi="Gotham" w:cs="Arial"/>
                        <w:sz w:val="20"/>
                        <w:szCs w:val="20"/>
                      </w:rPr>
                      <w:t xml:space="preserve"> | </w:t>
                    </w:r>
                    <w:hyperlink r:id="rId5" w:history="1">
                      <w:r w:rsidRPr="00DD2BEE">
                        <w:rPr>
                          <w:rStyle w:val="Hyperlink"/>
                          <w:rFonts w:ascii="Gotham" w:hAnsi="Gotham" w:cs="Arial"/>
                          <w:sz w:val="20"/>
                          <w:szCs w:val="20"/>
                        </w:rPr>
                        <w:t>cpl@lapao.ba.gov.br</w:t>
                      </w:r>
                    </w:hyperlink>
                  </w:p>
                  <w:p w14:paraId="124297F0" w14:textId="478F7F1F" w:rsidR="009A2A4E" w:rsidRPr="00DD2BEE" w:rsidRDefault="009A2A4E" w:rsidP="004C50B4">
                    <w:pPr>
                      <w:rPr>
                        <w:rFonts w:ascii="Gotham" w:hAnsi="Gotham" w:cs="Arial"/>
                        <w:sz w:val="20"/>
                        <w:szCs w:val="20"/>
                      </w:rPr>
                    </w:pPr>
                    <w:r>
                      <w:rPr>
                        <w:rFonts w:ascii="Gotham" w:hAnsi="Gotham" w:cs="Arial"/>
                        <w:sz w:val="20"/>
                        <w:szCs w:val="20"/>
                      </w:rPr>
                      <w:t xml:space="preserve">Tel: (74)3657-1010/1044 e </w:t>
                    </w:r>
                    <w:r w:rsidRPr="00DD2BEE">
                      <w:rPr>
                        <w:rFonts w:ascii="Gotham" w:hAnsi="Gotham" w:cs="Arial"/>
                        <w:sz w:val="20"/>
                        <w:szCs w:val="20"/>
                      </w:rPr>
                      <w:t>(74)999</w:t>
                    </w:r>
                    <w:r>
                      <w:rPr>
                        <w:rFonts w:ascii="Gotham" w:hAnsi="Gotham" w:cs="Arial"/>
                        <w:sz w:val="20"/>
                        <w:szCs w:val="20"/>
                      </w:rPr>
                      <w:t>041</w:t>
                    </w:r>
                    <w:r w:rsidRPr="00DD2BEE">
                      <w:rPr>
                        <w:rFonts w:ascii="Gotham" w:hAnsi="Gotham" w:cs="Arial"/>
                        <w:sz w:val="20"/>
                        <w:szCs w:val="20"/>
                      </w:rPr>
                      <w:t>-3809</w:t>
                    </w:r>
                  </w:p>
                  <w:p w14:paraId="1FCB8896" w14:textId="77777777" w:rsidR="009A2A4E" w:rsidRPr="001D01D6" w:rsidRDefault="009A2A4E" w:rsidP="004C50B4">
                    <w:pPr>
                      <w:rPr>
                        <w:sz w:val="16"/>
                        <w:szCs w:val="16"/>
                      </w:rPr>
                    </w:pPr>
                    <w:r w:rsidRPr="00DD2BEE">
                      <w:rPr>
                        <w:rFonts w:ascii="Gotham" w:hAnsi="Gotham" w:cs="Arial"/>
                        <w:sz w:val="20"/>
                        <w:szCs w:val="20"/>
                      </w:rPr>
                      <w:t xml:space="preserve">Site: </w:t>
                    </w:r>
                    <w:hyperlink r:id="rId6" w:history="1">
                      <w:r w:rsidRPr="00DD2BEE">
                        <w:rPr>
                          <w:rStyle w:val="Hyperlink"/>
                          <w:rFonts w:ascii="Gotham" w:hAnsi="Gotham" w:cs="Arial"/>
                          <w:sz w:val="20"/>
                          <w:szCs w:val="20"/>
                        </w:rPr>
                        <w:t>www.lapao.ba.gov.br</w:t>
                      </w:r>
                    </w:hyperlink>
                  </w:p>
                  <w:p w14:paraId="5E43B762" w14:textId="77777777" w:rsidR="009A2A4E" w:rsidRPr="001D01D6" w:rsidRDefault="009A2A4E" w:rsidP="004C50B4">
                    <w:pPr>
                      <w:rPr>
                        <w:sz w:val="16"/>
                        <w:szCs w:val="16"/>
                      </w:rPr>
                    </w:pPr>
                  </w:p>
                </w:txbxContent>
              </v:textbox>
            </v:shape>
          </w:pict>
        </mc:Fallback>
      </mc:AlternateContent>
    </w:r>
    <w:r w:rsidR="009A2A4E">
      <w:rPr>
        <w:noProof/>
        <w:sz w:val="16"/>
      </w:rPr>
      <w:drawing>
        <wp:inline distT="0" distB="0" distL="0" distR="0" wp14:anchorId="0C8EB67D" wp14:editId="59FB95E0">
          <wp:extent cx="6096000" cy="209550"/>
          <wp:effectExtent l="19050" t="0" r="0" b="0"/>
          <wp:docPr id="32" name="Imagem 32" descr="F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IXA"/>
                  <pic:cNvPicPr>
                    <a:picLocks noChangeAspect="1" noChangeArrowheads="1"/>
                  </pic:cNvPicPr>
                </pic:nvPicPr>
                <pic:blipFill>
                  <a:blip r:embed="rId7"/>
                  <a:srcRect/>
                  <a:stretch>
                    <a:fillRect/>
                  </a:stretch>
                </pic:blipFill>
                <pic:spPr bwMode="auto">
                  <a:xfrm>
                    <a:off x="0" y="0"/>
                    <a:ext cx="6096000" cy="209550"/>
                  </a:xfrm>
                  <a:prstGeom prst="rect">
                    <a:avLst/>
                  </a:prstGeom>
                  <a:noFill/>
                  <a:ln w="9525">
                    <a:noFill/>
                    <a:miter lim="800000"/>
                    <a:headEnd/>
                    <a:tailEnd/>
                  </a:ln>
                </pic:spPr>
              </pic:pic>
            </a:graphicData>
          </a:graphic>
        </wp:inline>
      </w:drawing>
    </w:r>
  </w:p>
  <w:p w14:paraId="0273594F" w14:textId="77777777" w:rsidR="009A2A4E" w:rsidRDefault="009A2A4E">
    <w:pPr>
      <w:pStyle w:val="Rodap"/>
      <w:jc w:val="center"/>
      <w:rPr>
        <w:sz w:val="16"/>
      </w:rPr>
    </w:pPr>
    <w:r>
      <w:rPr>
        <w:noProof/>
      </w:rPr>
      <w:drawing>
        <wp:anchor distT="0" distB="0" distL="114300" distR="114300" simplePos="0" relativeHeight="251658240" behindDoc="1" locked="0" layoutInCell="1" allowOverlap="1" wp14:anchorId="23B1A29F" wp14:editId="70B864FB">
          <wp:simplePos x="0" y="0"/>
          <wp:positionH relativeFrom="column">
            <wp:posOffset>3533775</wp:posOffset>
          </wp:positionH>
          <wp:positionV relativeFrom="paragraph">
            <wp:posOffset>78105</wp:posOffset>
          </wp:positionV>
          <wp:extent cx="2739390" cy="821055"/>
          <wp:effectExtent l="0" t="0" r="0" b="0"/>
          <wp:wrapThrough wrapText="bothSides">
            <wp:wrapPolygon edited="0">
              <wp:start x="300" y="2005"/>
              <wp:lineTo x="300" y="13531"/>
              <wp:lineTo x="901" y="20548"/>
              <wp:lineTo x="2854" y="21049"/>
              <wp:lineTo x="16523" y="21049"/>
              <wp:lineTo x="19227" y="21049"/>
              <wp:lineTo x="19377" y="21049"/>
              <wp:lineTo x="20428" y="18543"/>
              <wp:lineTo x="20879" y="18042"/>
              <wp:lineTo x="21330" y="13030"/>
              <wp:lineTo x="21179" y="2005"/>
              <wp:lineTo x="300" y="2005"/>
            </wp:wrapPolygon>
          </wp:wrapThrough>
          <wp:docPr id="34" name="Imagem 34" descr="LOGO_SEC_ADMINISTR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SEC_ADMINISTRACAO"/>
                  <pic:cNvPicPr>
                    <a:picLocks noChangeAspect="1" noChangeArrowheads="1"/>
                  </pic:cNvPicPr>
                </pic:nvPicPr>
                <pic:blipFill>
                  <a:blip r:embed="rId8"/>
                  <a:srcRect/>
                  <a:stretch>
                    <a:fillRect/>
                  </a:stretch>
                </pic:blipFill>
                <pic:spPr bwMode="auto">
                  <a:xfrm>
                    <a:off x="0" y="0"/>
                    <a:ext cx="2739390" cy="82105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1AA11B" w14:textId="77777777" w:rsidR="009A2A4E" w:rsidRDefault="009A2A4E">
      <w:r>
        <w:separator/>
      </w:r>
    </w:p>
  </w:footnote>
  <w:footnote w:type="continuationSeparator" w:id="0">
    <w:p w14:paraId="0F60D8CD" w14:textId="77777777" w:rsidR="009A2A4E" w:rsidRDefault="009A2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6942B2" w14:textId="569962BB" w:rsidR="009A2A4E" w:rsidRDefault="00682890" w:rsidP="00273AA4">
    <w:pPr>
      <w:spacing w:before="40"/>
      <w:ind w:firstLine="708"/>
      <w:rPr>
        <w:sz w:val="22"/>
      </w:rPr>
    </w:pPr>
    <w:sdt>
      <w:sdtPr>
        <w:id w:val="523293796"/>
        <w:docPartObj>
          <w:docPartGallery w:val="Page Numbers (Margins)"/>
          <w:docPartUnique/>
        </w:docPartObj>
      </w:sdtPr>
      <w:sdtEndPr/>
      <w:sdtContent>
        <w:r w:rsidR="00F34D65">
          <w:rPr>
            <w:noProof/>
          </w:rPr>
          <mc:AlternateContent>
            <mc:Choice Requires="wps">
              <w:drawing>
                <wp:anchor distT="0" distB="0" distL="114300" distR="114300" simplePos="0" relativeHeight="251660288" behindDoc="0" locked="0" layoutInCell="0" allowOverlap="1" wp14:anchorId="5F1662E0" wp14:editId="007D00EE">
                  <wp:simplePos x="0" y="0"/>
                  <wp:positionH relativeFrom="rightMargin">
                    <wp:align>center</wp:align>
                  </wp:positionH>
                  <wp:positionV relativeFrom="margin">
                    <wp:align>bottom</wp:align>
                  </wp:positionV>
                  <wp:extent cx="519430" cy="2183130"/>
                  <wp:effectExtent l="0" t="0" r="0" b="762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6EC5D" w14:textId="77777777" w:rsidR="009A2A4E" w:rsidRDefault="009A2A4E">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682890" w:rsidRPr="00682890">
                                <w:rPr>
                                  <w:rFonts w:asciiTheme="majorHAnsi" w:eastAsiaTheme="majorEastAsia" w:hAnsiTheme="majorHAnsi" w:cstheme="majorBidi"/>
                                  <w:noProof/>
                                  <w:sz w:val="44"/>
                                  <w:szCs w:val="44"/>
                                </w:rPr>
                                <w:t>33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tângulo 2" o:spid="_x0000_s1026" style="position:absolute;left:0;text-align:left;margin-left:0;margin-top:0;width:40.9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" o:allowincell="f" filled="f" stroked="f">
                  <v:textbox style="layout-flow:vertical;mso-layout-flow-alt:bottom-to-top;mso-fit-shape-to-text:t">
                    <w:txbxContent>
                      <w:p w14:paraId="6D06EC5D" w14:textId="77777777" w:rsidR="009A2A4E" w:rsidRDefault="009A2A4E">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sidR="00682890" w:rsidRPr="00682890">
                          <w:rPr>
                            <w:rFonts w:asciiTheme="majorHAnsi" w:eastAsiaTheme="majorEastAsia" w:hAnsiTheme="majorHAnsi" w:cstheme="majorBidi"/>
                            <w:noProof/>
                            <w:sz w:val="44"/>
                            <w:szCs w:val="44"/>
                          </w:rPr>
                          <w:t>33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A2A4E">
      <w:rPr>
        <w:noProof/>
      </w:rPr>
      <w:drawing>
        <wp:anchor distT="0" distB="0" distL="114300" distR="114300" simplePos="0" relativeHeight="251656192" behindDoc="0" locked="0" layoutInCell="1" allowOverlap="1" wp14:anchorId="78DC0E6D" wp14:editId="2D2270BF">
          <wp:simplePos x="0" y="0"/>
          <wp:positionH relativeFrom="column">
            <wp:posOffset>624840</wp:posOffset>
          </wp:positionH>
          <wp:positionV relativeFrom="paragraph">
            <wp:posOffset>-388620</wp:posOffset>
          </wp:positionV>
          <wp:extent cx="4191000" cy="1266825"/>
          <wp:effectExtent l="0" t="0" r="0" b="0"/>
          <wp:wrapSquare wrapText="bothSides"/>
          <wp:docPr id="31" name="Imagem 31" descr="ADM PLANEJA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M PLANEJAMENTO"/>
                  <pic:cNvPicPr>
                    <a:picLocks noChangeAspect="1" noChangeArrowheads="1"/>
                  </pic:cNvPicPr>
                </pic:nvPicPr>
                <pic:blipFill>
                  <a:blip r:embed="rId1"/>
                  <a:srcRect/>
                  <a:stretch>
                    <a:fillRect/>
                  </a:stretch>
                </pic:blipFill>
                <pic:spPr bwMode="auto">
                  <a:xfrm>
                    <a:off x="0" y="0"/>
                    <a:ext cx="4191000" cy="12668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720"/>
        </w:tabs>
        <w:ind w:left="720" w:hanging="360"/>
      </w:pPr>
      <w:rPr>
        <w:b w:val="0"/>
      </w:rPr>
    </w:lvl>
  </w:abstractNum>
  <w:abstractNum w:abstractNumId="1">
    <w:nsid w:val="00000002"/>
    <w:multiLevelType w:val="multilevel"/>
    <w:tmpl w:val="00000002"/>
    <w:name w:val="WW8Num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b w:val="0"/>
      </w:rPr>
    </w:lvl>
    <w:lvl w:ilvl="1">
      <w:start w:val="1"/>
      <w:numFmt w:val="bullet"/>
      <w:lvlText w:val=""/>
      <w:lvlJc w:val="left"/>
      <w:pPr>
        <w:tabs>
          <w:tab w:val="num" w:pos="720"/>
        </w:tabs>
        <w:ind w:left="720" w:hanging="360"/>
      </w:pPr>
      <w:rPr>
        <w:rFonts w:ascii="Symbol" w:hAnsi="Symbol"/>
        <w:b w:val="0"/>
      </w:rPr>
    </w:lvl>
    <w:lvl w:ilvl="2">
      <w:start w:val="1"/>
      <w:numFmt w:val="bullet"/>
      <w:lvlText w:val=""/>
      <w:lvlJc w:val="left"/>
      <w:pPr>
        <w:tabs>
          <w:tab w:val="num" w:pos="1080"/>
        </w:tabs>
        <w:ind w:left="1080" w:hanging="360"/>
      </w:pPr>
      <w:rPr>
        <w:rFonts w:ascii="Symbol" w:hAnsi="Symbol"/>
        <w:b w:val="0"/>
      </w:rPr>
    </w:lvl>
    <w:lvl w:ilvl="3">
      <w:start w:val="1"/>
      <w:numFmt w:val="bullet"/>
      <w:lvlText w:val=""/>
      <w:lvlJc w:val="left"/>
      <w:pPr>
        <w:tabs>
          <w:tab w:val="num" w:pos="1440"/>
        </w:tabs>
        <w:ind w:left="1440" w:hanging="360"/>
      </w:pPr>
      <w:rPr>
        <w:rFonts w:ascii="Symbol" w:hAnsi="Symbol"/>
        <w:b w:val="0"/>
      </w:rPr>
    </w:lvl>
    <w:lvl w:ilvl="4">
      <w:start w:val="1"/>
      <w:numFmt w:val="bullet"/>
      <w:lvlText w:val=""/>
      <w:lvlJc w:val="left"/>
      <w:pPr>
        <w:tabs>
          <w:tab w:val="num" w:pos="1800"/>
        </w:tabs>
        <w:ind w:left="1800" w:hanging="360"/>
      </w:pPr>
      <w:rPr>
        <w:rFonts w:ascii="Symbol" w:hAnsi="Symbol"/>
        <w:b w:val="0"/>
      </w:rPr>
    </w:lvl>
    <w:lvl w:ilvl="5">
      <w:start w:val="1"/>
      <w:numFmt w:val="bullet"/>
      <w:lvlText w:val=""/>
      <w:lvlJc w:val="left"/>
      <w:pPr>
        <w:tabs>
          <w:tab w:val="num" w:pos="2160"/>
        </w:tabs>
        <w:ind w:left="2160" w:hanging="360"/>
      </w:pPr>
      <w:rPr>
        <w:rFonts w:ascii="Symbol" w:hAnsi="Symbol"/>
        <w:b w:val="0"/>
      </w:rPr>
    </w:lvl>
    <w:lvl w:ilvl="6">
      <w:start w:val="1"/>
      <w:numFmt w:val="bullet"/>
      <w:lvlText w:val=""/>
      <w:lvlJc w:val="left"/>
      <w:pPr>
        <w:tabs>
          <w:tab w:val="num" w:pos="2520"/>
        </w:tabs>
        <w:ind w:left="2520" w:hanging="360"/>
      </w:pPr>
      <w:rPr>
        <w:rFonts w:ascii="Symbol" w:hAnsi="Symbol"/>
        <w:b w:val="0"/>
      </w:rPr>
    </w:lvl>
    <w:lvl w:ilvl="7">
      <w:start w:val="1"/>
      <w:numFmt w:val="bullet"/>
      <w:lvlText w:val=""/>
      <w:lvlJc w:val="left"/>
      <w:pPr>
        <w:tabs>
          <w:tab w:val="num" w:pos="2880"/>
        </w:tabs>
        <w:ind w:left="2880" w:hanging="360"/>
      </w:pPr>
      <w:rPr>
        <w:rFonts w:ascii="Symbol" w:hAnsi="Symbol"/>
        <w:b w:val="0"/>
      </w:rPr>
    </w:lvl>
    <w:lvl w:ilvl="8">
      <w:start w:val="1"/>
      <w:numFmt w:val="bullet"/>
      <w:lvlText w:val=""/>
      <w:lvlJc w:val="left"/>
      <w:pPr>
        <w:tabs>
          <w:tab w:val="num" w:pos="3240"/>
        </w:tabs>
        <w:ind w:left="3240" w:hanging="360"/>
      </w:pPr>
      <w:rPr>
        <w:rFonts w:ascii="Symbol" w:hAnsi="Symbol"/>
        <w:b w:val="0"/>
      </w:rPr>
    </w:lvl>
  </w:abstractNum>
  <w:abstractNum w:abstractNumId="3">
    <w:nsid w:val="00000005"/>
    <w:multiLevelType w:val="singleLevel"/>
    <w:tmpl w:val="00000005"/>
    <w:name w:val="WW8Num5"/>
    <w:lvl w:ilvl="0">
      <w:start w:val="1"/>
      <w:numFmt w:val="decimal"/>
      <w:lvlText w:val="%1."/>
      <w:lvlJc w:val="left"/>
      <w:pPr>
        <w:tabs>
          <w:tab w:val="num" w:pos="750"/>
        </w:tabs>
        <w:ind w:left="0" w:firstLine="0"/>
      </w:pPr>
      <w:rPr>
        <w:b/>
      </w:rPr>
    </w:lvl>
  </w:abstractNum>
  <w:abstractNum w:abstractNumId="4">
    <w:nsid w:val="039479A4"/>
    <w:multiLevelType w:val="hybridMultilevel"/>
    <w:tmpl w:val="23B8AA92"/>
    <w:lvl w:ilvl="0" w:tplc="748C9372">
      <w:start w:val="16"/>
      <w:numFmt w:val="decimal"/>
      <w:lvlText w:val="%1."/>
      <w:lvlJc w:val="left"/>
      <w:pPr>
        <w:ind w:left="853" w:hanging="360"/>
      </w:pPr>
      <w:rPr>
        <w:rFonts w:eastAsia="Times New Roman" w:hint="default"/>
      </w:rPr>
    </w:lvl>
    <w:lvl w:ilvl="1" w:tplc="04160019">
      <w:start w:val="1"/>
      <w:numFmt w:val="lowerLetter"/>
      <w:lvlText w:val="%2."/>
      <w:lvlJc w:val="left"/>
      <w:pPr>
        <w:ind w:left="1573" w:hanging="360"/>
      </w:pPr>
    </w:lvl>
    <w:lvl w:ilvl="2" w:tplc="0416001B">
      <w:start w:val="1"/>
      <w:numFmt w:val="lowerRoman"/>
      <w:lvlText w:val="%3."/>
      <w:lvlJc w:val="right"/>
      <w:pPr>
        <w:ind w:left="2293" w:hanging="180"/>
      </w:pPr>
    </w:lvl>
    <w:lvl w:ilvl="3" w:tplc="0416000F" w:tentative="1">
      <w:start w:val="1"/>
      <w:numFmt w:val="decimal"/>
      <w:lvlText w:val="%4."/>
      <w:lvlJc w:val="left"/>
      <w:pPr>
        <w:ind w:left="3013" w:hanging="360"/>
      </w:pPr>
    </w:lvl>
    <w:lvl w:ilvl="4" w:tplc="04160019" w:tentative="1">
      <w:start w:val="1"/>
      <w:numFmt w:val="lowerLetter"/>
      <w:lvlText w:val="%5."/>
      <w:lvlJc w:val="left"/>
      <w:pPr>
        <w:ind w:left="3733" w:hanging="360"/>
      </w:pPr>
    </w:lvl>
    <w:lvl w:ilvl="5" w:tplc="0416001B" w:tentative="1">
      <w:start w:val="1"/>
      <w:numFmt w:val="lowerRoman"/>
      <w:lvlText w:val="%6."/>
      <w:lvlJc w:val="right"/>
      <w:pPr>
        <w:ind w:left="4453" w:hanging="180"/>
      </w:pPr>
    </w:lvl>
    <w:lvl w:ilvl="6" w:tplc="0416000F" w:tentative="1">
      <w:start w:val="1"/>
      <w:numFmt w:val="decimal"/>
      <w:lvlText w:val="%7."/>
      <w:lvlJc w:val="left"/>
      <w:pPr>
        <w:ind w:left="5173" w:hanging="360"/>
      </w:pPr>
    </w:lvl>
    <w:lvl w:ilvl="7" w:tplc="04160019" w:tentative="1">
      <w:start w:val="1"/>
      <w:numFmt w:val="lowerLetter"/>
      <w:lvlText w:val="%8."/>
      <w:lvlJc w:val="left"/>
      <w:pPr>
        <w:ind w:left="5893" w:hanging="360"/>
      </w:pPr>
    </w:lvl>
    <w:lvl w:ilvl="8" w:tplc="0416001B" w:tentative="1">
      <w:start w:val="1"/>
      <w:numFmt w:val="lowerRoman"/>
      <w:lvlText w:val="%9."/>
      <w:lvlJc w:val="right"/>
      <w:pPr>
        <w:ind w:left="6613" w:hanging="180"/>
      </w:pPr>
    </w:lvl>
  </w:abstractNum>
  <w:abstractNum w:abstractNumId="5">
    <w:nsid w:val="08EB3E03"/>
    <w:multiLevelType w:val="multilevel"/>
    <w:tmpl w:val="8464714E"/>
    <w:lvl w:ilvl="0">
      <w:start w:val="7"/>
      <w:numFmt w:val="decimal"/>
      <w:lvlText w:val="%1"/>
      <w:lvlJc w:val="left"/>
      <w:pPr>
        <w:ind w:left="405" w:hanging="405"/>
      </w:pPr>
      <w:rPr>
        <w:rFonts w:hint="default"/>
      </w:rPr>
    </w:lvl>
    <w:lvl w:ilvl="1">
      <w:start w:val="1"/>
      <w:numFmt w:val="decimal"/>
      <w:lvlText w:val="%1.%2"/>
      <w:lvlJc w:val="left"/>
      <w:pPr>
        <w:ind w:left="2052" w:hanging="405"/>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720"/>
      </w:pPr>
      <w:rPr>
        <w:rFonts w:hint="default"/>
      </w:rPr>
    </w:lvl>
    <w:lvl w:ilvl="5">
      <w:start w:val="1"/>
      <w:numFmt w:val="decimal"/>
      <w:lvlText w:val="%1.%2.%3.%4.%5.%6"/>
      <w:lvlJc w:val="left"/>
      <w:pPr>
        <w:ind w:left="9315" w:hanging="1080"/>
      </w:pPr>
      <w:rPr>
        <w:rFonts w:hint="default"/>
      </w:rPr>
    </w:lvl>
    <w:lvl w:ilvl="6">
      <w:start w:val="1"/>
      <w:numFmt w:val="decimal"/>
      <w:lvlText w:val="%1.%2.%3.%4.%5.%6.%7"/>
      <w:lvlJc w:val="left"/>
      <w:pPr>
        <w:ind w:left="10962" w:hanging="1080"/>
      </w:pPr>
      <w:rPr>
        <w:rFonts w:hint="default"/>
      </w:rPr>
    </w:lvl>
    <w:lvl w:ilvl="7">
      <w:start w:val="1"/>
      <w:numFmt w:val="decimal"/>
      <w:lvlText w:val="%1.%2.%3.%4.%5.%6.%7.%8"/>
      <w:lvlJc w:val="left"/>
      <w:pPr>
        <w:ind w:left="12969" w:hanging="1440"/>
      </w:pPr>
      <w:rPr>
        <w:rFonts w:hint="default"/>
      </w:rPr>
    </w:lvl>
    <w:lvl w:ilvl="8">
      <w:start w:val="1"/>
      <w:numFmt w:val="decimal"/>
      <w:lvlText w:val="%1.%2.%3.%4.%5.%6.%7.%8.%9"/>
      <w:lvlJc w:val="left"/>
      <w:pPr>
        <w:ind w:left="14616" w:hanging="1440"/>
      </w:pPr>
      <w:rPr>
        <w:rFonts w:hint="default"/>
      </w:rPr>
    </w:lvl>
  </w:abstractNum>
  <w:abstractNum w:abstractNumId="6">
    <w:nsid w:val="0A0A5909"/>
    <w:multiLevelType w:val="multilevel"/>
    <w:tmpl w:val="AA4E0686"/>
    <w:lvl w:ilvl="0">
      <w:start w:val="1"/>
      <w:numFmt w:val="decimal"/>
      <w:pStyle w:val="Estilo1"/>
      <w:lvlText w:val="%1."/>
      <w:lvlJc w:val="left"/>
      <w:pPr>
        <w:ind w:left="720" w:hanging="360"/>
      </w:pPr>
      <w:rPr>
        <w:rFonts w:hint="default"/>
        <w:color w:val="auto"/>
      </w:rPr>
    </w:lvl>
    <w:lvl w:ilvl="1">
      <w:start w:val="1"/>
      <w:numFmt w:val="decimal"/>
      <w:isLgl/>
      <w:lvlText w:val="%1.%2"/>
      <w:lvlJc w:val="left"/>
      <w:pPr>
        <w:ind w:left="1080" w:hanging="720"/>
      </w:pPr>
      <w:rPr>
        <w:rFonts w:ascii="Arial" w:hAnsi="Arial" w:cs="Arial" w:hint="default"/>
        <w:b/>
        <w:color w:val="auto"/>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0E9D6289"/>
    <w:multiLevelType w:val="hybridMultilevel"/>
    <w:tmpl w:val="CB8097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F83444F"/>
    <w:multiLevelType w:val="multilevel"/>
    <w:tmpl w:val="8DAEBC72"/>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9">
    <w:nsid w:val="0FC53712"/>
    <w:multiLevelType w:val="hybridMultilevel"/>
    <w:tmpl w:val="1564FE22"/>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6A447B8"/>
    <w:multiLevelType w:val="multilevel"/>
    <w:tmpl w:val="74B01496"/>
    <w:lvl w:ilvl="0">
      <w:start w:val="1"/>
      <w:numFmt w:val="upperRoman"/>
      <w:lvlText w:val="%1."/>
      <w:lvlJc w:val="left"/>
      <w:pPr>
        <w:ind w:left="1080" w:hanging="720"/>
      </w:pPr>
      <w:rPr>
        <w:rFonts w:hint="default"/>
      </w:rPr>
    </w:lvl>
    <w:lvl w:ilvl="1">
      <w:start w:val="1"/>
      <w:numFmt w:val="decimal"/>
      <w:isLgl/>
      <w:lvlText w:val="%1.%2"/>
      <w:lvlJc w:val="left"/>
      <w:pPr>
        <w:ind w:left="786"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440" w:hanging="108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800" w:hanging="1440"/>
      </w:pPr>
      <w:rPr>
        <w:rFonts w:eastAsiaTheme="minorEastAsia" w:hint="default"/>
      </w:rPr>
    </w:lvl>
    <w:lvl w:ilvl="6">
      <w:start w:val="1"/>
      <w:numFmt w:val="decimal"/>
      <w:isLgl/>
      <w:lvlText w:val="%1.%2.%3.%4.%5.%6.%7"/>
      <w:lvlJc w:val="left"/>
      <w:pPr>
        <w:ind w:left="1800" w:hanging="1440"/>
      </w:pPr>
      <w:rPr>
        <w:rFonts w:eastAsiaTheme="minorEastAsia" w:hint="default"/>
      </w:rPr>
    </w:lvl>
    <w:lvl w:ilvl="7">
      <w:start w:val="1"/>
      <w:numFmt w:val="decimal"/>
      <w:isLgl/>
      <w:lvlText w:val="%1.%2.%3.%4.%5.%6.%7.%8"/>
      <w:lvlJc w:val="left"/>
      <w:pPr>
        <w:ind w:left="2160" w:hanging="1800"/>
      </w:pPr>
      <w:rPr>
        <w:rFonts w:eastAsiaTheme="minorEastAsia" w:hint="default"/>
      </w:rPr>
    </w:lvl>
    <w:lvl w:ilvl="8">
      <w:start w:val="1"/>
      <w:numFmt w:val="decimal"/>
      <w:isLgl/>
      <w:lvlText w:val="%1.%2.%3.%4.%5.%6.%7.%8.%9"/>
      <w:lvlJc w:val="left"/>
      <w:pPr>
        <w:ind w:left="2160" w:hanging="1800"/>
      </w:pPr>
      <w:rPr>
        <w:rFonts w:eastAsiaTheme="minorEastAsia" w:hint="default"/>
      </w:rPr>
    </w:lvl>
  </w:abstractNum>
  <w:abstractNum w:abstractNumId="11">
    <w:nsid w:val="1E6255E1"/>
    <w:multiLevelType w:val="multilevel"/>
    <w:tmpl w:val="753E59E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2C359B1"/>
    <w:multiLevelType w:val="hybridMultilevel"/>
    <w:tmpl w:val="66983DFA"/>
    <w:lvl w:ilvl="0" w:tplc="22348E40">
      <w:start w:val="1"/>
      <w:numFmt w:val="decimal"/>
      <w:lvlText w:val="%1."/>
      <w:lvlJc w:val="left"/>
      <w:pPr>
        <w:ind w:left="338" w:hanging="222"/>
      </w:pPr>
      <w:rPr>
        <w:rFonts w:ascii="Arial" w:eastAsia="Arial" w:hAnsi="Arial" w:cs="Arial" w:hint="default"/>
        <w:b/>
        <w:bCs/>
        <w:i w:val="0"/>
        <w:iCs w:val="0"/>
        <w:spacing w:val="-1"/>
        <w:w w:val="100"/>
        <w:sz w:val="20"/>
        <w:szCs w:val="20"/>
        <w:lang w:val="pt-PT" w:eastAsia="en-US" w:bidi="ar-SA"/>
      </w:rPr>
    </w:lvl>
    <w:lvl w:ilvl="1" w:tplc="B71417DC">
      <w:start w:val="1"/>
      <w:numFmt w:val="lowerRoman"/>
      <w:lvlText w:val="%2."/>
      <w:lvlJc w:val="left"/>
      <w:pPr>
        <w:ind w:left="272" w:hanging="156"/>
      </w:pPr>
      <w:rPr>
        <w:rFonts w:ascii="Arial MT" w:eastAsia="Arial MT" w:hAnsi="Arial MT" w:cs="Arial MT" w:hint="default"/>
        <w:b w:val="0"/>
        <w:bCs w:val="0"/>
        <w:i w:val="0"/>
        <w:iCs w:val="0"/>
        <w:spacing w:val="-1"/>
        <w:w w:val="100"/>
        <w:sz w:val="20"/>
        <w:szCs w:val="20"/>
        <w:lang w:val="pt-PT" w:eastAsia="en-US" w:bidi="ar-SA"/>
      </w:rPr>
    </w:lvl>
    <w:lvl w:ilvl="2" w:tplc="C5D8A10E">
      <w:start w:val="1"/>
      <w:numFmt w:val="decimal"/>
      <w:lvlText w:val="(%3)"/>
      <w:lvlJc w:val="left"/>
      <w:pPr>
        <w:ind w:left="8494" w:hanging="211"/>
      </w:pPr>
      <w:rPr>
        <w:rFonts w:ascii="Times New Roman" w:eastAsia="Times New Roman" w:hAnsi="Times New Roman" w:cs="Times New Roman" w:hint="default"/>
        <w:b w:val="0"/>
        <w:bCs w:val="0"/>
        <w:i w:val="0"/>
        <w:iCs w:val="0"/>
        <w:color w:val="FF0000"/>
        <w:spacing w:val="0"/>
        <w:w w:val="89"/>
        <w:sz w:val="16"/>
        <w:szCs w:val="16"/>
        <w:lang w:val="pt-PT" w:eastAsia="en-US" w:bidi="ar-SA"/>
      </w:rPr>
    </w:lvl>
    <w:lvl w:ilvl="3" w:tplc="02C48352">
      <w:numFmt w:val="bullet"/>
      <w:lvlText w:val="•"/>
      <w:lvlJc w:val="left"/>
      <w:pPr>
        <w:ind w:left="8854" w:hanging="211"/>
      </w:pPr>
      <w:rPr>
        <w:lang w:val="pt-PT" w:eastAsia="en-US" w:bidi="ar-SA"/>
      </w:rPr>
    </w:lvl>
    <w:lvl w:ilvl="4" w:tplc="6E4CE3B0">
      <w:numFmt w:val="bullet"/>
      <w:lvlText w:val="•"/>
      <w:lvlJc w:val="left"/>
      <w:pPr>
        <w:ind w:left="9208" w:hanging="211"/>
      </w:pPr>
      <w:rPr>
        <w:lang w:val="pt-PT" w:eastAsia="en-US" w:bidi="ar-SA"/>
      </w:rPr>
    </w:lvl>
    <w:lvl w:ilvl="5" w:tplc="86782552">
      <w:numFmt w:val="bullet"/>
      <w:lvlText w:val="•"/>
      <w:lvlJc w:val="left"/>
      <w:pPr>
        <w:ind w:left="9562" w:hanging="211"/>
      </w:pPr>
      <w:rPr>
        <w:lang w:val="pt-PT" w:eastAsia="en-US" w:bidi="ar-SA"/>
      </w:rPr>
    </w:lvl>
    <w:lvl w:ilvl="6" w:tplc="06182836">
      <w:numFmt w:val="bullet"/>
      <w:lvlText w:val="•"/>
      <w:lvlJc w:val="left"/>
      <w:pPr>
        <w:ind w:left="9917" w:hanging="211"/>
      </w:pPr>
      <w:rPr>
        <w:lang w:val="pt-PT" w:eastAsia="en-US" w:bidi="ar-SA"/>
      </w:rPr>
    </w:lvl>
    <w:lvl w:ilvl="7" w:tplc="F5344CE8">
      <w:numFmt w:val="bullet"/>
      <w:lvlText w:val="•"/>
      <w:lvlJc w:val="left"/>
      <w:pPr>
        <w:ind w:left="10271" w:hanging="211"/>
      </w:pPr>
      <w:rPr>
        <w:lang w:val="pt-PT" w:eastAsia="en-US" w:bidi="ar-SA"/>
      </w:rPr>
    </w:lvl>
    <w:lvl w:ilvl="8" w:tplc="ED2A1E16">
      <w:numFmt w:val="bullet"/>
      <w:lvlText w:val="•"/>
      <w:lvlJc w:val="left"/>
      <w:pPr>
        <w:ind w:left="10625" w:hanging="211"/>
      </w:pPr>
      <w:rPr>
        <w:lang w:val="pt-PT" w:eastAsia="en-US" w:bidi="ar-SA"/>
      </w:rPr>
    </w:lvl>
  </w:abstractNum>
  <w:abstractNum w:abstractNumId="13">
    <w:nsid w:val="25F26DAD"/>
    <w:multiLevelType w:val="multilevel"/>
    <w:tmpl w:val="9E7A42FA"/>
    <w:lvl w:ilvl="0">
      <w:start w:val="3"/>
      <w:numFmt w:val="decimal"/>
      <w:lvlText w:val="%1."/>
      <w:lvlJc w:val="left"/>
      <w:pPr>
        <w:ind w:left="360" w:hanging="360"/>
      </w:pPr>
      <w:rPr>
        <w:rFonts w:eastAsiaTheme="minorEastAsia" w:hint="default"/>
      </w:rPr>
    </w:lvl>
    <w:lvl w:ilvl="1">
      <w:start w:val="5"/>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4">
    <w:nsid w:val="2745324F"/>
    <w:multiLevelType w:val="multilevel"/>
    <w:tmpl w:val="6EC262A6"/>
    <w:lvl w:ilvl="0">
      <w:start w:val="10"/>
      <w:numFmt w:val="decimal"/>
      <w:lvlText w:val="%1"/>
      <w:lvlJc w:val="left"/>
      <w:pPr>
        <w:ind w:left="540" w:hanging="540"/>
      </w:pPr>
      <w:rPr>
        <w:rFonts w:eastAsia="Times New Roman" w:hint="default"/>
        <w:b/>
      </w:rPr>
    </w:lvl>
    <w:lvl w:ilvl="1">
      <w:start w:val="10"/>
      <w:numFmt w:val="decimal"/>
      <w:lvlText w:val="%1.%2"/>
      <w:lvlJc w:val="left"/>
      <w:pPr>
        <w:ind w:left="540" w:hanging="54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nsid w:val="29793191"/>
    <w:multiLevelType w:val="hybridMultilevel"/>
    <w:tmpl w:val="D62CE6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ACC0598"/>
    <w:multiLevelType w:val="multilevel"/>
    <w:tmpl w:val="6BBEB2EC"/>
    <w:lvl w:ilvl="0">
      <w:start w:val="4"/>
      <w:numFmt w:val="decimal"/>
      <w:lvlText w:val="%1."/>
      <w:lvlJc w:val="left"/>
      <w:pPr>
        <w:ind w:left="495" w:hanging="495"/>
      </w:pPr>
      <w:rPr>
        <w:rFonts w:hint="default"/>
      </w:rPr>
    </w:lvl>
    <w:lvl w:ilvl="1">
      <w:start w:val="3"/>
      <w:numFmt w:val="decimal"/>
      <w:lvlText w:val="%1.%2."/>
      <w:lvlJc w:val="left"/>
      <w:pPr>
        <w:ind w:left="708"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nsid w:val="37D53062"/>
    <w:multiLevelType w:val="multilevel"/>
    <w:tmpl w:val="474A4A28"/>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nsid w:val="45963BD7"/>
    <w:multiLevelType w:val="multilevel"/>
    <w:tmpl w:val="ECC295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53745B1D"/>
    <w:multiLevelType w:val="multilevel"/>
    <w:tmpl w:val="C0761732"/>
    <w:lvl w:ilvl="0">
      <w:start w:val="8"/>
      <w:numFmt w:val="decimal"/>
      <w:lvlText w:val="%1"/>
      <w:lvlJc w:val="left"/>
      <w:pPr>
        <w:ind w:left="600" w:hanging="600"/>
      </w:pPr>
      <w:rPr>
        <w:rFonts w:hint="default"/>
      </w:rPr>
    </w:lvl>
    <w:lvl w:ilvl="1">
      <w:start w:val="18"/>
      <w:numFmt w:val="decimal"/>
      <w:lvlText w:val="%1.%2"/>
      <w:lvlJc w:val="left"/>
      <w:pPr>
        <w:ind w:left="780"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nsid w:val="54854016"/>
    <w:multiLevelType w:val="multilevel"/>
    <w:tmpl w:val="B9D23902"/>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nsid w:val="59653131"/>
    <w:multiLevelType w:val="multilevel"/>
    <w:tmpl w:val="DBCA63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9B40958"/>
    <w:multiLevelType w:val="multilevel"/>
    <w:tmpl w:val="2D7A0F90"/>
    <w:lvl w:ilvl="0">
      <w:start w:val="2"/>
      <w:numFmt w:val="decimal"/>
      <w:lvlText w:val="%1"/>
      <w:lvlJc w:val="left"/>
      <w:pPr>
        <w:ind w:left="600" w:hanging="600"/>
      </w:pPr>
      <w:rPr>
        <w:rFonts w:hint="default"/>
      </w:rPr>
    </w:lvl>
    <w:lvl w:ilvl="1">
      <w:start w:val="2"/>
      <w:numFmt w:val="decimal"/>
      <w:lvlText w:val="%1.%2"/>
      <w:lvlJc w:val="left"/>
      <w:pPr>
        <w:ind w:left="411" w:hanging="600"/>
      </w:pPr>
      <w:rPr>
        <w:rFonts w:hint="default"/>
      </w:rPr>
    </w:lvl>
    <w:lvl w:ilvl="2">
      <w:start w:val="6"/>
      <w:numFmt w:val="decimal"/>
      <w:lvlText w:val="%1.%2.%3"/>
      <w:lvlJc w:val="left"/>
      <w:pPr>
        <w:ind w:left="342" w:hanging="720"/>
      </w:pPr>
      <w:rPr>
        <w:rFonts w:hint="default"/>
      </w:rPr>
    </w:lvl>
    <w:lvl w:ilvl="3">
      <w:start w:val="1"/>
      <w:numFmt w:val="decimal"/>
      <w:lvlText w:val="%1.%2.%3.%4"/>
      <w:lvlJc w:val="left"/>
      <w:pPr>
        <w:ind w:left="513" w:hanging="1080"/>
      </w:pPr>
      <w:rPr>
        <w:rFonts w:hint="default"/>
      </w:rPr>
    </w:lvl>
    <w:lvl w:ilvl="4">
      <w:start w:val="1"/>
      <w:numFmt w:val="decimal"/>
      <w:lvlText w:val="%1.%2.%3.%4.%5"/>
      <w:lvlJc w:val="left"/>
      <w:pPr>
        <w:ind w:left="324" w:hanging="1080"/>
      </w:pPr>
      <w:rPr>
        <w:rFonts w:hint="default"/>
      </w:rPr>
    </w:lvl>
    <w:lvl w:ilvl="5">
      <w:start w:val="1"/>
      <w:numFmt w:val="decimal"/>
      <w:lvlText w:val="%1.%2.%3.%4.%5.%6"/>
      <w:lvlJc w:val="left"/>
      <w:pPr>
        <w:ind w:left="495" w:hanging="1440"/>
      </w:pPr>
      <w:rPr>
        <w:rFonts w:hint="default"/>
      </w:rPr>
    </w:lvl>
    <w:lvl w:ilvl="6">
      <w:start w:val="1"/>
      <w:numFmt w:val="decimal"/>
      <w:lvlText w:val="%1.%2.%3.%4.%5.%6.%7"/>
      <w:lvlJc w:val="left"/>
      <w:pPr>
        <w:ind w:left="306" w:hanging="1440"/>
      </w:pPr>
      <w:rPr>
        <w:rFonts w:hint="default"/>
      </w:rPr>
    </w:lvl>
    <w:lvl w:ilvl="7">
      <w:start w:val="1"/>
      <w:numFmt w:val="decimal"/>
      <w:lvlText w:val="%1.%2.%3.%4.%5.%6.%7.%8"/>
      <w:lvlJc w:val="left"/>
      <w:pPr>
        <w:ind w:left="477" w:hanging="1800"/>
      </w:pPr>
      <w:rPr>
        <w:rFonts w:hint="default"/>
      </w:rPr>
    </w:lvl>
    <w:lvl w:ilvl="8">
      <w:start w:val="1"/>
      <w:numFmt w:val="decimal"/>
      <w:lvlText w:val="%1.%2.%3.%4.%5.%6.%7.%8.%9"/>
      <w:lvlJc w:val="left"/>
      <w:pPr>
        <w:ind w:left="288" w:hanging="1800"/>
      </w:pPr>
      <w:rPr>
        <w:rFonts w:hint="default"/>
      </w:rPr>
    </w:lvl>
  </w:abstractNum>
  <w:abstractNum w:abstractNumId="23">
    <w:nsid w:val="5CCD793F"/>
    <w:multiLevelType w:val="multilevel"/>
    <w:tmpl w:val="519AD69E"/>
    <w:lvl w:ilvl="0">
      <w:start w:val="10"/>
      <w:numFmt w:val="decimal"/>
      <w:lvlText w:val="%1"/>
      <w:lvlJc w:val="left"/>
      <w:pPr>
        <w:ind w:left="465" w:hanging="465"/>
      </w:pPr>
      <w:rPr>
        <w:rFonts w:hint="default"/>
      </w:rPr>
    </w:lvl>
    <w:lvl w:ilvl="1">
      <w:start w:val="4"/>
      <w:numFmt w:val="decimal"/>
      <w:lvlText w:val="%1.%2"/>
      <w:lvlJc w:val="left"/>
      <w:pPr>
        <w:ind w:left="1005" w:hanging="46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
    <w:nsid w:val="61FC5C82"/>
    <w:multiLevelType w:val="hybridMultilevel"/>
    <w:tmpl w:val="7FDE0D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5F16471"/>
    <w:multiLevelType w:val="multilevel"/>
    <w:tmpl w:val="2EE6B100"/>
    <w:lvl w:ilvl="0">
      <w:start w:val="14"/>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78F05F5C"/>
    <w:multiLevelType w:val="multilevel"/>
    <w:tmpl w:val="6BCE19B0"/>
    <w:lvl w:ilvl="0">
      <w:start w:val="9"/>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nsid w:val="7D450AEE"/>
    <w:multiLevelType w:val="multilevel"/>
    <w:tmpl w:val="FAC4E97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8"/>
  </w:num>
  <w:num w:numId="3">
    <w:abstractNumId w:val="20"/>
  </w:num>
  <w:num w:numId="4">
    <w:abstractNumId w:val="18"/>
  </w:num>
  <w:num w:numId="5">
    <w:abstractNumId w:val="21"/>
  </w:num>
  <w:num w:numId="6">
    <w:abstractNumId w:val="5"/>
  </w:num>
  <w:num w:numId="7">
    <w:abstractNumId w:val="11"/>
  </w:num>
  <w:num w:numId="8">
    <w:abstractNumId w:val="13"/>
  </w:num>
  <w:num w:numId="9">
    <w:abstractNumId w:val="27"/>
  </w:num>
  <w:num w:numId="10">
    <w:abstractNumId w:val="16"/>
  </w:num>
  <w:num w:numId="11">
    <w:abstractNumId w:val="15"/>
  </w:num>
  <w:num w:numId="12">
    <w:abstractNumId w:val="19"/>
  </w:num>
  <w:num w:numId="13">
    <w:abstractNumId w:val="25"/>
  </w:num>
  <w:num w:numId="14">
    <w:abstractNumId w:val="26"/>
  </w:num>
  <w:num w:numId="15">
    <w:abstractNumId w:val="17"/>
  </w:num>
  <w:num w:numId="16">
    <w:abstractNumId w:val="10"/>
  </w:num>
  <w:num w:numId="17">
    <w:abstractNumId w:val="22"/>
  </w:num>
  <w:num w:numId="18">
    <w:abstractNumId w:val="14"/>
  </w:num>
  <w:num w:numId="19">
    <w:abstractNumId w:val="6"/>
  </w:num>
  <w:num w:numId="20">
    <w:abstractNumId w:val="4"/>
  </w:num>
  <w:num w:numId="21">
    <w:abstractNumId w:val="24"/>
  </w:num>
  <w:num w:numId="22">
    <w:abstractNumId w:val="1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3">
    <w:abstractNumId w:val="9"/>
  </w:num>
  <w:num w:numId="2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noPunctuationKerning/>
  <w:characterSpacingControl w:val="doNotCompress"/>
  <w:hdrShapeDefaults>
    <o:shapedefaults v:ext="edit" spidmax="716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F8"/>
    <w:rsid w:val="00001464"/>
    <w:rsid w:val="00001815"/>
    <w:rsid w:val="00001855"/>
    <w:rsid w:val="00002B3E"/>
    <w:rsid w:val="00003F0F"/>
    <w:rsid w:val="0000508F"/>
    <w:rsid w:val="000079C3"/>
    <w:rsid w:val="00010D64"/>
    <w:rsid w:val="00020496"/>
    <w:rsid w:val="00023165"/>
    <w:rsid w:val="00025E19"/>
    <w:rsid w:val="00033DF3"/>
    <w:rsid w:val="00037090"/>
    <w:rsid w:val="000403DD"/>
    <w:rsid w:val="000426A4"/>
    <w:rsid w:val="0004273A"/>
    <w:rsid w:val="0004392C"/>
    <w:rsid w:val="000449D7"/>
    <w:rsid w:val="000475CC"/>
    <w:rsid w:val="00047945"/>
    <w:rsid w:val="00047C12"/>
    <w:rsid w:val="000566B3"/>
    <w:rsid w:val="00057CAB"/>
    <w:rsid w:val="00063291"/>
    <w:rsid w:val="00065698"/>
    <w:rsid w:val="00067EB1"/>
    <w:rsid w:val="000700D2"/>
    <w:rsid w:val="00071572"/>
    <w:rsid w:val="00072EF1"/>
    <w:rsid w:val="00073D1F"/>
    <w:rsid w:val="00077772"/>
    <w:rsid w:val="000809B7"/>
    <w:rsid w:val="0008366C"/>
    <w:rsid w:val="000859DD"/>
    <w:rsid w:val="00085D70"/>
    <w:rsid w:val="00087D88"/>
    <w:rsid w:val="00090CBF"/>
    <w:rsid w:val="00092219"/>
    <w:rsid w:val="00093BC1"/>
    <w:rsid w:val="000974F5"/>
    <w:rsid w:val="000A0EBB"/>
    <w:rsid w:val="000A253A"/>
    <w:rsid w:val="000A40CA"/>
    <w:rsid w:val="000A5334"/>
    <w:rsid w:val="000A6FC4"/>
    <w:rsid w:val="000B0216"/>
    <w:rsid w:val="000B2297"/>
    <w:rsid w:val="000B3168"/>
    <w:rsid w:val="000B3BEE"/>
    <w:rsid w:val="000B443A"/>
    <w:rsid w:val="000B5CA5"/>
    <w:rsid w:val="000B7B58"/>
    <w:rsid w:val="000C192C"/>
    <w:rsid w:val="000C3F6C"/>
    <w:rsid w:val="000C4D1D"/>
    <w:rsid w:val="000C56C9"/>
    <w:rsid w:val="000C6503"/>
    <w:rsid w:val="000D04F6"/>
    <w:rsid w:val="000D2CBD"/>
    <w:rsid w:val="000D4B43"/>
    <w:rsid w:val="000D4DC7"/>
    <w:rsid w:val="000D61C0"/>
    <w:rsid w:val="000D6704"/>
    <w:rsid w:val="000D6982"/>
    <w:rsid w:val="000E001B"/>
    <w:rsid w:val="000E20B4"/>
    <w:rsid w:val="000E4A68"/>
    <w:rsid w:val="000E5EF7"/>
    <w:rsid w:val="000F1B81"/>
    <w:rsid w:val="000F21D0"/>
    <w:rsid w:val="000F4698"/>
    <w:rsid w:val="000F4A9F"/>
    <w:rsid w:val="000F7C71"/>
    <w:rsid w:val="001011CA"/>
    <w:rsid w:val="00103B4D"/>
    <w:rsid w:val="00110057"/>
    <w:rsid w:val="00111538"/>
    <w:rsid w:val="001118DE"/>
    <w:rsid w:val="00112BF7"/>
    <w:rsid w:val="00114464"/>
    <w:rsid w:val="00115C45"/>
    <w:rsid w:val="00117355"/>
    <w:rsid w:val="00117DD9"/>
    <w:rsid w:val="00120AA8"/>
    <w:rsid w:val="001234B8"/>
    <w:rsid w:val="00124327"/>
    <w:rsid w:val="00124903"/>
    <w:rsid w:val="00124980"/>
    <w:rsid w:val="00125206"/>
    <w:rsid w:val="0012520B"/>
    <w:rsid w:val="00125226"/>
    <w:rsid w:val="0012527F"/>
    <w:rsid w:val="0012613B"/>
    <w:rsid w:val="00131AD6"/>
    <w:rsid w:val="00132B9D"/>
    <w:rsid w:val="00132D99"/>
    <w:rsid w:val="00132F91"/>
    <w:rsid w:val="00133D27"/>
    <w:rsid w:val="001343D0"/>
    <w:rsid w:val="001347F3"/>
    <w:rsid w:val="00135AC8"/>
    <w:rsid w:val="00141550"/>
    <w:rsid w:val="001423EA"/>
    <w:rsid w:val="00144335"/>
    <w:rsid w:val="00145C93"/>
    <w:rsid w:val="001470CC"/>
    <w:rsid w:val="00151494"/>
    <w:rsid w:val="00152DAD"/>
    <w:rsid w:val="001530F7"/>
    <w:rsid w:val="001539C4"/>
    <w:rsid w:val="0015564C"/>
    <w:rsid w:val="00155A00"/>
    <w:rsid w:val="00155FC9"/>
    <w:rsid w:val="0015771E"/>
    <w:rsid w:val="00162FE5"/>
    <w:rsid w:val="00165EF4"/>
    <w:rsid w:val="00167E13"/>
    <w:rsid w:val="0017097D"/>
    <w:rsid w:val="00170ABC"/>
    <w:rsid w:val="00170F9C"/>
    <w:rsid w:val="001718A8"/>
    <w:rsid w:val="001718BE"/>
    <w:rsid w:val="001719CF"/>
    <w:rsid w:val="00171DF5"/>
    <w:rsid w:val="00172A11"/>
    <w:rsid w:val="00174079"/>
    <w:rsid w:val="00175828"/>
    <w:rsid w:val="00176E32"/>
    <w:rsid w:val="00182792"/>
    <w:rsid w:val="0018367C"/>
    <w:rsid w:val="00184076"/>
    <w:rsid w:val="001874DD"/>
    <w:rsid w:val="00187E1F"/>
    <w:rsid w:val="00191EED"/>
    <w:rsid w:val="00192849"/>
    <w:rsid w:val="00192E62"/>
    <w:rsid w:val="00192F65"/>
    <w:rsid w:val="00194FCD"/>
    <w:rsid w:val="00195E61"/>
    <w:rsid w:val="001A287B"/>
    <w:rsid w:val="001A2AA0"/>
    <w:rsid w:val="001A31E5"/>
    <w:rsid w:val="001A3E1D"/>
    <w:rsid w:val="001A5919"/>
    <w:rsid w:val="001A5A8E"/>
    <w:rsid w:val="001A5E7D"/>
    <w:rsid w:val="001A739F"/>
    <w:rsid w:val="001A7D30"/>
    <w:rsid w:val="001B035E"/>
    <w:rsid w:val="001B3000"/>
    <w:rsid w:val="001B3D42"/>
    <w:rsid w:val="001B3EAA"/>
    <w:rsid w:val="001C2082"/>
    <w:rsid w:val="001C26C4"/>
    <w:rsid w:val="001C2F42"/>
    <w:rsid w:val="001C3B49"/>
    <w:rsid w:val="001C777A"/>
    <w:rsid w:val="001C77BC"/>
    <w:rsid w:val="001D01D6"/>
    <w:rsid w:val="001D53CF"/>
    <w:rsid w:val="001D778A"/>
    <w:rsid w:val="001E02A0"/>
    <w:rsid w:val="001E07DB"/>
    <w:rsid w:val="001E0FBF"/>
    <w:rsid w:val="001E2633"/>
    <w:rsid w:val="001E644E"/>
    <w:rsid w:val="001E677B"/>
    <w:rsid w:val="001F05E7"/>
    <w:rsid w:val="001F0F78"/>
    <w:rsid w:val="00200103"/>
    <w:rsid w:val="0020125E"/>
    <w:rsid w:val="00201347"/>
    <w:rsid w:val="00202A6F"/>
    <w:rsid w:val="002040E9"/>
    <w:rsid w:val="00204B99"/>
    <w:rsid w:val="00204BC8"/>
    <w:rsid w:val="00204D60"/>
    <w:rsid w:val="00205504"/>
    <w:rsid w:val="002075A2"/>
    <w:rsid w:val="00210C16"/>
    <w:rsid w:val="002121CE"/>
    <w:rsid w:val="00213B92"/>
    <w:rsid w:val="00213D1B"/>
    <w:rsid w:val="0021495E"/>
    <w:rsid w:val="00216A2D"/>
    <w:rsid w:val="002172EE"/>
    <w:rsid w:val="00221512"/>
    <w:rsid w:val="00221513"/>
    <w:rsid w:val="00221BFA"/>
    <w:rsid w:val="0023008E"/>
    <w:rsid w:val="0023050E"/>
    <w:rsid w:val="00233B2A"/>
    <w:rsid w:val="00235B7A"/>
    <w:rsid w:val="0023672D"/>
    <w:rsid w:val="00236AB4"/>
    <w:rsid w:val="00240A3E"/>
    <w:rsid w:val="00240A62"/>
    <w:rsid w:val="00241C00"/>
    <w:rsid w:val="00244C43"/>
    <w:rsid w:val="0025216A"/>
    <w:rsid w:val="00252684"/>
    <w:rsid w:val="00252BF3"/>
    <w:rsid w:val="002538C8"/>
    <w:rsid w:val="00254FC2"/>
    <w:rsid w:val="00256583"/>
    <w:rsid w:val="00256AB3"/>
    <w:rsid w:val="00257D3F"/>
    <w:rsid w:val="00260A61"/>
    <w:rsid w:val="002664EF"/>
    <w:rsid w:val="002676BE"/>
    <w:rsid w:val="00271722"/>
    <w:rsid w:val="00273AA4"/>
    <w:rsid w:val="00276563"/>
    <w:rsid w:val="00276E2C"/>
    <w:rsid w:val="00280E39"/>
    <w:rsid w:val="0028287B"/>
    <w:rsid w:val="00282C57"/>
    <w:rsid w:val="002847F9"/>
    <w:rsid w:val="00290198"/>
    <w:rsid w:val="00291054"/>
    <w:rsid w:val="00291DC6"/>
    <w:rsid w:val="00295658"/>
    <w:rsid w:val="00296C11"/>
    <w:rsid w:val="00296F48"/>
    <w:rsid w:val="0029732C"/>
    <w:rsid w:val="002A02FC"/>
    <w:rsid w:val="002A0403"/>
    <w:rsid w:val="002A0852"/>
    <w:rsid w:val="002A3933"/>
    <w:rsid w:val="002A3E4C"/>
    <w:rsid w:val="002A41F3"/>
    <w:rsid w:val="002A425F"/>
    <w:rsid w:val="002A4E18"/>
    <w:rsid w:val="002A54E8"/>
    <w:rsid w:val="002A58ED"/>
    <w:rsid w:val="002A5D74"/>
    <w:rsid w:val="002B1FBC"/>
    <w:rsid w:val="002B5879"/>
    <w:rsid w:val="002B79F0"/>
    <w:rsid w:val="002C088B"/>
    <w:rsid w:val="002C2231"/>
    <w:rsid w:val="002C389B"/>
    <w:rsid w:val="002C4002"/>
    <w:rsid w:val="002C422C"/>
    <w:rsid w:val="002C571D"/>
    <w:rsid w:val="002C5C94"/>
    <w:rsid w:val="002C794C"/>
    <w:rsid w:val="002D2CEF"/>
    <w:rsid w:val="002D3AB4"/>
    <w:rsid w:val="002D57E8"/>
    <w:rsid w:val="002E4F83"/>
    <w:rsid w:val="002F0745"/>
    <w:rsid w:val="002F2210"/>
    <w:rsid w:val="002F22C6"/>
    <w:rsid w:val="002F2950"/>
    <w:rsid w:val="002F3741"/>
    <w:rsid w:val="002F3BE5"/>
    <w:rsid w:val="002F4966"/>
    <w:rsid w:val="002F5A72"/>
    <w:rsid w:val="0030137E"/>
    <w:rsid w:val="00301603"/>
    <w:rsid w:val="003025C7"/>
    <w:rsid w:val="0030645F"/>
    <w:rsid w:val="00307072"/>
    <w:rsid w:val="00310152"/>
    <w:rsid w:val="003102D2"/>
    <w:rsid w:val="003102E6"/>
    <w:rsid w:val="00310E93"/>
    <w:rsid w:val="003133CC"/>
    <w:rsid w:val="00314A4F"/>
    <w:rsid w:val="00315B7C"/>
    <w:rsid w:val="00321801"/>
    <w:rsid w:val="00322BB0"/>
    <w:rsid w:val="00324047"/>
    <w:rsid w:val="00324D2D"/>
    <w:rsid w:val="003266C0"/>
    <w:rsid w:val="00326B28"/>
    <w:rsid w:val="00331765"/>
    <w:rsid w:val="00332519"/>
    <w:rsid w:val="00336D0D"/>
    <w:rsid w:val="003408AD"/>
    <w:rsid w:val="00340E63"/>
    <w:rsid w:val="00341FA5"/>
    <w:rsid w:val="003426C1"/>
    <w:rsid w:val="0034336C"/>
    <w:rsid w:val="00344DF1"/>
    <w:rsid w:val="0034633F"/>
    <w:rsid w:val="00346609"/>
    <w:rsid w:val="00350BEE"/>
    <w:rsid w:val="00354BEF"/>
    <w:rsid w:val="0035562B"/>
    <w:rsid w:val="00356264"/>
    <w:rsid w:val="00357ADF"/>
    <w:rsid w:val="00361581"/>
    <w:rsid w:val="00363836"/>
    <w:rsid w:val="00363969"/>
    <w:rsid w:val="00363F55"/>
    <w:rsid w:val="00364051"/>
    <w:rsid w:val="00365C76"/>
    <w:rsid w:val="00366A73"/>
    <w:rsid w:val="003670D6"/>
    <w:rsid w:val="0036798A"/>
    <w:rsid w:val="00371781"/>
    <w:rsid w:val="00372B26"/>
    <w:rsid w:val="003744F8"/>
    <w:rsid w:val="00374909"/>
    <w:rsid w:val="00377099"/>
    <w:rsid w:val="00380363"/>
    <w:rsid w:val="00383187"/>
    <w:rsid w:val="00386EBB"/>
    <w:rsid w:val="00395475"/>
    <w:rsid w:val="00396920"/>
    <w:rsid w:val="003A0ABE"/>
    <w:rsid w:val="003A278E"/>
    <w:rsid w:val="003A3595"/>
    <w:rsid w:val="003A3E88"/>
    <w:rsid w:val="003A5573"/>
    <w:rsid w:val="003A5A99"/>
    <w:rsid w:val="003A62D0"/>
    <w:rsid w:val="003A7251"/>
    <w:rsid w:val="003B0635"/>
    <w:rsid w:val="003B0B2A"/>
    <w:rsid w:val="003B1315"/>
    <w:rsid w:val="003B18EE"/>
    <w:rsid w:val="003B212D"/>
    <w:rsid w:val="003B2839"/>
    <w:rsid w:val="003B2DBA"/>
    <w:rsid w:val="003B42E0"/>
    <w:rsid w:val="003B5674"/>
    <w:rsid w:val="003B77CA"/>
    <w:rsid w:val="003B79A0"/>
    <w:rsid w:val="003C0885"/>
    <w:rsid w:val="003C08FF"/>
    <w:rsid w:val="003C59F3"/>
    <w:rsid w:val="003C5B27"/>
    <w:rsid w:val="003C6D60"/>
    <w:rsid w:val="003C7CC1"/>
    <w:rsid w:val="003D4AEE"/>
    <w:rsid w:val="003D5F2C"/>
    <w:rsid w:val="003E068A"/>
    <w:rsid w:val="003E2380"/>
    <w:rsid w:val="003E378B"/>
    <w:rsid w:val="003F0408"/>
    <w:rsid w:val="003F075A"/>
    <w:rsid w:val="003F08D1"/>
    <w:rsid w:val="003F0D78"/>
    <w:rsid w:val="003F1B1F"/>
    <w:rsid w:val="003F1BAC"/>
    <w:rsid w:val="003F3F3D"/>
    <w:rsid w:val="003F5BBE"/>
    <w:rsid w:val="003F5D12"/>
    <w:rsid w:val="0040036E"/>
    <w:rsid w:val="00401176"/>
    <w:rsid w:val="00402E09"/>
    <w:rsid w:val="004054B7"/>
    <w:rsid w:val="0041132F"/>
    <w:rsid w:val="0041353F"/>
    <w:rsid w:val="00415640"/>
    <w:rsid w:val="004174BF"/>
    <w:rsid w:val="00417BC9"/>
    <w:rsid w:val="0042477A"/>
    <w:rsid w:val="00424D0D"/>
    <w:rsid w:val="00426D84"/>
    <w:rsid w:val="00427120"/>
    <w:rsid w:val="0043244F"/>
    <w:rsid w:val="0043327B"/>
    <w:rsid w:val="00435B50"/>
    <w:rsid w:val="00436079"/>
    <w:rsid w:val="00437094"/>
    <w:rsid w:val="004421DE"/>
    <w:rsid w:val="00442F07"/>
    <w:rsid w:val="0044713F"/>
    <w:rsid w:val="00451127"/>
    <w:rsid w:val="00452096"/>
    <w:rsid w:val="00452283"/>
    <w:rsid w:val="00452BBC"/>
    <w:rsid w:val="00453678"/>
    <w:rsid w:val="004567B1"/>
    <w:rsid w:val="004603AF"/>
    <w:rsid w:val="004664D6"/>
    <w:rsid w:val="0046698F"/>
    <w:rsid w:val="00466E0C"/>
    <w:rsid w:val="004670D5"/>
    <w:rsid w:val="00467BE8"/>
    <w:rsid w:val="00470CB5"/>
    <w:rsid w:val="00471B12"/>
    <w:rsid w:val="004724D6"/>
    <w:rsid w:val="004728A5"/>
    <w:rsid w:val="00473C92"/>
    <w:rsid w:val="00475ABA"/>
    <w:rsid w:val="00476D15"/>
    <w:rsid w:val="00477695"/>
    <w:rsid w:val="00477987"/>
    <w:rsid w:val="00480061"/>
    <w:rsid w:val="00483D63"/>
    <w:rsid w:val="004861C0"/>
    <w:rsid w:val="00487D8F"/>
    <w:rsid w:val="00490DE5"/>
    <w:rsid w:val="00490F55"/>
    <w:rsid w:val="00491825"/>
    <w:rsid w:val="00497A0E"/>
    <w:rsid w:val="00497F09"/>
    <w:rsid w:val="00497F48"/>
    <w:rsid w:val="004A0CD6"/>
    <w:rsid w:val="004A1A78"/>
    <w:rsid w:val="004A2B70"/>
    <w:rsid w:val="004A30FF"/>
    <w:rsid w:val="004A395F"/>
    <w:rsid w:val="004A71B7"/>
    <w:rsid w:val="004B07AE"/>
    <w:rsid w:val="004B4546"/>
    <w:rsid w:val="004B4D73"/>
    <w:rsid w:val="004B7094"/>
    <w:rsid w:val="004C1AD4"/>
    <w:rsid w:val="004C352B"/>
    <w:rsid w:val="004C3A26"/>
    <w:rsid w:val="004C40F0"/>
    <w:rsid w:val="004C505E"/>
    <w:rsid w:val="004C50B4"/>
    <w:rsid w:val="004C55EC"/>
    <w:rsid w:val="004C6332"/>
    <w:rsid w:val="004C7753"/>
    <w:rsid w:val="004D0D7F"/>
    <w:rsid w:val="004D276E"/>
    <w:rsid w:val="004D4BF6"/>
    <w:rsid w:val="004D53C5"/>
    <w:rsid w:val="004D5EA9"/>
    <w:rsid w:val="004D652F"/>
    <w:rsid w:val="004D65EB"/>
    <w:rsid w:val="004D6B80"/>
    <w:rsid w:val="004D6DE8"/>
    <w:rsid w:val="004E0B98"/>
    <w:rsid w:val="004E6F04"/>
    <w:rsid w:val="004E726D"/>
    <w:rsid w:val="004F2D75"/>
    <w:rsid w:val="004F422B"/>
    <w:rsid w:val="004F5C32"/>
    <w:rsid w:val="004F5D7B"/>
    <w:rsid w:val="004F6A5A"/>
    <w:rsid w:val="004F7714"/>
    <w:rsid w:val="004F7F4E"/>
    <w:rsid w:val="00502191"/>
    <w:rsid w:val="00502DEC"/>
    <w:rsid w:val="00503DA6"/>
    <w:rsid w:val="005077BD"/>
    <w:rsid w:val="005078F9"/>
    <w:rsid w:val="0051426B"/>
    <w:rsid w:val="0051443B"/>
    <w:rsid w:val="00514F12"/>
    <w:rsid w:val="00515644"/>
    <w:rsid w:val="00515F45"/>
    <w:rsid w:val="00520509"/>
    <w:rsid w:val="005207EE"/>
    <w:rsid w:val="0052200B"/>
    <w:rsid w:val="005222C9"/>
    <w:rsid w:val="005239CB"/>
    <w:rsid w:val="00523C30"/>
    <w:rsid w:val="0052669A"/>
    <w:rsid w:val="00526AFD"/>
    <w:rsid w:val="00526DE0"/>
    <w:rsid w:val="005315D5"/>
    <w:rsid w:val="00531837"/>
    <w:rsid w:val="00531AF3"/>
    <w:rsid w:val="00532490"/>
    <w:rsid w:val="00532E9A"/>
    <w:rsid w:val="00535457"/>
    <w:rsid w:val="00535E42"/>
    <w:rsid w:val="0053712B"/>
    <w:rsid w:val="00540032"/>
    <w:rsid w:val="005402C5"/>
    <w:rsid w:val="00541355"/>
    <w:rsid w:val="00542B52"/>
    <w:rsid w:val="00543035"/>
    <w:rsid w:val="00543BD4"/>
    <w:rsid w:val="005456AD"/>
    <w:rsid w:val="00550411"/>
    <w:rsid w:val="00550E66"/>
    <w:rsid w:val="00551771"/>
    <w:rsid w:val="00553B2F"/>
    <w:rsid w:val="00554564"/>
    <w:rsid w:val="00555BB5"/>
    <w:rsid w:val="00556535"/>
    <w:rsid w:val="0056322C"/>
    <w:rsid w:val="005643D2"/>
    <w:rsid w:val="00566497"/>
    <w:rsid w:val="00566786"/>
    <w:rsid w:val="0056787D"/>
    <w:rsid w:val="00570843"/>
    <w:rsid w:val="00573601"/>
    <w:rsid w:val="00576266"/>
    <w:rsid w:val="005763BD"/>
    <w:rsid w:val="005776B1"/>
    <w:rsid w:val="00577AA1"/>
    <w:rsid w:val="00582838"/>
    <w:rsid w:val="00582C45"/>
    <w:rsid w:val="0058408C"/>
    <w:rsid w:val="00585DCE"/>
    <w:rsid w:val="00586358"/>
    <w:rsid w:val="00587092"/>
    <w:rsid w:val="00590131"/>
    <w:rsid w:val="005909D5"/>
    <w:rsid w:val="00591659"/>
    <w:rsid w:val="00592810"/>
    <w:rsid w:val="00593A77"/>
    <w:rsid w:val="005968E2"/>
    <w:rsid w:val="00596E6F"/>
    <w:rsid w:val="00597639"/>
    <w:rsid w:val="005A0782"/>
    <w:rsid w:val="005A384C"/>
    <w:rsid w:val="005A410D"/>
    <w:rsid w:val="005A6594"/>
    <w:rsid w:val="005B6589"/>
    <w:rsid w:val="005B7224"/>
    <w:rsid w:val="005C09AE"/>
    <w:rsid w:val="005C0F2C"/>
    <w:rsid w:val="005C3F05"/>
    <w:rsid w:val="005D08FA"/>
    <w:rsid w:val="005D22A5"/>
    <w:rsid w:val="005D3988"/>
    <w:rsid w:val="005E4510"/>
    <w:rsid w:val="005E7A96"/>
    <w:rsid w:val="005F3508"/>
    <w:rsid w:val="005F35FD"/>
    <w:rsid w:val="005F49A1"/>
    <w:rsid w:val="005F504B"/>
    <w:rsid w:val="005F6C13"/>
    <w:rsid w:val="005F773C"/>
    <w:rsid w:val="0060011C"/>
    <w:rsid w:val="00600D83"/>
    <w:rsid w:val="0060287D"/>
    <w:rsid w:val="00603425"/>
    <w:rsid w:val="006116D0"/>
    <w:rsid w:val="00611CF1"/>
    <w:rsid w:val="006120A5"/>
    <w:rsid w:val="006166BD"/>
    <w:rsid w:val="006173A8"/>
    <w:rsid w:val="006175DF"/>
    <w:rsid w:val="006212FD"/>
    <w:rsid w:val="006226DF"/>
    <w:rsid w:val="00627615"/>
    <w:rsid w:val="006278FA"/>
    <w:rsid w:val="006316A6"/>
    <w:rsid w:val="00631B73"/>
    <w:rsid w:val="00632AEA"/>
    <w:rsid w:val="00633ADE"/>
    <w:rsid w:val="00634098"/>
    <w:rsid w:val="00634B1A"/>
    <w:rsid w:val="006356E8"/>
    <w:rsid w:val="006402B5"/>
    <w:rsid w:val="0064296E"/>
    <w:rsid w:val="00642C02"/>
    <w:rsid w:val="00643411"/>
    <w:rsid w:val="00643FD4"/>
    <w:rsid w:val="00644666"/>
    <w:rsid w:val="006474F9"/>
    <w:rsid w:val="00650FAF"/>
    <w:rsid w:val="006545F2"/>
    <w:rsid w:val="0065573D"/>
    <w:rsid w:val="00660228"/>
    <w:rsid w:val="006617DA"/>
    <w:rsid w:val="006624DC"/>
    <w:rsid w:val="00663F18"/>
    <w:rsid w:val="00666E8E"/>
    <w:rsid w:val="00667489"/>
    <w:rsid w:val="006711F8"/>
    <w:rsid w:val="00671887"/>
    <w:rsid w:val="00672073"/>
    <w:rsid w:val="006733C8"/>
    <w:rsid w:val="00675B9F"/>
    <w:rsid w:val="00675BDB"/>
    <w:rsid w:val="00676223"/>
    <w:rsid w:val="00677D58"/>
    <w:rsid w:val="00680756"/>
    <w:rsid w:val="0068231C"/>
    <w:rsid w:val="00682890"/>
    <w:rsid w:val="006863D2"/>
    <w:rsid w:val="00686E27"/>
    <w:rsid w:val="00687FB9"/>
    <w:rsid w:val="0069080B"/>
    <w:rsid w:val="0069208D"/>
    <w:rsid w:val="00692AB0"/>
    <w:rsid w:val="0069436F"/>
    <w:rsid w:val="00694E9D"/>
    <w:rsid w:val="00696898"/>
    <w:rsid w:val="006A0252"/>
    <w:rsid w:val="006A17F0"/>
    <w:rsid w:val="006A1D44"/>
    <w:rsid w:val="006A6FEF"/>
    <w:rsid w:val="006B00A8"/>
    <w:rsid w:val="006B0254"/>
    <w:rsid w:val="006B6215"/>
    <w:rsid w:val="006C336A"/>
    <w:rsid w:val="006C3C32"/>
    <w:rsid w:val="006C6F85"/>
    <w:rsid w:val="006C722F"/>
    <w:rsid w:val="006C76D7"/>
    <w:rsid w:val="006D0AF9"/>
    <w:rsid w:val="006D1691"/>
    <w:rsid w:val="006D4421"/>
    <w:rsid w:val="006D4558"/>
    <w:rsid w:val="006E049E"/>
    <w:rsid w:val="006E0E60"/>
    <w:rsid w:val="006E702D"/>
    <w:rsid w:val="006E77ED"/>
    <w:rsid w:val="006F1F9A"/>
    <w:rsid w:val="006F2AD2"/>
    <w:rsid w:val="006F3A1F"/>
    <w:rsid w:val="006F3EDD"/>
    <w:rsid w:val="006F43C2"/>
    <w:rsid w:val="006F4C70"/>
    <w:rsid w:val="006F4ED3"/>
    <w:rsid w:val="00700AD1"/>
    <w:rsid w:val="00701CC8"/>
    <w:rsid w:val="00703419"/>
    <w:rsid w:val="0070431B"/>
    <w:rsid w:val="00705202"/>
    <w:rsid w:val="00707582"/>
    <w:rsid w:val="00707D93"/>
    <w:rsid w:val="0071026C"/>
    <w:rsid w:val="007102E2"/>
    <w:rsid w:val="007114CB"/>
    <w:rsid w:val="0071221C"/>
    <w:rsid w:val="00713605"/>
    <w:rsid w:val="00714655"/>
    <w:rsid w:val="00717546"/>
    <w:rsid w:val="007177E8"/>
    <w:rsid w:val="00717C0A"/>
    <w:rsid w:val="00720E82"/>
    <w:rsid w:val="007218E2"/>
    <w:rsid w:val="00724751"/>
    <w:rsid w:val="0072755D"/>
    <w:rsid w:val="00731019"/>
    <w:rsid w:val="00733CD0"/>
    <w:rsid w:val="0073515F"/>
    <w:rsid w:val="007358E0"/>
    <w:rsid w:val="00735D9E"/>
    <w:rsid w:val="007400E2"/>
    <w:rsid w:val="00743D35"/>
    <w:rsid w:val="00743F92"/>
    <w:rsid w:val="00744C8A"/>
    <w:rsid w:val="00746FCB"/>
    <w:rsid w:val="007479BB"/>
    <w:rsid w:val="00747C6C"/>
    <w:rsid w:val="0075175E"/>
    <w:rsid w:val="007523F7"/>
    <w:rsid w:val="00755F94"/>
    <w:rsid w:val="00761272"/>
    <w:rsid w:val="0076190D"/>
    <w:rsid w:val="00763DFE"/>
    <w:rsid w:val="007646CD"/>
    <w:rsid w:val="007647C4"/>
    <w:rsid w:val="00772255"/>
    <w:rsid w:val="0077486D"/>
    <w:rsid w:val="00776C12"/>
    <w:rsid w:val="007778BC"/>
    <w:rsid w:val="007811DC"/>
    <w:rsid w:val="00781648"/>
    <w:rsid w:val="00781956"/>
    <w:rsid w:val="00784F9B"/>
    <w:rsid w:val="00785643"/>
    <w:rsid w:val="007877A2"/>
    <w:rsid w:val="00791B75"/>
    <w:rsid w:val="00792293"/>
    <w:rsid w:val="00792BFC"/>
    <w:rsid w:val="00795C94"/>
    <w:rsid w:val="007977EE"/>
    <w:rsid w:val="007A02FE"/>
    <w:rsid w:val="007A3906"/>
    <w:rsid w:val="007A46BD"/>
    <w:rsid w:val="007A57B1"/>
    <w:rsid w:val="007A60DB"/>
    <w:rsid w:val="007B0492"/>
    <w:rsid w:val="007B1B7C"/>
    <w:rsid w:val="007B3008"/>
    <w:rsid w:val="007B32A9"/>
    <w:rsid w:val="007B3ABC"/>
    <w:rsid w:val="007B4046"/>
    <w:rsid w:val="007B5358"/>
    <w:rsid w:val="007B53A0"/>
    <w:rsid w:val="007B7980"/>
    <w:rsid w:val="007C098A"/>
    <w:rsid w:val="007C1236"/>
    <w:rsid w:val="007C1E35"/>
    <w:rsid w:val="007C2BA6"/>
    <w:rsid w:val="007C3773"/>
    <w:rsid w:val="007C38FC"/>
    <w:rsid w:val="007C4379"/>
    <w:rsid w:val="007C587B"/>
    <w:rsid w:val="007C61D6"/>
    <w:rsid w:val="007C6834"/>
    <w:rsid w:val="007D0CF2"/>
    <w:rsid w:val="007D230D"/>
    <w:rsid w:val="007D7883"/>
    <w:rsid w:val="007D7E8C"/>
    <w:rsid w:val="007E16F3"/>
    <w:rsid w:val="007E3114"/>
    <w:rsid w:val="007E3FB9"/>
    <w:rsid w:val="007E4688"/>
    <w:rsid w:val="007E7FC7"/>
    <w:rsid w:val="007F0087"/>
    <w:rsid w:val="007F3499"/>
    <w:rsid w:val="007F5321"/>
    <w:rsid w:val="007F5F7C"/>
    <w:rsid w:val="007F712E"/>
    <w:rsid w:val="007F771B"/>
    <w:rsid w:val="007F7CCD"/>
    <w:rsid w:val="007F7F76"/>
    <w:rsid w:val="007F7FE6"/>
    <w:rsid w:val="0080234B"/>
    <w:rsid w:val="0080589E"/>
    <w:rsid w:val="008065BB"/>
    <w:rsid w:val="00810891"/>
    <w:rsid w:val="008111CB"/>
    <w:rsid w:val="00812C18"/>
    <w:rsid w:val="008147E1"/>
    <w:rsid w:val="0081738D"/>
    <w:rsid w:val="00821BA5"/>
    <w:rsid w:val="008238BC"/>
    <w:rsid w:val="00823DE4"/>
    <w:rsid w:val="00823F0A"/>
    <w:rsid w:val="00824915"/>
    <w:rsid w:val="00825625"/>
    <w:rsid w:val="008267B6"/>
    <w:rsid w:val="00827464"/>
    <w:rsid w:val="00827B92"/>
    <w:rsid w:val="00830527"/>
    <w:rsid w:val="0083153A"/>
    <w:rsid w:val="008322C7"/>
    <w:rsid w:val="00832E2D"/>
    <w:rsid w:val="00833CDD"/>
    <w:rsid w:val="008340F9"/>
    <w:rsid w:val="0083412C"/>
    <w:rsid w:val="00844D43"/>
    <w:rsid w:val="008450AF"/>
    <w:rsid w:val="0084731A"/>
    <w:rsid w:val="008515CE"/>
    <w:rsid w:val="00853112"/>
    <w:rsid w:val="008532C3"/>
    <w:rsid w:val="00856F48"/>
    <w:rsid w:val="008570E5"/>
    <w:rsid w:val="00861AF1"/>
    <w:rsid w:val="00862E31"/>
    <w:rsid w:val="00865FB5"/>
    <w:rsid w:val="00867430"/>
    <w:rsid w:val="008677CD"/>
    <w:rsid w:val="00867AB5"/>
    <w:rsid w:val="00871D89"/>
    <w:rsid w:val="0087273E"/>
    <w:rsid w:val="00872E3B"/>
    <w:rsid w:val="0087336C"/>
    <w:rsid w:val="008740D7"/>
    <w:rsid w:val="0087490B"/>
    <w:rsid w:val="0087536C"/>
    <w:rsid w:val="008754F7"/>
    <w:rsid w:val="00876517"/>
    <w:rsid w:val="008772C3"/>
    <w:rsid w:val="00880CF5"/>
    <w:rsid w:val="00885812"/>
    <w:rsid w:val="008865CF"/>
    <w:rsid w:val="008871E4"/>
    <w:rsid w:val="00887E1C"/>
    <w:rsid w:val="0089241F"/>
    <w:rsid w:val="00893467"/>
    <w:rsid w:val="0089362E"/>
    <w:rsid w:val="00896303"/>
    <w:rsid w:val="0089751D"/>
    <w:rsid w:val="00897FF6"/>
    <w:rsid w:val="008A08D3"/>
    <w:rsid w:val="008A1ED8"/>
    <w:rsid w:val="008A1F24"/>
    <w:rsid w:val="008A2E86"/>
    <w:rsid w:val="008A40DF"/>
    <w:rsid w:val="008A447F"/>
    <w:rsid w:val="008A44F7"/>
    <w:rsid w:val="008A6104"/>
    <w:rsid w:val="008A63A1"/>
    <w:rsid w:val="008A6F18"/>
    <w:rsid w:val="008A7BA8"/>
    <w:rsid w:val="008B025B"/>
    <w:rsid w:val="008B5246"/>
    <w:rsid w:val="008B6354"/>
    <w:rsid w:val="008C0EC5"/>
    <w:rsid w:val="008C38DF"/>
    <w:rsid w:val="008C754F"/>
    <w:rsid w:val="008D0212"/>
    <w:rsid w:val="008D0A13"/>
    <w:rsid w:val="008D112A"/>
    <w:rsid w:val="008D3078"/>
    <w:rsid w:val="008D3629"/>
    <w:rsid w:val="008D511A"/>
    <w:rsid w:val="008D5593"/>
    <w:rsid w:val="008D5E10"/>
    <w:rsid w:val="008D5EA2"/>
    <w:rsid w:val="008D7C22"/>
    <w:rsid w:val="008E240D"/>
    <w:rsid w:val="008E2451"/>
    <w:rsid w:val="008E258F"/>
    <w:rsid w:val="008E53A6"/>
    <w:rsid w:val="008E6C04"/>
    <w:rsid w:val="008E6CF2"/>
    <w:rsid w:val="008F0813"/>
    <w:rsid w:val="008F1AFC"/>
    <w:rsid w:val="008F3C45"/>
    <w:rsid w:val="008F5C8C"/>
    <w:rsid w:val="008F5D6B"/>
    <w:rsid w:val="00903B1A"/>
    <w:rsid w:val="00903C01"/>
    <w:rsid w:val="009049BD"/>
    <w:rsid w:val="009056A0"/>
    <w:rsid w:val="00907AE6"/>
    <w:rsid w:val="0091067F"/>
    <w:rsid w:val="00911961"/>
    <w:rsid w:val="009119E5"/>
    <w:rsid w:val="0091243E"/>
    <w:rsid w:val="00912682"/>
    <w:rsid w:val="009126C8"/>
    <w:rsid w:val="00914057"/>
    <w:rsid w:val="00916EE0"/>
    <w:rsid w:val="00917D0F"/>
    <w:rsid w:val="00920DBC"/>
    <w:rsid w:val="00920E57"/>
    <w:rsid w:val="0092376A"/>
    <w:rsid w:val="00925532"/>
    <w:rsid w:val="00926C00"/>
    <w:rsid w:val="00927F7B"/>
    <w:rsid w:val="009336C3"/>
    <w:rsid w:val="0093377F"/>
    <w:rsid w:val="0093408F"/>
    <w:rsid w:val="0093513F"/>
    <w:rsid w:val="00936B03"/>
    <w:rsid w:val="00936DAF"/>
    <w:rsid w:val="00936ED4"/>
    <w:rsid w:val="00941418"/>
    <w:rsid w:val="009438FA"/>
    <w:rsid w:val="00943B6A"/>
    <w:rsid w:val="0094475F"/>
    <w:rsid w:val="0094503E"/>
    <w:rsid w:val="00945C09"/>
    <w:rsid w:val="00945F2D"/>
    <w:rsid w:val="00946230"/>
    <w:rsid w:val="00950BAD"/>
    <w:rsid w:val="00950BB0"/>
    <w:rsid w:val="00951DE5"/>
    <w:rsid w:val="00951EFA"/>
    <w:rsid w:val="00952F26"/>
    <w:rsid w:val="00954590"/>
    <w:rsid w:val="00954B98"/>
    <w:rsid w:val="009563A5"/>
    <w:rsid w:val="00962B17"/>
    <w:rsid w:val="00963AA7"/>
    <w:rsid w:val="00965020"/>
    <w:rsid w:val="0096525D"/>
    <w:rsid w:val="0096569D"/>
    <w:rsid w:val="00965D30"/>
    <w:rsid w:val="00967A2A"/>
    <w:rsid w:val="009701ED"/>
    <w:rsid w:val="00972D5C"/>
    <w:rsid w:val="009734CB"/>
    <w:rsid w:val="00973865"/>
    <w:rsid w:val="00973F54"/>
    <w:rsid w:val="0097433B"/>
    <w:rsid w:val="00974BCF"/>
    <w:rsid w:val="00975DFC"/>
    <w:rsid w:val="00975E3B"/>
    <w:rsid w:val="009778E4"/>
    <w:rsid w:val="009805F7"/>
    <w:rsid w:val="00981AD7"/>
    <w:rsid w:val="00982419"/>
    <w:rsid w:val="009839D9"/>
    <w:rsid w:val="0098536F"/>
    <w:rsid w:val="00985D57"/>
    <w:rsid w:val="00985F17"/>
    <w:rsid w:val="00987F28"/>
    <w:rsid w:val="00991ECD"/>
    <w:rsid w:val="00992494"/>
    <w:rsid w:val="00995B5F"/>
    <w:rsid w:val="00995DA6"/>
    <w:rsid w:val="009966C7"/>
    <w:rsid w:val="00997504"/>
    <w:rsid w:val="009A18BC"/>
    <w:rsid w:val="009A2680"/>
    <w:rsid w:val="009A2A4E"/>
    <w:rsid w:val="009A562C"/>
    <w:rsid w:val="009B08E6"/>
    <w:rsid w:val="009B145C"/>
    <w:rsid w:val="009B1A96"/>
    <w:rsid w:val="009B232F"/>
    <w:rsid w:val="009B26E0"/>
    <w:rsid w:val="009B358D"/>
    <w:rsid w:val="009B3697"/>
    <w:rsid w:val="009B412F"/>
    <w:rsid w:val="009C146C"/>
    <w:rsid w:val="009C17BE"/>
    <w:rsid w:val="009C4319"/>
    <w:rsid w:val="009C7453"/>
    <w:rsid w:val="009D25F5"/>
    <w:rsid w:val="009D3B23"/>
    <w:rsid w:val="009D41E2"/>
    <w:rsid w:val="009D632A"/>
    <w:rsid w:val="009D678C"/>
    <w:rsid w:val="009D6C2A"/>
    <w:rsid w:val="009E0236"/>
    <w:rsid w:val="009E0C80"/>
    <w:rsid w:val="009E397C"/>
    <w:rsid w:val="009E3A94"/>
    <w:rsid w:val="009E613E"/>
    <w:rsid w:val="009E68D9"/>
    <w:rsid w:val="009E7099"/>
    <w:rsid w:val="009F6846"/>
    <w:rsid w:val="00A009B0"/>
    <w:rsid w:val="00A00C40"/>
    <w:rsid w:val="00A04E45"/>
    <w:rsid w:val="00A07720"/>
    <w:rsid w:val="00A07C37"/>
    <w:rsid w:val="00A10F22"/>
    <w:rsid w:val="00A11F81"/>
    <w:rsid w:val="00A128DF"/>
    <w:rsid w:val="00A23E98"/>
    <w:rsid w:val="00A24220"/>
    <w:rsid w:val="00A2654E"/>
    <w:rsid w:val="00A26851"/>
    <w:rsid w:val="00A26FB5"/>
    <w:rsid w:val="00A2708E"/>
    <w:rsid w:val="00A3017A"/>
    <w:rsid w:val="00A30278"/>
    <w:rsid w:val="00A30946"/>
    <w:rsid w:val="00A32216"/>
    <w:rsid w:val="00A32680"/>
    <w:rsid w:val="00A33631"/>
    <w:rsid w:val="00A33A51"/>
    <w:rsid w:val="00A34DBE"/>
    <w:rsid w:val="00A35E41"/>
    <w:rsid w:val="00A4215A"/>
    <w:rsid w:val="00A453AF"/>
    <w:rsid w:val="00A45F90"/>
    <w:rsid w:val="00A46297"/>
    <w:rsid w:val="00A47473"/>
    <w:rsid w:val="00A554E3"/>
    <w:rsid w:val="00A600FF"/>
    <w:rsid w:val="00A643BC"/>
    <w:rsid w:val="00A64846"/>
    <w:rsid w:val="00A6603D"/>
    <w:rsid w:val="00A711B6"/>
    <w:rsid w:val="00A71F71"/>
    <w:rsid w:val="00A72A9F"/>
    <w:rsid w:val="00A72CEC"/>
    <w:rsid w:val="00A73C7C"/>
    <w:rsid w:val="00A75C41"/>
    <w:rsid w:val="00A763C4"/>
    <w:rsid w:val="00A770D3"/>
    <w:rsid w:val="00A801F8"/>
    <w:rsid w:val="00A80448"/>
    <w:rsid w:val="00A839FB"/>
    <w:rsid w:val="00A8595E"/>
    <w:rsid w:val="00A860F5"/>
    <w:rsid w:val="00A8654F"/>
    <w:rsid w:val="00A878E7"/>
    <w:rsid w:val="00A90410"/>
    <w:rsid w:val="00A90D8B"/>
    <w:rsid w:val="00A90E62"/>
    <w:rsid w:val="00A9145C"/>
    <w:rsid w:val="00A94F29"/>
    <w:rsid w:val="00A9516B"/>
    <w:rsid w:val="00A95A30"/>
    <w:rsid w:val="00A96103"/>
    <w:rsid w:val="00A96891"/>
    <w:rsid w:val="00A9693C"/>
    <w:rsid w:val="00A96946"/>
    <w:rsid w:val="00AA0E9E"/>
    <w:rsid w:val="00AA1079"/>
    <w:rsid w:val="00AA33D6"/>
    <w:rsid w:val="00AA390C"/>
    <w:rsid w:val="00AA6A21"/>
    <w:rsid w:val="00AA759E"/>
    <w:rsid w:val="00AB0404"/>
    <w:rsid w:val="00AB19D9"/>
    <w:rsid w:val="00AB4EB7"/>
    <w:rsid w:val="00AB5590"/>
    <w:rsid w:val="00AC1276"/>
    <w:rsid w:val="00AC1538"/>
    <w:rsid w:val="00AC248B"/>
    <w:rsid w:val="00AC288C"/>
    <w:rsid w:val="00AC318A"/>
    <w:rsid w:val="00AC4D21"/>
    <w:rsid w:val="00AC5BAD"/>
    <w:rsid w:val="00AC7852"/>
    <w:rsid w:val="00AD0C1A"/>
    <w:rsid w:val="00AD1417"/>
    <w:rsid w:val="00AD1F64"/>
    <w:rsid w:val="00AD2766"/>
    <w:rsid w:val="00AD4117"/>
    <w:rsid w:val="00AD47AD"/>
    <w:rsid w:val="00AD6047"/>
    <w:rsid w:val="00AE0F71"/>
    <w:rsid w:val="00AE1F54"/>
    <w:rsid w:val="00AE22CB"/>
    <w:rsid w:val="00AE7BE2"/>
    <w:rsid w:val="00AF122E"/>
    <w:rsid w:val="00AF1A72"/>
    <w:rsid w:val="00AF4F11"/>
    <w:rsid w:val="00AF71A2"/>
    <w:rsid w:val="00AF7C55"/>
    <w:rsid w:val="00B00956"/>
    <w:rsid w:val="00B00A44"/>
    <w:rsid w:val="00B040F6"/>
    <w:rsid w:val="00B0413C"/>
    <w:rsid w:val="00B07B72"/>
    <w:rsid w:val="00B07C28"/>
    <w:rsid w:val="00B07C72"/>
    <w:rsid w:val="00B10F44"/>
    <w:rsid w:val="00B1273D"/>
    <w:rsid w:val="00B12A12"/>
    <w:rsid w:val="00B155FE"/>
    <w:rsid w:val="00B1702C"/>
    <w:rsid w:val="00B17A6D"/>
    <w:rsid w:val="00B203BA"/>
    <w:rsid w:val="00B20C1E"/>
    <w:rsid w:val="00B23F6C"/>
    <w:rsid w:val="00B325D1"/>
    <w:rsid w:val="00B32F6B"/>
    <w:rsid w:val="00B335C0"/>
    <w:rsid w:val="00B34DB2"/>
    <w:rsid w:val="00B3523B"/>
    <w:rsid w:val="00B37720"/>
    <w:rsid w:val="00B409A6"/>
    <w:rsid w:val="00B4180F"/>
    <w:rsid w:val="00B41D0F"/>
    <w:rsid w:val="00B437CB"/>
    <w:rsid w:val="00B45DCD"/>
    <w:rsid w:val="00B45F60"/>
    <w:rsid w:val="00B46220"/>
    <w:rsid w:val="00B4671F"/>
    <w:rsid w:val="00B47022"/>
    <w:rsid w:val="00B473AF"/>
    <w:rsid w:val="00B63A72"/>
    <w:rsid w:val="00B64470"/>
    <w:rsid w:val="00B6485D"/>
    <w:rsid w:val="00B66435"/>
    <w:rsid w:val="00B73340"/>
    <w:rsid w:val="00B73DA6"/>
    <w:rsid w:val="00B75906"/>
    <w:rsid w:val="00B759BD"/>
    <w:rsid w:val="00B76A01"/>
    <w:rsid w:val="00B77ED4"/>
    <w:rsid w:val="00B828E3"/>
    <w:rsid w:val="00B82AB2"/>
    <w:rsid w:val="00B8797C"/>
    <w:rsid w:val="00B92865"/>
    <w:rsid w:val="00B953C6"/>
    <w:rsid w:val="00B95F82"/>
    <w:rsid w:val="00BA0AF0"/>
    <w:rsid w:val="00BA20AF"/>
    <w:rsid w:val="00BA210A"/>
    <w:rsid w:val="00BA66B0"/>
    <w:rsid w:val="00BB0B68"/>
    <w:rsid w:val="00BB39CA"/>
    <w:rsid w:val="00BB3C16"/>
    <w:rsid w:val="00BB453D"/>
    <w:rsid w:val="00BB764B"/>
    <w:rsid w:val="00BC207A"/>
    <w:rsid w:val="00BC27F0"/>
    <w:rsid w:val="00BC3C36"/>
    <w:rsid w:val="00BC438B"/>
    <w:rsid w:val="00BC453B"/>
    <w:rsid w:val="00BC4DD8"/>
    <w:rsid w:val="00BC65BC"/>
    <w:rsid w:val="00BC691A"/>
    <w:rsid w:val="00BD1429"/>
    <w:rsid w:val="00BD14BB"/>
    <w:rsid w:val="00BD21B4"/>
    <w:rsid w:val="00BD4900"/>
    <w:rsid w:val="00BD501F"/>
    <w:rsid w:val="00BD5546"/>
    <w:rsid w:val="00BD5709"/>
    <w:rsid w:val="00BD5813"/>
    <w:rsid w:val="00BD6A91"/>
    <w:rsid w:val="00BD78C8"/>
    <w:rsid w:val="00BE1DF5"/>
    <w:rsid w:val="00BE2BAF"/>
    <w:rsid w:val="00BE3488"/>
    <w:rsid w:val="00BE46EA"/>
    <w:rsid w:val="00BE53E9"/>
    <w:rsid w:val="00BE5EE7"/>
    <w:rsid w:val="00BE7194"/>
    <w:rsid w:val="00BE7195"/>
    <w:rsid w:val="00BF0966"/>
    <w:rsid w:val="00BF1BC1"/>
    <w:rsid w:val="00BF3BEE"/>
    <w:rsid w:val="00BF568B"/>
    <w:rsid w:val="00BF5FA3"/>
    <w:rsid w:val="00BF6B72"/>
    <w:rsid w:val="00C054ED"/>
    <w:rsid w:val="00C07F44"/>
    <w:rsid w:val="00C1796F"/>
    <w:rsid w:val="00C23928"/>
    <w:rsid w:val="00C269AD"/>
    <w:rsid w:val="00C26EF4"/>
    <w:rsid w:val="00C315C4"/>
    <w:rsid w:val="00C31EA3"/>
    <w:rsid w:val="00C33067"/>
    <w:rsid w:val="00C334C9"/>
    <w:rsid w:val="00C34F45"/>
    <w:rsid w:val="00C41866"/>
    <w:rsid w:val="00C4289B"/>
    <w:rsid w:val="00C4347A"/>
    <w:rsid w:val="00C4550B"/>
    <w:rsid w:val="00C45CE2"/>
    <w:rsid w:val="00C47FCA"/>
    <w:rsid w:val="00C517D3"/>
    <w:rsid w:val="00C52F57"/>
    <w:rsid w:val="00C55A09"/>
    <w:rsid w:val="00C55D51"/>
    <w:rsid w:val="00C57CA9"/>
    <w:rsid w:val="00C626BF"/>
    <w:rsid w:val="00C63579"/>
    <w:rsid w:val="00C635FD"/>
    <w:rsid w:val="00C63E44"/>
    <w:rsid w:val="00C6701B"/>
    <w:rsid w:val="00C6799E"/>
    <w:rsid w:val="00C76B1B"/>
    <w:rsid w:val="00C8263A"/>
    <w:rsid w:val="00C82EF9"/>
    <w:rsid w:val="00C841D0"/>
    <w:rsid w:val="00C8459B"/>
    <w:rsid w:val="00C8652F"/>
    <w:rsid w:val="00C90324"/>
    <w:rsid w:val="00C91902"/>
    <w:rsid w:val="00C92761"/>
    <w:rsid w:val="00C92F2E"/>
    <w:rsid w:val="00C9392A"/>
    <w:rsid w:val="00C95333"/>
    <w:rsid w:val="00C95B42"/>
    <w:rsid w:val="00C95C7E"/>
    <w:rsid w:val="00C97114"/>
    <w:rsid w:val="00CA1442"/>
    <w:rsid w:val="00CA1AE3"/>
    <w:rsid w:val="00CA1CFE"/>
    <w:rsid w:val="00CA22E8"/>
    <w:rsid w:val="00CA4223"/>
    <w:rsid w:val="00CA511B"/>
    <w:rsid w:val="00CB16DB"/>
    <w:rsid w:val="00CB2294"/>
    <w:rsid w:val="00CB56D6"/>
    <w:rsid w:val="00CC2BAA"/>
    <w:rsid w:val="00CC4F77"/>
    <w:rsid w:val="00CC58DF"/>
    <w:rsid w:val="00CD0521"/>
    <w:rsid w:val="00CD0BA1"/>
    <w:rsid w:val="00CD0D68"/>
    <w:rsid w:val="00CD184B"/>
    <w:rsid w:val="00CD22EA"/>
    <w:rsid w:val="00CD60CB"/>
    <w:rsid w:val="00CE0A97"/>
    <w:rsid w:val="00CE2528"/>
    <w:rsid w:val="00CE3292"/>
    <w:rsid w:val="00CE3A73"/>
    <w:rsid w:val="00CE62BF"/>
    <w:rsid w:val="00CF06CD"/>
    <w:rsid w:val="00CF2B4A"/>
    <w:rsid w:val="00CF47AD"/>
    <w:rsid w:val="00CF6613"/>
    <w:rsid w:val="00CF77E1"/>
    <w:rsid w:val="00D00F39"/>
    <w:rsid w:val="00D0378A"/>
    <w:rsid w:val="00D05C70"/>
    <w:rsid w:val="00D0693D"/>
    <w:rsid w:val="00D07B72"/>
    <w:rsid w:val="00D105DA"/>
    <w:rsid w:val="00D149C1"/>
    <w:rsid w:val="00D16AFC"/>
    <w:rsid w:val="00D22F0A"/>
    <w:rsid w:val="00D242A7"/>
    <w:rsid w:val="00D25036"/>
    <w:rsid w:val="00D308D4"/>
    <w:rsid w:val="00D32044"/>
    <w:rsid w:val="00D3399F"/>
    <w:rsid w:val="00D36005"/>
    <w:rsid w:val="00D40070"/>
    <w:rsid w:val="00D41692"/>
    <w:rsid w:val="00D423DD"/>
    <w:rsid w:val="00D42929"/>
    <w:rsid w:val="00D42EEF"/>
    <w:rsid w:val="00D435DD"/>
    <w:rsid w:val="00D44EF8"/>
    <w:rsid w:val="00D46C06"/>
    <w:rsid w:val="00D479D0"/>
    <w:rsid w:val="00D5378C"/>
    <w:rsid w:val="00D53983"/>
    <w:rsid w:val="00D542C8"/>
    <w:rsid w:val="00D54480"/>
    <w:rsid w:val="00D55291"/>
    <w:rsid w:val="00D56630"/>
    <w:rsid w:val="00D57268"/>
    <w:rsid w:val="00D61CB4"/>
    <w:rsid w:val="00D6296A"/>
    <w:rsid w:val="00D645C3"/>
    <w:rsid w:val="00D65DA2"/>
    <w:rsid w:val="00D6608B"/>
    <w:rsid w:val="00D7185A"/>
    <w:rsid w:val="00D71D56"/>
    <w:rsid w:val="00D72646"/>
    <w:rsid w:val="00D72A73"/>
    <w:rsid w:val="00D72C49"/>
    <w:rsid w:val="00D73945"/>
    <w:rsid w:val="00D74653"/>
    <w:rsid w:val="00D74B6F"/>
    <w:rsid w:val="00D76739"/>
    <w:rsid w:val="00D80D5A"/>
    <w:rsid w:val="00D85FB5"/>
    <w:rsid w:val="00D86CB9"/>
    <w:rsid w:val="00D8764A"/>
    <w:rsid w:val="00D8790E"/>
    <w:rsid w:val="00D922AD"/>
    <w:rsid w:val="00D92A06"/>
    <w:rsid w:val="00D93B5D"/>
    <w:rsid w:val="00D94956"/>
    <w:rsid w:val="00D95500"/>
    <w:rsid w:val="00D97935"/>
    <w:rsid w:val="00DA21E5"/>
    <w:rsid w:val="00DA2386"/>
    <w:rsid w:val="00DA2387"/>
    <w:rsid w:val="00DA4815"/>
    <w:rsid w:val="00DA6579"/>
    <w:rsid w:val="00DA6898"/>
    <w:rsid w:val="00DB1276"/>
    <w:rsid w:val="00DB158E"/>
    <w:rsid w:val="00DB1A3F"/>
    <w:rsid w:val="00DB2A58"/>
    <w:rsid w:val="00DB391A"/>
    <w:rsid w:val="00DB6A2E"/>
    <w:rsid w:val="00DB6E4A"/>
    <w:rsid w:val="00DB7240"/>
    <w:rsid w:val="00DB7CF6"/>
    <w:rsid w:val="00DC05A4"/>
    <w:rsid w:val="00DC2503"/>
    <w:rsid w:val="00DC4800"/>
    <w:rsid w:val="00DC5B13"/>
    <w:rsid w:val="00DC5EDD"/>
    <w:rsid w:val="00DC6D29"/>
    <w:rsid w:val="00DD0CE1"/>
    <w:rsid w:val="00DD2BEE"/>
    <w:rsid w:val="00DD5535"/>
    <w:rsid w:val="00DD66EB"/>
    <w:rsid w:val="00DE01B9"/>
    <w:rsid w:val="00DE0ACB"/>
    <w:rsid w:val="00DE0B82"/>
    <w:rsid w:val="00DE1AC7"/>
    <w:rsid w:val="00DE27C0"/>
    <w:rsid w:val="00DE29B3"/>
    <w:rsid w:val="00DE63C1"/>
    <w:rsid w:val="00DF01FE"/>
    <w:rsid w:val="00DF09D4"/>
    <w:rsid w:val="00DF0A7A"/>
    <w:rsid w:val="00DF1109"/>
    <w:rsid w:val="00DF60DA"/>
    <w:rsid w:val="00E01D2C"/>
    <w:rsid w:val="00E01F5A"/>
    <w:rsid w:val="00E0298C"/>
    <w:rsid w:val="00E03284"/>
    <w:rsid w:val="00E03526"/>
    <w:rsid w:val="00E03C5E"/>
    <w:rsid w:val="00E057D6"/>
    <w:rsid w:val="00E05DE2"/>
    <w:rsid w:val="00E06161"/>
    <w:rsid w:val="00E13054"/>
    <w:rsid w:val="00E17688"/>
    <w:rsid w:val="00E17AB6"/>
    <w:rsid w:val="00E21111"/>
    <w:rsid w:val="00E24369"/>
    <w:rsid w:val="00E32EDC"/>
    <w:rsid w:val="00E4113A"/>
    <w:rsid w:val="00E4198C"/>
    <w:rsid w:val="00E466E2"/>
    <w:rsid w:val="00E474AE"/>
    <w:rsid w:val="00E511EC"/>
    <w:rsid w:val="00E55E73"/>
    <w:rsid w:val="00E562F9"/>
    <w:rsid w:val="00E5730E"/>
    <w:rsid w:val="00E577B4"/>
    <w:rsid w:val="00E57FEA"/>
    <w:rsid w:val="00E655FB"/>
    <w:rsid w:val="00E704D1"/>
    <w:rsid w:val="00E722FF"/>
    <w:rsid w:val="00E7576A"/>
    <w:rsid w:val="00E757FE"/>
    <w:rsid w:val="00E77BD6"/>
    <w:rsid w:val="00E77DEC"/>
    <w:rsid w:val="00E8024E"/>
    <w:rsid w:val="00E810B3"/>
    <w:rsid w:val="00E81715"/>
    <w:rsid w:val="00E82165"/>
    <w:rsid w:val="00E82AAC"/>
    <w:rsid w:val="00E8331D"/>
    <w:rsid w:val="00E84106"/>
    <w:rsid w:val="00E84793"/>
    <w:rsid w:val="00E86D3C"/>
    <w:rsid w:val="00EA00F9"/>
    <w:rsid w:val="00EA0519"/>
    <w:rsid w:val="00EA354F"/>
    <w:rsid w:val="00EA37E7"/>
    <w:rsid w:val="00EA3CEF"/>
    <w:rsid w:val="00EA43A9"/>
    <w:rsid w:val="00EA5FFE"/>
    <w:rsid w:val="00EB0491"/>
    <w:rsid w:val="00EB20E2"/>
    <w:rsid w:val="00EB286E"/>
    <w:rsid w:val="00EB3810"/>
    <w:rsid w:val="00EB5B1C"/>
    <w:rsid w:val="00EB5CA1"/>
    <w:rsid w:val="00EB6328"/>
    <w:rsid w:val="00EB7023"/>
    <w:rsid w:val="00EB7BEB"/>
    <w:rsid w:val="00EC05D0"/>
    <w:rsid w:val="00EC1831"/>
    <w:rsid w:val="00EC287D"/>
    <w:rsid w:val="00EC3485"/>
    <w:rsid w:val="00EC37B5"/>
    <w:rsid w:val="00EC426C"/>
    <w:rsid w:val="00EC639D"/>
    <w:rsid w:val="00ED088B"/>
    <w:rsid w:val="00ED1D77"/>
    <w:rsid w:val="00ED270E"/>
    <w:rsid w:val="00ED27C2"/>
    <w:rsid w:val="00ED3054"/>
    <w:rsid w:val="00ED35BF"/>
    <w:rsid w:val="00ED44DE"/>
    <w:rsid w:val="00ED4B10"/>
    <w:rsid w:val="00ED5564"/>
    <w:rsid w:val="00ED652E"/>
    <w:rsid w:val="00EE087A"/>
    <w:rsid w:val="00EE0EF2"/>
    <w:rsid w:val="00EE1AD5"/>
    <w:rsid w:val="00EE3221"/>
    <w:rsid w:val="00EE3596"/>
    <w:rsid w:val="00EE3DCA"/>
    <w:rsid w:val="00EE4230"/>
    <w:rsid w:val="00EE59F2"/>
    <w:rsid w:val="00EE5E59"/>
    <w:rsid w:val="00EE7E55"/>
    <w:rsid w:val="00EF3F92"/>
    <w:rsid w:val="00EF4F16"/>
    <w:rsid w:val="00EF5C56"/>
    <w:rsid w:val="00EF7374"/>
    <w:rsid w:val="00F014BD"/>
    <w:rsid w:val="00F036D5"/>
    <w:rsid w:val="00F03973"/>
    <w:rsid w:val="00F054AA"/>
    <w:rsid w:val="00F1073F"/>
    <w:rsid w:val="00F13F3D"/>
    <w:rsid w:val="00F14046"/>
    <w:rsid w:val="00F149C4"/>
    <w:rsid w:val="00F20A4C"/>
    <w:rsid w:val="00F20DB2"/>
    <w:rsid w:val="00F23C59"/>
    <w:rsid w:val="00F23F25"/>
    <w:rsid w:val="00F25398"/>
    <w:rsid w:val="00F2627A"/>
    <w:rsid w:val="00F264F6"/>
    <w:rsid w:val="00F26807"/>
    <w:rsid w:val="00F26FD0"/>
    <w:rsid w:val="00F319AE"/>
    <w:rsid w:val="00F31C5F"/>
    <w:rsid w:val="00F31D1B"/>
    <w:rsid w:val="00F34343"/>
    <w:rsid w:val="00F34D65"/>
    <w:rsid w:val="00F34FDB"/>
    <w:rsid w:val="00F35145"/>
    <w:rsid w:val="00F35AE6"/>
    <w:rsid w:val="00F3662E"/>
    <w:rsid w:val="00F41D59"/>
    <w:rsid w:val="00F43A65"/>
    <w:rsid w:val="00F44ABF"/>
    <w:rsid w:val="00F4686F"/>
    <w:rsid w:val="00F50ADF"/>
    <w:rsid w:val="00F52EA8"/>
    <w:rsid w:val="00F538D1"/>
    <w:rsid w:val="00F55756"/>
    <w:rsid w:val="00F56E45"/>
    <w:rsid w:val="00F570D5"/>
    <w:rsid w:val="00F576E7"/>
    <w:rsid w:val="00F60E06"/>
    <w:rsid w:val="00F61319"/>
    <w:rsid w:val="00F6204D"/>
    <w:rsid w:val="00F62E9B"/>
    <w:rsid w:val="00F63F63"/>
    <w:rsid w:val="00F645C4"/>
    <w:rsid w:val="00F64E4A"/>
    <w:rsid w:val="00F65102"/>
    <w:rsid w:val="00F710E5"/>
    <w:rsid w:val="00F73763"/>
    <w:rsid w:val="00F742F8"/>
    <w:rsid w:val="00F74513"/>
    <w:rsid w:val="00F765DE"/>
    <w:rsid w:val="00F81DE7"/>
    <w:rsid w:val="00F82452"/>
    <w:rsid w:val="00F83A56"/>
    <w:rsid w:val="00F85769"/>
    <w:rsid w:val="00F858FE"/>
    <w:rsid w:val="00F85BFE"/>
    <w:rsid w:val="00F9055F"/>
    <w:rsid w:val="00F90738"/>
    <w:rsid w:val="00F90AC9"/>
    <w:rsid w:val="00F90F0C"/>
    <w:rsid w:val="00F92A9F"/>
    <w:rsid w:val="00F92DB0"/>
    <w:rsid w:val="00F935AC"/>
    <w:rsid w:val="00F93AA9"/>
    <w:rsid w:val="00F96BEB"/>
    <w:rsid w:val="00FA0A8D"/>
    <w:rsid w:val="00FA1D3A"/>
    <w:rsid w:val="00FA2417"/>
    <w:rsid w:val="00FA2C71"/>
    <w:rsid w:val="00FA4C28"/>
    <w:rsid w:val="00FA5653"/>
    <w:rsid w:val="00FA7853"/>
    <w:rsid w:val="00FB2568"/>
    <w:rsid w:val="00FB298F"/>
    <w:rsid w:val="00FB367D"/>
    <w:rsid w:val="00FC35F5"/>
    <w:rsid w:val="00FC44C4"/>
    <w:rsid w:val="00FC4929"/>
    <w:rsid w:val="00FC5A0C"/>
    <w:rsid w:val="00FC614B"/>
    <w:rsid w:val="00FD02EA"/>
    <w:rsid w:val="00FD0318"/>
    <w:rsid w:val="00FD0AF4"/>
    <w:rsid w:val="00FD0FB2"/>
    <w:rsid w:val="00FD11F7"/>
    <w:rsid w:val="00FD268F"/>
    <w:rsid w:val="00FD274E"/>
    <w:rsid w:val="00FD3666"/>
    <w:rsid w:val="00FD53FE"/>
    <w:rsid w:val="00FE02A0"/>
    <w:rsid w:val="00FE04F5"/>
    <w:rsid w:val="00FE09D1"/>
    <w:rsid w:val="00FE27A6"/>
    <w:rsid w:val="00FE32A5"/>
    <w:rsid w:val="00FE3D6C"/>
    <w:rsid w:val="00FE4F2C"/>
    <w:rsid w:val="00FE7A38"/>
    <w:rsid w:val="00FF1DFE"/>
    <w:rsid w:val="00FF2BD3"/>
    <w:rsid w:val="00FF3C51"/>
    <w:rsid w:val="00FF5E5C"/>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5"/>
    <o:shapelayout v:ext="edit">
      <o:idmap v:ext="edit" data="1"/>
    </o:shapelayout>
  </w:shapeDefaults>
  <w:decimalSymbol w:val=","/>
  <w:listSeparator w:val=";"/>
  <w14:docId w14:val="4E0FB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envelope address" w:uiPriority="99"/>
    <w:lsdException w:name="envelope return"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qFormat="1"/>
    <w:lsdException w:name="HTML Preformatted" w:uiPriority="99"/>
    <w:lsdException w:name="annotation subjec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E73"/>
    <w:rPr>
      <w:sz w:val="24"/>
      <w:szCs w:val="24"/>
    </w:rPr>
  </w:style>
  <w:style w:type="paragraph" w:styleId="Ttulo1">
    <w:name w:val="heading 1"/>
    <w:aliases w:val="título 1"/>
    <w:basedOn w:val="Normal"/>
    <w:next w:val="Normal"/>
    <w:link w:val="Ttulo1Char"/>
    <w:qFormat/>
    <w:rsid w:val="001C26C4"/>
    <w:pPr>
      <w:keepNext/>
      <w:outlineLvl w:val="0"/>
    </w:pPr>
    <w:rPr>
      <w:b/>
      <w:sz w:val="28"/>
      <w:szCs w:val="20"/>
    </w:rPr>
  </w:style>
  <w:style w:type="paragraph" w:styleId="Ttulo2">
    <w:name w:val="heading 2"/>
    <w:basedOn w:val="Normal"/>
    <w:next w:val="Normal"/>
    <w:link w:val="Ttulo2Char"/>
    <w:qFormat/>
    <w:rsid w:val="001C26C4"/>
    <w:pPr>
      <w:keepNext/>
      <w:outlineLvl w:val="1"/>
    </w:pPr>
    <w:rPr>
      <w:sz w:val="28"/>
    </w:rPr>
  </w:style>
  <w:style w:type="paragraph" w:styleId="Ttulo3">
    <w:name w:val="heading 3"/>
    <w:basedOn w:val="Normal"/>
    <w:next w:val="Normal"/>
    <w:link w:val="Ttulo3Char"/>
    <w:qFormat/>
    <w:rsid w:val="001C26C4"/>
    <w:pPr>
      <w:keepNext/>
      <w:ind w:right="642"/>
      <w:jc w:val="center"/>
      <w:outlineLvl w:val="2"/>
    </w:pPr>
    <w:rPr>
      <w:b/>
      <w:bCs/>
    </w:rPr>
  </w:style>
  <w:style w:type="paragraph" w:styleId="Ttulo4">
    <w:name w:val="heading 4"/>
    <w:basedOn w:val="Normal"/>
    <w:next w:val="Normal"/>
    <w:link w:val="Ttulo4Char"/>
    <w:qFormat/>
    <w:rsid w:val="001C26C4"/>
    <w:pPr>
      <w:keepNext/>
      <w:jc w:val="center"/>
      <w:outlineLvl w:val="3"/>
    </w:pPr>
    <w:rPr>
      <w:b/>
      <w:bCs/>
      <w:sz w:val="28"/>
    </w:rPr>
  </w:style>
  <w:style w:type="paragraph" w:styleId="Ttulo5">
    <w:name w:val="heading 5"/>
    <w:basedOn w:val="Normal"/>
    <w:next w:val="Normal"/>
    <w:link w:val="Ttulo5Char"/>
    <w:qFormat/>
    <w:rsid w:val="001C26C4"/>
    <w:pPr>
      <w:keepNext/>
      <w:ind w:left="75" w:right="642"/>
      <w:jc w:val="right"/>
      <w:outlineLvl w:val="4"/>
    </w:pPr>
    <w:rPr>
      <w:b/>
      <w:bCs/>
      <w:i/>
      <w:iCs/>
      <w:sz w:val="28"/>
    </w:rPr>
  </w:style>
  <w:style w:type="paragraph" w:styleId="Ttulo6">
    <w:name w:val="heading 6"/>
    <w:basedOn w:val="Normal"/>
    <w:next w:val="Normal"/>
    <w:link w:val="Ttulo6Char"/>
    <w:qFormat/>
    <w:rsid w:val="001C26C4"/>
    <w:pPr>
      <w:keepNext/>
      <w:ind w:right="642"/>
      <w:jc w:val="both"/>
      <w:outlineLvl w:val="5"/>
    </w:pPr>
    <w:rPr>
      <w:sz w:val="28"/>
    </w:rPr>
  </w:style>
  <w:style w:type="paragraph" w:styleId="Ttulo7">
    <w:name w:val="heading 7"/>
    <w:basedOn w:val="Normal"/>
    <w:next w:val="Normal"/>
    <w:link w:val="Ttulo7Char"/>
    <w:qFormat/>
    <w:rsid w:val="001C26C4"/>
    <w:pPr>
      <w:keepNext/>
      <w:outlineLvl w:val="6"/>
    </w:pPr>
    <w:rPr>
      <w:szCs w:val="20"/>
    </w:rPr>
  </w:style>
  <w:style w:type="paragraph" w:styleId="Ttulo8">
    <w:name w:val="heading 8"/>
    <w:basedOn w:val="Normal"/>
    <w:next w:val="Normal"/>
    <w:link w:val="Ttulo8Char"/>
    <w:qFormat/>
    <w:rsid w:val="001C26C4"/>
    <w:pPr>
      <w:keepNext/>
      <w:jc w:val="both"/>
      <w:outlineLvl w:val="7"/>
    </w:pPr>
    <w:rPr>
      <w:b/>
      <w:bCs/>
      <w:sz w:val="28"/>
    </w:rPr>
  </w:style>
  <w:style w:type="paragraph" w:styleId="Ttulo9">
    <w:name w:val="heading 9"/>
    <w:basedOn w:val="Normal"/>
    <w:next w:val="Normal"/>
    <w:link w:val="Ttulo9Char"/>
    <w:qFormat/>
    <w:rsid w:val="001C26C4"/>
    <w:pPr>
      <w:keepNext/>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1C26C4"/>
    <w:pPr>
      <w:tabs>
        <w:tab w:val="center" w:pos="4419"/>
        <w:tab w:val="right" w:pos="8838"/>
      </w:tabs>
    </w:pPr>
    <w:rPr>
      <w:sz w:val="20"/>
      <w:szCs w:val="20"/>
    </w:rPr>
  </w:style>
  <w:style w:type="paragraph" w:styleId="Recuodecorpodetexto3">
    <w:name w:val="Body Text Indent 3"/>
    <w:basedOn w:val="Normal"/>
    <w:link w:val="Recuodecorpodetexto3Char"/>
    <w:rsid w:val="001C26C4"/>
    <w:pPr>
      <w:spacing w:before="40"/>
      <w:ind w:firstLine="708"/>
      <w:jc w:val="center"/>
    </w:pPr>
    <w:rPr>
      <w:rFonts w:ascii="Arial" w:hAnsi="Arial"/>
      <w:sz w:val="16"/>
      <w:szCs w:val="20"/>
    </w:rPr>
  </w:style>
  <w:style w:type="character" w:styleId="Hyperlink">
    <w:name w:val="Hyperlink"/>
    <w:rsid w:val="001C26C4"/>
    <w:rPr>
      <w:color w:val="0000FF"/>
      <w:u w:val="single"/>
    </w:rPr>
  </w:style>
  <w:style w:type="paragraph" w:styleId="Corpodetexto">
    <w:name w:val="Body Text"/>
    <w:basedOn w:val="Normal"/>
    <w:link w:val="CorpodetextoChar"/>
    <w:qFormat/>
    <w:rsid w:val="001C26C4"/>
    <w:pPr>
      <w:ind w:right="642"/>
      <w:jc w:val="both"/>
    </w:pPr>
    <w:rPr>
      <w:sz w:val="28"/>
    </w:rPr>
  </w:style>
  <w:style w:type="paragraph" w:styleId="Cabealho">
    <w:name w:val="header"/>
    <w:basedOn w:val="Normal"/>
    <w:link w:val="CabealhoChar"/>
    <w:rsid w:val="001C26C4"/>
    <w:pPr>
      <w:tabs>
        <w:tab w:val="center" w:pos="4419"/>
        <w:tab w:val="right" w:pos="8838"/>
      </w:tabs>
    </w:pPr>
  </w:style>
  <w:style w:type="paragraph" w:styleId="Textodenotaderodap">
    <w:name w:val="footnote text"/>
    <w:basedOn w:val="Normal"/>
    <w:link w:val="TextodenotaderodapChar"/>
    <w:rsid w:val="001C26C4"/>
    <w:rPr>
      <w:sz w:val="20"/>
      <w:szCs w:val="20"/>
    </w:rPr>
  </w:style>
  <w:style w:type="paragraph" w:styleId="Ttulo">
    <w:name w:val="Title"/>
    <w:basedOn w:val="Normal"/>
    <w:link w:val="TtuloChar"/>
    <w:qFormat/>
    <w:rsid w:val="001C26C4"/>
    <w:pPr>
      <w:ind w:left="708"/>
      <w:jc w:val="center"/>
    </w:pPr>
    <w:rPr>
      <w:b/>
      <w:bCs/>
      <w:sz w:val="34"/>
    </w:rPr>
  </w:style>
  <w:style w:type="paragraph" w:styleId="Textodebalo">
    <w:name w:val="Balloon Text"/>
    <w:basedOn w:val="Normal"/>
    <w:link w:val="TextodebaloChar"/>
    <w:rsid w:val="00BD21B4"/>
    <w:rPr>
      <w:rFonts w:ascii="Tahoma" w:hAnsi="Tahoma" w:cs="Tahoma"/>
      <w:sz w:val="16"/>
      <w:szCs w:val="16"/>
    </w:rPr>
  </w:style>
  <w:style w:type="character" w:customStyle="1" w:styleId="TtuloChar">
    <w:name w:val="Título Char"/>
    <w:link w:val="Ttulo"/>
    <w:rsid w:val="008A6104"/>
    <w:rPr>
      <w:b/>
      <w:bCs/>
      <w:sz w:val="34"/>
      <w:szCs w:val="24"/>
      <w:lang w:val="pt-BR" w:eastAsia="pt-BR" w:bidi="ar-SA"/>
    </w:rPr>
  </w:style>
  <w:style w:type="table" w:styleId="Tabelacomgrade">
    <w:name w:val="Table Grid"/>
    <w:basedOn w:val="Tabelanormal"/>
    <w:uiPriority w:val="39"/>
    <w:rsid w:val="006A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3Char">
    <w:name w:val="Recuo de corpo de texto 3 Char"/>
    <w:link w:val="Recuodecorpodetexto3"/>
    <w:rsid w:val="00020496"/>
    <w:rPr>
      <w:rFonts w:ascii="Arial" w:hAnsi="Arial"/>
      <w:sz w:val="16"/>
    </w:rPr>
  </w:style>
  <w:style w:type="character" w:customStyle="1" w:styleId="Ttulo1Char">
    <w:name w:val="Título 1 Char"/>
    <w:aliases w:val="título 1 Char"/>
    <w:link w:val="Ttulo1"/>
    <w:rsid w:val="007F5F7C"/>
    <w:rPr>
      <w:b/>
      <w:sz w:val="28"/>
    </w:rPr>
  </w:style>
  <w:style w:type="character" w:customStyle="1" w:styleId="Ttulo2Char">
    <w:name w:val="Título 2 Char"/>
    <w:link w:val="Ttulo2"/>
    <w:rsid w:val="007F5F7C"/>
    <w:rPr>
      <w:sz w:val="28"/>
      <w:szCs w:val="24"/>
    </w:rPr>
  </w:style>
  <w:style w:type="character" w:customStyle="1" w:styleId="Ttulo3Char">
    <w:name w:val="Título 3 Char"/>
    <w:link w:val="Ttulo3"/>
    <w:rsid w:val="007F5F7C"/>
    <w:rPr>
      <w:b/>
      <w:bCs/>
      <w:sz w:val="24"/>
      <w:szCs w:val="24"/>
    </w:rPr>
  </w:style>
  <w:style w:type="character" w:customStyle="1" w:styleId="Ttulo4Char">
    <w:name w:val="Título 4 Char"/>
    <w:link w:val="Ttulo4"/>
    <w:rsid w:val="007F5F7C"/>
    <w:rPr>
      <w:b/>
      <w:bCs/>
      <w:sz w:val="28"/>
      <w:szCs w:val="24"/>
    </w:rPr>
  </w:style>
  <w:style w:type="character" w:customStyle="1" w:styleId="Ttulo5Char">
    <w:name w:val="Título 5 Char"/>
    <w:link w:val="Ttulo5"/>
    <w:rsid w:val="007F5F7C"/>
    <w:rPr>
      <w:b/>
      <w:bCs/>
      <w:i/>
      <w:iCs/>
      <w:sz w:val="28"/>
      <w:szCs w:val="24"/>
    </w:rPr>
  </w:style>
  <w:style w:type="character" w:customStyle="1" w:styleId="Ttulo6Char">
    <w:name w:val="Título 6 Char"/>
    <w:link w:val="Ttulo6"/>
    <w:rsid w:val="007F5F7C"/>
    <w:rPr>
      <w:sz w:val="28"/>
      <w:szCs w:val="24"/>
    </w:rPr>
  </w:style>
  <w:style w:type="character" w:customStyle="1" w:styleId="Ttulo7Char">
    <w:name w:val="Título 7 Char"/>
    <w:link w:val="Ttulo7"/>
    <w:rsid w:val="007F5F7C"/>
    <w:rPr>
      <w:sz w:val="24"/>
    </w:rPr>
  </w:style>
  <w:style w:type="character" w:customStyle="1" w:styleId="Ttulo8Char">
    <w:name w:val="Título 8 Char"/>
    <w:link w:val="Ttulo8"/>
    <w:rsid w:val="007F5F7C"/>
    <w:rPr>
      <w:b/>
      <w:bCs/>
      <w:sz w:val="28"/>
      <w:szCs w:val="24"/>
    </w:rPr>
  </w:style>
  <w:style w:type="character" w:customStyle="1" w:styleId="Ttulo9Char">
    <w:name w:val="Título 9 Char"/>
    <w:link w:val="Ttulo9"/>
    <w:rsid w:val="007F5F7C"/>
    <w:rPr>
      <w:b/>
      <w:bCs/>
      <w:sz w:val="24"/>
      <w:szCs w:val="24"/>
    </w:rPr>
  </w:style>
  <w:style w:type="character" w:customStyle="1" w:styleId="CabealhoChar">
    <w:name w:val="Cabeçalho Char"/>
    <w:basedOn w:val="Fontepargpadro"/>
    <w:link w:val="Cabealho"/>
    <w:rsid w:val="007F5F7C"/>
    <w:rPr>
      <w:sz w:val="24"/>
      <w:szCs w:val="24"/>
    </w:rPr>
  </w:style>
  <w:style w:type="character" w:customStyle="1" w:styleId="RodapChar">
    <w:name w:val="Rodapé Char"/>
    <w:basedOn w:val="Fontepargpadro"/>
    <w:link w:val="Rodap"/>
    <w:rsid w:val="007F5F7C"/>
  </w:style>
  <w:style w:type="character" w:styleId="Nmerodepgina">
    <w:name w:val="page number"/>
    <w:basedOn w:val="Fontepargpadro"/>
    <w:rsid w:val="007F5F7C"/>
  </w:style>
  <w:style w:type="character" w:customStyle="1" w:styleId="CorpodetextoChar">
    <w:name w:val="Corpo de texto Char"/>
    <w:link w:val="Corpodetexto"/>
    <w:rsid w:val="007F5F7C"/>
    <w:rPr>
      <w:sz w:val="28"/>
      <w:szCs w:val="24"/>
    </w:rPr>
  </w:style>
  <w:style w:type="paragraph" w:styleId="Corpodetexto2">
    <w:name w:val="Body Text 2"/>
    <w:basedOn w:val="Normal"/>
    <w:link w:val="Corpodetexto2Char"/>
    <w:rsid w:val="007F5F7C"/>
    <w:rPr>
      <w:sz w:val="28"/>
      <w:szCs w:val="20"/>
    </w:rPr>
  </w:style>
  <w:style w:type="character" w:customStyle="1" w:styleId="Corpodetexto2Char">
    <w:name w:val="Corpo de texto 2 Char"/>
    <w:basedOn w:val="Fontepargpadro"/>
    <w:link w:val="Corpodetexto2"/>
    <w:rsid w:val="007F5F7C"/>
    <w:rPr>
      <w:sz w:val="28"/>
    </w:rPr>
  </w:style>
  <w:style w:type="paragraph" w:styleId="Corpodetexto3">
    <w:name w:val="Body Text 3"/>
    <w:basedOn w:val="Normal"/>
    <w:link w:val="Corpodetexto3Char"/>
    <w:rsid w:val="007F5F7C"/>
    <w:pPr>
      <w:jc w:val="both"/>
    </w:pPr>
    <w:rPr>
      <w:sz w:val="28"/>
      <w:szCs w:val="20"/>
    </w:rPr>
  </w:style>
  <w:style w:type="character" w:customStyle="1" w:styleId="Corpodetexto3Char">
    <w:name w:val="Corpo de texto 3 Char"/>
    <w:basedOn w:val="Fontepargpadro"/>
    <w:link w:val="Corpodetexto3"/>
    <w:rsid w:val="007F5F7C"/>
    <w:rPr>
      <w:sz w:val="28"/>
    </w:rPr>
  </w:style>
  <w:style w:type="paragraph" w:styleId="Recuodecorpodetexto2">
    <w:name w:val="Body Text Indent 2"/>
    <w:basedOn w:val="Normal"/>
    <w:link w:val="Recuodecorpodetexto2Char"/>
    <w:rsid w:val="007F5F7C"/>
    <w:pPr>
      <w:autoSpaceDE w:val="0"/>
      <w:autoSpaceDN w:val="0"/>
      <w:ind w:left="993" w:hanging="993"/>
      <w:jc w:val="both"/>
    </w:pPr>
    <w:rPr>
      <w:rFonts w:ascii="Arial" w:hAnsi="Arial"/>
    </w:rPr>
  </w:style>
  <w:style w:type="character" w:customStyle="1" w:styleId="Recuodecorpodetexto2Char">
    <w:name w:val="Recuo de corpo de texto 2 Char"/>
    <w:basedOn w:val="Fontepargpadro"/>
    <w:link w:val="Recuodecorpodetexto2"/>
    <w:rsid w:val="007F5F7C"/>
    <w:rPr>
      <w:rFonts w:ascii="Arial" w:hAnsi="Arial"/>
      <w:sz w:val="24"/>
      <w:szCs w:val="24"/>
    </w:rPr>
  </w:style>
  <w:style w:type="paragraph" w:styleId="NormalWeb">
    <w:name w:val="Normal (Web)"/>
    <w:aliases w:val=" Char,Char Char Char Char Char Char"/>
    <w:basedOn w:val="Normal"/>
    <w:uiPriority w:val="99"/>
    <w:qFormat/>
    <w:rsid w:val="007F5F7C"/>
    <w:pPr>
      <w:spacing w:before="100" w:beforeAutospacing="1" w:after="100" w:afterAutospacing="1"/>
    </w:pPr>
  </w:style>
  <w:style w:type="paragraph" w:customStyle="1" w:styleId="Padro">
    <w:name w:val="Padrão"/>
    <w:uiPriority w:val="99"/>
    <w:rsid w:val="007F5F7C"/>
    <w:pPr>
      <w:snapToGrid w:val="0"/>
    </w:pPr>
    <w:rPr>
      <w:sz w:val="24"/>
    </w:rPr>
  </w:style>
  <w:style w:type="paragraph" w:styleId="Destinatrio">
    <w:name w:val="envelope address"/>
    <w:basedOn w:val="Normal"/>
    <w:uiPriority w:val="99"/>
    <w:rsid w:val="007F5F7C"/>
    <w:pPr>
      <w:framePr w:w="7938" w:h="1984" w:hRule="exact" w:hSpace="141" w:wrap="auto" w:hAnchor="page" w:xAlign="center" w:yAlign="bottom"/>
      <w:ind w:left="2835"/>
    </w:pPr>
    <w:rPr>
      <w:rFonts w:ascii="Arial" w:hAnsi="Arial" w:cs="Arial"/>
    </w:rPr>
  </w:style>
  <w:style w:type="paragraph" w:styleId="Remetente">
    <w:name w:val="envelope return"/>
    <w:basedOn w:val="Normal"/>
    <w:uiPriority w:val="99"/>
    <w:rsid w:val="007F5F7C"/>
    <w:rPr>
      <w:rFonts w:ascii="Arial" w:hAnsi="Arial" w:cs="Arial"/>
      <w:sz w:val="20"/>
      <w:szCs w:val="20"/>
    </w:rPr>
  </w:style>
  <w:style w:type="character" w:customStyle="1" w:styleId="TextodebaloChar">
    <w:name w:val="Texto de balão Char"/>
    <w:link w:val="Textodebalo"/>
    <w:rsid w:val="007F5F7C"/>
    <w:rPr>
      <w:rFonts w:ascii="Tahoma" w:hAnsi="Tahoma" w:cs="Tahoma"/>
      <w:sz w:val="16"/>
      <w:szCs w:val="16"/>
    </w:rPr>
  </w:style>
  <w:style w:type="character" w:styleId="HiperlinkVisitado">
    <w:name w:val="FollowedHyperlink"/>
    <w:uiPriority w:val="99"/>
    <w:unhideWhenUsed/>
    <w:rsid w:val="007F5F7C"/>
    <w:rPr>
      <w:color w:val="800080"/>
      <w:u w:val="single"/>
    </w:rPr>
  </w:style>
  <w:style w:type="paragraph" w:customStyle="1" w:styleId="xl65">
    <w:name w:val="xl65"/>
    <w:basedOn w:val="Normal"/>
    <w:rsid w:val="007F5F7C"/>
    <w:pPr>
      <w:spacing w:before="100" w:beforeAutospacing="1" w:after="100" w:afterAutospacing="1"/>
      <w:jc w:val="center"/>
    </w:pPr>
    <w:rPr>
      <w:rFonts w:ascii="Arial" w:hAnsi="Arial" w:cs="Arial"/>
      <w:b/>
      <w:bCs/>
      <w:color w:val="000000"/>
    </w:rPr>
  </w:style>
  <w:style w:type="paragraph" w:customStyle="1" w:styleId="xl66">
    <w:name w:val="xl66"/>
    <w:basedOn w:val="Normal"/>
    <w:rsid w:val="007F5F7C"/>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7">
    <w:name w:val="xl67"/>
    <w:basedOn w:val="Normal"/>
    <w:rsid w:val="007F5F7C"/>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8">
    <w:name w:val="xl68"/>
    <w:basedOn w:val="Normal"/>
    <w:rsid w:val="007F5F7C"/>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9">
    <w:name w:val="xl69"/>
    <w:basedOn w:val="Normal"/>
    <w:rsid w:val="007F5F7C"/>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70">
    <w:name w:val="xl70"/>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3">
    <w:name w:val="xl73"/>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8">
    <w:name w:val="xl7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Normal"/>
    <w:rsid w:val="007F5F7C"/>
    <w:pPr>
      <w:spacing w:before="100" w:beforeAutospacing="1" w:after="100" w:afterAutospacing="1"/>
      <w:jc w:val="center"/>
      <w:textAlignment w:val="center"/>
    </w:pPr>
    <w:rPr>
      <w:rFonts w:ascii="Arial" w:hAnsi="Arial" w:cs="Arial"/>
    </w:rPr>
  </w:style>
  <w:style w:type="paragraph" w:customStyle="1" w:styleId="xl82">
    <w:name w:val="xl82"/>
    <w:basedOn w:val="Normal"/>
    <w:rsid w:val="007F5F7C"/>
    <w:pPr>
      <w:spacing w:before="100" w:beforeAutospacing="1" w:after="100" w:afterAutospacing="1"/>
      <w:jc w:val="center"/>
      <w:textAlignment w:val="center"/>
    </w:pPr>
    <w:rPr>
      <w:rFonts w:ascii="Arial" w:hAnsi="Arial" w:cs="Arial"/>
    </w:rPr>
  </w:style>
  <w:style w:type="paragraph" w:customStyle="1" w:styleId="xl83">
    <w:name w:val="xl83"/>
    <w:basedOn w:val="Normal"/>
    <w:rsid w:val="007F5F7C"/>
    <w:pPr>
      <w:spacing w:before="100" w:beforeAutospacing="1" w:after="100" w:afterAutospacing="1"/>
    </w:pPr>
    <w:rPr>
      <w:rFonts w:ascii="Arial" w:hAnsi="Arial" w:cs="Arial"/>
    </w:rPr>
  </w:style>
  <w:style w:type="paragraph" w:customStyle="1" w:styleId="xl84">
    <w:name w:val="xl84"/>
    <w:basedOn w:val="Normal"/>
    <w:rsid w:val="007F5F7C"/>
    <w:pPr>
      <w:spacing w:before="100" w:beforeAutospacing="1" w:after="100" w:afterAutospacing="1"/>
    </w:pPr>
    <w:rPr>
      <w:rFonts w:ascii="Arial" w:hAnsi="Arial" w:cs="Arial"/>
    </w:rPr>
  </w:style>
  <w:style w:type="paragraph" w:customStyle="1" w:styleId="xl85">
    <w:name w:val="xl85"/>
    <w:basedOn w:val="Normal"/>
    <w:rsid w:val="007F5F7C"/>
    <w:pPr>
      <w:spacing w:before="100" w:beforeAutospacing="1" w:after="100" w:afterAutospacing="1"/>
      <w:jc w:val="center"/>
    </w:pPr>
    <w:rPr>
      <w:rFonts w:ascii="Arial" w:hAnsi="Arial" w:cs="Arial"/>
    </w:rPr>
  </w:style>
  <w:style w:type="paragraph" w:customStyle="1" w:styleId="xl86">
    <w:name w:val="xl86"/>
    <w:basedOn w:val="Normal"/>
    <w:rsid w:val="007F5F7C"/>
    <w:pPr>
      <w:spacing w:before="100" w:beforeAutospacing="1" w:after="100" w:afterAutospacing="1"/>
      <w:jc w:val="center"/>
    </w:pPr>
    <w:rPr>
      <w:rFonts w:ascii="Arial" w:hAnsi="Arial" w:cs="Arial"/>
    </w:rPr>
  </w:style>
  <w:style w:type="paragraph" w:customStyle="1" w:styleId="xl87">
    <w:name w:val="xl87"/>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8">
    <w:name w:val="xl88"/>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7F5F7C"/>
    <w:pPr>
      <w:spacing w:before="100" w:beforeAutospacing="1" w:after="100" w:afterAutospacing="1"/>
      <w:textAlignment w:val="center"/>
    </w:pPr>
  </w:style>
  <w:style w:type="paragraph" w:customStyle="1" w:styleId="xl90">
    <w:name w:val="xl90"/>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1">
    <w:name w:val="xl91"/>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2">
    <w:name w:val="xl92"/>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3">
    <w:name w:val="xl93"/>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4">
    <w:name w:val="xl9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7F5F7C"/>
    <w:pPr>
      <w:spacing w:before="100" w:beforeAutospacing="1" w:after="100" w:afterAutospacing="1"/>
      <w:textAlignment w:val="center"/>
    </w:pPr>
  </w:style>
  <w:style w:type="paragraph" w:customStyle="1" w:styleId="xl99">
    <w:name w:val="xl99"/>
    <w:basedOn w:val="Normal"/>
    <w:rsid w:val="007F5F7C"/>
    <w:pPr>
      <w:spacing w:before="100" w:beforeAutospacing="1" w:after="100" w:afterAutospacing="1"/>
      <w:jc w:val="center"/>
    </w:pPr>
    <w:rPr>
      <w:rFonts w:ascii="Arial" w:hAnsi="Arial" w:cs="Arial"/>
      <w:sz w:val="16"/>
      <w:szCs w:val="16"/>
    </w:rPr>
  </w:style>
  <w:style w:type="paragraph" w:customStyle="1" w:styleId="xl100">
    <w:name w:val="xl100"/>
    <w:basedOn w:val="Normal"/>
    <w:rsid w:val="007F5F7C"/>
    <w:pPr>
      <w:spacing w:before="100" w:beforeAutospacing="1" w:after="100" w:afterAutospacing="1"/>
    </w:pPr>
    <w:rPr>
      <w:rFonts w:ascii="Arial" w:hAnsi="Arial" w:cs="Arial"/>
      <w:sz w:val="16"/>
      <w:szCs w:val="16"/>
    </w:rPr>
  </w:style>
  <w:style w:type="paragraph" w:customStyle="1" w:styleId="xl101">
    <w:name w:val="xl101"/>
    <w:basedOn w:val="Normal"/>
    <w:rsid w:val="007F5F7C"/>
    <w:pPr>
      <w:spacing w:before="100" w:beforeAutospacing="1" w:after="100" w:afterAutospacing="1"/>
      <w:jc w:val="center"/>
    </w:pPr>
    <w:rPr>
      <w:rFonts w:ascii="Arial" w:hAnsi="Arial" w:cs="Arial"/>
      <w:sz w:val="16"/>
      <w:szCs w:val="16"/>
    </w:rPr>
  </w:style>
  <w:style w:type="paragraph" w:customStyle="1" w:styleId="xl102">
    <w:name w:val="xl102"/>
    <w:basedOn w:val="Normal"/>
    <w:rsid w:val="007F5F7C"/>
    <w:pPr>
      <w:spacing w:before="100" w:beforeAutospacing="1" w:after="100" w:afterAutospacing="1"/>
    </w:pPr>
    <w:rPr>
      <w:rFonts w:ascii="Arial" w:hAnsi="Arial" w:cs="Arial"/>
      <w:sz w:val="16"/>
      <w:szCs w:val="16"/>
    </w:rPr>
  </w:style>
  <w:style w:type="paragraph" w:customStyle="1" w:styleId="xl103">
    <w:name w:val="xl103"/>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06">
    <w:name w:val="xl10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07">
    <w:name w:val="xl10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08">
    <w:name w:val="xl10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9">
    <w:name w:val="xl109"/>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10">
    <w:name w:val="xl110"/>
    <w:basedOn w:val="Normal"/>
    <w:rsid w:val="007F5F7C"/>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7F5F7C"/>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7F5F7C"/>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7F5F7C"/>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5">
    <w:name w:val="xl115"/>
    <w:basedOn w:val="Normal"/>
    <w:rsid w:val="007F5F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Normal"/>
    <w:rsid w:val="007F5F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Normal"/>
    <w:rsid w:val="007F5F7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8">
    <w:name w:val="xl118"/>
    <w:basedOn w:val="Normal"/>
    <w:rsid w:val="007F5F7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9">
    <w:name w:val="xl119"/>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0">
    <w:name w:val="xl120"/>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21">
    <w:name w:val="xl121"/>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22">
    <w:name w:val="xl122"/>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3">
    <w:name w:val="xl123"/>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4">
    <w:name w:val="xl124"/>
    <w:basedOn w:val="Normal"/>
    <w:rsid w:val="007F5F7C"/>
    <w:pPr>
      <w:spacing w:before="100" w:beforeAutospacing="1" w:after="100" w:afterAutospacing="1"/>
      <w:textAlignment w:val="center"/>
    </w:pPr>
    <w:rPr>
      <w:rFonts w:ascii="Arial" w:hAnsi="Arial" w:cs="Arial"/>
      <w:color w:val="000000"/>
    </w:rPr>
  </w:style>
  <w:style w:type="paragraph" w:customStyle="1" w:styleId="xl125">
    <w:name w:val="xl12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26">
    <w:name w:val="xl12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7">
    <w:name w:val="xl12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8">
    <w:name w:val="xl12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9">
    <w:name w:val="xl129"/>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30">
    <w:name w:val="xl130"/>
    <w:basedOn w:val="Normal"/>
    <w:rsid w:val="007F5F7C"/>
    <w:pPr>
      <w:spacing w:before="100" w:beforeAutospacing="1" w:after="100" w:afterAutospacing="1"/>
    </w:pPr>
    <w:rPr>
      <w:rFonts w:ascii="Arial" w:hAnsi="Arial" w:cs="Arial"/>
      <w:color w:val="000000"/>
    </w:rPr>
  </w:style>
  <w:style w:type="paragraph" w:customStyle="1" w:styleId="xl131">
    <w:name w:val="xl131"/>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2">
    <w:name w:val="xl132"/>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3">
    <w:name w:val="xl133"/>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4">
    <w:name w:val="xl134"/>
    <w:basedOn w:val="Normal"/>
    <w:rsid w:val="007F5F7C"/>
    <w:pPr>
      <w:spacing w:before="100" w:beforeAutospacing="1" w:after="100" w:afterAutospacing="1"/>
    </w:pPr>
    <w:rPr>
      <w:rFonts w:ascii="Arial" w:hAnsi="Arial" w:cs="Arial"/>
      <w:color w:val="000000"/>
    </w:rPr>
  </w:style>
  <w:style w:type="paragraph" w:customStyle="1" w:styleId="xl135">
    <w:name w:val="xl135"/>
    <w:basedOn w:val="Normal"/>
    <w:rsid w:val="007F5F7C"/>
    <w:pPr>
      <w:spacing w:before="100" w:beforeAutospacing="1" w:after="100" w:afterAutospacing="1"/>
      <w:jc w:val="center"/>
      <w:textAlignment w:val="center"/>
    </w:pPr>
    <w:rPr>
      <w:rFonts w:ascii="Arial" w:hAnsi="Arial" w:cs="Arial"/>
    </w:rPr>
  </w:style>
  <w:style w:type="paragraph" w:customStyle="1" w:styleId="xl136">
    <w:name w:val="xl136"/>
    <w:basedOn w:val="Normal"/>
    <w:rsid w:val="007F5F7C"/>
    <w:pPr>
      <w:spacing w:before="100" w:beforeAutospacing="1" w:after="100" w:afterAutospacing="1"/>
      <w:jc w:val="center"/>
      <w:textAlignment w:val="center"/>
    </w:pPr>
    <w:rPr>
      <w:rFonts w:ascii="Arial" w:hAnsi="Arial" w:cs="Arial"/>
      <w:sz w:val="22"/>
      <w:szCs w:val="22"/>
    </w:rPr>
  </w:style>
  <w:style w:type="paragraph" w:customStyle="1" w:styleId="xl137">
    <w:name w:val="xl137"/>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138">
    <w:name w:val="xl138"/>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39">
    <w:name w:val="xl139"/>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0">
    <w:name w:val="xl140"/>
    <w:basedOn w:val="Normal"/>
    <w:rsid w:val="007F5F7C"/>
    <w:pPr>
      <w:shd w:val="clear" w:color="000000" w:fill="FFFFFF"/>
      <w:spacing w:before="100" w:beforeAutospacing="1" w:after="100" w:afterAutospacing="1"/>
    </w:pPr>
  </w:style>
  <w:style w:type="paragraph" w:customStyle="1" w:styleId="xl141">
    <w:name w:val="xl141"/>
    <w:basedOn w:val="Normal"/>
    <w:rsid w:val="007F5F7C"/>
    <w:pPr>
      <w:spacing w:before="100" w:beforeAutospacing="1" w:after="100" w:afterAutospacing="1"/>
      <w:textAlignment w:val="center"/>
    </w:pPr>
    <w:rPr>
      <w:rFonts w:ascii="Arial" w:hAnsi="Arial" w:cs="Arial"/>
      <w:color w:val="000000"/>
    </w:rPr>
  </w:style>
  <w:style w:type="paragraph" w:customStyle="1" w:styleId="xl142">
    <w:name w:val="xl142"/>
    <w:basedOn w:val="Normal"/>
    <w:rsid w:val="007F5F7C"/>
    <w:pPr>
      <w:spacing w:before="100" w:beforeAutospacing="1" w:after="100" w:afterAutospacing="1"/>
      <w:jc w:val="center"/>
      <w:textAlignment w:val="center"/>
    </w:pPr>
    <w:rPr>
      <w:rFonts w:ascii="Arial" w:hAnsi="Arial" w:cs="Arial"/>
      <w:color w:val="000000"/>
    </w:rPr>
  </w:style>
  <w:style w:type="paragraph" w:customStyle="1" w:styleId="xl143">
    <w:name w:val="xl143"/>
    <w:basedOn w:val="Normal"/>
    <w:rsid w:val="007F5F7C"/>
    <w:pPr>
      <w:spacing w:before="100" w:beforeAutospacing="1" w:after="100" w:afterAutospacing="1"/>
      <w:jc w:val="center"/>
      <w:textAlignment w:val="center"/>
    </w:pPr>
    <w:rPr>
      <w:rFonts w:ascii="Arial" w:hAnsi="Arial" w:cs="Arial"/>
      <w:color w:val="000000"/>
    </w:rPr>
  </w:style>
  <w:style w:type="paragraph" w:customStyle="1" w:styleId="xl144">
    <w:name w:val="xl144"/>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5">
    <w:name w:val="xl145"/>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6">
    <w:name w:val="xl146"/>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47">
    <w:name w:val="xl147"/>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8">
    <w:name w:val="xl148"/>
    <w:basedOn w:val="Normal"/>
    <w:rsid w:val="007F5F7C"/>
    <w:pPr>
      <w:pBdr>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7F5F7C"/>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50">
    <w:name w:val="xl150"/>
    <w:basedOn w:val="Normal"/>
    <w:rsid w:val="007F5F7C"/>
    <w:pPr>
      <w:shd w:val="clear" w:color="000000" w:fill="FFFF00"/>
      <w:spacing w:before="100" w:beforeAutospacing="1" w:after="100" w:afterAutospacing="1"/>
      <w:jc w:val="center"/>
    </w:pPr>
    <w:rPr>
      <w:rFonts w:ascii="Arial" w:hAnsi="Arial" w:cs="Arial"/>
      <w:b/>
      <w:bCs/>
      <w:color w:val="FF0000"/>
      <w:sz w:val="22"/>
      <w:szCs w:val="22"/>
    </w:rPr>
  </w:style>
  <w:style w:type="paragraph" w:customStyle="1" w:styleId="xl151">
    <w:name w:val="xl151"/>
    <w:basedOn w:val="Normal"/>
    <w:rsid w:val="007F5F7C"/>
    <w:pPr>
      <w:shd w:val="clear" w:color="000000" w:fill="FFFF00"/>
      <w:spacing w:before="100" w:beforeAutospacing="1" w:after="100" w:afterAutospacing="1"/>
      <w:jc w:val="center"/>
    </w:pPr>
    <w:rPr>
      <w:rFonts w:ascii="Arial" w:hAnsi="Arial" w:cs="Arial"/>
      <w:b/>
      <w:bCs/>
      <w:color w:val="FF0000"/>
      <w:sz w:val="36"/>
      <w:szCs w:val="36"/>
    </w:rPr>
  </w:style>
  <w:style w:type="paragraph" w:customStyle="1" w:styleId="xl152">
    <w:name w:val="xl152"/>
    <w:basedOn w:val="Normal"/>
    <w:rsid w:val="007F5F7C"/>
    <w:pPr>
      <w:spacing w:before="100" w:beforeAutospacing="1" w:after="100" w:afterAutospacing="1"/>
      <w:jc w:val="center"/>
    </w:pPr>
    <w:rPr>
      <w:rFonts w:ascii="Arial" w:hAnsi="Arial" w:cs="Arial"/>
      <w:b/>
      <w:bCs/>
      <w:color w:val="FF0000"/>
      <w:sz w:val="22"/>
      <w:szCs w:val="22"/>
    </w:rPr>
  </w:style>
  <w:style w:type="paragraph" w:customStyle="1" w:styleId="xl153">
    <w:name w:val="xl153"/>
    <w:basedOn w:val="Normal"/>
    <w:rsid w:val="007F5F7C"/>
    <w:pPr>
      <w:spacing w:before="100" w:beforeAutospacing="1" w:after="100" w:afterAutospacing="1"/>
      <w:jc w:val="center"/>
    </w:pPr>
    <w:rPr>
      <w:rFonts w:ascii="Arial" w:hAnsi="Arial" w:cs="Arial"/>
      <w:color w:val="000000"/>
    </w:rPr>
  </w:style>
  <w:style w:type="paragraph" w:customStyle="1" w:styleId="xl154">
    <w:name w:val="xl154"/>
    <w:basedOn w:val="Normal"/>
    <w:rsid w:val="007F5F7C"/>
    <w:pPr>
      <w:spacing w:before="100" w:beforeAutospacing="1" w:after="100" w:afterAutospacing="1"/>
      <w:jc w:val="center"/>
    </w:pPr>
    <w:rPr>
      <w:rFonts w:ascii="Arial" w:hAnsi="Arial" w:cs="Arial"/>
    </w:rPr>
  </w:style>
  <w:style w:type="paragraph" w:customStyle="1" w:styleId="xl155">
    <w:name w:val="xl155"/>
    <w:basedOn w:val="Normal"/>
    <w:rsid w:val="007F5F7C"/>
    <w:pPr>
      <w:pBdr>
        <w:bottom w:val="single" w:sz="8" w:space="0" w:color="auto"/>
      </w:pBdr>
      <w:spacing w:before="100" w:beforeAutospacing="1" w:after="100" w:afterAutospacing="1"/>
      <w:jc w:val="center"/>
      <w:textAlignment w:val="center"/>
    </w:pPr>
    <w:rPr>
      <w:rFonts w:ascii="Arial" w:hAnsi="Arial" w:cs="Arial"/>
      <w:b/>
      <w:bCs/>
      <w:color w:val="FF0000"/>
      <w:sz w:val="22"/>
      <w:szCs w:val="22"/>
    </w:rPr>
  </w:style>
  <w:style w:type="character" w:styleId="Forte">
    <w:name w:val="Strong"/>
    <w:qFormat/>
    <w:rsid w:val="007F5F7C"/>
    <w:rPr>
      <w:b/>
      <w:bCs/>
    </w:rPr>
  </w:style>
  <w:style w:type="paragraph" w:customStyle="1" w:styleId="Corpodetexto31">
    <w:name w:val="Corpo de texto 31"/>
    <w:basedOn w:val="Normal"/>
    <w:uiPriority w:val="99"/>
    <w:rsid w:val="007F5F7C"/>
    <w:pPr>
      <w:spacing w:line="270" w:lineRule="exact"/>
      <w:jc w:val="both"/>
    </w:pPr>
    <w:rPr>
      <w:rFonts w:ascii="Arial" w:hAnsi="Arial"/>
      <w:szCs w:val="20"/>
    </w:rPr>
  </w:style>
  <w:style w:type="character" w:customStyle="1" w:styleId="TextodenotaderodapChar">
    <w:name w:val="Texto de nota de rodapé Char"/>
    <w:link w:val="Textodenotaderodap"/>
    <w:rsid w:val="007F5F7C"/>
  </w:style>
  <w:style w:type="character" w:customStyle="1" w:styleId="TextodenotaderodapChar1">
    <w:name w:val="Texto de nota de rodapé Char1"/>
    <w:basedOn w:val="Fontepargpadro"/>
    <w:uiPriority w:val="99"/>
    <w:rsid w:val="007F5F7C"/>
  </w:style>
  <w:style w:type="character" w:customStyle="1" w:styleId="RecuodecorpodetextoChar">
    <w:name w:val="Recuo de corpo de texto Char"/>
    <w:link w:val="Recuodecorpodetexto"/>
    <w:rsid w:val="007F5F7C"/>
    <w:rPr>
      <w:rFonts w:ascii="Arial" w:hAnsi="Arial" w:cs="Arial"/>
      <w:sz w:val="24"/>
      <w:szCs w:val="24"/>
      <w:lang w:eastAsia="ar-SA"/>
    </w:rPr>
  </w:style>
  <w:style w:type="paragraph" w:styleId="Recuodecorpodetexto">
    <w:name w:val="Body Text Indent"/>
    <w:basedOn w:val="Normal"/>
    <w:link w:val="RecuodecorpodetextoChar"/>
    <w:unhideWhenUsed/>
    <w:rsid w:val="007F5F7C"/>
    <w:pPr>
      <w:suppressAutoHyphens/>
      <w:jc w:val="both"/>
    </w:pPr>
    <w:rPr>
      <w:rFonts w:ascii="Arial" w:hAnsi="Arial" w:cs="Arial"/>
      <w:lang w:eastAsia="ar-SA"/>
    </w:rPr>
  </w:style>
  <w:style w:type="character" w:customStyle="1" w:styleId="RecuodecorpodetextoChar1">
    <w:name w:val="Recuo de corpo de texto Char1"/>
    <w:basedOn w:val="Fontepargpadro"/>
    <w:uiPriority w:val="99"/>
    <w:rsid w:val="007F5F7C"/>
    <w:rPr>
      <w:sz w:val="24"/>
      <w:szCs w:val="24"/>
    </w:rPr>
  </w:style>
  <w:style w:type="paragraph" w:customStyle="1" w:styleId="WW-Textosimples">
    <w:name w:val="WW-Texto simples"/>
    <w:basedOn w:val="Normal"/>
    <w:rsid w:val="007F5F7C"/>
    <w:pPr>
      <w:suppressAutoHyphens/>
    </w:pPr>
    <w:rPr>
      <w:rFonts w:ascii="Courier New" w:hAnsi="Courier New"/>
      <w:lang w:eastAsia="ar-SA"/>
    </w:rPr>
  </w:style>
  <w:style w:type="paragraph" w:customStyle="1" w:styleId="Textopadro2">
    <w:name w:val="Texto padrão:2"/>
    <w:basedOn w:val="Normal"/>
    <w:rsid w:val="007F5F7C"/>
    <w:pPr>
      <w:suppressAutoHyphens/>
      <w:autoSpaceDE w:val="0"/>
    </w:pPr>
    <w:rPr>
      <w:sz w:val="20"/>
      <w:szCs w:val="20"/>
      <w:lang w:val="en-US" w:eastAsia="ar-SA"/>
    </w:rPr>
  </w:style>
  <w:style w:type="paragraph" w:customStyle="1" w:styleId="Corpodetexto21">
    <w:name w:val="Corpo de texto 21"/>
    <w:basedOn w:val="Normal"/>
    <w:rsid w:val="007F5F7C"/>
    <w:pPr>
      <w:suppressAutoHyphens/>
      <w:spacing w:after="120" w:line="480" w:lineRule="auto"/>
    </w:pPr>
    <w:rPr>
      <w:lang w:eastAsia="ar-SA"/>
    </w:rPr>
  </w:style>
  <w:style w:type="paragraph" w:customStyle="1" w:styleId="p25">
    <w:name w:val="p25"/>
    <w:basedOn w:val="Normal"/>
    <w:rsid w:val="007F5F7C"/>
    <w:pPr>
      <w:widowControl w:val="0"/>
      <w:tabs>
        <w:tab w:val="left" w:pos="1740"/>
      </w:tabs>
      <w:suppressAutoHyphens/>
      <w:spacing w:line="280" w:lineRule="atLeast"/>
      <w:jc w:val="both"/>
    </w:pPr>
    <w:rPr>
      <w:szCs w:val="20"/>
      <w:lang w:eastAsia="ar-SA"/>
    </w:rPr>
  </w:style>
  <w:style w:type="paragraph" w:customStyle="1" w:styleId="TextosemFormatao1">
    <w:name w:val="Texto sem Formatação1"/>
    <w:basedOn w:val="Normal"/>
    <w:rsid w:val="007F5F7C"/>
    <w:pPr>
      <w:suppressAutoHyphens/>
    </w:pPr>
    <w:rPr>
      <w:rFonts w:ascii="Courier New" w:hAnsi="Courier New" w:cs="Courier New"/>
      <w:lang w:eastAsia="ar-SA"/>
    </w:rPr>
  </w:style>
  <w:style w:type="paragraph" w:customStyle="1" w:styleId="Corpodetexto310">
    <w:name w:val="Corpo de texto 31"/>
    <w:basedOn w:val="Normal"/>
    <w:rsid w:val="007F5F7C"/>
    <w:pPr>
      <w:suppressAutoHyphens/>
    </w:pPr>
    <w:rPr>
      <w:b/>
      <w:bCs/>
      <w:lang w:eastAsia="ar-SA"/>
    </w:rPr>
  </w:style>
  <w:style w:type="paragraph" w:customStyle="1" w:styleId="WW-Padro">
    <w:name w:val="WW-Padrão"/>
    <w:rsid w:val="007F5F7C"/>
    <w:pPr>
      <w:widowControl w:val="0"/>
      <w:suppressAutoHyphens/>
      <w:autoSpaceDE w:val="0"/>
    </w:pPr>
    <w:rPr>
      <w:sz w:val="24"/>
      <w:szCs w:val="24"/>
      <w:lang w:eastAsia="ar-SA"/>
    </w:rPr>
  </w:style>
  <w:style w:type="paragraph" w:customStyle="1" w:styleId="Recuodecorpodetexto31">
    <w:name w:val="Recuo de corpo de texto 31"/>
    <w:basedOn w:val="Normal"/>
    <w:rsid w:val="007F5F7C"/>
    <w:pPr>
      <w:suppressAutoHyphens/>
      <w:ind w:firstLine="1700"/>
      <w:jc w:val="both"/>
    </w:pPr>
    <w:rPr>
      <w:sz w:val="28"/>
      <w:szCs w:val="28"/>
      <w:lang w:eastAsia="ar-SA"/>
    </w:rPr>
  </w:style>
  <w:style w:type="paragraph" w:customStyle="1" w:styleId="Textopadro">
    <w:name w:val="Texto padrão"/>
    <w:basedOn w:val="Normal"/>
    <w:rsid w:val="007F5F7C"/>
    <w:pPr>
      <w:suppressAutoHyphens/>
      <w:autoSpaceDE w:val="0"/>
    </w:pPr>
    <w:rPr>
      <w:lang w:val="en-US" w:eastAsia="ar-SA"/>
    </w:rPr>
  </w:style>
  <w:style w:type="paragraph" w:customStyle="1" w:styleId="Captulo">
    <w:name w:val="Capítulo"/>
    <w:basedOn w:val="Normal"/>
    <w:next w:val="Corpodetexto"/>
    <w:rsid w:val="007F5F7C"/>
    <w:pPr>
      <w:keepNext/>
      <w:suppressAutoHyphens/>
      <w:spacing w:before="240" w:after="120"/>
    </w:pPr>
    <w:rPr>
      <w:rFonts w:ascii="Arial" w:eastAsia="Lucida Sans Unicode" w:hAnsi="Arial" w:cs="Tahoma"/>
      <w:sz w:val="28"/>
      <w:szCs w:val="28"/>
      <w:lang w:eastAsia="ar-SA"/>
    </w:rPr>
  </w:style>
  <w:style w:type="paragraph" w:customStyle="1" w:styleId="Legenda3">
    <w:name w:val="Legenda3"/>
    <w:basedOn w:val="Normal"/>
    <w:rsid w:val="007F5F7C"/>
    <w:pPr>
      <w:suppressLineNumbers/>
      <w:suppressAutoHyphens/>
      <w:spacing w:before="120" w:after="120"/>
    </w:pPr>
    <w:rPr>
      <w:rFonts w:cs="Tahoma"/>
      <w:i/>
      <w:iCs/>
      <w:lang w:eastAsia="ar-SA"/>
    </w:rPr>
  </w:style>
  <w:style w:type="paragraph" w:customStyle="1" w:styleId="ndice">
    <w:name w:val="Índice"/>
    <w:basedOn w:val="Normal"/>
    <w:rsid w:val="007F5F7C"/>
    <w:pPr>
      <w:suppressLineNumbers/>
      <w:suppressAutoHyphens/>
    </w:pPr>
    <w:rPr>
      <w:rFonts w:cs="Tahoma"/>
      <w:lang w:eastAsia="ar-SA"/>
    </w:rPr>
  </w:style>
  <w:style w:type="paragraph" w:customStyle="1" w:styleId="Legenda2">
    <w:name w:val="Legenda2"/>
    <w:basedOn w:val="Normal"/>
    <w:rsid w:val="007F5F7C"/>
    <w:pPr>
      <w:suppressLineNumbers/>
      <w:suppressAutoHyphens/>
      <w:spacing w:before="120" w:after="120"/>
    </w:pPr>
    <w:rPr>
      <w:rFonts w:cs="Tahoma"/>
      <w:i/>
      <w:iCs/>
      <w:lang w:eastAsia="ar-SA"/>
    </w:rPr>
  </w:style>
  <w:style w:type="paragraph" w:customStyle="1" w:styleId="Legenda1">
    <w:name w:val="Legenda1"/>
    <w:basedOn w:val="Normal"/>
    <w:rsid w:val="007F5F7C"/>
    <w:pPr>
      <w:suppressLineNumbers/>
      <w:suppressAutoHyphens/>
      <w:spacing w:before="120" w:after="120"/>
    </w:pPr>
    <w:rPr>
      <w:rFonts w:cs="Tahoma"/>
      <w:i/>
      <w:iCs/>
      <w:lang w:eastAsia="ar-SA"/>
    </w:rPr>
  </w:style>
  <w:style w:type="paragraph" w:customStyle="1" w:styleId="WW-Corpodetexto2">
    <w:name w:val="WW-Corpo de texto 2"/>
    <w:basedOn w:val="Normal"/>
    <w:rsid w:val="007F5F7C"/>
    <w:pPr>
      <w:suppressAutoHyphens/>
      <w:jc w:val="both"/>
    </w:pPr>
    <w:rPr>
      <w:sz w:val="22"/>
      <w:szCs w:val="20"/>
      <w:lang w:eastAsia="ar-SA"/>
    </w:rPr>
  </w:style>
  <w:style w:type="paragraph" w:customStyle="1" w:styleId="Contedodatabela">
    <w:name w:val="Conteúdo da tabela"/>
    <w:basedOn w:val="Normal"/>
    <w:rsid w:val="007F5F7C"/>
    <w:pPr>
      <w:suppressLineNumbers/>
      <w:suppressAutoHyphens/>
    </w:pPr>
    <w:rPr>
      <w:lang w:eastAsia="ar-SA"/>
    </w:rPr>
  </w:style>
  <w:style w:type="paragraph" w:customStyle="1" w:styleId="Ttulodatabela">
    <w:name w:val="Título da tabela"/>
    <w:basedOn w:val="Contedodatabela"/>
    <w:rsid w:val="007F5F7C"/>
    <w:pPr>
      <w:jc w:val="center"/>
    </w:pPr>
    <w:rPr>
      <w:b/>
      <w:bCs/>
    </w:rPr>
  </w:style>
  <w:style w:type="paragraph" w:customStyle="1" w:styleId="Contedodoquadro">
    <w:name w:val="Conteúdo do quadro"/>
    <w:basedOn w:val="Corpodetexto"/>
    <w:rsid w:val="007F5F7C"/>
    <w:pPr>
      <w:suppressAutoHyphens/>
      <w:spacing w:after="120"/>
      <w:ind w:right="0"/>
      <w:jc w:val="left"/>
    </w:pPr>
    <w:rPr>
      <w:sz w:val="24"/>
      <w:lang w:eastAsia="ar-SA"/>
    </w:rPr>
  </w:style>
  <w:style w:type="paragraph" w:customStyle="1" w:styleId="Corpodetexto22">
    <w:name w:val="Corpo de texto 22"/>
    <w:basedOn w:val="Normal"/>
    <w:rsid w:val="007F5F7C"/>
    <w:pPr>
      <w:suppressAutoHyphens/>
      <w:spacing w:after="120" w:line="480" w:lineRule="auto"/>
    </w:pPr>
    <w:rPr>
      <w:lang w:eastAsia="ar-SA"/>
    </w:rPr>
  </w:style>
  <w:style w:type="paragraph" w:customStyle="1" w:styleId="Recuodecorpodetexto21">
    <w:name w:val="Recuo de corpo de texto 21"/>
    <w:basedOn w:val="Normal"/>
    <w:rsid w:val="007F5F7C"/>
    <w:pPr>
      <w:suppressAutoHyphens/>
      <w:ind w:firstLine="567"/>
      <w:jc w:val="both"/>
    </w:pPr>
    <w:rPr>
      <w:rFonts w:ascii="Verdana" w:hAnsi="Verdana"/>
      <w:sz w:val="22"/>
      <w:szCs w:val="22"/>
      <w:lang w:eastAsia="ar-SA"/>
    </w:rPr>
  </w:style>
  <w:style w:type="character" w:customStyle="1" w:styleId="Absatz-Standardschriftart">
    <w:name w:val="Absatz-Standardschriftart"/>
    <w:rsid w:val="007F5F7C"/>
  </w:style>
  <w:style w:type="character" w:customStyle="1" w:styleId="WW-Absatz-Standardschriftart">
    <w:name w:val="WW-Absatz-Standardschriftart"/>
    <w:rsid w:val="007F5F7C"/>
  </w:style>
  <w:style w:type="character" w:customStyle="1" w:styleId="WW-Absatz-Standardschriftart1">
    <w:name w:val="WW-Absatz-Standardschriftart1"/>
    <w:rsid w:val="007F5F7C"/>
  </w:style>
  <w:style w:type="character" w:customStyle="1" w:styleId="WW-Absatz-Standardschriftart11">
    <w:name w:val="WW-Absatz-Standardschriftart11"/>
    <w:rsid w:val="007F5F7C"/>
  </w:style>
  <w:style w:type="character" w:customStyle="1" w:styleId="WW-Absatz-Standardschriftart111">
    <w:name w:val="WW-Absatz-Standardschriftart111"/>
    <w:rsid w:val="007F5F7C"/>
  </w:style>
  <w:style w:type="character" w:customStyle="1" w:styleId="WW-Absatz-Standardschriftart1111">
    <w:name w:val="WW-Absatz-Standardschriftart1111"/>
    <w:rsid w:val="007F5F7C"/>
  </w:style>
  <w:style w:type="character" w:customStyle="1" w:styleId="WW-Absatz-Standardschriftart11111">
    <w:name w:val="WW-Absatz-Standardschriftart11111"/>
    <w:rsid w:val="007F5F7C"/>
  </w:style>
  <w:style w:type="character" w:customStyle="1" w:styleId="WW-Absatz-Standardschriftart111111">
    <w:name w:val="WW-Absatz-Standardschriftart111111"/>
    <w:rsid w:val="007F5F7C"/>
  </w:style>
  <w:style w:type="character" w:customStyle="1" w:styleId="WW-Absatz-Standardschriftart1111111">
    <w:name w:val="WW-Absatz-Standardschriftart1111111"/>
    <w:rsid w:val="007F5F7C"/>
  </w:style>
  <w:style w:type="character" w:customStyle="1" w:styleId="WW-Absatz-Standardschriftart11111111">
    <w:name w:val="WW-Absatz-Standardschriftart11111111"/>
    <w:rsid w:val="007F5F7C"/>
  </w:style>
  <w:style w:type="character" w:customStyle="1" w:styleId="WW-Absatz-Standardschriftart111111111">
    <w:name w:val="WW-Absatz-Standardschriftart111111111"/>
    <w:rsid w:val="007F5F7C"/>
  </w:style>
  <w:style w:type="character" w:customStyle="1" w:styleId="WW-Absatz-Standardschriftart1111111111">
    <w:name w:val="WW-Absatz-Standardschriftart1111111111"/>
    <w:rsid w:val="007F5F7C"/>
  </w:style>
  <w:style w:type="character" w:customStyle="1" w:styleId="WW-Absatz-Standardschriftart11111111111">
    <w:name w:val="WW-Absatz-Standardschriftart11111111111"/>
    <w:rsid w:val="007F5F7C"/>
  </w:style>
  <w:style w:type="character" w:customStyle="1" w:styleId="WW-Absatz-Standardschriftart111111111111">
    <w:name w:val="WW-Absatz-Standardschriftart111111111111"/>
    <w:rsid w:val="007F5F7C"/>
  </w:style>
  <w:style w:type="character" w:customStyle="1" w:styleId="WW-Absatz-Standardschriftart1111111111111">
    <w:name w:val="WW-Absatz-Standardschriftart1111111111111"/>
    <w:rsid w:val="007F5F7C"/>
  </w:style>
  <w:style w:type="character" w:customStyle="1" w:styleId="WW-Absatz-Standardschriftart11111111111111">
    <w:name w:val="WW-Absatz-Standardschriftart11111111111111"/>
    <w:rsid w:val="007F5F7C"/>
  </w:style>
  <w:style w:type="character" w:customStyle="1" w:styleId="WW-Absatz-Standardschriftart111111111111111">
    <w:name w:val="WW-Absatz-Standardschriftart111111111111111"/>
    <w:rsid w:val="007F5F7C"/>
  </w:style>
  <w:style w:type="character" w:customStyle="1" w:styleId="WW-Absatz-Standardschriftart1111111111111111">
    <w:name w:val="WW-Absatz-Standardschriftart1111111111111111"/>
    <w:rsid w:val="007F5F7C"/>
  </w:style>
  <w:style w:type="character" w:customStyle="1" w:styleId="WW-Absatz-Standardschriftart11111111111111111">
    <w:name w:val="WW-Absatz-Standardschriftart11111111111111111"/>
    <w:rsid w:val="007F5F7C"/>
  </w:style>
  <w:style w:type="character" w:customStyle="1" w:styleId="WW-Absatz-Standardschriftart111111111111111111">
    <w:name w:val="WW-Absatz-Standardschriftart111111111111111111"/>
    <w:rsid w:val="007F5F7C"/>
  </w:style>
  <w:style w:type="character" w:customStyle="1" w:styleId="WW-Absatz-Standardschriftart1111111111111111111">
    <w:name w:val="WW-Absatz-Standardschriftart1111111111111111111"/>
    <w:rsid w:val="007F5F7C"/>
  </w:style>
  <w:style w:type="character" w:customStyle="1" w:styleId="WW-Absatz-Standardschriftart11111111111111111111">
    <w:name w:val="WW-Absatz-Standardschriftart11111111111111111111"/>
    <w:rsid w:val="007F5F7C"/>
  </w:style>
  <w:style w:type="character" w:customStyle="1" w:styleId="WW-Absatz-Standardschriftart111111111111111111111">
    <w:name w:val="WW-Absatz-Standardschriftart111111111111111111111"/>
    <w:rsid w:val="007F5F7C"/>
  </w:style>
  <w:style w:type="character" w:customStyle="1" w:styleId="WW-Absatz-Standardschriftart1111111111111111111111">
    <w:name w:val="WW-Absatz-Standardschriftart1111111111111111111111"/>
    <w:rsid w:val="007F5F7C"/>
  </w:style>
  <w:style w:type="character" w:customStyle="1" w:styleId="WW-Absatz-Standardschriftart11111111111111111111111">
    <w:name w:val="WW-Absatz-Standardschriftart11111111111111111111111"/>
    <w:rsid w:val="007F5F7C"/>
  </w:style>
  <w:style w:type="character" w:customStyle="1" w:styleId="WW-Absatz-Standardschriftart111111111111111111111111">
    <w:name w:val="WW-Absatz-Standardschriftart111111111111111111111111"/>
    <w:rsid w:val="007F5F7C"/>
  </w:style>
  <w:style w:type="character" w:customStyle="1" w:styleId="Fontepargpadro3">
    <w:name w:val="Fonte parág. padrão3"/>
    <w:rsid w:val="007F5F7C"/>
  </w:style>
  <w:style w:type="character" w:customStyle="1" w:styleId="WW-Absatz-Standardschriftart1111111111111111111111111">
    <w:name w:val="WW-Absatz-Standardschriftart1111111111111111111111111"/>
    <w:rsid w:val="007F5F7C"/>
  </w:style>
  <w:style w:type="character" w:customStyle="1" w:styleId="WW-Absatz-Standardschriftart11111111111111111111111111">
    <w:name w:val="WW-Absatz-Standardschriftart11111111111111111111111111"/>
    <w:rsid w:val="007F5F7C"/>
  </w:style>
  <w:style w:type="character" w:customStyle="1" w:styleId="WW-Absatz-Standardschriftart111111111111111111111111111">
    <w:name w:val="WW-Absatz-Standardschriftart111111111111111111111111111"/>
    <w:rsid w:val="007F5F7C"/>
  </w:style>
  <w:style w:type="character" w:customStyle="1" w:styleId="WW-Absatz-Standardschriftart1111111111111111111111111111">
    <w:name w:val="WW-Absatz-Standardschriftart1111111111111111111111111111"/>
    <w:rsid w:val="007F5F7C"/>
  </w:style>
  <w:style w:type="character" w:customStyle="1" w:styleId="WW-Absatz-Standardschriftart11111111111111111111111111111">
    <w:name w:val="WW-Absatz-Standardschriftart11111111111111111111111111111"/>
    <w:rsid w:val="007F5F7C"/>
  </w:style>
  <w:style w:type="character" w:customStyle="1" w:styleId="WW-Absatz-Standardschriftart111111111111111111111111111111">
    <w:name w:val="WW-Absatz-Standardschriftart111111111111111111111111111111"/>
    <w:rsid w:val="007F5F7C"/>
  </w:style>
  <w:style w:type="character" w:customStyle="1" w:styleId="WW-Absatz-Standardschriftart1111111111111111111111111111111">
    <w:name w:val="WW-Absatz-Standardschriftart1111111111111111111111111111111"/>
    <w:rsid w:val="007F5F7C"/>
  </w:style>
  <w:style w:type="character" w:customStyle="1" w:styleId="WW-Absatz-Standardschriftart11111111111111111111111111111111">
    <w:name w:val="WW-Absatz-Standardschriftart11111111111111111111111111111111"/>
    <w:rsid w:val="007F5F7C"/>
  </w:style>
  <w:style w:type="character" w:customStyle="1" w:styleId="Fontepargpadro2">
    <w:name w:val="Fonte parág. padrão2"/>
    <w:rsid w:val="007F5F7C"/>
  </w:style>
  <w:style w:type="character" w:customStyle="1" w:styleId="CaracteresdeNotadeRodap">
    <w:name w:val="Caracteres de Nota de Rodapé"/>
    <w:rsid w:val="007F5F7C"/>
  </w:style>
  <w:style w:type="character" w:customStyle="1" w:styleId="Smbolosdenumerao">
    <w:name w:val="Símbolos de numeração"/>
    <w:rsid w:val="007F5F7C"/>
  </w:style>
  <w:style w:type="character" w:customStyle="1" w:styleId="CaracteresdeNotadeFim">
    <w:name w:val="Caracteres de Nota de Fim"/>
    <w:rsid w:val="007F5F7C"/>
  </w:style>
  <w:style w:type="character" w:customStyle="1" w:styleId="Refdenotaderodap1">
    <w:name w:val="Ref. de nota de rodapé1"/>
    <w:rsid w:val="007F5F7C"/>
    <w:rPr>
      <w:vertAlign w:val="superscript"/>
    </w:rPr>
  </w:style>
  <w:style w:type="character" w:customStyle="1" w:styleId="Refdenotadefim1">
    <w:name w:val="Ref. de nota de fim1"/>
    <w:rsid w:val="007F5F7C"/>
    <w:rPr>
      <w:vertAlign w:val="superscript"/>
    </w:rPr>
  </w:style>
  <w:style w:type="character" w:customStyle="1" w:styleId="Fontepargpadro1">
    <w:name w:val="Fonte parág. padrão1"/>
    <w:rsid w:val="007F5F7C"/>
  </w:style>
  <w:style w:type="character" w:styleId="nfase">
    <w:name w:val="Emphasis"/>
    <w:qFormat/>
    <w:rsid w:val="007F5F7C"/>
    <w:rPr>
      <w:i/>
      <w:iCs/>
    </w:rPr>
  </w:style>
  <w:style w:type="paragraph" w:styleId="PargrafodaLista">
    <w:name w:val="List Paragraph"/>
    <w:basedOn w:val="Normal"/>
    <w:link w:val="PargrafodaListaChar"/>
    <w:uiPriority w:val="1"/>
    <w:qFormat/>
    <w:rsid w:val="007F5F7C"/>
    <w:pPr>
      <w:spacing w:after="200" w:line="276" w:lineRule="auto"/>
      <w:ind w:left="720"/>
      <w:contextualSpacing/>
    </w:pPr>
    <w:rPr>
      <w:rFonts w:ascii="Calibri" w:eastAsia="Calibri" w:hAnsi="Calibri"/>
      <w:sz w:val="22"/>
      <w:szCs w:val="22"/>
      <w:lang w:eastAsia="en-US"/>
    </w:rPr>
  </w:style>
  <w:style w:type="paragraph" w:customStyle="1" w:styleId="padro0">
    <w:name w:val="padro"/>
    <w:basedOn w:val="Normal"/>
    <w:rsid w:val="007F5F7C"/>
    <w:pPr>
      <w:spacing w:before="100" w:beforeAutospacing="1" w:after="100" w:afterAutospacing="1"/>
    </w:pPr>
  </w:style>
  <w:style w:type="paragraph" w:customStyle="1" w:styleId="ww-corpodetexto21">
    <w:name w:val="ww-corpodetexto21"/>
    <w:basedOn w:val="Normal"/>
    <w:rsid w:val="007F5F7C"/>
    <w:pPr>
      <w:spacing w:before="100" w:beforeAutospacing="1" w:after="100" w:afterAutospacing="1"/>
    </w:pPr>
  </w:style>
  <w:style w:type="paragraph" w:customStyle="1" w:styleId="western">
    <w:name w:val="western"/>
    <w:basedOn w:val="Normal"/>
    <w:rsid w:val="007F5F7C"/>
    <w:pPr>
      <w:spacing w:before="100" w:beforeAutospacing="1"/>
    </w:pPr>
    <w:rPr>
      <w:rFonts w:ascii="Garamond" w:hAnsi="Garamond"/>
      <w:b/>
      <w:bCs/>
    </w:rPr>
  </w:style>
  <w:style w:type="character" w:customStyle="1" w:styleId="apple-converted-space">
    <w:name w:val="apple-converted-space"/>
    <w:rsid w:val="007F5F7C"/>
  </w:style>
  <w:style w:type="character" w:customStyle="1" w:styleId="fontstyle01">
    <w:name w:val="fontstyle01"/>
    <w:basedOn w:val="Fontepargpadro"/>
    <w:rsid w:val="007F5F7C"/>
    <w:rPr>
      <w:rFonts w:ascii="Arial" w:hAnsi="Arial" w:cs="Arial" w:hint="default"/>
      <w:b w:val="0"/>
      <w:bCs w:val="0"/>
      <w:i w:val="0"/>
      <w:iCs w:val="0"/>
      <w:color w:val="000000"/>
      <w:sz w:val="18"/>
      <w:szCs w:val="18"/>
    </w:rPr>
  </w:style>
  <w:style w:type="paragraph" w:customStyle="1" w:styleId="EMPTYCELLSTYLE">
    <w:name w:val="EMPTY_CELL_STYLE"/>
    <w:qFormat/>
    <w:rsid w:val="007F5F7C"/>
    <w:rPr>
      <w:rFonts w:ascii="SansSerif" w:eastAsia="SansSerif" w:hAnsi="SansSerif" w:cs="SansSerif"/>
      <w:color w:val="000000"/>
      <w:sz w:val="1"/>
    </w:rPr>
  </w:style>
  <w:style w:type="paragraph" w:customStyle="1" w:styleId="WW-Textoembloco">
    <w:name w:val="WW-Texto em bloco"/>
    <w:basedOn w:val="Normal"/>
    <w:rsid w:val="00133D27"/>
    <w:pPr>
      <w:suppressAutoHyphens/>
      <w:ind w:left="851" w:right="425" w:hanging="851"/>
      <w:jc w:val="both"/>
    </w:pPr>
    <w:rPr>
      <w:rFonts w:ascii="Arial" w:hAnsi="Arial"/>
    </w:rPr>
  </w:style>
  <w:style w:type="paragraph" w:customStyle="1" w:styleId="bodytext2">
    <w:name w:val="bodytext2"/>
    <w:basedOn w:val="Normal"/>
    <w:rsid w:val="00133D27"/>
    <w:pPr>
      <w:jc w:val="both"/>
    </w:pPr>
  </w:style>
  <w:style w:type="paragraph" w:styleId="Lista">
    <w:name w:val="List"/>
    <w:basedOn w:val="Corpodetexto"/>
    <w:rsid w:val="00133D27"/>
    <w:pPr>
      <w:widowControl w:val="0"/>
      <w:suppressAutoHyphens/>
      <w:autoSpaceDE w:val="0"/>
      <w:ind w:right="0"/>
    </w:pPr>
    <w:rPr>
      <w:rFonts w:cs="Lucida Sans Unicode"/>
      <w:b/>
      <w:bCs/>
      <w:sz w:val="22"/>
      <w:szCs w:val="22"/>
    </w:rPr>
  </w:style>
  <w:style w:type="paragraph" w:customStyle="1" w:styleId="Default">
    <w:name w:val="Default"/>
    <w:rsid w:val="00133D27"/>
    <w:pPr>
      <w:autoSpaceDE w:val="0"/>
      <w:autoSpaceDN w:val="0"/>
      <w:adjustRightInd w:val="0"/>
    </w:pPr>
    <w:rPr>
      <w:rFonts w:ascii="Arial" w:hAnsi="Arial" w:cs="Arial"/>
      <w:color w:val="000000"/>
      <w:sz w:val="24"/>
      <w:szCs w:val="24"/>
    </w:rPr>
  </w:style>
  <w:style w:type="paragraph" w:customStyle="1" w:styleId="ww-corpodetexto20">
    <w:name w:val="ww-corpodetexto2"/>
    <w:basedOn w:val="Normal"/>
    <w:rsid w:val="00133D27"/>
    <w:pPr>
      <w:spacing w:before="100" w:beforeAutospacing="1" w:after="100" w:afterAutospacing="1"/>
    </w:pPr>
  </w:style>
  <w:style w:type="character" w:customStyle="1" w:styleId="style21">
    <w:name w:val="style21"/>
    <w:rsid w:val="00133D27"/>
    <w:rPr>
      <w:sz w:val="20"/>
      <w:szCs w:val="20"/>
    </w:rPr>
  </w:style>
  <w:style w:type="character" w:customStyle="1" w:styleId="ft5">
    <w:name w:val="ft5"/>
    <w:basedOn w:val="Fontepargpadro"/>
    <w:rsid w:val="00133D27"/>
  </w:style>
  <w:style w:type="character" w:customStyle="1" w:styleId="WW8Num1z0">
    <w:name w:val="WW8Num1z0"/>
    <w:rsid w:val="00133D27"/>
    <w:rPr>
      <w:b w:val="0"/>
    </w:rPr>
  </w:style>
  <w:style w:type="character" w:customStyle="1" w:styleId="WW8Num3z0">
    <w:name w:val="WW8Num3z0"/>
    <w:rsid w:val="00133D27"/>
    <w:rPr>
      <w:rFonts w:ascii="Symbol" w:hAnsi="Symbol"/>
      <w:b w:val="0"/>
    </w:rPr>
  </w:style>
  <w:style w:type="character" w:customStyle="1" w:styleId="WW8Num4z0">
    <w:name w:val="WW8Num4z0"/>
    <w:rsid w:val="00133D27"/>
    <w:rPr>
      <w:b/>
    </w:rPr>
  </w:style>
  <w:style w:type="character" w:customStyle="1" w:styleId="WW8Num6z0">
    <w:name w:val="WW8Num6z0"/>
    <w:rsid w:val="00133D27"/>
    <w:rPr>
      <w:rFonts w:ascii="Arial" w:hAnsi="Arial" w:cs="Arial"/>
      <w:sz w:val="24"/>
      <w:szCs w:val="24"/>
    </w:rPr>
  </w:style>
  <w:style w:type="character" w:customStyle="1" w:styleId="WW8Num7z0">
    <w:name w:val="WW8Num7z0"/>
    <w:rsid w:val="00133D27"/>
    <w:rPr>
      <w:b/>
    </w:rPr>
  </w:style>
  <w:style w:type="character" w:customStyle="1" w:styleId="WW8Num14z0">
    <w:name w:val="WW8Num14z0"/>
    <w:rsid w:val="00133D27"/>
    <w:rPr>
      <w:rFonts w:ascii="Times New Roman" w:eastAsia="Times New Roman" w:hAnsi="Times New Roman" w:cs="Times New Roman"/>
    </w:rPr>
  </w:style>
  <w:style w:type="character" w:customStyle="1" w:styleId="WW8Num14z1">
    <w:name w:val="WW8Num14z1"/>
    <w:rsid w:val="00133D27"/>
    <w:rPr>
      <w:rFonts w:ascii="Courier New" w:hAnsi="Courier New" w:cs="Courier New"/>
    </w:rPr>
  </w:style>
  <w:style w:type="character" w:customStyle="1" w:styleId="WW8Num14z2">
    <w:name w:val="WW8Num14z2"/>
    <w:rsid w:val="00133D27"/>
    <w:rPr>
      <w:rFonts w:ascii="Wingdings" w:hAnsi="Wingdings"/>
    </w:rPr>
  </w:style>
  <w:style w:type="character" w:customStyle="1" w:styleId="WW8Num14z3">
    <w:name w:val="WW8Num14z3"/>
    <w:rsid w:val="00133D27"/>
    <w:rPr>
      <w:rFonts w:ascii="Symbol" w:hAnsi="Symbol"/>
    </w:rPr>
  </w:style>
  <w:style w:type="character" w:customStyle="1" w:styleId="Fontepargpadro4">
    <w:name w:val="Fonte parág. padrão4"/>
    <w:rsid w:val="00133D27"/>
  </w:style>
  <w:style w:type="character" w:customStyle="1" w:styleId="WW-Absatz-Standardschriftart111111111111111111111111111111111">
    <w:name w:val="WW-Absatz-Standardschriftart111111111111111111111111111111111"/>
    <w:rsid w:val="00133D27"/>
  </w:style>
  <w:style w:type="paragraph" w:customStyle="1" w:styleId="Legenda4">
    <w:name w:val="Legenda4"/>
    <w:basedOn w:val="Normal"/>
    <w:rsid w:val="00133D27"/>
    <w:pPr>
      <w:suppressLineNumbers/>
      <w:suppressAutoHyphens/>
      <w:spacing w:before="120" w:after="120"/>
    </w:pPr>
    <w:rPr>
      <w:rFonts w:cs="Tahoma"/>
      <w:i/>
      <w:iCs/>
      <w:lang w:eastAsia="ar-SA"/>
    </w:rPr>
  </w:style>
  <w:style w:type="paragraph" w:customStyle="1" w:styleId="Corpodetexto23">
    <w:name w:val="Corpo de texto 23"/>
    <w:basedOn w:val="Normal"/>
    <w:rsid w:val="00133D27"/>
    <w:pPr>
      <w:suppressAutoHyphens/>
    </w:pPr>
    <w:rPr>
      <w:sz w:val="28"/>
      <w:szCs w:val="20"/>
      <w:lang w:eastAsia="ar-SA"/>
    </w:rPr>
  </w:style>
  <w:style w:type="paragraph" w:customStyle="1" w:styleId="Corpodetexto32">
    <w:name w:val="Corpo de texto 32"/>
    <w:basedOn w:val="Normal"/>
    <w:rsid w:val="00133D27"/>
    <w:pPr>
      <w:suppressAutoHyphens/>
      <w:jc w:val="both"/>
    </w:pPr>
    <w:rPr>
      <w:sz w:val="28"/>
      <w:szCs w:val="20"/>
      <w:lang w:eastAsia="ar-SA"/>
    </w:rPr>
  </w:style>
  <w:style w:type="paragraph" w:customStyle="1" w:styleId="Recuodecorpodetexto22">
    <w:name w:val="Recuo de corpo de texto 22"/>
    <w:basedOn w:val="Normal"/>
    <w:rsid w:val="00133D27"/>
    <w:pPr>
      <w:suppressAutoHyphens/>
      <w:autoSpaceDE w:val="0"/>
      <w:ind w:left="993" w:hanging="993"/>
      <w:jc w:val="both"/>
    </w:pPr>
    <w:rPr>
      <w:rFonts w:ascii="Arial" w:hAnsi="Arial" w:cs="Arial"/>
      <w:lang w:eastAsia="ar-SA"/>
    </w:rPr>
  </w:style>
  <w:style w:type="paragraph" w:customStyle="1" w:styleId="Recuodecorpodetexto32">
    <w:name w:val="Recuo de corpo de texto 32"/>
    <w:basedOn w:val="Normal"/>
    <w:rsid w:val="00133D27"/>
    <w:pPr>
      <w:suppressAutoHyphens/>
      <w:spacing w:after="120"/>
      <w:ind w:left="283"/>
    </w:pPr>
    <w:rPr>
      <w:sz w:val="16"/>
      <w:szCs w:val="16"/>
      <w:lang w:eastAsia="ar-SA"/>
    </w:rPr>
  </w:style>
  <w:style w:type="character" w:customStyle="1" w:styleId="TextodebaloChar1">
    <w:name w:val="Texto de balão Char1"/>
    <w:rsid w:val="00133D27"/>
    <w:rPr>
      <w:rFonts w:ascii="Tahoma" w:hAnsi="Tahoma" w:cs="Tahoma"/>
      <w:sz w:val="16"/>
      <w:szCs w:val="16"/>
      <w:lang w:eastAsia="ar-SA"/>
    </w:rPr>
  </w:style>
  <w:style w:type="paragraph" w:customStyle="1" w:styleId="Corpodetexto33">
    <w:name w:val="Corpo de texto 33"/>
    <w:basedOn w:val="Normal"/>
    <w:rsid w:val="00133D27"/>
    <w:pPr>
      <w:suppressAutoHyphens/>
      <w:spacing w:line="270" w:lineRule="exact"/>
      <w:jc w:val="both"/>
    </w:pPr>
    <w:rPr>
      <w:rFonts w:ascii="Arial" w:hAnsi="Arial"/>
      <w:szCs w:val="20"/>
      <w:lang w:eastAsia="ar-SA"/>
    </w:rPr>
  </w:style>
  <w:style w:type="paragraph" w:customStyle="1" w:styleId="WW-Padro1">
    <w:name w:val="WW-Padrão1"/>
    <w:rsid w:val="00133D27"/>
    <w:pPr>
      <w:widowControl w:val="0"/>
      <w:suppressAutoHyphens/>
      <w:autoSpaceDE w:val="0"/>
    </w:pPr>
    <w:rPr>
      <w:rFonts w:eastAsia="Arial"/>
      <w:sz w:val="24"/>
      <w:szCs w:val="24"/>
      <w:lang w:eastAsia="ar-SA"/>
    </w:rPr>
  </w:style>
  <w:style w:type="character" w:customStyle="1" w:styleId="TtuloChar1">
    <w:name w:val="Título Char1"/>
    <w:rsid w:val="00133D27"/>
    <w:rPr>
      <w:b/>
      <w:sz w:val="36"/>
      <w:lang w:eastAsia="ar-SA"/>
    </w:rPr>
  </w:style>
  <w:style w:type="paragraph" w:styleId="Subttulo">
    <w:name w:val="Subtitle"/>
    <w:basedOn w:val="Captulo"/>
    <w:next w:val="Corpodetexto"/>
    <w:link w:val="SubttuloChar"/>
    <w:qFormat/>
    <w:rsid w:val="00133D27"/>
    <w:pPr>
      <w:jc w:val="center"/>
    </w:pPr>
    <w:rPr>
      <w:rFonts w:cs="Times New Roman"/>
      <w:i/>
      <w:iCs/>
    </w:rPr>
  </w:style>
  <w:style w:type="character" w:customStyle="1" w:styleId="SubttuloChar">
    <w:name w:val="Subtítulo Char"/>
    <w:basedOn w:val="Fontepargpadro"/>
    <w:link w:val="Subttulo"/>
    <w:rsid w:val="00133D27"/>
    <w:rPr>
      <w:rFonts w:ascii="Arial" w:eastAsia="Lucida Sans Unicode" w:hAnsi="Arial"/>
      <w:i/>
      <w:iCs/>
      <w:sz w:val="28"/>
      <w:szCs w:val="28"/>
      <w:lang w:eastAsia="ar-SA"/>
    </w:rPr>
  </w:style>
  <w:style w:type="paragraph" w:customStyle="1" w:styleId="msoorganizationname">
    <w:name w:val="msoorganizationname"/>
    <w:rsid w:val="00133D27"/>
    <w:pPr>
      <w:spacing w:line="307" w:lineRule="auto"/>
    </w:pPr>
    <w:rPr>
      <w:rFonts w:ascii="Gill Sans MT" w:hAnsi="Gill Sans MT"/>
      <w:b/>
      <w:bCs/>
      <w:caps/>
      <w:color w:val="330066"/>
      <w:spacing w:val="25"/>
      <w:kern w:val="28"/>
      <w:sz w:val="16"/>
      <w:szCs w:val="16"/>
    </w:rPr>
  </w:style>
  <w:style w:type="paragraph" w:customStyle="1" w:styleId="citao2">
    <w:name w:val="citação 2"/>
    <w:basedOn w:val="Normal"/>
    <w:link w:val="citao2Char"/>
    <w:qFormat/>
    <w:rsid w:val="00133D2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szCs w:val="20"/>
      <w:lang w:eastAsia="en-US"/>
    </w:rPr>
  </w:style>
  <w:style w:type="character" w:customStyle="1" w:styleId="citao2Char">
    <w:name w:val="citação 2 Char"/>
    <w:link w:val="citao2"/>
    <w:rsid w:val="00133D27"/>
    <w:rPr>
      <w:rFonts w:ascii="Arial" w:eastAsia="Calibri" w:hAnsi="Arial"/>
      <w:i/>
      <w:iCs/>
      <w:color w:val="000000"/>
      <w:shd w:val="clear" w:color="auto" w:fill="FFFFCC"/>
      <w:lang w:eastAsia="en-US"/>
    </w:rPr>
  </w:style>
  <w:style w:type="paragraph" w:customStyle="1" w:styleId="Corpodetexto34">
    <w:name w:val="Corpo de texto 34"/>
    <w:basedOn w:val="Normal"/>
    <w:uiPriority w:val="99"/>
    <w:rsid w:val="00EB7BEB"/>
    <w:pPr>
      <w:spacing w:line="270" w:lineRule="exact"/>
      <w:jc w:val="both"/>
    </w:pPr>
    <w:rPr>
      <w:rFonts w:ascii="Arial" w:hAnsi="Arial"/>
      <w:szCs w:val="20"/>
    </w:rPr>
  </w:style>
  <w:style w:type="paragraph" w:customStyle="1" w:styleId="ListaColorida-nfase11">
    <w:name w:val="Lista Colorida - Ênfase 11"/>
    <w:basedOn w:val="Normal"/>
    <w:qFormat/>
    <w:rsid w:val="00EB7BEB"/>
    <w:pPr>
      <w:ind w:left="720"/>
      <w:contextualSpacing/>
    </w:pPr>
    <w:rPr>
      <w:rFonts w:ascii="Arial" w:hAnsi="Arial" w:cs="Tahoma"/>
    </w:rPr>
  </w:style>
  <w:style w:type="paragraph" w:customStyle="1" w:styleId="Nvel2">
    <w:name w:val="Nível 2"/>
    <w:basedOn w:val="Normal"/>
    <w:next w:val="Normal"/>
    <w:rsid w:val="00EB7BEB"/>
    <w:pPr>
      <w:spacing w:after="120"/>
      <w:jc w:val="both"/>
    </w:pPr>
    <w:rPr>
      <w:rFonts w:ascii="Arial" w:hAnsi="Arial"/>
      <w:b/>
      <w:szCs w:val="20"/>
    </w:rPr>
  </w:style>
  <w:style w:type="character" w:customStyle="1" w:styleId="normalchar1">
    <w:name w:val="normal__char1"/>
    <w:rsid w:val="00EB7BEB"/>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7BEB"/>
  </w:style>
  <w:style w:type="paragraph" w:customStyle="1" w:styleId="GradeColorida-nfase11">
    <w:name w:val="Grade Colorida - Ênfase 11"/>
    <w:basedOn w:val="Normal"/>
    <w:next w:val="Normal"/>
    <w:link w:val="GradeColorida-nfase1Char"/>
    <w:uiPriority w:val="29"/>
    <w:qFormat/>
    <w:rsid w:val="00EB7BE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uiPriority w:val="29"/>
    <w:rsid w:val="00EB7BEB"/>
    <w:rPr>
      <w:rFonts w:ascii="Ecofont_Spranq_eco_Sans" w:eastAsia="Calibri" w:hAnsi="Ecofont_Spranq_eco_Sans"/>
      <w:i/>
      <w:iCs/>
      <w:color w:val="000000"/>
      <w:szCs w:val="24"/>
      <w:shd w:val="clear" w:color="auto" w:fill="FFFFCC"/>
      <w:lang w:eastAsia="en-US"/>
    </w:rPr>
  </w:style>
  <w:style w:type="paragraph" w:styleId="Commarcadores5">
    <w:name w:val="List Bullet 5"/>
    <w:basedOn w:val="Normal"/>
    <w:rsid w:val="00EB7BEB"/>
    <w:pPr>
      <w:tabs>
        <w:tab w:val="num" w:pos="1492"/>
      </w:tabs>
      <w:ind w:left="1492" w:hanging="360"/>
      <w:contextualSpacing/>
    </w:pPr>
    <w:rPr>
      <w:rFonts w:ascii="Arial" w:hAnsi="Arial" w:cs="Tahoma"/>
    </w:rPr>
  </w:style>
  <w:style w:type="paragraph" w:styleId="Citao">
    <w:name w:val="Quote"/>
    <w:aliases w:val="TCU,Citação AGU,NotaExplicativa"/>
    <w:basedOn w:val="Normal"/>
    <w:next w:val="Normal"/>
    <w:link w:val="CitaoChar"/>
    <w:uiPriority w:val="29"/>
    <w:qFormat/>
    <w:rsid w:val="00EB7BE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EB7BEB"/>
    <w:rPr>
      <w:rFonts w:ascii="Arial" w:eastAsia="Calibri" w:hAnsi="Arial"/>
      <w:i/>
      <w:iCs/>
      <w:color w:val="000000"/>
      <w:szCs w:val="24"/>
      <w:shd w:val="clear" w:color="auto" w:fill="FFFFCC"/>
      <w:lang w:eastAsia="en-US"/>
    </w:rPr>
  </w:style>
  <w:style w:type="paragraph" w:customStyle="1" w:styleId="Nivel1">
    <w:name w:val="Nivel1"/>
    <w:basedOn w:val="Ttulo1"/>
    <w:next w:val="Normal"/>
    <w:qFormat/>
    <w:rsid w:val="00EB7BEB"/>
    <w:pPr>
      <w:keepLines/>
      <w:spacing w:before="480" w:after="120" w:line="276" w:lineRule="auto"/>
      <w:ind w:left="357" w:hanging="357"/>
      <w:jc w:val="both"/>
    </w:pPr>
    <w:rPr>
      <w:rFonts w:ascii="Arial" w:eastAsia="MS Gothic" w:hAnsi="Arial" w:cs="Arial"/>
      <w:color w:val="000000"/>
      <w:sz w:val="20"/>
    </w:rPr>
  </w:style>
  <w:style w:type="character" w:styleId="Refdecomentrio">
    <w:name w:val="annotation reference"/>
    <w:uiPriority w:val="99"/>
    <w:unhideWhenUsed/>
    <w:rsid w:val="00EB7BEB"/>
    <w:rPr>
      <w:sz w:val="18"/>
      <w:szCs w:val="18"/>
    </w:rPr>
  </w:style>
  <w:style w:type="paragraph" w:styleId="Textodecomentrio">
    <w:name w:val="annotation text"/>
    <w:basedOn w:val="Normal"/>
    <w:link w:val="TextodecomentrioChar"/>
    <w:uiPriority w:val="99"/>
    <w:unhideWhenUsed/>
    <w:rsid w:val="00EB7BEB"/>
    <w:rPr>
      <w:rFonts w:ascii="Arial" w:hAnsi="Arial" w:cs="Tahoma"/>
    </w:rPr>
  </w:style>
  <w:style w:type="character" w:customStyle="1" w:styleId="TextodecomentrioChar">
    <w:name w:val="Texto de comentário Char"/>
    <w:basedOn w:val="Fontepargpadro"/>
    <w:link w:val="Textodecomentrio"/>
    <w:uiPriority w:val="99"/>
    <w:qFormat/>
    <w:rsid w:val="00EB7BEB"/>
    <w:rPr>
      <w:rFonts w:ascii="Arial" w:hAnsi="Arial" w:cs="Tahoma"/>
      <w:sz w:val="24"/>
      <w:szCs w:val="24"/>
    </w:rPr>
  </w:style>
  <w:style w:type="table" w:customStyle="1" w:styleId="SombreamentoClaro1">
    <w:name w:val="Sombreamento Claro1"/>
    <w:basedOn w:val="Tabelanormal"/>
    <w:uiPriority w:val="60"/>
    <w:rsid w:val="00EB7BE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
    <w:name w:val="st"/>
    <w:basedOn w:val="Fontepargpadro"/>
    <w:rsid w:val="00EB7BEB"/>
  </w:style>
  <w:style w:type="numbering" w:customStyle="1" w:styleId="Semlista1">
    <w:name w:val="Sem lista1"/>
    <w:next w:val="Semlista"/>
    <w:uiPriority w:val="99"/>
    <w:semiHidden/>
    <w:rsid w:val="00EB7BEB"/>
  </w:style>
  <w:style w:type="character" w:customStyle="1" w:styleId="titulo">
    <w:name w:val="titulo"/>
    <w:rsid w:val="00EB7BEB"/>
  </w:style>
  <w:style w:type="paragraph" w:customStyle="1" w:styleId="font5">
    <w:name w:val="font5"/>
    <w:basedOn w:val="Normal"/>
    <w:rsid w:val="00EB7BEB"/>
    <w:pPr>
      <w:spacing w:before="100" w:beforeAutospacing="1" w:after="100" w:afterAutospacing="1"/>
    </w:pPr>
    <w:rPr>
      <w:rFonts w:ascii="Arial" w:hAnsi="Arial" w:cs="Arial"/>
      <w:sz w:val="16"/>
      <w:szCs w:val="16"/>
    </w:rPr>
  </w:style>
  <w:style w:type="paragraph" w:customStyle="1" w:styleId="font6">
    <w:name w:val="font6"/>
    <w:basedOn w:val="Normal"/>
    <w:rsid w:val="00EB7BEB"/>
    <w:pPr>
      <w:spacing w:before="100" w:beforeAutospacing="1" w:after="100" w:afterAutospacing="1"/>
    </w:pPr>
    <w:rPr>
      <w:rFonts w:ascii="Arial" w:hAnsi="Arial" w:cs="Arial"/>
      <w:b/>
      <w:bCs/>
      <w:sz w:val="16"/>
      <w:szCs w:val="16"/>
    </w:rPr>
  </w:style>
  <w:style w:type="paragraph" w:customStyle="1" w:styleId="font7">
    <w:name w:val="font7"/>
    <w:basedOn w:val="Normal"/>
    <w:rsid w:val="00EB7BEB"/>
    <w:pPr>
      <w:spacing w:before="100" w:beforeAutospacing="1" w:after="100" w:afterAutospacing="1"/>
    </w:pPr>
    <w:rPr>
      <w:rFonts w:ascii="Verdana" w:hAnsi="Verdana"/>
      <w:sz w:val="16"/>
      <w:szCs w:val="16"/>
    </w:rPr>
  </w:style>
  <w:style w:type="paragraph" w:customStyle="1" w:styleId="font8">
    <w:name w:val="font8"/>
    <w:basedOn w:val="Normal"/>
    <w:rsid w:val="00EB7BEB"/>
    <w:pPr>
      <w:spacing w:before="100" w:beforeAutospacing="1" w:after="100" w:afterAutospacing="1"/>
    </w:pPr>
    <w:rPr>
      <w:rFonts w:ascii="Arial" w:hAnsi="Arial" w:cs="Arial"/>
      <w:sz w:val="21"/>
      <w:szCs w:val="21"/>
    </w:rPr>
  </w:style>
  <w:style w:type="paragraph" w:customStyle="1" w:styleId="font9">
    <w:name w:val="font9"/>
    <w:basedOn w:val="Normal"/>
    <w:rsid w:val="00EB7BEB"/>
    <w:pPr>
      <w:spacing w:before="100" w:beforeAutospacing="1" w:after="100" w:afterAutospacing="1"/>
    </w:pPr>
    <w:rPr>
      <w:rFonts w:ascii="Tahoma" w:hAnsi="Tahoma" w:cs="Tahoma"/>
      <w:sz w:val="16"/>
      <w:szCs w:val="16"/>
    </w:rPr>
  </w:style>
  <w:style w:type="paragraph" w:customStyle="1" w:styleId="font10">
    <w:name w:val="font10"/>
    <w:basedOn w:val="Normal"/>
    <w:rsid w:val="00EB7BEB"/>
    <w:pPr>
      <w:spacing w:before="100" w:beforeAutospacing="1" w:after="100" w:afterAutospacing="1"/>
    </w:pPr>
    <w:rPr>
      <w:b/>
      <w:bCs/>
      <w:sz w:val="16"/>
      <w:szCs w:val="16"/>
    </w:rPr>
  </w:style>
  <w:style w:type="paragraph" w:customStyle="1" w:styleId="font11">
    <w:name w:val="font11"/>
    <w:basedOn w:val="Normal"/>
    <w:rsid w:val="00EB7BEB"/>
    <w:pPr>
      <w:spacing w:before="100" w:beforeAutospacing="1" w:after="100" w:afterAutospacing="1"/>
    </w:pPr>
    <w:rPr>
      <w:rFonts w:ascii="Arial" w:hAnsi="Arial" w:cs="Arial"/>
      <w:sz w:val="27"/>
      <w:szCs w:val="27"/>
    </w:rPr>
  </w:style>
  <w:style w:type="paragraph" w:customStyle="1" w:styleId="font12">
    <w:name w:val="font12"/>
    <w:basedOn w:val="Normal"/>
    <w:rsid w:val="00EB7BEB"/>
    <w:pPr>
      <w:spacing w:before="100" w:beforeAutospacing="1" w:after="100" w:afterAutospacing="1"/>
    </w:pPr>
    <w:rPr>
      <w:rFonts w:ascii="Segoe UI" w:hAnsi="Segoe UI" w:cs="Segoe UI"/>
      <w:sz w:val="16"/>
      <w:szCs w:val="16"/>
    </w:rPr>
  </w:style>
  <w:style w:type="paragraph" w:customStyle="1" w:styleId="font13">
    <w:name w:val="font13"/>
    <w:basedOn w:val="Normal"/>
    <w:rsid w:val="00EB7BEB"/>
    <w:pPr>
      <w:spacing w:before="100" w:beforeAutospacing="1" w:after="100" w:afterAutospacing="1"/>
    </w:pPr>
    <w:rPr>
      <w:rFonts w:ascii="Arial" w:hAnsi="Arial" w:cs="Arial"/>
      <w:color w:val="FF0000"/>
      <w:sz w:val="16"/>
      <w:szCs w:val="16"/>
    </w:rPr>
  </w:style>
  <w:style w:type="paragraph" w:styleId="Pr-formataoHTML">
    <w:name w:val="HTML Preformatted"/>
    <w:basedOn w:val="Normal"/>
    <w:link w:val="Pr-formataoHTMLChar"/>
    <w:uiPriority w:val="99"/>
    <w:unhideWhenUsed/>
    <w:rsid w:val="00EB7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Pr-formataoHTMLChar">
    <w:name w:val="Pré-formatação HTML Char"/>
    <w:basedOn w:val="Fontepargpadro"/>
    <w:link w:val="Pr-formataoHTML"/>
    <w:uiPriority w:val="99"/>
    <w:rsid w:val="00EB7BEB"/>
    <w:rPr>
      <w:rFonts w:ascii="Courier New" w:hAnsi="Courier New"/>
    </w:rPr>
  </w:style>
  <w:style w:type="paragraph" w:customStyle="1" w:styleId="msonormal0">
    <w:name w:val="msonormal"/>
    <w:basedOn w:val="Normal"/>
    <w:rsid w:val="00EB7BEB"/>
    <w:pPr>
      <w:spacing w:before="100" w:beforeAutospacing="1" w:after="100" w:afterAutospacing="1"/>
    </w:pPr>
  </w:style>
  <w:style w:type="paragraph" w:customStyle="1" w:styleId="xl63">
    <w:name w:val="xl63"/>
    <w:basedOn w:val="Normal"/>
    <w:rsid w:val="00EB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0"/>
      <w:szCs w:val="20"/>
    </w:rPr>
  </w:style>
  <w:style w:type="paragraph" w:customStyle="1" w:styleId="xl64">
    <w:name w:val="xl64"/>
    <w:basedOn w:val="Normal"/>
    <w:rsid w:val="00EB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0"/>
      <w:szCs w:val="20"/>
    </w:rPr>
  </w:style>
  <w:style w:type="paragraph" w:styleId="Reviso">
    <w:name w:val="Revision"/>
    <w:hidden/>
    <w:uiPriority w:val="99"/>
    <w:semiHidden/>
    <w:rsid w:val="00EB7BEB"/>
  </w:style>
  <w:style w:type="character" w:customStyle="1" w:styleId="sh-dsfull-txt">
    <w:name w:val="sh-ds__full-txt"/>
    <w:rsid w:val="00497A0E"/>
  </w:style>
  <w:style w:type="paragraph" w:customStyle="1" w:styleId="sh-dsdesc">
    <w:name w:val="sh-ds__desc"/>
    <w:basedOn w:val="Normal"/>
    <w:rsid w:val="00497A0E"/>
    <w:pPr>
      <w:spacing w:before="100" w:beforeAutospacing="1" w:after="100" w:afterAutospacing="1"/>
    </w:pPr>
  </w:style>
  <w:style w:type="character" w:customStyle="1" w:styleId="fontstyle21">
    <w:name w:val="fontstyle21"/>
    <w:basedOn w:val="Fontepargpadro"/>
    <w:rsid w:val="00BA20AF"/>
    <w:rPr>
      <w:rFonts w:ascii="Arial" w:hAnsi="Arial" w:cs="Arial" w:hint="default"/>
      <w:b w:val="0"/>
      <w:bCs w:val="0"/>
      <w:i w:val="0"/>
      <w:iCs w:val="0"/>
      <w:color w:val="000000"/>
      <w:sz w:val="20"/>
      <w:szCs w:val="20"/>
    </w:rPr>
  </w:style>
  <w:style w:type="paragraph" w:customStyle="1" w:styleId="Nivel01">
    <w:name w:val="Nivel 01"/>
    <w:basedOn w:val="Ttulo1"/>
    <w:next w:val="Normal"/>
    <w:link w:val="Nivel01Char"/>
    <w:qFormat/>
    <w:rsid w:val="00675B9F"/>
    <w:pPr>
      <w:keepLines/>
      <w:tabs>
        <w:tab w:val="left" w:pos="567"/>
      </w:tabs>
      <w:spacing w:before="240" w:after="240" w:line="259" w:lineRule="auto"/>
      <w:jc w:val="both"/>
    </w:pPr>
    <w:rPr>
      <w:rFonts w:ascii="Calibri" w:eastAsiaTheme="majorEastAsia" w:hAnsi="Calibri" w:cs="Arial"/>
      <w:bCs/>
      <w:caps/>
      <w:sz w:val="20"/>
    </w:rPr>
  </w:style>
  <w:style w:type="character" w:customStyle="1" w:styleId="Nivel01Char">
    <w:name w:val="Nivel 01 Char"/>
    <w:basedOn w:val="Fontepargpadro"/>
    <w:link w:val="Nivel01"/>
    <w:rsid w:val="00675B9F"/>
    <w:rPr>
      <w:rFonts w:ascii="Calibri" w:eastAsiaTheme="majorEastAsia" w:hAnsi="Calibri" w:cs="Arial"/>
      <w:b/>
      <w:bCs/>
      <w:caps/>
    </w:rPr>
  </w:style>
  <w:style w:type="paragraph" w:customStyle="1" w:styleId="Nivel2">
    <w:name w:val="Nivel 2"/>
    <w:basedOn w:val="Normal"/>
    <w:link w:val="Nivel2Char"/>
    <w:qFormat/>
    <w:rsid w:val="00675B9F"/>
    <w:pPr>
      <w:spacing w:before="120" w:after="240" w:line="259" w:lineRule="auto"/>
      <w:jc w:val="both"/>
    </w:pPr>
    <w:rPr>
      <w:rFonts w:ascii="Calibri" w:eastAsiaTheme="minorEastAsia" w:hAnsi="Calibri" w:cs="Arial"/>
      <w:color w:val="000000"/>
      <w:sz w:val="20"/>
      <w:szCs w:val="20"/>
    </w:rPr>
  </w:style>
  <w:style w:type="paragraph" w:customStyle="1" w:styleId="Nivel3">
    <w:name w:val="Nivel 3"/>
    <w:basedOn w:val="Normal"/>
    <w:link w:val="Nivel3Char"/>
    <w:qFormat/>
    <w:rsid w:val="00675B9F"/>
    <w:pPr>
      <w:spacing w:before="120" w:after="240" w:line="259" w:lineRule="auto"/>
      <w:ind w:left="425" w:firstLine="567"/>
      <w:contextualSpacing/>
      <w:jc w:val="both"/>
    </w:pPr>
    <w:rPr>
      <w:rFonts w:ascii="Calibri" w:eastAsiaTheme="minorEastAsia" w:hAnsi="Calibri" w:cs="Arial"/>
      <w:color w:val="000000"/>
      <w:sz w:val="20"/>
      <w:szCs w:val="20"/>
    </w:rPr>
  </w:style>
  <w:style w:type="paragraph" w:customStyle="1" w:styleId="Nivel4">
    <w:name w:val="Nivel 4"/>
    <w:basedOn w:val="Nivel3"/>
    <w:link w:val="Nivel4Char"/>
    <w:qFormat/>
    <w:rsid w:val="00675B9F"/>
    <w:pPr>
      <w:ind w:left="709" w:firstLine="851"/>
    </w:pPr>
    <w:rPr>
      <w:color w:val="auto"/>
    </w:rPr>
  </w:style>
  <w:style w:type="paragraph" w:customStyle="1" w:styleId="Nivel5">
    <w:name w:val="Nivel 5"/>
    <w:basedOn w:val="Nivel4"/>
    <w:qFormat/>
    <w:rsid w:val="00675B9F"/>
    <w:pPr>
      <w:ind w:left="1440" w:hanging="1080"/>
    </w:pPr>
  </w:style>
  <w:style w:type="character" w:customStyle="1" w:styleId="Nivel2Char">
    <w:name w:val="Nivel 2 Char"/>
    <w:basedOn w:val="Fontepargpadro"/>
    <w:link w:val="Nivel2"/>
    <w:locked/>
    <w:rsid w:val="00675B9F"/>
    <w:rPr>
      <w:rFonts w:ascii="Calibri" w:eastAsiaTheme="minorEastAsia" w:hAnsi="Calibri" w:cs="Arial"/>
      <w:color w:val="000000"/>
    </w:rPr>
  </w:style>
  <w:style w:type="character" w:customStyle="1" w:styleId="Nivel3Char">
    <w:name w:val="Nivel 3 Char"/>
    <w:basedOn w:val="Fontepargpadro"/>
    <w:link w:val="Nivel3"/>
    <w:rsid w:val="00675B9F"/>
    <w:rPr>
      <w:rFonts w:ascii="Calibri" w:eastAsiaTheme="minorEastAsia" w:hAnsi="Calibri" w:cs="Arial"/>
      <w:color w:val="000000"/>
    </w:rPr>
  </w:style>
  <w:style w:type="paragraph" w:customStyle="1" w:styleId="Nvel3-R">
    <w:name w:val="Nível 3-R"/>
    <w:basedOn w:val="Nivel3"/>
    <w:link w:val="Nvel3-RChar"/>
    <w:qFormat/>
    <w:rsid w:val="00BB764B"/>
    <w:pPr>
      <w:spacing w:after="120" w:line="276" w:lineRule="auto"/>
      <w:ind w:left="284" w:firstLine="0"/>
      <w:contextualSpacing w:val="0"/>
    </w:pPr>
    <w:rPr>
      <w:rFonts w:ascii="Arial" w:hAnsi="Arial"/>
      <w:i/>
      <w:iCs/>
      <w:color w:val="FF0000"/>
    </w:rPr>
  </w:style>
  <w:style w:type="character" w:customStyle="1" w:styleId="Nvel3-RChar">
    <w:name w:val="Nível 3-R Char"/>
    <w:basedOn w:val="Nivel3Char"/>
    <w:link w:val="Nvel3-R"/>
    <w:rsid w:val="00BB764B"/>
    <w:rPr>
      <w:rFonts w:ascii="Arial" w:eastAsiaTheme="minorEastAsia" w:hAnsi="Arial" w:cs="Arial"/>
      <w:i/>
      <w:iCs/>
      <w:color w:val="FF0000"/>
    </w:rPr>
  </w:style>
  <w:style w:type="paragraph" w:customStyle="1" w:styleId="Nvel2-Red">
    <w:name w:val="Nível 2 -Red"/>
    <w:basedOn w:val="Nivel2"/>
    <w:link w:val="Nvel2-RedChar"/>
    <w:qFormat/>
    <w:rsid w:val="00BB764B"/>
    <w:pPr>
      <w:spacing w:after="120" w:line="276" w:lineRule="auto"/>
    </w:pPr>
    <w:rPr>
      <w:rFonts w:ascii="Arial" w:hAnsi="Arial"/>
      <w:i/>
      <w:iCs/>
      <w:color w:val="FF0000"/>
    </w:rPr>
  </w:style>
  <w:style w:type="character" w:customStyle="1" w:styleId="Nvel2-RedChar">
    <w:name w:val="Nível 2 -Red Char"/>
    <w:basedOn w:val="Nivel2Char"/>
    <w:link w:val="Nvel2-Red"/>
    <w:rsid w:val="00BB764B"/>
    <w:rPr>
      <w:rFonts w:ascii="Arial" w:eastAsiaTheme="minorEastAsia" w:hAnsi="Arial" w:cs="Arial"/>
      <w:i/>
      <w:iCs/>
      <w:color w:val="FF0000"/>
    </w:rPr>
  </w:style>
  <w:style w:type="character" w:customStyle="1" w:styleId="normaltextrun">
    <w:name w:val="normaltextrun"/>
    <w:basedOn w:val="Fontepargpadro"/>
    <w:rsid w:val="00BB764B"/>
  </w:style>
  <w:style w:type="character" w:customStyle="1" w:styleId="eop">
    <w:name w:val="eop"/>
    <w:basedOn w:val="Fontepargpadro"/>
    <w:rsid w:val="00BB764B"/>
  </w:style>
  <w:style w:type="paragraph" w:customStyle="1" w:styleId="ou">
    <w:name w:val="ou"/>
    <w:basedOn w:val="PargrafodaLista"/>
    <w:link w:val="ouChar"/>
    <w:qFormat/>
    <w:rsid w:val="00BB764B"/>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Fontepargpadro"/>
    <w:link w:val="ou"/>
    <w:rsid w:val="00BB764B"/>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BB764B"/>
    <w:rPr>
      <w:rFonts w:ascii="Calibri" w:eastAsiaTheme="minorEastAsia" w:hAnsi="Calibri" w:cs="Arial"/>
    </w:rPr>
  </w:style>
  <w:style w:type="paragraph" w:customStyle="1" w:styleId="Nvel4-R">
    <w:name w:val="Nível 4-R"/>
    <w:basedOn w:val="Nivel4"/>
    <w:link w:val="Nvel4-RChar"/>
    <w:qFormat/>
    <w:rsid w:val="00BB764B"/>
    <w:pPr>
      <w:spacing w:after="120" w:line="276" w:lineRule="auto"/>
      <w:ind w:left="567" w:firstLine="0"/>
      <w:contextualSpacing w:val="0"/>
    </w:pPr>
    <w:rPr>
      <w:rFonts w:ascii="Arial" w:hAnsi="Arial"/>
      <w:i/>
      <w:iCs/>
      <w:color w:val="FF0000"/>
    </w:rPr>
  </w:style>
  <w:style w:type="character" w:customStyle="1" w:styleId="Nvel4-RChar">
    <w:name w:val="Nível 4-R Char"/>
    <w:basedOn w:val="Nivel4Char"/>
    <w:link w:val="Nvel4-R"/>
    <w:rsid w:val="00BB764B"/>
    <w:rPr>
      <w:rFonts w:ascii="Arial" w:eastAsiaTheme="minorEastAsia" w:hAnsi="Arial" w:cs="Arial"/>
      <w:i/>
      <w:iCs/>
      <w:color w:val="FF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D80D5A"/>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D80D5A"/>
    <w:pPr>
      <w:widowControl w:val="0"/>
      <w:shd w:val="clear" w:color="auto" w:fill="FFFFFF"/>
      <w:spacing w:before="680" w:line="403" w:lineRule="exact"/>
      <w:ind w:hanging="460"/>
      <w:jc w:val="both"/>
    </w:pPr>
    <w:rPr>
      <w:sz w:val="20"/>
      <w:szCs w:val="20"/>
    </w:rPr>
  </w:style>
  <w:style w:type="character" w:customStyle="1" w:styleId="PargrafodaListaChar">
    <w:name w:val="Parágrafo da Lista Char"/>
    <w:link w:val="PargrafodaLista"/>
    <w:uiPriority w:val="1"/>
    <w:locked/>
    <w:rsid w:val="00D80D5A"/>
    <w:rPr>
      <w:rFonts w:ascii="Calibri" w:eastAsia="Calibri" w:hAnsi="Calibri"/>
      <w:sz w:val="22"/>
      <w:szCs w:val="22"/>
      <w:lang w:eastAsia="en-US"/>
    </w:rPr>
  </w:style>
  <w:style w:type="character" w:customStyle="1" w:styleId="findhit">
    <w:name w:val="findhit"/>
    <w:rsid w:val="00C315C4"/>
  </w:style>
  <w:style w:type="table" w:styleId="Tabelacontempornea">
    <w:name w:val="Table Contemporary"/>
    <w:basedOn w:val="Tabelanormal"/>
    <w:rsid w:val="00D00F3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Normal">
    <w:name w:val="Table Normal"/>
    <w:uiPriority w:val="2"/>
    <w:semiHidden/>
    <w:unhideWhenUsed/>
    <w:qFormat/>
    <w:rsid w:val="00D00F3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0F39"/>
    <w:pPr>
      <w:widowControl w:val="0"/>
      <w:autoSpaceDE w:val="0"/>
      <w:autoSpaceDN w:val="0"/>
      <w:spacing w:before="216"/>
      <w:ind w:left="22"/>
    </w:pPr>
    <w:rPr>
      <w:sz w:val="22"/>
      <w:szCs w:val="22"/>
      <w:lang w:val="pt-PT" w:eastAsia="en-US"/>
    </w:rPr>
  </w:style>
  <w:style w:type="table" w:customStyle="1" w:styleId="TableNormal1">
    <w:name w:val="Table Normal1"/>
    <w:uiPriority w:val="2"/>
    <w:semiHidden/>
    <w:unhideWhenUsed/>
    <w:qFormat/>
    <w:rsid w:val="00D00F3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o">
    <w:name w:val="Estilo"/>
    <w:rsid w:val="00D00F39"/>
    <w:pPr>
      <w:widowControl w:val="0"/>
      <w:autoSpaceDE w:val="0"/>
      <w:autoSpaceDN w:val="0"/>
      <w:adjustRightInd w:val="0"/>
    </w:pPr>
    <w:rPr>
      <w:rFonts w:ascii="Arial" w:hAnsi="Arial" w:cs="Arial"/>
      <w:sz w:val="24"/>
      <w:szCs w:val="24"/>
    </w:rPr>
  </w:style>
  <w:style w:type="paragraph" w:customStyle="1" w:styleId="paragraph">
    <w:name w:val="paragraph"/>
    <w:basedOn w:val="Normal"/>
    <w:rsid w:val="00D00F39"/>
    <w:pPr>
      <w:spacing w:before="100" w:beforeAutospacing="1" w:after="100" w:afterAutospacing="1"/>
    </w:pPr>
  </w:style>
  <w:style w:type="paragraph" w:customStyle="1" w:styleId="Preformatted">
    <w:name w:val="Preformatted"/>
    <w:basedOn w:val="Normal"/>
    <w:rsid w:val="00D00F3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Ttulo21">
    <w:name w:val="Título 21"/>
    <w:basedOn w:val="Normal"/>
    <w:uiPriority w:val="1"/>
    <w:qFormat/>
    <w:rsid w:val="00D00F39"/>
    <w:pPr>
      <w:widowControl w:val="0"/>
      <w:autoSpaceDE w:val="0"/>
      <w:autoSpaceDN w:val="0"/>
      <w:ind w:left="1276"/>
      <w:outlineLvl w:val="2"/>
    </w:pPr>
    <w:rPr>
      <w:rFonts w:ascii="Tahoma" w:eastAsia="Tahoma" w:hAnsi="Tahoma" w:cs="Tahoma"/>
      <w:b/>
      <w:bCs/>
      <w:sz w:val="22"/>
      <w:szCs w:val="22"/>
      <w:lang w:val="pt-PT" w:eastAsia="pt-PT" w:bidi="pt-PT"/>
    </w:rPr>
  </w:style>
  <w:style w:type="table" w:customStyle="1" w:styleId="TabeladeGradeClara1">
    <w:name w:val="Tabela de Grade Clara1"/>
    <w:basedOn w:val="Tabelanormal"/>
    <w:uiPriority w:val="40"/>
    <w:rsid w:val="00D00F39"/>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Corpodetexto35">
    <w:name w:val="Corpo de texto 35"/>
    <w:basedOn w:val="Normal"/>
    <w:uiPriority w:val="99"/>
    <w:rsid w:val="00D00F39"/>
    <w:pPr>
      <w:spacing w:line="270" w:lineRule="exact"/>
      <w:jc w:val="both"/>
    </w:pPr>
    <w:rPr>
      <w:rFonts w:ascii="Arial" w:hAnsi="Arial"/>
      <w:szCs w:val="20"/>
    </w:rPr>
  </w:style>
  <w:style w:type="numbering" w:customStyle="1" w:styleId="Semlista11">
    <w:name w:val="Sem lista11"/>
    <w:next w:val="Semlista"/>
    <w:uiPriority w:val="99"/>
    <w:semiHidden/>
    <w:rsid w:val="00D00F39"/>
  </w:style>
  <w:style w:type="paragraph" w:styleId="SemEspaamento">
    <w:name w:val="No Spacing"/>
    <w:uiPriority w:val="1"/>
    <w:qFormat/>
    <w:rsid w:val="00B8797C"/>
    <w:rPr>
      <w:rFonts w:asciiTheme="minorHAnsi" w:eastAsiaTheme="minorHAnsi" w:hAnsiTheme="minorHAnsi" w:cstheme="minorBidi"/>
      <w:sz w:val="22"/>
      <w:szCs w:val="22"/>
      <w:lang w:eastAsia="en-US"/>
    </w:rPr>
  </w:style>
  <w:style w:type="paragraph" w:customStyle="1" w:styleId="Estilo5">
    <w:name w:val="Estilo5"/>
    <w:basedOn w:val="Normal"/>
    <w:link w:val="Estilo5Char"/>
    <w:qFormat/>
    <w:rsid w:val="00B8797C"/>
    <w:pPr>
      <w:spacing w:after="200" w:line="276" w:lineRule="auto"/>
      <w:ind w:firstLine="708"/>
      <w:jc w:val="center"/>
    </w:pPr>
    <w:rPr>
      <w:rFonts w:ascii="Arial" w:eastAsia="Calibri" w:hAnsi="Arial" w:cs="Arial"/>
    </w:rPr>
  </w:style>
  <w:style w:type="character" w:customStyle="1" w:styleId="Estilo5Char">
    <w:name w:val="Estilo5 Char"/>
    <w:link w:val="Estilo5"/>
    <w:rsid w:val="00B8797C"/>
    <w:rPr>
      <w:rFonts w:ascii="Arial" w:eastAsia="Calibri" w:hAnsi="Arial" w:cs="Arial"/>
      <w:sz w:val="24"/>
      <w:szCs w:val="24"/>
    </w:rPr>
  </w:style>
  <w:style w:type="paragraph" w:customStyle="1" w:styleId="Estilo1">
    <w:name w:val="Estilo1"/>
    <w:basedOn w:val="Normal"/>
    <w:link w:val="Estilo1Char"/>
    <w:qFormat/>
    <w:rsid w:val="00B8797C"/>
    <w:pPr>
      <w:numPr>
        <w:numId w:val="19"/>
      </w:numPr>
      <w:shd w:val="clear" w:color="auto" w:fill="FFFFFF"/>
      <w:tabs>
        <w:tab w:val="left" w:pos="284"/>
      </w:tabs>
      <w:spacing w:after="200" w:line="276" w:lineRule="auto"/>
    </w:pPr>
    <w:rPr>
      <w:rFonts w:ascii="Arial" w:eastAsia="Calibri" w:hAnsi="Arial" w:cs="Arial"/>
      <w:b/>
      <w:sz w:val="20"/>
      <w:szCs w:val="20"/>
    </w:rPr>
  </w:style>
  <w:style w:type="character" w:customStyle="1" w:styleId="Estilo1Char">
    <w:name w:val="Estilo1 Char"/>
    <w:link w:val="Estilo1"/>
    <w:rsid w:val="00B8797C"/>
    <w:rPr>
      <w:rFonts w:ascii="Arial" w:eastAsia="Calibri" w:hAnsi="Arial" w:cs="Arial"/>
      <w:b/>
      <w:shd w:val="clear" w:color="auto" w:fill="FFFFFF"/>
    </w:rPr>
  </w:style>
  <w:style w:type="paragraph" w:styleId="Assuntodocomentrio">
    <w:name w:val="annotation subject"/>
    <w:basedOn w:val="Textodecomentrio"/>
    <w:next w:val="Textodecomentrio"/>
    <w:link w:val="AssuntodocomentrioChar"/>
    <w:uiPriority w:val="99"/>
    <w:semiHidden/>
    <w:unhideWhenUsed/>
    <w:rsid w:val="00B8797C"/>
    <w:pPr>
      <w:spacing w:after="200"/>
    </w:pPr>
    <w:rPr>
      <w:rFonts w:eastAsia="Calibri" w:cs="Times New Roman"/>
      <w:b/>
      <w:bCs/>
      <w:sz w:val="20"/>
      <w:szCs w:val="20"/>
    </w:rPr>
  </w:style>
  <w:style w:type="character" w:customStyle="1" w:styleId="AssuntodocomentrioChar">
    <w:name w:val="Assunto do comentário Char"/>
    <w:basedOn w:val="TextodecomentrioChar"/>
    <w:link w:val="Assuntodocomentrio"/>
    <w:uiPriority w:val="99"/>
    <w:semiHidden/>
    <w:rsid w:val="00B8797C"/>
    <w:rPr>
      <w:rFonts w:ascii="Arial" w:eastAsia="Calibri" w:hAnsi="Arial" w:cs="Tahoma"/>
      <w:b/>
      <w:bCs/>
      <w:sz w:val="24"/>
      <w:szCs w:val="24"/>
    </w:rPr>
  </w:style>
  <w:style w:type="paragraph" w:customStyle="1" w:styleId="LO-Normal">
    <w:name w:val="LO-Normal"/>
    <w:rsid w:val="00B8797C"/>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Tahoma"/>
      <w:kern w:val="1"/>
      <w:sz w:val="24"/>
      <w:szCs w:val="24"/>
      <w:lang w:eastAsia="hi-IN" w:bidi="hi-IN"/>
    </w:rPr>
  </w:style>
  <w:style w:type="character" w:customStyle="1" w:styleId="FontStyle13">
    <w:name w:val="Font Style13"/>
    <w:rsid w:val="00B8797C"/>
    <w:rPr>
      <w:rFonts w:ascii="Bookman Old Style" w:hAnsi="Bookman Old Style" w:cs="Bookman Old Style"/>
      <w:b/>
      <w:bCs/>
      <w:i/>
      <w:iCs/>
      <w:sz w:val="42"/>
      <w:szCs w:val="42"/>
    </w:rPr>
  </w:style>
  <w:style w:type="table" w:customStyle="1" w:styleId="TableGrid">
    <w:name w:val="TableGrid"/>
    <w:rsid w:val="00B8797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size-large">
    <w:name w:val="a-size-large"/>
    <w:basedOn w:val="Fontepargpadro"/>
    <w:rsid w:val="00B8797C"/>
  </w:style>
  <w:style w:type="character" w:customStyle="1" w:styleId="base">
    <w:name w:val="base"/>
    <w:basedOn w:val="Fontepargpadro"/>
    <w:rsid w:val="00B8797C"/>
  </w:style>
  <w:style w:type="character" w:customStyle="1" w:styleId="MenoPendente1">
    <w:name w:val="Menção Pendente1"/>
    <w:basedOn w:val="Fontepargpadro"/>
    <w:uiPriority w:val="99"/>
    <w:semiHidden/>
    <w:unhideWhenUsed/>
    <w:rsid w:val="00B8797C"/>
    <w:rPr>
      <w:color w:val="605E5C"/>
      <w:shd w:val="clear" w:color="auto" w:fill="E1DFDD"/>
    </w:rPr>
  </w:style>
  <w:style w:type="character" w:customStyle="1" w:styleId="andes-tablecolumn--value">
    <w:name w:val="andes-table__column--value"/>
    <w:basedOn w:val="Fontepargpadro"/>
    <w:rsid w:val="00B8797C"/>
  </w:style>
  <w:style w:type="paragraph" w:styleId="Legenda">
    <w:name w:val="caption"/>
    <w:basedOn w:val="Normal"/>
    <w:next w:val="Normal"/>
    <w:qFormat/>
    <w:rsid w:val="00B8797C"/>
    <w:pPr>
      <w:spacing w:before="300" w:line="288" w:lineRule="auto"/>
      <w:jc w:val="center"/>
    </w:pPr>
    <w:rPr>
      <w:rFonts w:ascii="Arial Black" w:hAnsi="Arial Black"/>
      <w:b/>
      <w:sz w:val="20"/>
      <w:szCs w:val="20"/>
    </w:rPr>
  </w:style>
  <w:style w:type="paragraph" w:customStyle="1" w:styleId="c3">
    <w:name w:val="c3"/>
    <w:basedOn w:val="Normal"/>
    <w:rsid w:val="00B8797C"/>
    <w:pPr>
      <w:widowControl w:val="0"/>
      <w:spacing w:line="240" w:lineRule="atLeast"/>
      <w:jc w:val="center"/>
    </w:pPr>
    <w:rPr>
      <w:snapToGrid w:val="0"/>
      <w:szCs w:val="20"/>
    </w:rPr>
  </w:style>
  <w:style w:type="paragraph" w:customStyle="1" w:styleId="p5">
    <w:name w:val="p5"/>
    <w:basedOn w:val="Normal"/>
    <w:rsid w:val="00B8797C"/>
    <w:pPr>
      <w:widowControl w:val="0"/>
      <w:tabs>
        <w:tab w:val="left" w:pos="1360"/>
      </w:tabs>
      <w:spacing w:line="240" w:lineRule="atLeast"/>
      <w:ind w:left="1440" w:firstLine="1296"/>
    </w:pPr>
    <w:rPr>
      <w:snapToGrid w:val="0"/>
      <w:szCs w:val="20"/>
    </w:rPr>
  </w:style>
  <w:style w:type="paragraph" w:customStyle="1" w:styleId="p6">
    <w:name w:val="p6"/>
    <w:basedOn w:val="Normal"/>
    <w:rsid w:val="00B8797C"/>
    <w:pPr>
      <w:widowControl w:val="0"/>
      <w:tabs>
        <w:tab w:val="left" w:pos="1680"/>
      </w:tabs>
      <w:spacing w:line="240" w:lineRule="atLeast"/>
      <w:ind w:left="240"/>
    </w:pPr>
    <w:rPr>
      <w:snapToGrid w:val="0"/>
      <w:szCs w:val="20"/>
    </w:rPr>
  </w:style>
  <w:style w:type="paragraph" w:customStyle="1" w:styleId="p7">
    <w:name w:val="p7"/>
    <w:basedOn w:val="Normal"/>
    <w:rsid w:val="00B8797C"/>
    <w:pPr>
      <w:widowControl w:val="0"/>
      <w:tabs>
        <w:tab w:val="left" w:pos="1360"/>
      </w:tabs>
      <w:spacing w:line="240" w:lineRule="atLeast"/>
      <w:ind w:left="288" w:hanging="432"/>
    </w:pPr>
    <w:rPr>
      <w:snapToGrid w:val="0"/>
      <w:szCs w:val="20"/>
    </w:rPr>
  </w:style>
  <w:style w:type="paragraph" w:customStyle="1" w:styleId="p4">
    <w:name w:val="p4"/>
    <w:basedOn w:val="Normal"/>
    <w:rsid w:val="00B8797C"/>
    <w:pPr>
      <w:widowControl w:val="0"/>
      <w:tabs>
        <w:tab w:val="left" w:pos="4840"/>
      </w:tabs>
      <w:spacing w:line="240" w:lineRule="atLeast"/>
      <w:ind w:left="3400"/>
    </w:pPr>
    <w:rPr>
      <w:snapToGrid w:val="0"/>
      <w:szCs w:val="20"/>
    </w:rPr>
  </w:style>
  <w:style w:type="paragraph" w:customStyle="1" w:styleId="Style1">
    <w:name w:val="Style1"/>
    <w:basedOn w:val="Normal"/>
    <w:uiPriority w:val="99"/>
    <w:rsid w:val="00B8797C"/>
    <w:pPr>
      <w:widowControl w:val="0"/>
      <w:autoSpaceDE w:val="0"/>
      <w:autoSpaceDN w:val="0"/>
      <w:adjustRightInd w:val="0"/>
    </w:pPr>
    <w:rPr>
      <w:rFonts w:ascii="Bookman Old Style" w:hAnsi="Bookman Old Style"/>
    </w:rPr>
  </w:style>
  <w:style w:type="paragraph" w:customStyle="1" w:styleId="Style4">
    <w:name w:val="Style4"/>
    <w:basedOn w:val="Normal"/>
    <w:rsid w:val="00B8797C"/>
    <w:pPr>
      <w:widowControl w:val="0"/>
      <w:autoSpaceDE w:val="0"/>
      <w:autoSpaceDN w:val="0"/>
      <w:adjustRightInd w:val="0"/>
    </w:pPr>
    <w:rPr>
      <w:rFonts w:ascii="Bookman Old Style" w:hAnsi="Bookman Old Style"/>
    </w:rPr>
  </w:style>
  <w:style w:type="paragraph" w:customStyle="1" w:styleId="Style5">
    <w:name w:val="Style5"/>
    <w:basedOn w:val="Normal"/>
    <w:rsid w:val="00B8797C"/>
    <w:pPr>
      <w:widowControl w:val="0"/>
      <w:autoSpaceDE w:val="0"/>
      <w:autoSpaceDN w:val="0"/>
      <w:adjustRightInd w:val="0"/>
    </w:pPr>
    <w:rPr>
      <w:rFonts w:ascii="Bookman Old Style" w:hAnsi="Bookman Old Style"/>
    </w:rPr>
  </w:style>
  <w:style w:type="paragraph" w:customStyle="1" w:styleId="Style6">
    <w:name w:val="Style6"/>
    <w:basedOn w:val="Normal"/>
    <w:rsid w:val="00B8797C"/>
    <w:pPr>
      <w:widowControl w:val="0"/>
      <w:autoSpaceDE w:val="0"/>
      <w:autoSpaceDN w:val="0"/>
      <w:adjustRightInd w:val="0"/>
    </w:pPr>
    <w:rPr>
      <w:rFonts w:ascii="Bookman Old Style" w:hAnsi="Bookman Old Style"/>
    </w:rPr>
  </w:style>
  <w:style w:type="character" w:customStyle="1" w:styleId="FontStyle12">
    <w:name w:val="Font Style12"/>
    <w:rsid w:val="00B8797C"/>
    <w:rPr>
      <w:rFonts w:ascii="Bookman Old Style" w:hAnsi="Bookman Old Style" w:cs="Bookman Old Style"/>
      <w:sz w:val="24"/>
      <w:szCs w:val="24"/>
    </w:rPr>
  </w:style>
  <w:style w:type="character" w:customStyle="1" w:styleId="FontStyle14">
    <w:name w:val="Font Style14"/>
    <w:rsid w:val="00B8797C"/>
    <w:rPr>
      <w:rFonts w:ascii="Bookman Old Style" w:hAnsi="Bookman Old Style" w:cs="Bookman Old Style"/>
      <w:spacing w:val="10"/>
      <w:sz w:val="18"/>
      <w:szCs w:val="18"/>
    </w:rPr>
  </w:style>
  <w:style w:type="character" w:customStyle="1" w:styleId="FontStyle16">
    <w:name w:val="Font Style16"/>
    <w:rsid w:val="00B8797C"/>
    <w:rPr>
      <w:rFonts w:ascii="Bookman Old Style" w:hAnsi="Bookman Old Style" w:cs="Bookman Old Style"/>
      <w:sz w:val="20"/>
      <w:szCs w:val="20"/>
    </w:rPr>
  </w:style>
  <w:style w:type="paragraph" w:customStyle="1" w:styleId="Style11">
    <w:name w:val="Style11"/>
    <w:basedOn w:val="Normal"/>
    <w:rsid w:val="00B8797C"/>
    <w:pPr>
      <w:widowControl w:val="0"/>
      <w:autoSpaceDE w:val="0"/>
      <w:autoSpaceDN w:val="0"/>
      <w:adjustRightInd w:val="0"/>
    </w:pPr>
    <w:rPr>
      <w:rFonts w:ascii="Bookman Old Style" w:hAnsi="Bookman Old Style"/>
    </w:rPr>
  </w:style>
  <w:style w:type="character" w:customStyle="1" w:styleId="FontStyle17">
    <w:name w:val="Font Style17"/>
    <w:rsid w:val="00B8797C"/>
    <w:rPr>
      <w:rFonts w:ascii="Times New Roman" w:hAnsi="Times New Roman" w:cs="Times New Roman"/>
      <w:sz w:val="20"/>
      <w:szCs w:val="20"/>
    </w:rPr>
  </w:style>
  <w:style w:type="paragraph" w:customStyle="1" w:styleId="Style12">
    <w:name w:val="Style12"/>
    <w:basedOn w:val="Normal"/>
    <w:rsid w:val="00B8797C"/>
    <w:pPr>
      <w:widowControl w:val="0"/>
      <w:autoSpaceDE w:val="0"/>
      <w:autoSpaceDN w:val="0"/>
      <w:adjustRightInd w:val="0"/>
    </w:pPr>
    <w:rPr>
      <w:rFonts w:ascii="Bookman Old Style" w:hAnsi="Bookman Old Style"/>
    </w:rPr>
  </w:style>
  <w:style w:type="paragraph" w:customStyle="1" w:styleId="Style10">
    <w:name w:val="Style10"/>
    <w:basedOn w:val="Normal"/>
    <w:rsid w:val="00B8797C"/>
    <w:pPr>
      <w:widowControl w:val="0"/>
      <w:autoSpaceDE w:val="0"/>
      <w:autoSpaceDN w:val="0"/>
      <w:adjustRightInd w:val="0"/>
    </w:pPr>
    <w:rPr>
      <w:rFonts w:ascii="Bookman Old Style" w:hAnsi="Bookman Old Style"/>
    </w:rPr>
  </w:style>
  <w:style w:type="paragraph" w:customStyle="1" w:styleId="Style7">
    <w:name w:val="Style7"/>
    <w:basedOn w:val="Normal"/>
    <w:rsid w:val="00B8797C"/>
    <w:pPr>
      <w:widowControl w:val="0"/>
      <w:autoSpaceDE w:val="0"/>
      <w:autoSpaceDN w:val="0"/>
      <w:adjustRightInd w:val="0"/>
      <w:spacing w:line="278" w:lineRule="exact"/>
      <w:ind w:hanging="1142"/>
      <w:jc w:val="both"/>
    </w:pPr>
    <w:rPr>
      <w:rFonts w:ascii="Arial" w:hAnsi="Arial"/>
    </w:rPr>
  </w:style>
  <w:style w:type="paragraph" w:customStyle="1" w:styleId="Style8">
    <w:name w:val="Style8"/>
    <w:basedOn w:val="Normal"/>
    <w:rsid w:val="00B8797C"/>
    <w:pPr>
      <w:widowControl w:val="0"/>
      <w:autoSpaceDE w:val="0"/>
      <w:autoSpaceDN w:val="0"/>
      <w:adjustRightInd w:val="0"/>
      <w:spacing w:line="280" w:lineRule="exact"/>
      <w:ind w:hanging="1152"/>
    </w:pPr>
    <w:rPr>
      <w:rFonts w:ascii="Arial" w:hAnsi="Arial"/>
    </w:rPr>
  </w:style>
  <w:style w:type="character" w:customStyle="1" w:styleId="Bodytext31Char">
    <w:name w:val="Body text (3)1 Char"/>
    <w:link w:val="Bodytext31"/>
    <w:locked/>
    <w:rsid w:val="00B8797C"/>
    <w:rPr>
      <w:rFonts w:ascii="Arial Unicode MS" w:eastAsia="Arial Unicode MS" w:hAnsi="Arial Unicode MS" w:cs="Arial Unicode MS"/>
      <w:color w:val="000000"/>
      <w:sz w:val="14"/>
      <w:szCs w:val="14"/>
      <w:shd w:val="clear" w:color="auto" w:fill="FFFFFF"/>
    </w:rPr>
  </w:style>
  <w:style w:type="paragraph" w:customStyle="1" w:styleId="Bodytext31">
    <w:name w:val="Body text (3)1"/>
    <w:basedOn w:val="Normal"/>
    <w:link w:val="Bodytext31Char"/>
    <w:rsid w:val="00B8797C"/>
    <w:pPr>
      <w:shd w:val="clear" w:color="auto" w:fill="FFFFFF"/>
      <w:spacing w:after="120" w:line="240" w:lineRule="atLeast"/>
    </w:pPr>
    <w:rPr>
      <w:rFonts w:ascii="Arial Unicode MS" w:eastAsia="Arial Unicode MS" w:hAnsi="Arial Unicode MS" w:cs="Arial Unicode MS"/>
      <w:color w:val="000000"/>
      <w:sz w:val="14"/>
      <w:szCs w:val="14"/>
    </w:rPr>
  </w:style>
  <w:style w:type="paragraph" w:customStyle="1" w:styleId="LOCDAT1">
    <w:name w:val="LOC_DAT_1"/>
    <w:basedOn w:val="Normal"/>
    <w:rsid w:val="00B8797C"/>
    <w:pPr>
      <w:autoSpaceDE w:val="0"/>
      <w:autoSpaceDN w:val="0"/>
      <w:spacing w:after="479"/>
      <w:jc w:val="both"/>
    </w:pPr>
  </w:style>
  <w:style w:type="character" w:customStyle="1" w:styleId="Bodytext3">
    <w:name w:val="Body text (3)"/>
    <w:basedOn w:val="Bodytext31Char"/>
    <w:rsid w:val="00B8797C"/>
    <w:rPr>
      <w:rFonts w:ascii="Arial Unicode MS" w:eastAsia="Arial Unicode MS" w:hAnsi="Arial Unicode MS" w:cs="Arial Unicode MS"/>
      <w:color w:val="000000"/>
      <w:sz w:val="14"/>
      <w:szCs w:val="14"/>
      <w:shd w:val="clear" w:color="auto" w:fill="FFFFFF"/>
    </w:rPr>
  </w:style>
  <w:style w:type="character" w:customStyle="1" w:styleId="FontStyle11">
    <w:name w:val="Font Style11"/>
    <w:uiPriority w:val="99"/>
    <w:rsid w:val="00B8797C"/>
    <w:rPr>
      <w:rFonts w:ascii="Arial Unicode MS" w:eastAsia="Arial Unicode MS" w:cs="Arial Unicode MS"/>
      <w:sz w:val="22"/>
      <w:szCs w:val="22"/>
    </w:rPr>
  </w:style>
  <w:style w:type="paragraph" w:customStyle="1" w:styleId="Style2">
    <w:name w:val="Style2"/>
    <w:basedOn w:val="Normal"/>
    <w:uiPriority w:val="99"/>
    <w:rsid w:val="00B8797C"/>
    <w:pPr>
      <w:widowControl w:val="0"/>
      <w:autoSpaceDE w:val="0"/>
      <w:autoSpaceDN w:val="0"/>
      <w:adjustRightInd w:val="0"/>
    </w:pPr>
    <w:rPr>
      <w:rFonts w:ascii="Arial Unicode MS" w:eastAsia="Arial Unicode MS" w:hAnsi="Calibri" w:cs="Arial Unicode MS"/>
    </w:rPr>
  </w:style>
  <w:style w:type="character" w:customStyle="1" w:styleId="Bodytext9">
    <w:name w:val="Body text (9)_"/>
    <w:link w:val="Bodytext90"/>
    <w:rsid w:val="00B8797C"/>
    <w:rPr>
      <w:sz w:val="23"/>
      <w:szCs w:val="23"/>
      <w:shd w:val="clear" w:color="auto" w:fill="FFFFFF"/>
    </w:rPr>
  </w:style>
  <w:style w:type="paragraph" w:customStyle="1" w:styleId="Bodytext90">
    <w:name w:val="Body text (9)"/>
    <w:basedOn w:val="Normal"/>
    <w:link w:val="Bodytext9"/>
    <w:rsid w:val="00B8797C"/>
    <w:pPr>
      <w:shd w:val="clear" w:color="auto" w:fill="FFFFFF"/>
      <w:spacing w:before="420" w:after="600" w:line="0" w:lineRule="atLeast"/>
    </w:pPr>
    <w:rPr>
      <w:sz w:val="23"/>
      <w:szCs w:val="23"/>
    </w:rPr>
  </w:style>
  <w:style w:type="character" w:customStyle="1" w:styleId="MenoPendente2">
    <w:name w:val="Menção Pendente2"/>
    <w:uiPriority w:val="99"/>
    <w:semiHidden/>
    <w:unhideWhenUsed/>
    <w:rsid w:val="00B8797C"/>
    <w:rPr>
      <w:color w:val="605E5C"/>
      <w:shd w:val="clear" w:color="auto" w:fill="E1DFDD"/>
    </w:rPr>
  </w:style>
  <w:style w:type="character" w:customStyle="1" w:styleId="MenoPendente3">
    <w:name w:val="Menção Pendente3"/>
    <w:basedOn w:val="Fontepargpadro"/>
    <w:uiPriority w:val="99"/>
    <w:semiHidden/>
    <w:unhideWhenUsed/>
    <w:rsid w:val="00FD274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envelope address" w:uiPriority="99"/>
    <w:lsdException w:name="envelope return"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qFormat="1"/>
    <w:lsdException w:name="HTML Preformatted" w:uiPriority="99"/>
    <w:lsdException w:name="annotation subjec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E73"/>
    <w:rPr>
      <w:sz w:val="24"/>
      <w:szCs w:val="24"/>
    </w:rPr>
  </w:style>
  <w:style w:type="paragraph" w:styleId="Ttulo1">
    <w:name w:val="heading 1"/>
    <w:aliases w:val="título 1"/>
    <w:basedOn w:val="Normal"/>
    <w:next w:val="Normal"/>
    <w:link w:val="Ttulo1Char"/>
    <w:qFormat/>
    <w:rsid w:val="001C26C4"/>
    <w:pPr>
      <w:keepNext/>
      <w:outlineLvl w:val="0"/>
    </w:pPr>
    <w:rPr>
      <w:b/>
      <w:sz w:val="28"/>
      <w:szCs w:val="20"/>
    </w:rPr>
  </w:style>
  <w:style w:type="paragraph" w:styleId="Ttulo2">
    <w:name w:val="heading 2"/>
    <w:basedOn w:val="Normal"/>
    <w:next w:val="Normal"/>
    <w:link w:val="Ttulo2Char"/>
    <w:qFormat/>
    <w:rsid w:val="001C26C4"/>
    <w:pPr>
      <w:keepNext/>
      <w:outlineLvl w:val="1"/>
    </w:pPr>
    <w:rPr>
      <w:sz w:val="28"/>
    </w:rPr>
  </w:style>
  <w:style w:type="paragraph" w:styleId="Ttulo3">
    <w:name w:val="heading 3"/>
    <w:basedOn w:val="Normal"/>
    <w:next w:val="Normal"/>
    <w:link w:val="Ttulo3Char"/>
    <w:qFormat/>
    <w:rsid w:val="001C26C4"/>
    <w:pPr>
      <w:keepNext/>
      <w:ind w:right="642"/>
      <w:jc w:val="center"/>
      <w:outlineLvl w:val="2"/>
    </w:pPr>
    <w:rPr>
      <w:b/>
      <w:bCs/>
    </w:rPr>
  </w:style>
  <w:style w:type="paragraph" w:styleId="Ttulo4">
    <w:name w:val="heading 4"/>
    <w:basedOn w:val="Normal"/>
    <w:next w:val="Normal"/>
    <w:link w:val="Ttulo4Char"/>
    <w:qFormat/>
    <w:rsid w:val="001C26C4"/>
    <w:pPr>
      <w:keepNext/>
      <w:jc w:val="center"/>
      <w:outlineLvl w:val="3"/>
    </w:pPr>
    <w:rPr>
      <w:b/>
      <w:bCs/>
      <w:sz w:val="28"/>
    </w:rPr>
  </w:style>
  <w:style w:type="paragraph" w:styleId="Ttulo5">
    <w:name w:val="heading 5"/>
    <w:basedOn w:val="Normal"/>
    <w:next w:val="Normal"/>
    <w:link w:val="Ttulo5Char"/>
    <w:qFormat/>
    <w:rsid w:val="001C26C4"/>
    <w:pPr>
      <w:keepNext/>
      <w:ind w:left="75" w:right="642"/>
      <w:jc w:val="right"/>
      <w:outlineLvl w:val="4"/>
    </w:pPr>
    <w:rPr>
      <w:b/>
      <w:bCs/>
      <w:i/>
      <w:iCs/>
      <w:sz w:val="28"/>
    </w:rPr>
  </w:style>
  <w:style w:type="paragraph" w:styleId="Ttulo6">
    <w:name w:val="heading 6"/>
    <w:basedOn w:val="Normal"/>
    <w:next w:val="Normal"/>
    <w:link w:val="Ttulo6Char"/>
    <w:qFormat/>
    <w:rsid w:val="001C26C4"/>
    <w:pPr>
      <w:keepNext/>
      <w:ind w:right="642"/>
      <w:jc w:val="both"/>
      <w:outlineLvl w:val="5"/>
    </w:pPr>
    <w:rPr>
      <w:sz w:val="28"/>
    </w:rPr>
  </w:style>
  <w:style w:type="paragraph" w:styleId="Ttulo7">
    <w:name w:val="heading 7"/>
    <w:basedOn w:val="Normal"/>
    <w:next w:val="Normal"/>
    <w:link w:val="Ttulo7Char"/>
    <w:qFormat/>
    <w:rsid w:val="001C26C4"/>
    <w:pPr>
      <w:keepNext/>
      <w:outlineLvl w:val="6"/>
    </w:pPr>
    <w:rPr>
      <w:szCs w:val="20"/>
    </w:rPr>
  </w:style>
  <w:style w:type="paragraph" w:styleId="Ttulo8">
    <w:name w:val="heading 8"/>
    <w:basedOn w:val="Normal"/>
    <w:next w:val="Normal"/>
    <w:link w:val="Ttulo8Char"/>
    <w:qFormat/>
    <w:rsid w:val="001C26C4"/>
    <w:pPr>
      <w:keepNext/>
      <w:jc w:val="both"/>
      <w:outlineLvl w:val="7"/>
    </w:pPr>
    <w:rPr>
      <w:b/>
      <w:bCs/>
      <w:sz w:val="28"/>
    </w:rPr>
  </w:style>
  <w:style w:type="paragraph" w:styleId="Ttulo9">
    <w:name w:val="heading 9"/>
    <w:basedOn w:val="Normal"/>
    <w:next w:val="Normal"/>
    <w:link w:val="Ttulo9Char"/>
    <w:qFormat/>
    <w:rsid w:val="001C26C4"/>
    <w:pPr>
      <w:keepNext/>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1C26C4"/>
    <w:pPr>
      <w:tabs>
        <w:tab w:val="center" w:pos="4419"/>
        <w:tab w:val="right" w:pos="8838"/>
      </w:tabs>
    </w:pPr>
    <w:rPr>
      <w:sz w:val="20"/>
      <w:szCs w:val="20"/>
    </w:rPr>
  </w:style>
  <w:style w:type="paragraph" w:styleId="Recuodecorpodetexto3">
    <w:name w:val="Body Text Indent 3"/>
    <w:basedOn w:val="Normal"/>
    <w:link w:val="Recuodecorpodetexto3Char"/>
    <w:rsid w:val="001C26C4"/>
    <w:pPr>
      <w:spacing w:before="40"/>
      <w:ind w:firstLine="708"/>
      <w:jc w:val="center"/>
    </w:pPr>
    <w:rPr>
      <w:rFonts w:ascii="Arial" w:hAnsi="Arial"/>
      <w:sz w:val="16"/>
      <w:szCs w:val="20"/>
    </w:rPr>
  </w:style>
  <w:style w:type="character" w:styleId="Hyperlink">
    <w:name w:val="Hyperlink"/>
    <w:rsid w:val="001C26C4"/>
    <w:rPr>
      <w:color w:val="0000FF"/>
      <w:u w:val="single"/>
    </w:rPr>
  </w:style>
  <w:style w:type="paragraph" w:styleId="Corpodetexto">
    <w:name w:val="Body Text"/>
    <w:basedOn w:val="Normal"/>
    <w:link w:val="CorpodetextoChar"/>
    <w:qFormat/>
    <w:rsid w:val="001C26C4"/>
    <w:pPr>
      <w:ind w:right="642"/>
      <w:jc w:val="both"/>
    </w:pPr>
    <w:rPr>
      <w:sz w:val="28"/>
    </w:rPr>
  </w:style>
  <w:style w:type="paragraph" w:styleId="Cabealho">
    <w:name w:val="header"/>
    <w:basedOn w:val="Normal"/>
    <w:link w:val="CabealhoChar"/>
    <w:rsid w:val="001C26C4"/>
    <w:pPr>
      <w:tabs>
        <w:tab w:val="center" w:pos="4419"/>
        <w:tab w:val="right" w:pos="8838"/>
      </w:tabs>
    </w:pPr>
  </w:style>
  <w:style w:type="paragraph" w:styleId="Textodenotaderodap">
    <w:name w:val="footnote text"/>
    <w:basedOn w:val="Normal"/>
    <w:link w:val="TextodenotaderodapChar"/>
    <w:rsid w:val="001C26C4"/>
    <w:rPr>
      <w:sz w:val="20"/>
      <w:szCs w:val="20"/>
    </w:rPr>
  </w:style>
  <w:style w:type="paragraph" w:styleId="Ttulo">
    <w:name w:val="Title"/>
    <w:basedOn w:val="Normal"/>
    <w:link w:val="TtuloChar"/>
    <w:qFormat/>
    <w:rsid w:val="001C26C4"/>
    <w:pPr>
      <w:ind w:left="708"/>
      <w:jc w:val="center"/>
    </w:pPr>
    <w:rPr>
      <w:b/>
      <w:bCs/>
      <w:sz w:val="34"/>
    </w:rPr>
  </w:style>
  <w:style w:type="paragraph" w:styleId="Textodebalo">
    <w:name w:val="Balloon Text"/>
    <w:basedOn w:val="Normal"/>
    <w:link w:val="TextodebaloChar"/>
    <w:rsid w:val="00BD21B4"/>
    <w:rPr>
      <w:rFonts w:ascii="Tahoma" w:hAnsi="Tahoma" w:cs="Tahoma"/>
      <w:sz w:val="16"/>
      <w:szCs w:val="16"/>
    </w:rPr>
  </w:style>
  <w:style w:type="character" w:customStyle="1" w:styleId="TtuloChar">
    <w:name w:val="Título Char"/>
    <w:link w:val="Ttulo"/>
    <w:rsid w:val="008A6104"/>
    <w:rPr>
      <w:b/>
      <w:bCs/>
      <w:sz w:val="34"/>
      <w:szCs w:val="24"/>
      <w:lang w:val="pt-BR" w:eastAsia="pt-BR" w:bidi="ar-SA"/>
    </w:rPr>
  </w:style>
  <w:style w:type="table" w:styleId="Tabelacomgrade">
    <w:name w:val="Table Grid"/>
    <w:basedOn w:val="Tabelanormal"/>
    <w:uiPriority w:val="39"/>
    <w:rsid w:val="006A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3Char">
    <w:name w:val="Recuo de corpo de texto 3 Char"/>
    <w:link w:val="Recuodecorpodetexto3"/>
    <w:rsid w:val="00020496"/>
    <w:rPr>
      <w:rFonts w:ascii="Arial" w:hAnsi="Arial"/>
      <w:sz w:val="16"/>
    </w:rPr>
  </w:style>
  <w:style w:type="character" w:customStyle="1" w:styleId="Ttulo1Char">
    <w:name w:val="Título 1 Char"/>
    <w:aliases w:val="título 1 Char"/>
    <w:link w:val="Ttulo1"/>
    <w:rsid w:val="007F5F7C"/>
    <w:rPr>
      <w:b/>
      <w:sz w:val="28"/>
    </w:rPr>
  </w:style>
  <w:style w:type="character" w:customStyle="1" w:styleId="Ttulo2Char">
    <w:name w:val="Título 2 Char"/>
    <w:link w:val="Ttulo2"/>
    <w:rsid w:val="007F5F7C"/>
    <w:rPr>
      <w:sz w:val="28"/>
      <w:szCs w:val="24"/>
    </w:rPr>
  </w:style>
  <w:style w:type="character" w:customStyle="1" w:styleId="Ttulo3Char">
    <w:name w:val="Título 3 Char"/>
    <w:link w:val="Ttulo3"/>
    <w:rsid w:val="007F5F7C"/>
    <w:rPr>
      <w:b/>
      <w:bCs/>
      <w:sz w:val="24"/>
      <w:szCs w:val="24"/>
    </w:rPr>
  </w:style>
  <w:style w:type="character" w:customStyle="1" w:styleId="Ttulo4Char">
    <w:name w:val="Título 4 Char"/>
    <w:link w:val="Ttulo4"/>
    <w:rsid w:val="007F5F7C"/>
    <w:rPr>
      <w:b/>
      <w:bCs/>
      <w:sz w:val="28"/>
      <w:szCs w:val="24"/>
    </w:rPr>
  </w:style>
  <w:style w:type="character" w:customStyle="1" w:styleId="Ttulo5Char">
    <w:name w:val="Título 5 Char"/>
    <w:link w:val="Ttulo5"/>
    <w:rsid w:val="007F5F7C"/>
    <w:rPr>
      <w:b/>
      <w:bCs/>
      <w:i/>
      <w:iCs/>
      <w:sz w:val="28"/>
      <w:szCs w:val="24"/>
    </w:rPr>
  </w:style>
  <w:style w:type="character" w:customStyle="1" w:styleId="Ttulo6Char">
    <w:name w:val="Título 6 Char"/>
    <w:link w:val="Ttulo6"/>
    <w:rsid w:val="007F5F7C"/>
    <w:rPr>
      <w:sz w:val="28"/>
      <w:szCs w:val="24"/>
    </w:rPr>
  </w:style>
  <w:style w:type="character" w:customStyle="1" w:styleId="Ttulo7Char">
    <w:name w:val="Título 7 Char"/>
    <w:link w:val="Ttulo7"/>
    <w:rsid w:val="007F5F7C"/>
    <w:rPr>
      <w:sz w:val="24"/>
    </w:rPr>
  </w:style>
  <w:style w:type="character" w:customStyle="1" w:styleId="Ttulo8Char">
    <w:name w:val="Título 8 Char"/>
    <w:link w:val="Ttulo8"/>
    <w:rsid w:val="007F5F7C"/>
    <w:rPr>
      <w:b/>
      <w:bCs/>
      <w:sz w:val="28"/>
      <w:szCs w:val="24"/>
    </w:rPr>
  </w:style>
  <w:style w:type="character" w:customStyle="1" w:styleId="Ttulo9Char">
    <w:name w:val="Título 9 Char"/>
    <w:link w:val="Ttulo9"/>
    <w:rsid w:val="007F5F7C"/>
    <w:rPr>
      <w:b/>
      <w:bCs/>
      <w:sz w:val="24"/>
      <w:szCs w:val="24"/>
    </w:rPr>
  </w:style>
  <w:style w:type="character" w:customStyle="1" w:styleId="CabealhoChar">
    <w:name w:val="Cabeçalho Char"/>
    <w:basedOn w:val="Fontepargpadro"/>
    <w:link w:val="Cabealho"/>
    <w:rsid w:val="007F5F7C"/>
    <w:rPr>
      <w:sz w:val="24"/>
      <w:szCs w:val="24"/>
    </w:rPr>
  </w:style>
  <w:style w:type="character" w:customStyle="1" w:styleId="RodapChar">
    <w:name w:val="Rodapé Char"/>
    <w:basedOn w:val="Fontepargpadro"/>
    <w:link w:val="Rodap"/>
    <w:rsid w:val="007F5F7C"/>
  </w:style>
  <w:style w:type="character" w:styleId="Nmerodepgina">
    <w:name w:val="page number"/>
    <w:basedOn w:val="Fontepargpadro"/>
    <w:rsid w:val="007F5F7C"/>
  </w:style>
  <w:style w:type="character" w:customStyle="1" w:styleId="CorpodetextoChar">
    <w:name w:val="Corpo de texto Char"/>
    <w:link w:val="Corpodetexto"/>
    <w:rsid w:val="007F5F7C"/>
    <w:rPr>
      <w:sz w:val="28"/>
      <w:szCs w:val="24"/>
    </w:rPr>
  </w:style>
  <w:style w:type="paragraph" w:styleId="Corpodetexto2">
    <w:name w:val="Body Text 2"/>
    <w:basedOn w:val="Normal"/>
    <w:link w:val="Corpodetexto2Char"/>
    <w:rsid w:val="007F5F7C"/>
    <w:rPr>
      <w:sz w:val="28"/>
      <w:szCs w:val="20"/>
    </w:rPr>
  </w:style>
  <w:style w:type="character" w:customStyle="1" w:styleId="Corpodetexto2Char">
    <w:name w:val="Corpo de texto 2 Char"/>
    <w:basedOn w:val="Fontepargpadro"/>
    <w:link w:val="Corpodetexto2"/>
    <w:rsid w:val="007F5F7C"/>
    <w:rPr>
      <w:sz w:val="28"/>
    </w:rPr>
  </w:style>
  <w:style w:type="paragraph" w:styleId="Corpodetexto3">
    <w:name w:val="Body Text 3"/>
    <w:basedOn w:val="Normal"/>
    <w:link w:val="Corpodetexto3Char"/>
    <w:rsid w:val="007F5F7C"/>
    <w:pPr>
      <w:jc w:val="both"/>
    </w:pPr>
    <w:rPr>
      <w:sz w:val="28"/>
      <w:szCs w:val="20"/>
    </w:rPr>
  </w:style>
  <w:style w:type="character" w:customStyle="1" w:styleId="Corpodetexto3Char">
    <w:name w:val="Corpo de texto 3 Char"/>
    <w:basedOn w:val="Fontepargpadro"/>
    <w:link w:val="Corpodetexto3"/>
    <w:rsid w:val="007F5F7C"/>
    <w:rPr>
      <w:sz w:val="28"/>
    </w:rPr>
  </w:style>
  <w:style w:type="paragraph" w:styleId="Recuodecorpodetexto2">
    <w:name w:val="Body Text Indent 2"/>
    <w:basedOn w:val="Normal"/>
    <w:link w:val="Recuodecorpodetexto2Char"/>
    <w:rsid w:val="007F5F7C"/>
    <w:pPr>
      <w:autoSpaceDE w:val="0"/>
      <w:autoSpaceDN w:val="0"/>
      <w:ind w:left="993" w:hanging="993"/>
      <w:jc w:val="both"/>
    </w:pPr>
    <w:rPr>
      <w:rFonts w:ascii="Arial" w:hAnsi="Arial"/>
    </w:rPr>
  </w:style>
  <w:style w:type="character" w:customStyle="1" w:styleId="Recuodecorpodetexto2Char">
    <w:name w:val="Recuo de corpo de texto 2 Char"/>
    <w:basedOn w:val="Fontepargpadro"/>
    <w:link w:val="Recuodecorpodetexto2"/>
    <w:rsid w:val="007F5F7C"/>
    <w:rPr>
      <w:rFonts w:ascii="Arial" w:hAnsi="Arial"/>
      <w:sz w:val="24"/>
      <w:szCs w:val="24"/>
    </w:rPr>
  </w:style>
  <w:style w:type="paragraph" w:styleId="NormalWeb">
    <w:name w:val="Normal (Web)"/>
    <w:aliases w:val=" Char,Char Char Char Char Char Char"/>
    <w:basedOn w:val="Normal"/>
    <w:uiPriority w:val="99"/>
    <w:qFormat/>
    <w:rsid w:val="007F5F7C"/>
    <w:pPr>
      <w:spacing w:before="100" w:beforeAutospacing="1" w:after="100" w:afterAutospacing="1"/>
    </w:pPr>
  </w:style>
  <w:style w:type="paragraph" w:customStyle="1" w:styleId="Padro">
    <w:name w:val="Padrão"/>
    <w:uiPriority w:val="99"/>
    <w:rsid w:val="007F5F7C"/>
    <w:pPr>
      <w:snapToGrid w:val="0"/>
    </w:pPr>
    <w:rPr>
      <w:sz w:val="24"/>
    </w:rPr>
  </w:style>
  <w:style w:type="paragraph" w:styleId="Destinatrio">
    <w:name w:val="envelope address"/>
    <w:basedOn w:val="Normal"/>
    <w:uiPriority w:val="99"/>
    <w:rsid w:val="007F5F7C"/>
    <w:pPr>
      <w:framePr w:w="7938" w:h="1984" w:hRule="exact" w:hSpace="141" w:wrap="auto" w:hAnchor="page" w:xAlign="center" w:yAlign="bottom"/>
      <w:ind w:left="2835"/>
    </w:pPr>
    <w:rPr>
      <w:rFonts w:ascii="Arial" w:hAnsi="Arial" w:cs="Arial"/>
    </w:rPr>
  </w:style>
  <w:style w:type="paragraph" w:styleId="Remetente">
    <w:name w:val="envelope return"/>
    <w:basedOn w:val="Normal"/>
    <w:uiPriority w:val="99"/>
    <w:rsid w:val="007F5F7C"/>
    <w:rPr>
      <w:rFonts w:ascii="Arial" w:hAnsi="Arial" w:cs="Arial"/>
      <w:sz w:val="20"/>
      <w:szCs w:val="20"/>
    </w:rPr>
  </w:style>
  <w:style w:type="character" w:customStyle="1" w:styleId="TextodebaloChar">
    <w:name w:val="Texto de balão Char"/>
    <w:link w:val="Textodebalo"/>
    <w:rsid w:val="007F5F7C"/>
    <w:rPr>
      <w:rFonts w:ascii="Tahoma" w:hAnsi="Tahoma" w:cs="Tahoma"/>
      <w:sz w:val="16"/>
      <w:szCs w:val="16"/>
    </w:rPr>
  </w:style>
  <w:style w:type="character" w:styleId="HiperlinkVisitado">
    <w:name w:val="FollowedHyperlink"/>
    <w:uiPriority w:val="99"/>
    <w:unhideWhenUsed/>
    <w:rsid w:val="007F5F7C"/>
    <w:rPr>
      <w:color w:val="800080"/>
      <w:u w:val="single"/>
    </w:rPr>
  </w:style>
  <w:style w:type="paragraph" w:customStyle="1" w:styleId="xl65">
    <w:name w:val="xl65"/>
    <w:basedOn w:val="Normal"/>
    <w:rsid w:val="007F5F7C"/>
    <w:pPr>
      <w:spacing w:before="100" w:beforeAutospacing="1" w:after="100" w:afterAutospacing="1"/>
      <w:jc w:val="center"/>
    </w:pPr>
    <w:rPr>
      <w:rFonts w:ascii="Arial" w:hAnsi="Arial" w:cs="Arial"/>
      <w:b/>
      <w:bCs/>
      <w:color w:val="000000"/>
    </w:rPr>
  </w:style>
  <w:style w:type="paragraph" w:customStyle="1" w:styleId="xl66">
    <w:name w:val="xl66"/>
    <w:basedOn w:val="Normal"/>
    <w:rsid w:val="007F5F7C"/>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7">
    <w:name w:val="xl67"/>
    <w:basedOn w:val="Normal"/>
    <w:rsid w:val="007F5F7C"/>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8">
    <w:name w:val="xl68"/>
    <w:basedOn w:val="Normal"/>
    <w:rsid w:val="007F5F7C"/>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69">
    <w:name w:val="xl69"/>
    <w:basedOn w:val="Normal"/>
    <w:rsid w:val="007F5F7C"/>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70">
    <w:name w:val="xl70"/>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3">
    <w:name w:val="xl73"/>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8">
    <w:name w:val="xl7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Normal"/>
    <w:rsid w:val="007F5F7C"/>
    <w:pPr>
      <w:spacing w:before="100" w:beforeAutospacing="1" w:after="100" w:afterAutospacing="1"/>
      <w:jc w:val="center"/>
      <w:textAlignment w:val="center"/>
    </w:pPr>
    <w:rPr>
      <w:rFonts w:ascii="Arial" w:hAnsi="Arial" w:cs="Arial"/>
    </w:rPr>
  </w:style>
  <w:style w:type="paragraph" w:customStyle="1" w:styleId="xl82">
    <w:name w:val="xl82"/>
    <w:basedOn w:val="Normal"/>
    <w:rsid w:val="007F5F7C"/>
    <w:pPr>
      <w:spacing w:before="100" w:beforeAutospacing="1" w:after="100" w:afterAutospacing="1"/>
      <w:jc w:val="center"/>
      <w:textAlignment w:val="center"/>
    </w:pPr>
    <w:rPr>
      <w:rFonts w:ascii="Arial" w:hAnsi="Arial" w:cs="Arial"/>
    </w:rPr>
  </w:style>
  <w:style w:type="paragraph" w:customStyle="1" w:styleId="xl83">
    <w:name w:val="xl83"/>
    <w:basedOn w:val="Normal"/>
    <w:rsid w:val="007F5F7C"/>
    <w:pPr>
      <w:spacing w:before="100" w:beforeAutospacing="1" w:after="100" w:afterAutospacing="1"/>
    </w:pPr>
    <w:rPr>
      <w:rFonts w:ascii="Arial" w:hAnsi="Arial" w:cs="Arial"/>
    </w:rPr>
  </w:style>
  <w:style w:type="paragraph" w:customStyle="1" w:styleId="xl84">
    <w:name w:val="xl84"/>
    <w:basedOn w:val="Normal"/>
    <w:rsid w:val="007F5F7C"/>
    <w:pPr>
      <w:spacing w:before="100" w:beforeAutospacing="1" w:after="100" w:afterAutospacing="1"/>
    </w:pPr>
    <w:rPr>
      <w:rFonts w:ascii="Arial" w:hAnsi="Arial" w:cs="Arial"/>
    </w:rPr>
  </w:style>
  <w:style w:type="paragraph" w:customStyle="1" w:styleId="xl85">
    <w:name w:val="xl85"/>
    <w:basedOn w:val="Normal"/>
    <w:rsid w:val="007F5F7C"/>
    <w:pPr>
      <w:spacing w:before="100" w:beforeAutospacing="1" w:after="100" w:afterAutospacing="1"/>
      <w:jc w:val="center"/>
    </w:pPr>
    <w:rPr>
      <w:rFonts w:ascii="Arial" w:hAnsi="Arial" w:cs="Arial"/>
    </w:rPr>
  </w:style>
  <w:style w:type="paragraph" w:customStyle="1" w:styleId="xl86">
    <w:name w:val="xl86"/>
    <w:basedOn w:val="Normal"/>
    <w:rsid w:val="007F5F7C"/>
    <w:pPr>
      <w:spacing w:before="100" w:beforeAutospacing="1" w:after="100" w:afterAutospacing="1"/>
      <w:jc w:val="center"/>
    </w:pPr>
    <w:rPr>
      <w:rFonts w:ascii="Arial" w:hAnsi="Arial" w:cs="Arial"/>
    </w:rPr>
  </w:style>
  <w:style w:type="paragraph" w:customStyle="1" w:styleId="xl87">
    <w:name w:val="xl87"/>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8">
    <w:name w:val="xl88"/>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7F5F7C"/>
    <w:pPr>
      <w:spacing w:before="100" w:beforeAutospacing="1" w:after="100" w:afterAutospacing="1"/>
      <w:textAlignment w:val="center"/>
    </w:pPr>
  </w:style>
  <w:style w:type="paragraph" w:customStyle="1" w:styleId="xl90">
    <w:name w:val="xl90"/>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1">
    <w:name w:val="xl91"/>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2">
    <w:name w:val="xl92"/>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3">
    <w:name w:val="xl93"/>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4">
    <w:name w:val="xl9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7">
    <w:name w:val="xl9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7F5F7C"/>
    <w:pPr>
      <w:spacing w:before="100" w:beforeAutospacing="1" w:after="100" w:afterAutospacing="1"/>
      <w:textAlignment w:val="center"/>
    </w:pPr>
  </w:style>
  <w:style w:type="paragraph" w:customStyle="1" w:styleId="xl99">
    <w:name w:val="xl99"/>
    <w:basedOn w:val="Normal"/>
    <w:rsid w:val="007F5F7C"/>
    <w:pPr>
      <w:spacing w:before="100" w:beforeAutospacing="1" w:after="100" w:afterAutospacing="1"/>
      <w:jc w:val="center"/>
    </w:pPr>
    <w:rPr>
      <w:rFonts w:ascii="Arial" w:hAnsi="Arial" w:cs="Arial"/>
      <w:sz w:val="16"/>
      <w:szCs w:val="16"/>
    </w:rPr>
  </w:style>
  <w:style w:type="paragraph" w:customStyle="1" w:styleId="xl100">
    <w:name w:val="xl100"/>
    <w:basedOn w:val="Normal"/>
    <w:rsid w:val="007F5F7C"/>
    <w:pPr>
      <w:spacing w:before="100" w:beforeAutospacing="1" w:after="100" w:afterAutospacing="1"/>
    </w:pPr>
    <w:rPr>
      <w:rFonts w:ascii="Arial" w:hAnsi="Arial" w:cs="Arial"/>
      <w:sz w:val="16"/>
      <w:szCs w:val="16"/>
    </w:rPr>
  </w:style>
  <w:style w:type="paragraph" w:customStyle="1" w:styleId="xl101">
    <w:name w:val="xl101"/>
    <w:basedOn w:val="Normal"/>
    <w:rsid w:val="007F5F7C"/>
    <w:pPr>
      <w:spacing w:before="100" w:beforeAutospacing="1" w:after="100" w:afterAutospacing="1"/>
      <w:jc w:val="center"/>
    </w:pPr>
    <w:rPr>
      <w:rFonts w:ascii="Arial" w:hAnsi="Arial" w:cs="Arial"/>
      <w:sz w:val="16"/>
      <w:szCs w:val="16"/>
    </w:rPr>
  </w:style>
  <w:style w:type="paragraph" w:customStyle="1" w:styleId="xl102">
    <w:name w:val="xl102"/>
    <w:basedOn w:val="Normal"/>
    <w:rsid w:val="007F5F7C"/>
    <w:pPr>
      <w:spacing w:before="100" w:beforeAutospacing="1" w:after="100" w:afterAutospacing="1"/>
    </w:pPr>
    <w:rPr>
      <w:rFonts w:ascii="Arial" w:hAnsi="Arial" w:cs="Arial"/>
      <w:sz w:val="16"/>
      <w:szCs w:val="16"/>
    </w:rPr>
  </w:style>
  <w:style w:type="paragraph" w:customStyle="1" w:styleId="xl103">
    <w:name w:val="xl103"/>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06">
    <w:name w:val="xl10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07">
    <w:name w:val="xl10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08">
    <w:name w:val="xl10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9">
    <w:name w:val="xl109"/>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10">
    <w:name w:val="xl110"/>
    <w:basedOn w:val="Normal"/>
    <w:rsid w:val="007F5F7C"/>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1">
    <w:name w:val="xl111"/>
    <w:basedOn w:val="Normal"/>
    <w:rsid w:val="007F5F7C"/>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2">
    <w:name w:val="xl112"/>
    <w:basedOn w:val="Normal"/>
    <w:rsid w:val="007F5F7C"/>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7F5F7C"/>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5">
    <w:name w:val="xl115"/>
    <w:basedOn w:val="Normal"/>
    <w:rsid w:val="007F5F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Normal"/>
    <w:rsid w:val="007F5F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Normal"/>
    <w:rsid w:val="007F5F7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8">
    <w:name w:val="xl118"/>
    <w:basedOn w:val="Normal"/>
    <w:rsid w:val="007F5F7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19">
    <w:name w:val="xl119"/>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0">
    <w:name w:val="xl120"/>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21">
    <w:name w:val="xl121"/>
    <w:basedOn w:val="Normal"/>
    <w:rsid w:val="007F5F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22">
    <w:name w:val="xl122"/>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3">
    <w:name w:val="xl123"/>
    <w:basedOn w:val="Normal"/>
    <w:rsid w:val="007F5F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4">
    <w:name w:val="xl124"/>
    <w:basedOn w:val="Normal"/>
    <w:rsid w:val="007F5F7C"/>
    <w:pPr>
      <w:spacing w:before="100" w:beforeAutospacing="1" w:after="100" w:afterAutospacing="1"/>
      <w:textAlignment w:val="center"/>
    </w:pPr>
    <w:rPr>
      <w:rFonts w:ascii="Arial" w:hAnsi="Arial" w:cs="Arial"/>
      <w:color w:val="000000"/>
    </w:rPr>
  </w:style>
  <w:style w:type="paragraph" w:customStyle="1" w:styleId="xl125">
    <w:name w:val="xl125"/>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26">
    <w:name w:val="xl126"/>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7">
    <w:name w:val="xl127"/>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8">
    <w:name w:val="xl128"/>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29">
    <w:name w:val="xl129"/>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30">
    <w:name w:val="xl130"/>
    <w:basedOn w:val="Normal"/>
    <w:rsid w:val="007F5F7C"/>
    <w:pPr>
      <w:spacing w:before="100" w:beforeAutospacing="1" w:after="100" w:afterAutospacing="1"/>
    </w:pPr>
    <w:rPr>
      <w:rFonts w:ascii="Arial" w:hAnsi="Arial" w:cs="Arial"/>
      <w:color w:val="000000"/>
    </w:rPr>
  </w:style>
  <w:style w:type="paragraph" w:customStyle="1" w:styleId="xl131">
    <w:name w:val="xl131"/>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2">
    <w:name w:val="xl132"/>
    <w:basedOn w:val="Normal"/>
    <w:rsid w:val="007F5F7C"/>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3">
    <w:name w:val="xl133"/>
    <w:basedOn w:val="Normal"/>
    <w:rsid w:val="007F5F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4">
    <w:name w:val="xl134"/>
    <w:basedOn w:val="Normal"/>
    <w:rsid w:val="007F5F7C"/>
    <w:pPr>
      <w:spacing w:before="100" w:beforeAutospacing="1" w:after="100" w:afterAutospacing="1"/>
    </w:pPr>
    <w:rPr>
      <w:rFonts w:ascii="Arial" w:hAnsi="Arial" w:cs="Arial"/>
      <w:color w:val="000000"/>
    </w:rPr>
  </w:style>
  <w:style w:type="paragraph" w:customStyle="1" w:styleId="xl135">
    <w:name w:val="xl135"/>
    <w:basedOn w:val="Normal"/>
    <w:rsid w:val="007F5F7C"/>
    <w:pPr>
      <w:spacing w:before="100" w:beforeAutospacing="1" w:after="100" w:afterAutospacing="1"/>
      <w:jc w:val="center"/>
      <w:textAlignment w:val="center"/>
    </w:pPr>
    <w:rPr>
      <w:rFonts w:ascii="Arial" w:hAnsi="Arial" w:cs="Arial"/>
    </w:rPr>
  </w:style>
  <w:style w:type="paragraph" w:customStyle="1" w:styleId="xl136">
    <w:name w:val="xl136"/>
    <w:basedOn w:val="Normal"/>
    <w:rsid w:val="007F5F7C"/>
    <w:pPr>
      <w:spacing w:before="100" w:beforeAutospacing="1" w:after="100" w:afterAutospacing="1"/>
      <w:jc w:val="center"/>
      <w:textAlignment w:val="center"/>
    </w:pPr>
    <w:rPr>
      <w:rFonts w:ascii="Arial" w:hAnsi="Arial" w:cs="Arial"/>
      <w:sz w:val="22"/>
      <w:szCs w:val="22"/>
    </w:rPr>
  </w:style>
  <w:style w:type="paragraph" w:customStyle="1" w:styleId="xl137">
    <w:name w:val="xl137"/>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138">
    <w:name w:val="xl138"/>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39">
    <w:name w:val="xl139"/>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0">
    <w:name w:val="xl140"/>
    <w:basedOn w:val="Normal"/>
    <w:rsid w:val="007F5F7C"/>
    <w:pPr>
      <w:shd w:val="clear" w:color="000000" w:fill="FFFFFF"/>
      <w:spacing w:before="100" w:beforeAutospacing="1" w:after="100" w:afterAutospacing="1"/>
    </w:pPr>
  </w:style>
  <w:style w:type="paragraph" w:customStyle="1" w:styleId="xl141">
    <w:name w:val="xl141"/>
    <w:basedOn w:val="Normal"/>
    <w:rsid w:val="007F5F7C"/>
    <w:pPr>
      <w:spacing w:before="100" w:beforeAutospacing="1" w:after="100" w:afterAutospacing="1"/>
      <w:textAlignment w:val="center"/>
    </w:pPr>
    <w:rPr>
      <w:rFonts w:ascii="Arial" w:hAnsi="Arial" w:cs="Arial"/>
      <w:color w:val="000000"/>
    </w:rPr>
  </w:style>
  <w:style w:type="paragraph" w:customStyle="1" w:styleId="xl142">
    <w:name w:val="xl142"/>
    <w:basedOn w:val="Normal"/>
    <w:rsid w:val="007F5F7C"/>
    <w:pPr>
      <w:spacing w:before="100" w:beforeAutospacing="1" w:after="100" w:afterAutospacing="1"/>
      <w:jc w:val="center"/>
      <w:textAlignment w:val="center"/>
    </w:pPr>
    <w:rPr>
      <w:rFonts w:ascii="Arial" w:hAnsi="Arial" w:cs="Arial"/>
      <w:color w:val="000000"/>
    </w:rPr>
  </w:style>
  <w:style w:type="paragraph" w:customStyle="1" w:styleId="xl143">
    <w:name w:val="xl143"/>
    <w:basedOn w:val="Normal"/>
    <w:rsid w:val="007F5F7C"/>
    <w:pPr>
      <w:spacing w:before="100" w:beforeAutospacing="1" w:after="100" w:afterAutospacing="1"/>
      <w:jc w:val="center"/>
      <w:textAlignment w:val="center"/>
    </w:pPr>
    <w:rPr>
      <w:rFonts w:ascii="Arial" w:hAnsi="Arial" w:cs="Arial"/>
      <w:color w:val="000000"/>
    </w:rPr>
  </w:style>
  <w:style w:type="paragraph" w:customStyle="1" w:styleId="xl144">
    <w:name w:val="xl144"/>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5">
    <w:name w:val="xl145"/>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6">
    <w:name w:val="xl146"/>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47">
    <w:name w:val="xl147"/>
    <w:basedOn w:val="Normal"/>
    <w:rsid w:val="007F5F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8">
    <w:name w:val="xl148"/>
    <w:basedOn w:val="Normal"/>
    <w:rsid w:val="007F5F7C"/>
    <w:pPr>
      <w:pBdr>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7F5F7C"/>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50">
    <w:name w:val="xl150"/>
    <w:basedOn w:val="Normal"/>
    <w:rsid w:val="007F5F7C"/>
    <w:pPr>
      <w:shd w:val="clear" w:color="000000" w:fill="FFFF00"/>
      <w:spacing w:before="100" w:beforeAutospacing="1" w:after="100" w:afterAutospacing="1"/>
      <w:jc w:val="center"/>
    </w:pPr>
    <w:rPr>
      <w:rFonts w:ascii="Arial" w:hAnsi="Arial" w:cs="Arial"/>
      <w:b/>
      <w:bCs/>
      <w:color w:val="FF0000"/>
      <w:sz w:val="22"/>
      <w:szCs w:val="22"/>
    </w:rPr>
  </w:style>
  <w:style w:type="paragraph" w:customStyle="1" w:styleId="xl151">
    <w:name w:val="xl151"/>
    <w:basedOn w:val="Normal"/>
    <w:rsid w:val="007F5F7C"/>
    <w:pPr>
      <w:shd w:val="clear" w:color="000000" w:fill="FFFF00"/>
      <w:spacing w:before="100" w:beforeAutospacing="1" w:after="100" w:afterAutospacing="1"/>
      <w:jc w:val="center"/>
    </w:pPr>
    <w:rPr>
      <w:rFonts w:ascii="Arial" w:hAnsi="Arial" w:cs="Arial"/>
      <w:b/>
      <w:bCs/>
      <w:color w:val="FF0000"/>
      <w:sz w:val="36"/>
      <w:szCs w:val="36"/>
    </w:rPr>
  </w:style>
  <w:style w:type="paragraph" w:customStyle="1" w:styleId="xl152">
    <w:name w:val="xl152"/>
    <w:basedOn w:val="Normal"/>
    <w:rsid w:val="007F5F7C"/>
    <w:pPr>
      <w:spacing w:before="100" w:beforeAutospacing="1" w:after="100" w:afterAutospacing="1"/>
      <w:jc w:val="center"/>
    </w:pPr>
    <w:rPr>
      <w:rFonts w:ascii="Arial" w:hAnsi="Arial" w:cs="Arial"/>
      <w:b/>
      <w:bCs/>
      <w:color w:val="FF0000"/>
      <w:sz w:val="22"/>
      <w:szCs w:val="22"/>
    </w:rPr>
  </w:style>
  <w:style w:type="paragraph" w:customStyle="1" w:styleId="xl153">
    <w:name w:val="xl153"/>
    <w:basedOn w:val="Normal"/>
    <w:rsid w:val="007F5F7C"/>
    <w:pPr>
      <w:spacing w:before="100" w:beforeAutospacing="1" w:after="100" w:afterAutospacing="1"/>
      <w:jc w:val="center"/>
    </w:pPr>
    <w:rPr>
      <w:rFonts w:ascii="Arial" w:hAnsi="Arial" w:cs="Arial"/>
      <w:color w:val="000000"/>
    </w:rPr>
  </w:style>
  <w:style w:type="paragraph" w:customStyle="1" w:styleId="xl154">
    <w:name w:val="xl154"/>
    <w:basedOn w:val="Normal"/>
    <w:rsid w:val="007F5F7C"/>
    <w:pPr>
      <w:spacing w:before="100" w:beforeAutospacing="1" w:after="100" w:afterAutospacing="1"/>
      <w:jc w:val="center"/>
    </w:pPr>
    <w:rPr>
      <w:rFonts w:ascii="Arial" w:hAnsi="Arial" w:cs="Arial"/>
    </w:rPr>
  </w:style>
  <w:style w:type="paragraph" w:customStyle="1" w:styleId="xl155">
    <w:name w:val="xl155"/>
    <w:basedOn w:val="Normal"/>
    <w:rsid w:val="007F5F7C"/>
    <w:pPr>
      <w:pBdr>
        <w:bottom w:val="single" w:sz="8" w:space="0" w:color="auto"/>
      </w:pBdr>
      <w:spacing w:before="100" w:beforeAutospacing="1" w:after="100" w:afterAutospacing="1"/>
      <w:jc w:val="center"/>
      <w:textAlignment w:val="center"/>
    </w:pPr>
    <w:rPr>
      <w:rFonts w:ascii="Arial" w:hAnsi="Arial" w:cs="Arial"/>
      <w:b/>
      <w:bCs/>
      <w:color w:val="FF0000"/>
      <w:sz w:val="22"/>
      <w:szCs w:val="22"/>
    </w:rPr>
  </w:style>
  <w:style w:type="character" w:styleId="Forte">
    <w:name w:val="Strong"/>
    <w:qFormat/>
    <w:rsid w:val="007F5F7C"/>
    <w:rPr>
      <w:b/>
      <w:bCs/>
    </w:rPr>
  </w:style>
  <w:style w:type="paragraph" w:customStyle="1" w:styleId="Corpodetexto31">
    <w:name w:val="Corpo de texto 31"/>
    <w:basedOn w:val="Normal"/>
    <w:uiPriority w:val="99"/>
    <w:rsid w:val="007F5F7C"/>
    <w:pPr>
      <w:spacing w:line="270" w:lineRule="exact"/>
      <w:jc w:val="both"/>
    </w:pPr>
    <w:rPr>
      <w:rFonts w:ascii="Arial" w:hAnsi="Arial"/>
      <w:szCs w:val="20"/>
    </w:rPr>
  </w:style>
  <w:style w:type="character" w:customStyle="1" w:styleId="TextodenotaderodapChar">
    <w:name w:val="Texto de nota de rodapé Char"/>
    <w:link w:val="Textodenotaderodap"/>
    <w:rsid w:val="007F5F7C"/>
  </w:style>
  <w:style w:type="character" w:customStyle="1" w:styleId="TextodenotaderodapChar1">
    <w:name w:val="Texto de nota de rodapé Char1"/>
    <w:basedOn w:val="Fontepargpadro"/>
    <w:uiPriority w:val="99"/>
    <w:rsid w:val="007F5F7C"/>
  </w:style>
  <w:style w:type="character" w:customStyle="1" w:styleId="RecuodecorpodetextoChar">
    <w:name w:val="Recuo de corpo de texto Char"/>
    <w:link w:val="Recuodecorpodetexto"/>
    <w:rsid w:val="007F5F7C"/>
    <w:rPr>
      <w:rFonts w:ascii="Arial" w:hAnsi="Arial" w:cs="Arial"/>
      <w:sz w:val="24"/>
      <w:szCs w:val="24"/>
      <w:lang w:eastAsia="ar-SA"/>
    </w:rPr>
  </w:style>
  <w:style w:type="paragraph" w:styleId="Recuodecorpodetexto">
    <w:name w:val="Body Text Indent"/>
    <w:basedOn w:val="Normal"/>
    <w:link w:val="RecuodecorpodetextoChar"/>
    <w:unhideWhenUsed/>
    <w:rsid w:val="007F5F7C"/>
    <w:pPr>
      <w:suppressAutoHyphens/>
      <w:jc w:val="both"/>
    </w:pPr>
    <w:rPr>
      <w:rFonts w:ascii="Arial" w:hAnsi="Arial" w:cs="Arial"/>
      <w:lang w:eastAsia="ar-SA"/>
    </w:rPr>
  </w:style>
  <w:style w:type="character" w:customStyle="1" w:styleId="RecuodecorpodetextoChar1">
    <w:name w:val="Recuo de corpo de texto Char1"/>
    <w:basedOn w:val="Fontepargpadro"/>
    <w:uiPriority w:val="99"/>
    <w:rsid w:val="007F5F7C"/>
    <w:rPr>
      <w:sz w:val="24"/>
      <w:szCs w:val="24"/>
    </w:rPr>
  </w:style>
  <w:style w:type="paragraph" w:customStyle="1" w:styleId="WW-Textosimples">
    <w:name w:val="WW-Texto simples"/>
    <w:basedOn w:val="Normal"/>
    <w:rsid w:val="007F5F7C"/>
    <w:pPr>
      <w:suppressAutoHyphens/>
    </w:pPr>
    <w:rPr>
      <w:rFonts w:ascii="Courier New" w:hAnsi="Courier New"/>
      <w:lang w:eastAsia="ar-SA"/>
    </w:rPr>
  </w:style>
  <w:style w:type="paragraph" w:customStyle="1" w:styleId="Textopadro2">
    <w:name w:val="Texto padrão:2"/>
    <w:basedOn w:val="Normal"/>
    <w:rsid w:val="007F5F7C"/>
    <w:pPr>
      <w:suppressAutoHyphens/>
      <w:autoSpaceDE w:val="0"/>
    </w:pPr>
    <w:rPr>
      <w:sz w:val="20"/>
      <w:szCs w:val="20"/>
      <w:lang w:val="en-US" w:eastAsia="ar-SA"/>
    </w:rPr>
  </w:style>
  <w:style w:type="paragraph" w:customStyle="1" w:styleId="Corpodetexto21">
    <w:name w:val="Corpo de texto 21"/>
    <w:basedOn w:val="Normal"/>
    <w:rsid w:val="007F5F7C"/>
    <w:pPr>
      <w:suppressAutoHyphens/>
      <w:spacing w:after="120" w:line="480" w:lineRule="auto"/>
    </w:pPr>
    <w:rPr>
      <w:lang w:eastAsia="ar-SA"/>
    </w:rPr>
  </w:style>
  <w:style w:type="paragraph" w:customStyle="1" w:styleId="p25">
    <w:name w:val="p25"/>
    <w:basedOn w:val="Normal"/>
    <w:rsid w:val="007F5F7C"/>
    <w:pPr>
      <w:widowControl w:val="0"/>
      <w:tabs>
        <w:tab w:val="left" w:pos="1740"/>
      </w:tabs>
      <w:suppressAutoHyphens/>
      <w:spacing w:line="280" w:lineRule="atLeast"/>
      <w:jc w:val="both"/>
    </w:pPr>
    <w:rPr>
      <w:szCs w:val="20"/>
      <w:lang w:eastAsia="ar-SA"/>
    </w:rPr>
  </w:style>
  <w:style w:type="paragraph" w:customStyle="1" w:styleId="TextosemFormatao1">
    <w:name w:val="Texto sem Formatação1"/>
    <w:basedOn w:val="Normal"/>
    <w:rsid w:val="007F5F7C"/>
    <w:pPr>
      <w:suppressAutoHyphens/>
    </w:pPr>
    <w:rPr>
      <w:rFonts w:ascii="Courier New" w:hAnsi="Courier New" w:cs="Courier New"/>
      <w:lang w:eastAsia="ar-SA"/>
    </w:rPr>
  </w:style>
  <w:style w:type="paragraph" w:customStyle="1" w:styleId="Corpodetexto310">
    <w:name w:val="Corpo de texto 31"/>
    <w:basedOn w:val="Normal"/>
    <w:rsid w:val="007F5F7C"/>
    <w:pPr>
      <w:suppressAutoHyphens/>
    </w:pPr>
    <w:rPr>
      <w:b/>
      <w:bCs/>
      <w:lang w:eastAsia="ar-SA"/>
    </w:rPr>
  </w:style>
  <w:style w:type="paragraph" w:customStyle="1" w:styleId="WW-Padro">
    <w:name w:val="WW-Padrão"/>
    <w:rsid w:val="007F5F7C"/>
    <w:pPr>
      <w:widowControl w:val="0"/>
      <w:suppressAutoHyphens/>
      <w:autoSpaceDE w:val="0"/>
    </w:pPr>
    <w:rPr>
      <w:sz w:val="24"/>
      <w:szCs w:val="24"/>
      <w:lang w:eastAsia="ar-SA"/>
    </w:rPr>
  </w:style>
  <w:style w:type="paragraph" w:customStyle="1" w:styleId="Recuodecorpodetexto31">
    <w:name w:val="Recuo de corpo de texto 31"/>
    <w:basedOn w:val="Normal"/>
    <w:rsid w:val="007F5F7C"/>
    <w:pPr>
      <w:suppressAutoHyphens/>
      <w:ind w:firstLine="1700"/>
      <w:jc w:val="both"/>
    </w:pPr>
    <w:rPr>
      <w:sz w:val="28"/>
      <w:szCs w:val="28"/>
      <w:lang w:eastAsia="ar-SA"/>
    </w:rPr>
  </w:style>
  <w:style w:type="paragraph" w:customStyle="1" w:styleId="Textopadro">
    <w:name w:val="Texto padrão"/>
    <w:basedOn w:val="Normal"/>
    <w:rsid w:val="007F5F7C"/>
    <w:pPr>
      <w:suppressAutoHyphens/>
      <w:autoSpaceDE w:val="0"/>
    </w:pPr>
    <w:rPr>
      <w:lang w:val="en-US" w:eastAsia="ar-SA"/>
    </w:rPr>
  </w:style>
  <w:style w:type="paragraph" w:customStyle="1" w:styleId="Captulo">
    <w:name w:val="Capítulo"/>
    <w:basedOn w:val="Normal"/>
    <w:next w:val="Corpodetexto"/>
    <w:rsid w:val="007F5F7C"/>
    <w:pPr>
      <w:keepNext/>
      <w:suppressAutoHyphens/>
      <w:spacing w:before="240" w:after="120"/>
    </w:pPr>
    <w:rPr>
      <w:rFonts w:ascii="Arial" w:eastAsia="Lucida Sans Unicode" w:hAnsi="Arial" w:cs="Tahoma"/>
      <w:sz w:val="28"/>
      <w:szCs w:val="28"/>
      <w:lang w:eastAsia="ar-SA"/>
    </w:rPr>
  </w:style>
  <w:style w:type="paragraph" w:customStyle="1" w:styleId="Legenda3">
    <w:name w:val="Legenda3"/>
    <w:basedOn w:val="Normal"/>
    <w:rsid w:val="007F5F7C"/>
    <w:pPr>
      <w:suppressLineNumbers/>
      <w:suppressAutoHyphens/>
      <w:spacing w:before="120" w:after="120"/>
    </w:pPr>
    <w:rPr>
      <w:rFonts w:cs="Tahoma"/>
      <w:i/>
      <w:iCs/>
      <w:lang w:eastAsia="ar-SA"/>
    </w:rPr>
  </w:style>
  <w:style w:type="paragraph" w:customStyle="1" w:styleId="ndice">
    <w:name w:val="Índice"/>
    <w:basedOn w:val="Normal"/>
    <w:rsid w:val="007F5F7C"/>
    <w:pPr>
      <w:suppressLineNumbers/>
      <w:suppressAutoHyphens/>
    </w:pPr>
    <w:rPr>
      <w:rFonts w:cs="Tahoma"/>
      <w:lang w:eastAsia="ar-SA"/>
    </w:rPr>
  </w:style>
  <w:style w:type="paragraph" w:customStyle="1" w:styleId="Legenda2">
    <w:name w:val="Legenda2"/>
    <w:basedOn w:val="Normal"/>
    <w:rsid w:val="007F5F7C"/>
    <w:pPr>
      <w:suppressLineNumbers/>
      <w:suppressAutoHyphens/>
      <w:spacing w:before="120" w:after="120"/>
    </w:pPr>
    <w:rPr>
      <w:rFonts w:cs="Tahoma"/>
      <w:i/>
      <w:iCs/>
      <w:lang w:eastAsia="ar-SA"/>
    </w:rPr>
  </w:style>
  <w:style w:type="paragraph" w:customStyle="1" w:styleId="Legenda1">
    <w:name w:val="Legenda1"/>
    <w:basedOn w:val="Normal"/>
    <w:rsid w:val="007F5F7C"/>
    <w:pPr>
      <w:suppressLineNumbers/>
      <w:suppressAutoHyphens/>
      <w:spacing w:before="120" w:after="120"/>
    </w:pPr>
    <w:rPr>
      <w:rFonts w:cs="Tahoma"/>
      <w:i/>
      <w:iCs/>
      <w:lang w:eastAsia="ar-SA"/>
    </w:rPr>
  </w:style>
  <w:style w:type="paragraph" w:customStyle="1" w:styleId="WW-Corpodetexto2">
    <w:name w:val="WW-Corpo de texto 2"/>
    <w:basedOn w:val="Normal"/>
    <w:rsid w:val="007F5F7C"/>
    <w:pPr>
      <w:suppressAutoHyphens/>
      <w:jc w:val="both"/>
    </w:pPr>
    <w:rPr>
      <w:sz w:val="22"/>
      <w:szCs w:val="20"/>
      <w:lang w:eastAsia="ar-SA"/>
    </w:rPr>
  </w:style>
  <w:style w:type="paragraph" w:customStyle="1" w:styleId="Contedodatabela">
    <w:name w:val="Conteúdo da tabela"/>
    <w:basedOn w:val="Normal"/>
    <w:rsid w:val="007F5F7C"/>
    <w:pPr>
      <w:suppressLineNumbers/>
      <w:suppressAutoHyphens/>
    </w:pPr>
    <w:rPr>
      <w:lang w:eastAsia="ar-SA"/>
    </w:rPr>
  </w:style>
  <w:style w:type="paragraph" w:customStyle="1" w:styleId="Ttulodatabela">
    <w:name w:val="Título da tabela"/>
    <w:basedOn w:val="Contedodatabela"/>
    <w:rsid w:val="007F5F7C"/>
    <w:pPr>
      <w:jc w:val="center"/>
    </w:pPr>
    <w:rPr>
      <w:b/>
      <w:bCs/>
    </w:rPr>
  </w:style>
  <w:style w:type="paragraph" w:customStyle="1" w:styleId="Contedodoquadro">
    <w:name w:val="Conteúdo do quadro"/>
    <w:basedOn w:val="Corpodetexto"/>
    <w:rsid w:val="007F5F7C"/>
    <w:pPr>
      <w:suppressAutoHyphens/>
      <w:spacing w:after="120"/>
      <w:ind w:right="0"/>
      <w:jc w:val="left"/>
    </w:pPr>
    <w:rPr>
      <w:sz w:val="24"/>
      <w:lang w:eastAsia="ar-SA"/>
    </w:rPr>
  </w:style>
  <w:style w:type="paragraph" w:customStyle="1" w:styleId="Corpodetexto22">
    <w:name w:val="Corpo de texto 22"/>
    <w:basedOn w:val="Normal"/>
    <w:rsid w:val="007F5F7C"/>
    <w:pPr>
      <w:suppressAutoHyphens/>
      <w:spacing w:after="120" w:line="480" w:lineRule="auto"/>
    </w:pPr>
    <w:rPr>
      <w:lang w:eastAsia="ar-SA"/>
    </w:rPr>
  </w:style>
  <w:style w:type="paragraph" w:customStyle="1" w:styleId="Recuodecorpodetexto21">
    <w:name w:val="Recuo de corpo de texto 21"/>
    <w:basedOn w:val="Normal"/>
    <w:rsid w:val="007F5F7C"/>
    <w:pPr>
      <w:suppressAutoHyphens/>
      <w:ind w:firstLine="567"/>
      <w:jc w:val="both"/>
    </w:pPr>
    <w:rPr>
      <w:rFonts w:ascii="Verdana" w:hAnsi="Verdana"/>
      <w:sz w:val="22"/>
      <w:szCs w:val="22"/>
      <w:lang w:eastAsia="ar-SA"/>
    </w:rPr>
  </w:style>
  <w:style w:type="character" w:customStyle="1" w:styleId="Absatz-Standardschriftart">
    <w:name w:val="Absatz-Standardschriftart"/>
    <w:rsid w:val="007F5F7C"/>
  </w:style>
  <w:style w:type="character" w:customStyle="1" w:styleId="WW-Absatz-Standardschriftart">
    <w:name w:val="WW-Absatz-Standardschriftart"/>
    <w:rsid w:val="007F5F7C"/>
  </w:style>
  <w:style w:type="character" w:customStyle="1" w:styleId="WW-Absatz-Standardschriftart1">
    <w:name w:val="WW-Absatz-Standardschriftart1"/>
    <w:rsid w:val="007F5F7C"/>
  </w:style>
  <w:style w:type="character" w:customStyle="1" w:styleId="WW-Absatz-Standardschriftart11">
    <w:name w:val="WW-Absatz-Standardschriftart11"/>
    <w:rsid w:val="007F5F7C"/>
  </w:style>
  <w:style w:type="character" w:customStyle="1" w:styleId="WW-Absatz-Standardschriftart111">
    <w:name w:val="WW-Absatz-Standardschriftart111"/>
    <w:rsid w:val="007F5F7C"/>
  </w:style>
  <w:style w:type="character" w:customStyle="1" w:styleId="WW-Absatz-Standardschriftart1111">
    <w:name w:val="WW-Absatz-Standardschriftart1111"/>
    <w:rsid w:val="007F5F7C"/>
  </w:style>
  <w:style w:type="character" w:customStyle="1" w:styleId="WW-Absatz-Standardschriftart11111">
    <w:name w:val="WW-Absatz-Standardschriftart11111"/>
    <w:rsid w:val="007F5F7C"/>
  </w:style>
  <w:style w:type="character" w:customStyle="1" w:styleId="WW-Absatz-Standardschriftart111111">
    <w:name w:val="WW-Absatz-Standardschriftart111111"/>
    <w:rsid w:val="007F5F7C"/>
  </w:style>
  <w:style w:type="character" w:customStyle="1" w:styleId="WW-Absatz-Standardschriftart1111111">
    <w:name w:val="WW-Absatz-Standardschriftart1111111"/>
    <w:rsid w:val="007F5F7C"/>
  </w:style>
  <w:style w:type="character" w:customStyle="1" w:styleId="WW-Absatz-Standardschriftart11111111">
    <w:name w:val="WW-Absatz-Standardschriftart11111111"/>
    <w:rsid w:val="007F5F7C"/>
  </w:style>
  <w:style w:type="character" w:customStyle="1" w:styleId="WW-Absatz-Standardschriftart111111111">
    <w:name w:val="WW-Absatz-Standardschriftart111111111"/>
    <w:rsid w:val="007F5F7C"/>
  </w:style>
  <w:style w:type="character" w:customStyle="1" w:styleId="WW-Absatz-Standardschriftart1111111111">
    <w:name w:val="WW-Absatz-Standardschriftart1111111111"/>
    <w:rsid w:val="007F5F7C"/>
  </w:style>
  <w:style w:type="character" w:customStyle="1" w:styleId="WW-Absatz-Standardschriftart11111111111">
    <w:name w:val="WW-Absatz-Standardschriftart11111111111"/>
    <w:rsid w:val="007F5F7C"/>
  </w:style>
  <w:style w:type="character" w:customStyle="1" w:styleId="WW-Absatz-Standardschriftart111111111111">
    <w:name w:val="WW-Absatz-Standardschriftart111111111111"/>
    <w:rsid w:val="007F5F7C"/>
  </w:style>
  <w:style w:type="character" w:customStyle="1" w:styleId="WW-Absatz-Standardschriftart1111111111111">
    <w:name w:val="WW-Absatz-Standardschriftart1111111111111"/>
    <w:rsid w:val="007F5F7C"/>
  </w:style>
  <w:style w:type="character" w:customStyle="1" w:styleId="WW-Absatz-Standardschriftart11111111111111">
    <w:name w:val="WW-Absatz-Standardschriftart11111111111111"/>
    <w:rsid w:val="007F5F7C"/>
  </w:style>
  <w:style w:type="character" w:customStyle="1" w:styleId="WW-Absatz-Standardschriftart111111111111111">
    <w:name w:val="WW-Absatz-Standardschriftart111111111111111"/>
    <w:rsid w:val="007F5F7C"/>
  </w:style>
  <w:style w:type="character" w:customStyle="1" w:styleId="WW-Absatz-Standardschriftart1111111111111111">
    <w:name w:val="WW-Absatz-Standardschriftart1111111111111111"/>
    <w:rsid w:val="007F5F7C"/>
  </w:style>
  <w:style w:type="character" w:customStyle="1" w:styleId="WW-Absatz-Standardschriftart11111111111111111">
    <w:name w:val="WW-Absatz-Standardschriftart11111111111111111"/>
    <w:rsid w:val="007F5F7C"/>
  </w:style>
  <w:style w:type="character" w:customStyle="1" w:styleId="WW-Absatz-Standardschriftart111111111111111111">
    <w:name w:val="WW-Absatz-Standardschriftart111111111111111111"/>
    <w:rsid w:val="007F5F7C"/>
  </w:style>
  <w:style w:type="character" w:customStyle="1" w:styleId="WW-Absatz-Standardschriftart1111111111111111111">
    <w:name w:val="WW-Absatz-Standardschriftart1111111111111111111"/>
    <w:rsid w:val="007F5F7C"/>
  </w:style>
  <w:style w:type="character" w:customStyle="1" w:styleId="WW-Absatz-Standardschriftart11111111111111111111">
    <w:name w:val="WW-Absatz-Standardschriftart11111111111111111111"/>
    <w:rsid w:val="007F5F7C"/>
  </w:style>
  <w:style w:type="character" w:customStyle="1" w:styleId="WW-Absatz-Standardschriftart111111111111111111111">
    <w:name w:val="WW-Absatz-Standardschriftart111111111111111111111"/>
    <w:rsid w:val="007F5F7C"/>
  </w:style>
  <w:style w:type="character" w:customStyle="1" w:styleId="WW-Absatz-Standardschriftart1111111111111111111111">
    <w:name w:val="WW-Absatz-Standardschriftart1111111111111111111111"/>
    <w:rsid w:val="007F5F7C"/>
  </w:style>
  <w:style w:type="character" w:customStyle="1" w:styleId="WW-Absatz-Standardschriftart11111111111111111111111">
    <w:name w:val="WW-Absatz-Standardschriftart11111111111111111111111"/>
    <w:rsid w:val="007F5F7C"/>
  </w:style>
  <w:style w:type="character" w:customStyle="1" w:styleId="WW-Absatz-Standardschriftart111111111111111111111111">
    <w:name w:val="WW-Absatz-Standardschriftart111111111111111111111111"/>
    <w:rsid w:val="007F5F7C"/>
  </w:style>
  <w:style w:type="character" w:customStyle="1" w:styleId="Fontepargpadro3">
    <w:name w:val="Fonte parág. padrão3"/>
    <w:rsid w:val="007F5F7C"/>
  </w:style>
  <w:style w:type="character" w:customStyle="1" w:styleId="WW-Absatz-Standardschriftart1111111111111111111111111">
    <w:name w:val="WW-Absatz-Standardschriftart1111111111111111111111111"/>
    <w:rsid w:val="007F5F7C"/>
  </w:style>
  <w:style w:type="character" w:customStyle="1" w:styleId="WW-Absatz-Standardschriftart11111111111111111111111111">
    <w:name w:val="WW-Absatz-Standardschriftart11111111111111111111111111"/>
    <w:rsid w:val="007F5F7C"/>
  </w:style>
  <w:style w:type="character" w:customStyle="1" w:styleId="WW-Absatz-Standardschriftart111111111111111111111111111">
    <w:name w:val="WW-Absatz-Standardschriftart111111111111111111111111111"/>
    <w:rsid w:val="007F5F7C"/>
  </w:style>
  <w:style w:type="character" w:customStyle="1" w:styleId="WW-Absatz-Standardschriftart1111111111111111111111111111">
    <w:name w:val="WW-Absatz-Standardschriftart1111111111111111111111111111"/>
    <w:rsid w:val="007F5F7C"/>
  </w:style>
  <w:style w:type="character" w:customStyle="1" w:styleId="WW-Absatz-Standardschriftart11111111111111111111111111111">
    <w:name w:val="WW-Absatz-Standardschriftart11111111111111111111111111111"/>
    <w:rsid w:val="007F5F7C"/>
  </w:style>
  <w:style w:type="character" w:customStyle="1" w:styleId="WW-Absatz-Standardschriftart111111111111111111111111111111">
    <w:name w:val="WW-Absatz-Standardschriftart111111111111111111111111111111"/>
    <w:rsid w:val="007F5F7C"/>
  </w:style>
  <w:style w:type="character" w:customStyle="1" w:styleId="WW-Absatz-Standardschriftart1111111111111111111111111111111">
    <w:name w:val="WW-Absatz-Standardschriftart1111111111111111111111111111111"/>
    <w:rsid w:val="007F5F7C"/>
  </w:style>
  <w:style w:type="character" w:customStyle="1" w:styleId="WW-Absatz-Standardschriftart11111111111111111111111111111111">
    <w:name w:val="WW-Absatz-Standardschriftart11111111111111111111111111111111"/>
    <w:rsid w:val="007F5F7C"/>
  </w:style>
  <w:style w:type="character" w:customStyle="1" w:styleId="Fontepargpadro2">
    <w:name w:val="Fonte parág. padrão2"/>
    <w:rsid w:val="007F5F7C"/>
  </w:style>
  <w:style w:type="character" w:customStyle="1" w:styleId="CaracteresdeNotadeRodap">
    <w:name w:val="Caracteres de Nota de Rodapé"/>
    <w:rsid w:val="007F5F7C"/>
  </w:style>
  <w:style w:type="character" w:customStyle="1" w:styleId="Smbolosdenumerao">
    <w:name w:val="Símbolos de numeração"/>
    <w:rsid w:val="007F5F7C"/>
  </w:style>
  <w:style w:type="character" w:customStyle="1" w:styleId="CaracteresdeNotadeFim">
    <w:name w:val="Caracteres de Nota de Fim"/>
    <w:rsid w:val="007F5F7C"/>
  </w:style>
  <w:style w:type="character" w:customStyle="1" w:styleId="Refdenotaderodap1">
    <w:name w:val="Ref. de nota de rodapé1"/>
    <w:rsid w:val="007F5F7C"/>
    <w:rPr>
      <w:vertAlign w:val="superscript"/>
    </w:rPr>
  </w:style>
  <w:style w:type="character" w:customStyle="1" w:styleId="Refdenotadefim1">
    <w:name w:val="Ref. de nota de fim1"/>
    <w:rsid w:val="007F5F7C"/>
    <w:rPr>
      <w:vertAlign w:val="superscript"/>
    </w:rPr>
  </w:style>
  <w:style w:type="character" w:customStyle="1" w:styleId="Fontepargpadro1">
    <w:name w:val="Fonte parág. padrão1"/>
    <w:rsid w:val="007F5F7C"/>
  </w:style>
  <w:style w:type="character" w:styleId="nfase">
    <w:name w:val="Emphasis"/>
    <w:qFormat/>
    <w:rsid w:val="007F5F7C"/>
    <w:rPr>
      <w:i/>
      <w:iCs/>
    </w:rPr>
  </w:style>
  <w:style w:type="paragraph" w:styleId="PargrafodaLista">
    <w:name w:val="List Paragraph"/>
    <w:basedOn w:val="Normal"/>
    <w:link w:val="PargrafodaListaChar"/>
    <w:uiPriority w:val="1"/>
    <w:qFormat/>
    <w:rsid w:val="007F5F7C"/>
    <w:pPr>
      <w:spacing w:after="200" w:line="276" w:lineRule="auto"/>
      <w:ind w:left="720"/>
      <w:contextualSpacing/>
    </w:pPr>
    <w:rPr>
      <w:rFonts w:ascii="Calibri" w:eastAsia="Calibri" w:hAnsi="Calibri"/>
      <w:sz w:val="22"/>
      <w:szCs w:val="22"/>
      <w:lang w:eastAsia="en-US"/>
    </w:rPr>
  </w:style>
  <w:style w:type="paragraph" w:customStyle="1" w:styleId="padro0">
    <w:name w:val="padro"/>
    <w:basedOn w:val="Normal"/>
    <w:rsid w:val="007F5F7C"/>
    <w:pPr>
      <w:spacing w:before="100" w:beforeAutospacing="1" w:after="100" w:afterAutospacing="1"/>
    </w:pPr>
  </w:style>
  <w:style w:type="paragraph" w:customStyle="1" w:styleId="ww-corpodetexto21">
    <w:name w:val="ww-corpodetexto21"/>
    <w:basedOn w:val="Normal"/>
    <w:rsid w:val="007F5F7C"/>
    <w:pPr>
      <w:spacing w:before="100" w:beforeAutospacing="1" w:after="100" w:afterAutospacing="1"/>
    </w:pPr>
  </w:style>
  <w:style w:type="paragraph" w:customStyle="1" w:styleId="western">
    <w:name w:val="western"/>
    <w:basedOn w:val="Normal"/>
    <w:rsid w:val="007F5F7C"/>
    <w:pPr>
      <w:spacing w:before="100" w:beforeAutospacing="1"/>
    </w:pPr>
    <w:rPr>
      <w:rFonts w:ascii="Garamond" w:hAnsi="Garamond"/>
      <w:b/>
      <w:bCs/>
    </w:rPr>
  </w:style>
  <w:style w:type="character" w:customStyle="1" w:styleId="apple-converted-space">
    <w:name w:val="apple-converted-space"/>
    <w:rsid w:val="007F5F7C"/>
  </w:style>
  <w:style w:type="character" w:customStyle="1" w:styleId="fontstyle01">
    <w:name w:val="fontstyle01"/>
    <w:basedOn w:val="Fontepargpadro"/>
    <w:rsid w:val="007F5F7C"/>
    <w:rPr>
      <w:rFonts w:ascii="Arial" w:hAnsi="Arial" w:cs="Arial" w:hint="default"/>
      <w:b w:val="0"/>
      <w:bCs w:val="0"/>
      <w:i w:val="0"/>
      <w:iCs w:val="0"/>
      <w:color w:val="000000"/>
      <w:sz w:val="18"/>
      <w:szCs w:val="18"/>
    </w:rPr>
  </w:style>
  <w:style w:type="paragraph" w:customStyle="1" w:styleId="EMPTYCELLSTYLE">
    <w:name w:val="EMPTY_CELL_STYLE"/>
    <w:qFormat/>
    <w:rsid w:val="007F5F7C"/>
    <w:rPr>
      <w:rFonts w:ascii="SansSerif" w:eastAsia="SansSerif" w:hAnsi="SansSerif" w:cs="SansSerif"/>
      <w:color w:val="000000"/>
      <w:sz w:val="1"/>
    </w:rPr>
  </w:style>
  <w:style w:type="paragraph" w:customStyle="1" w:styleId="WW-Textoembloco">
    <w:name w:val="WW-Texto em bloco"/>
    <w:basedOn w:val="Normal"/>
    <w:rsid w:val="00133D27"/>
    <w:pPr>
      <w:suppressAutoHyphens/>
      <w:ind w:left="851" w:right="425" w:hanging="851"/>
      <w:jc w:val="both"/>
    </w:pPr>
    <w:rPr>
      <w:rFonts w:ascii="Arial" w:hAnsi="Arial"/>
    </w:rPr>
  </w:style>
  <w:style w:type="paragraph" w:customStyle="1" w:styleId="bodytext2">
    <w:name w:val="bodytext2"/>
    <w:basedOn w:val="Normal"/>
    <w:rsid w:val="00133D27"/>
    <w:pPr>
      <w:jc w:val="both"/>
    </w:pPr>
  </w:style>
  <w:style w:type="paragraph" w:styleId="Lista">
    <w:name w:val="List"/>
    <w:basedOn w:val="Corpodetexto"/>
    <w:rsid w:val="00133D27"/>
    <w:pPr>
      <w:widowControl w:val="0"/>
      <w:suppressAutoHyphens/>
      <w:autoSpaceDE w:val="0"/>
      <w:ind w:right="0"/>
    </w:pPr>
    <w:rPr>
      <w:rFonts w:cs="Lucida Sans Unicode"/>
      <w:b/>
      <w:bCs/>
      <w:sz w:val="22"/>
      <w:szCs w:val="22"/>
    </w:rPr>
  </w:style>
  <w:style w:type="paragraph" w:customStyle="1" w:styleId="Default">
    <w:name w:val="Default"/>
    <w:rsid w:val="00133D27"/>
    <w:pPr>
      <w:autoSpaceDE w:val="0"/>
      <w:autoSpaceDN w:val="0"/>
      <w:adjustRightInd w:val="0"/>
    </w:pPr>
    <w:rPr>
      <w:rFonts w:ascii="Arial" w:hAnsi="Arial" w:cs="Arial"/>
      <w:color w:val="000000"/>
      <w:sz w:val="24"/>
      <w:szCs w:val="24"/>
    </w:rPr>
  </w:style>
  <w:style w:type="paragraph" w:customStyle="1" w:styleId="ww-corpodetexto20">
    <w:name w:val="ww-corpodetexto2"/>
    <w:basedOn w:val="Normal"/>
    <w:rsid w:val="00133D27"/>
    <w:pPr>
      <w:spacing w:before="100" w:beforeAutospacing="1" w:after="100" w:afterAutospacing="1"/>
    </w:pPr>
  </w:style>
  <w:style w:type="character" w:customStyle="1" w:styleId="style21">
    <w:name w:val="style21"/>
    <w:rsid w:val="00133D27"/>
    <w:rPr>
      <w:sz w:val="20"/>
      <w:szCs w:val="20"/>
    </w:rPr>
  </w:style>
  <w:style w:type="character" w:customStyle="1" w:styleId="ft5">
    <w:name w:val="ft5"/>
    <w:basedOn w:val="Fontepargpadro"/>
    <w:rsid w:val="00133D27"/>
  </w:style>
  <w:style w:type="character" w:customStyle="1" w:styleId="WW8Num1z0">
    <w:name w:val="WW8Num1z0"/>
    <w:rsid w:val="00133D27"/>
    <w:rPr>
      <w:b w:val="0"/>
    </w:rPr>
  </w:style>
  <w:style w:type="character" w:customStyle="1" w:styleId="WW8Num3z0">
    <w:name w:val="WW8Num3z0"/>
    <w:rsid w:val="00133D27"/>
    <w:rPr>
      <w:rFonts w:ascii="Symbol" w:hAnsi="Symbol"/>
      <w:b w:val="0"/>
    </w:rPr>
  </w:style>
  <w:style w:type="character" w:customStyle="1" w:styleId="WW8Num4z0">
    <w:name w:val="WW8Num4z0"/>
    <w:rsid w:val="00133D27"/>
    <w:rPr>
      <w:b/>
    </w:rPr>
  </w:style>
  <w:style w:type="character" w:customStyle="1" w:styleId="WW8Num6z0">
    <w:name w:val="WW8Num6z0"/>
    <w:rsid w:val="00133D27"/>
    <w:rPr>
      <w:rFonts w:ascii="Arial" w:hAnsi="Arial" w:cs="Arial"/>
      <w:sz w:val="24"/>
      <w:szCs w:val="24"/>
    </w:rPr>
  </w:style>
  <w:style w:type="character" w:customStyle="1" w:styleId="WW8Num7z0">
    <w:name w:val="WW8Num7z0"/>
    <w:rsid w:val="00133D27"/>
    <w:rPr>
      <w:b/>
    </w:rPr>
  </w:style>
  <w:style w:type="character" w:customStyle="1" w:styleId="WW8Num14z0">
    <w:name w:val="WW8Num14z0"/>
    <w:rsid w:val="00133D27"/>
    <w:rPr>
      <w:rFonts w:ascii="Times New Roman" w:eastAsia="Times New Roman" w:hAnsi="Times New Roman" w:cs="Times New Roman"/>
    </w:rPr>
  </w:style>
  <w:style w:type="character" w:customStyle="1" w:styleId="WW8Num14z1">
    <w:name w:val="WW8Num14z1"/>
    <w:rsid w:val="00133D27"/>
    <w:rPr>
      <w:rFonts w:ascii="Courier New" w:hAnsi="Courier New" w:cs="Courier New"/>
    </w:rPr>
  </w:style>
  <w:style w:type="character" w:customStyle="1" w:styleId="WW8Num14z2">
    <w:name w:val="WW8Num14z2"/>
    <w:rsid w:val="00133D27"/>
    <w:rPr>
      <w:rFonts w:ascii="Wingdings" w:hAnsi="Wingdings"/>
    </w:rPr>
  </w:style>
  <w:style w:type="character" w:customStyle="1" w:styleId="WW8Num14z3">
    <w:name w:val="WW8Num14z3"/>
    <w:rsid w:val="00133D27"/>
    <w:rPr>
      <w:rFonts w:ascii="Symbol" w:hAnsi="Symbol"/>
    </w:rPr>
  </w:style>
  <w:style w:type="character" w:customStyle="1" w:styleId="Fontepargpadro4">
    <w:name w:val="Fonte parág. padrão4"/>
    <w:rsid w:val="00133D27"/>
  </w:style>
  <w:style w:type="character" w:customStyle="1" w:styleId="WW-Absatz-Standardschriftart111111111111111111111111111111111">
    <w:name w:val="WW-Absatz-Standardschriftart111111111111111111111111111111111"/>
    <w:rsid w:val="00133D27"/>
  </w:style>
  <w:style w:type="paragraph" w:customStyle="1" w:styleId="Legenda4">
    <w:name w:val="Legenda4"/>
    <w:basedOn w:val="Normal"/>
    <w:rsid w:val="00133D27"/>
    <w:pPr>
      <w:suppressLineNumbers/>
      <w:suppressAutoHyphens/>
      <w:spacing w:before="120" w:after="120"/>
    </w:pPr>
    <w:rPr>
      <w:rFonts w:cs="Tahoma"/>
      <w:i/>
      <w:iCs/>
      <w:lang w:eastAsia="ar-SA"/>
    </w:rPr>
  </w:style>
  <w:style w:type="paragraph" w:customStyle="1" w:styleId="Corpodetexto23">
    <w:name w:val="Corpo de texto 23"/>
    <w:basedOn w:val="Normal"/>
    <w:rsid w:val="00133D27"/>
    <w:pPr>
      <w:suppressAutoHyphens/>
    </w:pPr>
    <w:rPr>
      <w:sz w:val="28"/>
      <w:szCs w:val="20"/>
      <w:lang w:eastAsia="ar-SA"/>
    </w:rPr>
  </w:style>
  <w:style w:type="paragraph" w:customStyle="1" w:styleId="Corpodetexto32">
    <w:name w:val="Corpo de texto 32"/>
    <w:basedOn w:val="Normal"/>
    <w:rsid w:val="00133D27"/>
    <w:pPr>
      <w:suppressAutoHyphens/>
      <w:jc w:val="both"/>
    </w:pPr>
    <w:rPr>
      <w:sz w:val="28"/>
      <w:szCs w:val="20"/>
      <w:lang w:eastAsia="ar-SA"/>
    </w:rPr>
  </w:style>
  <w:style w:type="paragraph" w:customStyle="1" w:styleId="Recuodecorpodetexto22">
    <w:name w:val="Recuo de corpo de texto 22"/>
    <w:basedOn w:val="Normal"/>
    <w:rsid w:val="00133D27"/>
    <w:pPr>
      <w:suppressAutoHyphens/>
      <w:autoSpaceDE w:val="0"/>
      <w:ind w:left="993" w:hanging="993"/>
      <w:jc w:val="both"/>
    </w:pPr>
    <w:rPr>
      <w:rFonts w:ascii="Arial" w:hAnsi="Arial" w:cs="Arial"/>
      <w:lang w:eastAsia="ar-SA"/>
    </w:rPr>
  </w:style>
  <w:style w:type="paragraph" w:customStyle="1" w:styleId="Recuodecorpodetexto32">
    <w:name w:val="Recuo de corpo de texto 32"/>
    <w:basedOn w:val="Normal"/>
    <w:rsid w:val="00133D27"/>
    <w:pPr>
      <w:suppressAutoHyphens/>
      <w:spacing w:after="120"/>
      <w:ind w:left="283"/>
    </w:pPr>
    <w:rPr>
      <w:sz w:val="16"/>
      <w:szCs w:val="16"/>
      <w:lang w:eastAsia="ar-SA"/>
    </w:rPr>
  </w:style>
  <w:style w:type="character" w:customStyle="1" w:styleId="TextodebaloChar1">
    <w:name w:val="Texto de balão Char1"/>
    <w:rsid w:val="00133D27"/>
    <w:rPr>
      <w:rFonts w:ascii="Tahoma" w:hAnsi="Tahoma" w:cs="Tahoma"/>
      <w:sz w:val="16"/>
      <w:szCs w:val="16"/>
      <w:lang w:eastAsia="ar-SA"/>
    </w:rPr>
  </w:style>
  <w:style w:type="paragraph" w:customStyle="1" w:styleId="Corpodetexto33">
    <w:name w:val="Corpo de texto 33"/>
    <w:basedOn w:val="Normal"/>
    <w:rsid w:val="00133D27"/>
    <w:pPr>
      <w:suppressAutoHyphens/>
      <w:spacing w:line="270" w:lineRule="exact"/>
      <w:jc w:val="both"/>
    </w:pPr>
    <w:rPr>
      <w:rFonts w:ascii="Arial" w:hAnsi="Arial"/>
      <w:szCs w:val="20"/>
      <w:lang w:eastAsia="ar-SA"/>
    </w:rPr>
  </w:style>
  <w:style w:type="paragraph" w:customStyle="1" w:styleId="WW-Padro1">
    <w:name w:val="WW-Padrão1"/>
    <w:rsid w:val="00133D27"/>
    <w:pPr>
      <w:widowControl w:val="0"/>
      <w:suppressAutoHyphens/>
      <w:autoSpaceDE w:val="0"/>
    </w:pPr>
    <w:rPr>
      <w:rFonts w:eastAsia="Arial"/>
      <w:sz w:val="24"/>
      <w:szCs w:val="24"/>
      <w:lang w:eastAsia="ar-SA"/>
    </w:rPr>
  </w:style>
  <w:style w:type="character" w:customStyle="1" w:styleId="TtuloChar1">
    <w:name w:val="Título Char1"/>
    <w:rsid w:val="00133D27"/>
    <w:rPr>
      <w:b/>
      <w:sz w:val="36"/>
      <w:lang w:eastAsia="ar-SA"/>
    </w:rPr>
  </w:style>
  <w:style w:type="paragraph" w:styleId="Subttulo">
    <w:name w:val="Subtitle"/>
    <w:basedOn w:val="Captulo"/>
    <w:next w:val="Corpodetexto"/>
    <w:link w:val="SubttuloChar"/>
    <w:qFormat/>
    <w:rsid w:val="00133D27"/>
    <w:pPr>
      <w:jc w:val="center"/>
    </w:pPr>
    <w:rPr>
      <w:rFonts w:cs="Times New Roman"/>
      <w:i/>
      <w:iCs/>
    </w:rPr>
  </w:style>
  <w:style w:type="character" w:customStyle="1" w:styleId="SubttuloChar">
    <w:name w:val="Subtítulo Char"/>
    <w:basedOn w:val="Fontepargpadro"/>
    <w:link w:val="Subttulo"/>
    <w:rsid w:val="00133D27"/>
    <w:rPr>
      <w:rFonts w:ascii="Arial" w:eastAsia="Lucida Sans Unicode" w:hAnsi="Arial"/>
      <w:i/>
      <w:iCs/>
      <w:sz w:val="28"/>
      <w:szCs w:val="28"/>
      <w:lang w:eastAsia="ar-SA"/>
    </w:rPr>
  </w:style>
  <w:style w:type="paragraph" w:customStyle="1" w:styleId="msoorganizationname">
    <w:name w:val="msoorganizationname"/>
    <w:rsid w:val="00133D27"/>
    <w:pPr>
      <w:spacing w:line="307" w:lineRule="auto"/>
    </w:pPr>
    <w:rPr>
      <w:rFonts w:ascii="Gill Sans MT" w:hAnsi="Gill Sans MT"/>
      <w:b/>
      <w:bCs/>
      <w:caps/>
      <w:color w:val="330066"/>
      <w:spacing w:val="25"/>
      <w:kern w:val="28"/>
      <w:sz w:val="16"/>
      <w:szCs w:val="16"/>
    </w:rPr>
  </w:style>
  <w:style w:type="paragraph" w:customStyle="1" w:styleId="citao2">
    <w:name w:val="citação 2"/>
    <w:basedOn w:val="Normal"/>
    <w:link w:val="citao2Char"/>
    <w:qFormat/>
    <w:rsid w:val="00133D2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szCs w:val="20"/>
      <w:lang w:eastAsia="en-US"/>
    </w:rPr>
  </w:style>
  <w:style w:type="character" w:customStyle="1" w:styleId="citao2Char">
    <w:name w:val="citação 2 Char"/>
    <w:link w:val="citao2"/>
    <w:rsid w:val="00133D27"/>
    <w:rPr>
      <w:rFonts w:ascii="Arial" w:eastAsia="Calibri" w:hAnsi="Arial"/>
      <w:i/>
      <w:iCs/>
      <w:color w:val="000000"/>
      <w:shd w:val="clear" w:color="auto" w:fill="FFFFCC"/>
      <w:lang w:eastAsia="en-US"/>
    </w:rPr>
  </w:style>
  <w:style w:type="paragraph" w:customStyle="1" w:styleId="Corpodetexto34">
    <w:name w:val="Corpo de texto 34"/>
    <w:basedOn w:val="Normal"/>
    <w:uiPriority w:val="99"/>
    <w:rsid w:val="00EB7BEB"/>
    <w:pPr>
      <w:spacing w:line="270" w:lineRule="exact"/>
      <w:jc w:val="both"/>
    </w:pPr>
    <w:rPr>
      <w:rFonts w:ascii="Arial" w:hAnsi="Arial"/>
      <w:szCs w:val="20"/>
    </w:rPr>
  </w:style>
  <w:style w:type="paragraph" w:customStyle="1" w:styleId="ListaColorida-nfase11">
    <w:name w:val="Lista Colorida - Ênfase 11"/>
    <w:basedOn w:val="Normal"/>
    <w:qFormat/>
    <w:rsid w:val="00EB7BEB"/>
    <w:pPr>
      <w:ind w:left="720"/>
      <w:contextualSpacing/>
    </w:pPr>
    <w:rPr>
      <w:rFonts w:ascii="Arial" w:hAnsi="Arial" w:cs="Tahoma"/>
    </w:rPr>
  </w:style>
  <w:style w:type="paragraph" w:customStyle="1" w:styleId="Nvel2">
    <w:name w:val="Nível 2"/>
    <w:basedOn w:val="Normal"/>
    <w:next w:val="Normal"/>
    <w:rsid w:val="00EB7BEB"/>
    <w:pPr>
      <w:spacing w:after="120"/>
      <w:jc w:val="both"/>
    </w:pPr>
    <w:rPr>
      <w:rFonts w:ascii="Arial" w:hAnsi="Arial"/>
      <w:b/>
      <w:szCs w:val="20"/>
    </w:rPr>
  </w:style>
  <w:style w:type="character" w:customStyle="1" w:styleId="normalchar1">
    <w:name w:val="normal__char1"/>
    <w:rsid w:val="00EB7BEB"/>
    <w:rPr>
      <w:rFonts w:ascii="Arial" w:hAnsi="Arial" w:cs="Arial" w:hint="default"/>
      <w:strike w:val="0"/>
      <w:dstrike w:val="0"/>
      <w:sz w:val="24"/>
      <w:szCs w:val="24"/>
      <w:u w:val="none"/>
      <w:effect w:val="none"/>
    </w:rPr>
  </w:style>
  <w:style w:type="character" w:customStyle="1" w:styleId="apple-style-span">
    <w:name w:val="apple-style-span"/>
    <w:basedOn w:val="Fontepargpadro"/>
    <w:rsid w:val="00EB7BEB"/>
  </w:style>
  <w:style w:type="paragraph" w:customStyle="1" w:styleId="GradeColorida-nfase11">
    <w:name w:val="Grade Colorida - Ênfase 11"/>
    <w:basedOn w:val="Normal"/>
    <w:next w:val="Normal"/>
    <w:link w:val="GradeColorida-nfase1Char"/>
    <w:uiPriority w:val="29"/>
    <w:qFormat/>
    <w:rsid w:val="00EB7BE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uiPriority w:val="29"/>
    <w:rsid w:val="00EB7BEB"/>
    <w:rPr>
      <w:rFonts w:ascii="Ecofont_Spranq_eco_Sans" w:eastAsia="Calibri" w:hAnsi="Ecofont_Spranq_eco_Sans"/>
      <w:i/>
      <w:iCs/>
      <w:color w:val="000000"/>
      <w:szCs w:val="24"/>
      <w:shd w:val="clear" w:color="auto" w:fill="FFFFCC"/>
      <w:lang w:eastAsia="en-US"/>
    </w:rPr>
  </w:style>
  <w:style w:type="paragraph" w:styleId="Commarcadores5">
    <w:name w:val="List Bullet 5"/>
    <w:basedOn w:val="Normal"/>
    <w:rsid w:val="00EB7BEB"/>
    <w:pPr>
      <w:tabs>
        <w:tab w:val="num" w:pos="1492"/>
      </w:tabs>
      <w:ind w:left="1492" w:hanging="360"/>
      <w:contextualSpacing/>
    </w:pPr>
    <w:rPr>
      <w:rFonts w:ascii="Arial" w:hAnsi="Arial" w:cs="Tahoma"/>
    </w:rPr>
  </w:style>
  <w:style w:type="paragraph" w:styleId="Citao">
    <w:name w:val="Quote"/>
    <w:aliases w:val="TCU,Citação AGU,NotaExplicativa"/>
    <w:basedOn w:val="Normal"/>
    <w:next w:val="Normal"/>
    <w:link w:val="CitaoChar"/>
    <w:uiPriority w:val="29"/>
    <w:qFormat/>
    <w:rsid w:val="00EB7BE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EB7BEB"/>
    <w:rPr>
      <w:rFonts w:ascii="Arial" w:eastAsia="Calibri" w:hAnsi="Arial"/>
      <w:i/>
      <w:iCs/>
      <w:color w:val="000000"/>
      <w:szCs w:val="24"/>
      <w:shd w:val="clear" w:color="auto" w:fill="FFFFCC"/>
      <w:lang w:eastAsia="en-US"/>
    </w:rPr>
  </w:style>
  <w:style w:type="paragraph" w:customStyle="1" w:styleId="Nivel1">
    <w:name w:val="Nivel1"/>
    <w:basedOn w:val="Ttulo1"/>
    <w:next w:val="Normal"/>
    <w:qFormat/>
    <w:rsid w:val="00EB7BEB"/>
    <w:pPr>
      <w:keepLines/>
      <w:spacing w:before="480" w:after="120" w:line="276" w:lineRule="auto"/>
      <w:ind w:left="357" w:hanging="357"/>
      <w:jc w:val="both"/>
    </w:pPr>
    <w:rPr>
      <w:rFonts w:ascii="Arial" w:eastAsia="MS Gothic" w:hAnsi="Arial" w:cs="Arial"/>
      <w:color w:val="000000"/>
      <w:sz w:val="20"/>
    </w:rPr>
  </w:style>
  <w:style w:type="character" w:styleId="Refdecomentrio">
    <w:name w:val="annotation reference"/>
    <w:uiPriority w:val="99"/>
    <w:unhideWhenUsed/>
    <w:rsid w:val="00EB7BEB"/>
    <w:rPr>
      <w:sz w:val="18"/>
      <w:szCs w:val="18"/>
    </w:rPr>
  </w:style>
  <w:style w:type="paragraph" w:styleId="Textodecomentrio">
    <w:name w:val="annotation text"/>
    <w:basedOn w:val="Normal"/>
    <w:link w:val="TextodecomentrioChar"/>
    <w:uiPriority w:val="99"/>
    <w:unhideWhenUsed/>
    <w:rsid w:val="00EB7BEB"/>
    <w:rPr>
      <w:rFonts w:ascii="Arial" w:hAnsi="Arial" w:cs="Tahoma"/>
    </w:rPr>
  </w:style>
  <w:style w:type="character" w:customStyle="1" w:styleId="TextodecomentrioChar">
    <w:name w:val="Texto de comentário Char"/>
    <w:basedOn w:val="Fontepargpadro"/>
    <w:link w:val="Textodecomentrio"/>
    <w:uiPriority w:val="99"/>
    <w:qFormat/>
    <w:rsid w:val="00EB7BEB"/>
    <w:rPr>
      <w:rFonts w:ascii="Arial" w:hAnsi="Arial" w:cs="Tahoma"/>
      <w:sz w:val="24"/>
      <w:szCs w:val="24"/>
    </w:rPr>
  </w:style>
  <w:style w:type="table" w:customStyle="1" w:styleId="SombreamentoClaro1">
    <w:name w:val="Sombreamento Claro1"/>
    <w:basedOn w:val="Tabelanormal"/>
    <w:uiPriority w:val="60"/>
    <w:rsid w:val="00EB7BE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t">
    <w:name w:val="st"/>
    <w:basedOn w:val="Fontepargpadro"/>
    <w:rsid w:val="00EB7BEB"/>
  </w:style>
  <w:style w:type="numbering" w:customStyle="1" w:styleId="Semlista1">
    <w:name w:val="Sem lista1"/>
    <w:next w:val="Semlista"/>
    <w:uiPriority w:val="99"/>
    <w:semiHidden/>
    <w:rsid w:val="00EB7BEB"/>
  </w:style>
  <w:style w:type="character" w:customStyle="1" w:styleId="titulo">
    <w:name w:val="titulo"/>
    <w:rsid w:val="00EB7BEB"/>
  </w:style>
  <w:style w:type="paragraph" w:customStyle="1" w:styleId="font5">
    <w:name w:val="font5"/>
    <w:basedOn w:val="Normal"/>
    <w:rsid w:val="00EB7BEB"/>
    <w:pPr>
      <w:spacing w:before="100" w:beforeAutospacing="1" w:after="100" w:afterAutospacing="1"/>
    </w:pPr>
    <w:rPr>
      <w:rFonts w:ascii="Arial" w:hAnsi="Arial" w:cs="Arial"/>
      <w:sz w:val="16"/>
      <w:szCs w:val="16"/>
    </w:rPr>
  </w:style>
  <w:style w:type="paragraph" w:customStyle="1" w:styleId="font6">
    <w:name w:val="font6"/>
    <w:basedOn w:val="Normal"/>
    <w:rsid w:val="00EB7BEB"/>
    <w:pPr>
      <w:spacing w:before="100" w:beforeAutospacing="1" w:after="100" w:afterAutospacing="1"/>
    </w:pPr>
    <w:rPr>
      <w:rFonts w:ascii="Arial" w:hAnsi="Arial" w:cs="Arial"/>
      <w:b/>
      <w:bCs/>
      <w:sz w:val="16"/>
      <w:szCs w:val="16"/>
    </w:rPr>
  </w:style>
  <w:style w:type="paragraph" w:customStyle="1" w:styleId="font7">
    <w:name w:val="font7"/>
    <w:basedOn w:val="Normal"/>
    <w:rsid w:val="00EB7BEB"/>
    <w:pPr>
      <w:spacing w:before="100" w:beforeAutospacing="1" w:after="100" w:afterAutospacing="1"/>
    </w:pPr>
    <w:rPr>
      <w:rFonts w:ascii="Verdana" w:hAnsi="Verdana"/>
      <w:sz w:val="16"/>
      <w:szCs w:val="16"/>
    </w:rPr>
  </w:style>
  <w:style w:type="paragraph" w:customStyle="1" w:styleId="font8">
    <w:name w:val="font8"/>
    <w:basedOn w:val="Normal"/>
    <w:rsid w:val="00EB7BEB"/>
    <w:pPr>
      <w:spacing w:before="100" w:beforeAutospacing="1" w:after="100" w:afterAutospacing="1"/>
    </w:pPr>
    <w:rPr>
      <w:rFonts w:ascii="Arial" w:hAnsi="Arial" w:cs="Arial"/>
      <w:sz w:val="21"/>
      <w:szCs w:val="21"/>
    </w:rPr>
  </w:style>
  <w:style w:type="paragraph" w:customStyle="1" w:styleId="font9">
    <w:name w:val="font9"/>
    <w:basedOn w:val="Normal"/>
    <w:rsid w:val="00EB7BEB"/>
    <w:pPr>
      <w:spacing w:before="100" w:beforeAutospacing="1" w:after="100" w:afterAutospacing="1"/>
    </w:pPr>
    <w:rPr>
      <w:rFonts w:ascii="Tahoma" w:hAnsi="Tahoma" w:cs="Tahoma"/>
      <w:sz w:val="16"/>
      <w:szCs w:val="16"/>
    </w:rPr>
  </w:style>
  <w:style w:type="paragraph" w:customStyle="1" w:styleId="font10">
    <w:name w:val="font10"/>
    <w:basedOn w:val="Normal"/>
    <w:rsid w:val="00EB7BEB"/>
    <w:pPr>
      <w:spacing w:before="100" w:beforeAutospacing="1" w:after="100" w:afterAutospacing="1"/>
    </w:pPr>
    <w:rPr>
      <w:b/>
      <w:bCs/>
      <w:sz w:val="16"/>
      <w:szCs w:val="16"/>
    </w:rPr>
  </w:style>
  <w:style w:type="paragraph" w:customStyle="1" w:styleId="font11">
    <w:name w:val="font11"/>
    <w:basedOn w:val="Normal"/>
    <w:rsid w:val="00EB7BEB"/>
    <w:pPr>
      <w:spacing w:before="100" w:beforeAutospacing="1" w:after="100" w:afterAutospacing="1"/>
    </w:pPr>
    <w:rPr>
      <w:rFonts w:ascii="Arial" w:hAnsi="Arial" w:cs="Arial"/>
      <w:sz w:val="27"/>
      <w:szCs w:val="27"/>
    </w:rPr>
  </w:style>
  <w:style w:type="paragraph" w:customStyle="1" w:styleId="font12">
    <w:name w:val="font12"/>
    <w:basedOn w:val="Normal"/>
    <w:rsid w:val="00EB7BEB"/>
    <w:pPr>
      <w:spacing w:before="100" w:beforeAutospacing="1" w:after="100" w:afterAutospacing="1"/>
    </w:pPr>
    <w:rPr>
      <w:rFonts w:ascii="Segoe UI" w:hAnsi="Segoe UI" w:cs="Segoe UI"/>
      <w:sz w:val="16"/>
      <w:szCs w:val="16"/>
    </w:rPr>
  </w:style>
  <w:style w:type="paragraph" w:customStyle="1" w:styleId="font13">
    <w:name w:val="font13"/>
    <w:basedOn w:val="Normal"/>
    <w:rsid w:val="00EB7BEB"/>
    <w:pPr>
      <w:spacing w:before="100" w:beforeAutospacing="1" w:after="100" w:afterAutospacing="1"/>
    </w:pPr>
    <w:rPr>
      <w:rFonts w:ascii="Arial" w:hAnsi="Arial" w:cs="Arial"/>
      <w:color w:val="FF0000"/>
      <w:sz w:val="16"/>
      <w:szCs w:val="16"/>
    </w:rPr>
  </w:style>
  <w:style w:type="paragraph" w:styleId="Pr-formataoHTML">
    <w:name w:val="HTML Preformatted"/>
    <w:basedOn w:val="Normal"/>
    <w:link w:val="Pr-formataoHTMLChar"/>
    <w:uiPriority w:val="99"/>
    <w:unhideWhenUsed/>
    <w:rsid w:val="00EB7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Pr-formataoHTMLChar">
    <w:name w:val="Pré-formatação HTML Char"/>
    <w:basedOn w:val="Fontepargpadro"/>
    <w:link w:val="Pr-formataoHTML"/>
    <w:uiPriority w:val="99"/>
    <w:rsid w:val="00EB7BEB"/>
    <w:rPr>
      <w:rFonts w:ascii="Courier New" w:hAnsi="Courier New"/>
    </w:rPr>
  </w:style>
  <w:style w:type="paragraph" w:customStyle="1" w:styleId="msonormal0">
    <w:name w:val="msonormal"/>
    <w:basedOn w:val="Normal"/>
    <w:rsid w:val="00EB7BEB"/>
    <w:pPr>
      <w:spacing w:before="100" w:beforeAutospacing="1" w:after="100" w:afterAutospacing="1"/>
    </w:pPr>
  </w:style>
  <w:style w:type="paragraph" w:customStyle="1" w:styleId="xl63">
    <w:name w:val="xl63"/>
    <w:basedOn w:val="Normal"/>
    <w:rsid w:val="00EB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0"/>
      <w:szCs w:val="20"/>
    </w:rPr>
  </w:style>
  <w:style w:type="paragraph" w:customStyle="1" w:styleId="xl64">
    <w:name w:val="xl64"/>
    <w:basedOn w:val="Normal"/>
    <w:rsid w:val="00EB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0"/>
      <w:szCs w:val="20"/>
    </w:rPr>
  </w:style>
  <w:style w:type="paragraph" w:styleId="Reviso">
    <w:name w:val="Revision"/>
    <w:hidden/>
    <w:uiPriority w:val="99"/>
    <w:semiHidden/>
    <w:rsid w:val="00EB7BEB"/>
  </w:style>
  <w:style w:type="character" w:customStyle="1" w:styleId="sh-dsfull-txt">
    <w:name w:val="sh-ds__full-txt"/>
    <w:rsid w:val="00497A0E"/>
  </w:style>
  <w:style w:type="paragraph" w:customStyle="1" w:styleId="sh-dsdesc">
    <w:name w:val="sh-ds__desc"/>
    <w:basedOn w:val="Normal"/>
    <w:rsid w:val="00497A0E"/>
    <w:pPr>
      <w:spacing w:before="100" w:beforeAutospacing="1" w:after="100" w:afterAutospacing="1"/>
    </w:pPr>
  </w:style>
  <w:style w:type="character" w:customStyle="1" w:styleId="fontstyle21">
    <w:name w:val="fontstyle21"/>
    <w:basedOn w:val="Fontepargpadro"/>
    <w:rsid w:val="00BA20AF"/>
    <w:rPr>
      <w:rFonts w:ascii="Arial" w:hAnsi="Arial" w:cs="Arial" w:hint="default"/>
      <w:b w:val="0"/>
      <w:bCs w:val="0"/>
      <w:i w:val="0"/>
      <w:iCs w:val="0"/>
      <w:color w:val="000000"/>
      <w:sz w:val="20"/>
      <w:szCs w:val="20"/>
    </w:rPr>
  </w:style>
  <w:style w:type="paragraph" w:customStyle="1" w:styleId="Nivel01">
    <w:name w:val="Nivel 01"/>
    <w:basedOn w:val="Ttulo1"/>
    <w:next w:val="Normal"/>
    <w:link w:val="Nivel01Char"/>
    <w:qFormat/>
    <w:rsid w:val="00675B9F"/>
    <w:pPr>
      <w:keepLines/>
      <w:tabs>
        <w:tab w:val="left" w:pos="567"/>
      </w:tabs>
      <w:spacing w:before="240" w:after="240" w:line="259" w:lineRule="auto"/>
      <w:jc w:val="both"/>
    </w:pPr>
    <w:rPr>
      <w:rFonts w:ascii="Calibri" w:eastAsiaTheme="majorEastAsia" w:hAnsi="Calibri" w:cs="Arial"/>
      <w:bCs/>
      <w:caps/>
      <w:sz w:val="20"/>
    </w:rPr>
  </w:style>
  <w:style w:type="character" w:customStyle="1" w:styleId="Nivel01Char">
    <w:name w:val="Nivel 01 Char"/>
    <w:basedOn w:val="Fontepargpadro"/>
    <w:link w:val="Nivel01"/>
    <w:rsid w:val="00675B9F"/>
    <w:rPr>
      <w:rFonts w:ascii="Calibri" w:eastAsiaTheme="majorEastAsia" w:hAnsi="Calibri" w:cs="Arial"/>
      <w:b/>
      <w:bCs/>
      <w:caps/>
    </w:rPr>
  </w:style>
  <w:style w:type="paragraph" w:customStyle="1" w:styleId="Nivel2">
    <w:name w:val="Nivel 2"/>
    <w:basedOn w:val="Normal"/>
    <w:link w:val="Nivel2Char"/>
    <w:qFormat/>
    <w:rsid w:val="00675B9F"/>
    <w:pPr>
      <w:spacing w:before="120" w:after="240" w:line="259" w:lineRule="auto"/>
      <w:jc w:val="both"/>
    </w:pPr>
    <w:rPr>
      <w:rFonts w:ascii="Calibri" w:eastAsiaTheme="minorEastAsia" w:hAnsi="Calibri" w:cs="Arial"/>
      <w:color w:val="000000"/>
      <w:sz w:val="20"/>
      <w:szCs w:val="20"/>
    </w:rPr>
  </w:style>
  <w:style w:type="paragraph" w:customStyle="1" w:styleId="Nivel3">
    <w:name w:val="Nivel 3"/>
    <w:basedOn w:val="Normal"/>
    <w:link w:val="Nivel3Char"/>
    <w:qFormat/>
    <w:rsid w:val="00675B9F"/>
    <w:pPr>
      <w:spacing w:before="120" w:after="240" w:line="259" w:lineRule="auto"/>
      <w:ind w:left="425" w:firstLine="567"/>
      <w:contextualSpacing/>
      <w:jc w:val="both"/>
    </w:pPr>
    <w:rPr>
      <w:rFonts w:ascii="Calibri" w:eastAsiaTheme="minorEastAsia" w:hAnsi="Calibri" w:cs="Arial"/>
      <w:color w:val="000000"/>
      <w:sz w:val="20"/>
      <w:szCs w:val="20"/>
    </w:rPr>
  </w:style>
  <w:style w:type="paragraph" w:customStyle="1" w:styleId="Nivel4">
    <w:name w:val="Nivel 4"/>
    <w:basedOn w:val="Nivel3"/>
    <w:link w:val="Nivel4Char"/>
    <w:qFormat/>
    <w:rsid w:val="00675B9F"/>
    <w:pPr>
      <w:ind w:left="709" w:firstLine="851"/>
    </w:pPr>
    <w:rPr>
      <w:color w:val="auto"/>
    </w:rPr>
  </w:style>
  <w:style w:type="paragraph" w:customStyle="1" w:styleId="Nivel5">
    <w:name w:val="Nivel 5"/>
    <w:basedOn w:val="Nivel4"/>
    <w:qFormat/>
    <w:rsid w:val="00675B9F"/>
    <w:pPr>
      <w:ind w:left="1440" w:hanging="1080"/>
    </w:pPr>
  </w:style>
  <w:style w:type="character" w:customStyle="1" w:styleId="Nivel2Char">
    <w:name w:val="Nivel 2 Char"/>
    <w:basedOn w:val="Fontepargpadro"/>
    <w:link w:val="Nivel2"/>
    <w:locked/>
    <w:rsid w:val="00675B9F"/>
    <w:rPr>
      <w:rFonts w:ascii="Calibri" w:eastAsiaTheme="minorEastAsia" w:hAnsi="Calibri" w:cs="Arial"/>
      <w:color w:val="000000"/>
    </w:rPr>
  </w:style>
  <w:style w:type="character" w:customStyle="1" w:styleId="Nivel3Char">
    <w:name w:val="Nivel 3 Char"/>
    <w:basedOn w:val="Fontepargpadro"/>
    <w:link w:val="Nivel3"/>
    <w:rsid w:val="00675B9F"/>
    <w:rPr>
      <w:rFonts w:ascii="Calibri" w:eastAsiaTheme="minorEastAsia" w:hAnsi="Calibri" w:cs="Arial"/>
      <w:color w:val="000000"/>
    </w:rPr>
  </w:style>
  <w:style w:type="paragraph" w:customStyle="1" w:styleId="Nvel3-R">
    <w:name w:val="Nível 3-R"/>
    <w:basedOn w:val="Nivel3"/>
    <w:link w:val="Nvel3-RChar"/>
    <w:qFormat/>
    <w:rsid w:val="00BB764B"/>
    <w:pPr>
      <w:spacing w:after="120" w:line="276" w:lineRule="auto"/>
      <w:ind w:left="284" w:firstLine="0"/>
      <w:contextualSpacing w:val="0"/>
    </w:pPr>
    <w:rPr>
      <w:rFonts w:ascii="Arial" w:hAnsi="Arial"/>
      <w:i/>
      <w:iCs/>
      <w:color w:val="FF0000"/>
    </w:rPr>
  </w:style>
  <w:style w:type="character" w:customStyle="1" w:styleId="Nvel3-RChar">
    <w:name w:val="Nível 3-R Char"/>
    <w:basedOn w:val="Nivel3Char"/>
    <w:link w:val="Nvel3-R"/>
    <w:rsid w:val="00BB764B"/>
    <w:rPr>
      <w:rFonts w:ascii="Arial" w:eastAsiaTheme="minorEastAsia" w:hAnsi="Arial" w:cs="Arial"/>
      <w:i/>
      <w:iCs/>
      <w:color w:val="FF0000"/>
    </w:rPr>
  </w:style>
  <w:style w:type="paragraph" w:customStyle="1" w:styleId="Nvel2-Red">
    <w:name w:val="Nível 2 -Red"/>
    <w:basedOn w:val="Nivel2"/>
    <w:link w:val="Nvel2-RedChar"/>
    <w:qFormat/>
    <w:rsid w:val="00BB764B"/>
    <w:pPr>
      <w:spacing w:after="120" w:line="276" w:lineRule="auto"/>
    </w:pPr>
    <w:rPr>
      <w:rFonts w:ascii="Arial" w:hAnsi="Arial"/>
      <w:i/>
      <w:iCs/>
      <w:color w:val="FF0000"/>
    </w:rPr>
  </w:style>
  <w:style w:type="character" w:customStyle="1" w:styleId="Nvel2-RedChar">
    <w:name w:val="Nível 2 -Red Char"/>
    <w:basedOn w:val="Nivel2Char"/>
    <w:link w:val="Nvel2-Red"/>
    <w:rsid w:val="00BB764B"/>
    <w:rPr>
      <w:rFonts w:ascii="Arial" w:eastAsiaTheme="minorEastAsia" w:hAnsi="Arial" w:cs="Arial"/>
      <w:i/>
      <w:iCs/>
      <w:color w:val="FF0000"/>
    </w:rPr>
  </w:style>
  <w:style w:type="character" w:customStyle="1" w:styleId="normaltextrun">
    <w:name w:val="normaltextrun"/>
    <w:basedOn w:val="Fontepargpadro"/>
    <w:rsid w:val="00BB764B"/>
  </w:style>
  <w:style w:type="character" w:customStyle="1" w:styleId="eop">
    <w:name w:val="eop"/>
    <w:basedOn w:val="Fontepargpadro"/>
    <w:rsid w:val="00BB764B"/>
  </w:style>
  <w:style w:type="paragraph" w:customStyle="1" w:styleId="ou">
    <w:name w:val="ou"/>
    <w:basedOn w:val="PargrafodaLista"/>
    <w:link w:val="ouChar"/>
    <w:qFormat/>
    <w:rsid w:val="00BB764B"/>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Fontepargpadro"/>
    <w:link w:val="ou"/>
    <w:rsid w:val="00BB764B"/>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BB764B"/>
    <w:rPr>
      <w:rFonts w:ascii="Calibri" w:eastAsiaTheme="minorEastAsia" w:hAnsi="Calibri" w:cs="Arial"/>
    </w:rPr>
  </w:style>
  <w:style w:type="paragraph" w:customStyle="1" w:styleId="Nvel4-R">
    <w:name w:val="Nível 4-R"/>
    <w:basedOn w:val="Nivel4"/>
    <w:link w:val="Nvel4-RChar"/>
    <w:qFormat/>
    <w:rsid w:val="00BB764B"/>
    <w:pPr>
      <w:spacing w:after="120" w:line="276" w:lineRule="auto"/>
      <w:ind w:left="567" w:firstLine="0"/>
      <w:contextualSpacing w:val="0"/>
    </w:pPr>
    <w:rPr>
      <w:rFonts w:ascii="Arial" w:hAnsi="Arial"/>
      <w:i/>
      <w:iCs/>
      <w:color w:val="FF0000"/>
    </w:rPr>
  </w:style>
  <w:style w:type="character" w:customStyle="1" w:styleId="Nvel4-RChar">
    <w:name w:val="Nível 4-R Char"/>
    <w:basedOn w:val="Nivel4Char"/>
    <w:link w:val="Nvel4-R"/>
    <w:rsid w:val="00BB764B"/>
    <w:rPr>
      <w:rFonts w:ascii="Arial" w:eastAsiaTheme="minorEastAsia" w:hAnsi="Arial" w:cs="Arial"/>
      <w:i/>
      <w:iCs/>
      <w:color w:val="FF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D80D5A"/>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D80D5A"/>
    <w:pPr>
      <w:widowControl w:val="0"/>
      <w:shd w:val="clear" w:color="auto" w:fill="FFFFFF"/>
      <w:spacing w:before="680" w:line="403" w:lineRule="exact"/>
      <w:ind w:hanging="460"/>
      <w:jc w:val="both"/>
    </w:pPr>
    <w:rPr>
      <w:sz w:val="20"/>
      <w:szCs w:val="20"/>
    </w:rPr>
  </w:style>
  <w:style w:type="character" w:customStyle="1" w:styleId="PargrafodaListaChar">
    <w:name w:val="Parágrafo da Lista Char"/>
    <w:link w:val="PargrafodaLista"/>
    <w:uiPriority w:val="1"/>
    <w:locked/>
    <w:rsid w:val="00D80D5A"/>
    <w:rPr>
      <w:rFonts w:ascii="Calibri" w:eastAsia="Calibri" w:hAnsi="Calibri"/>
      <w:sz w:val="22"/>
      <w:szCs w:val="22"/>
      <w:lang w:eastAsia="en-US"/>
    </w:rPr>
  </w:style>
  <w:style w:type="character" w:customStyle="1" w:styleId="findhit">
    <w:name w:val="findhit"/>
    <w:rsid w:val="00C315C4"/>
  </w:style>
  <w:style w:type="table" w:styleId="Tabelacontempornea">
    <w:name w:val="Table Contemporary"/>
    <w:basedOn w:val="Tabelanormal"/>
    <w:rsid w:val="00D00F3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Normal">
    <w:name w:val="Table Normal"/>
    <w:uiPriority w:val="2"/>
    <w:semiHidden/>
    <w:unhideWhenUsed/>
    <w:qFormat/>
    <w:rsid w:val="00D00F3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0F39"/>
    <w:pPr>
      <w:widowControl w:val="0"/>
      <w:autoSpaceDE w:val="0"/>
      <w:autoSpaceDN w:val="0"/>
      <w:spacing w:before="216"/>
      <w:ind w:left="22"/>
    </w:pPr>
    <w:rPr>
      <w:sz w:val="22"/>
      <w:szCs w:val="22"/>
      <w:lang w:val="pt-PT" w:eastAsia="en-US"/>
    </w:rPr>
  </w:style>
  <w:style w:type="table" w:customStyle="1" w:styleId="TableNormal1">
    <w:name w:val="Table Normal1"/>
    <w:uiPriority w:val="2"/>
    <w:semiHidden/>
    <w:unhideWhenUsed/>
    <w:qFormat/>
    <w:rsid w:val="00D00F3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Estilo">
    <w:name w:val="Estilo"/>
    <w:rsid w:val="00D00F39"/>
    <w:pPr>
      <w:widowControl w:val="0"/>
      <w:autoSpaceDE w:val="0"/>
      <w:autoSpaceDN w:val="0"/>
      <w:adjustRightInd w:val="0"/>
    </w:pPr>
    <w:rPr>
      <w:rFonts w:ascii="Arial" w:hAnsi="Arial" w:cs="Arial"/>
      <w:sz w:val="24"/>
      <w:szCs w:val="24"/>
    </w:rPr>
  </w:style>
  <w:style w:type="paragraph" w:customStyle="1" w:styleId="paragraph">
    <w:name w:val="paragraph"/>
    <w:basedOn w:val="Normal"/>
    <w:rsid w:val="00D00F39"/>
    <w:pPr>
      <w:spacing w:before="100" w:beforeAutospacing="1" w:after="100" w:afterAutospacing="1"/>
    </w:pPr>
  </w:style>
  <w:style w:type="paragraph" w:customStyle="1" w:styleId="Preformatted">
    <w:name w:val="Preformatted"/>
    <w:basedOn w:val="Normal"/>
    <w:rsid w:val="00D00F3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Ttulo21">
    <w:name w:val="Título 21"/>
    <w:basedOn w:val="Normal"/>
    <w:uiPriority w:val="1"/>
    <w:qFormat/>
    <w:rsid w:val="00D00F39"/>
    <w:pPr>
      <w:widowControl w:val="0"/>
      <w:autoSpaceDE w:val="0"/>
      <w:autoSpaceDN w:val="0"/>
      <w:ind w:left="1276"/>
      <w:outlineLvl w:val="2"/>
    </w:pPr>
    <w:rPr>
      <w:rFonts w:ascii="Tahoma" w:eastAsia="Tahoma" w:hAnsi="Tahoma" w:cs="Tahoma"/>
      <w:b/>
      <w:bCs/>
      <w:sz w:val="22"/>
      <w:szCs w:val="22"/>
      <w:lang w:val="pt-PT" w:eastAsia="pt-PT" w:bidi="pt-PT"/>
    </w:rPr>
  </w:style>
  <w:style w:type="table" w:customStyle="1" w:styleId="TabeladeGradeClara1">
    <w:name w:val="Tabela de Grade Clara1"/>
    <w:basedOn w:val="Tabelanormal"/>
    <w:uiPriority w:val="40"/>
    <w:rsid w:val="00D00F39"/>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Corpodetexto35">
    <w:name w:val="Corpo de texto 35"/>
    <w:basedOn w:val="Normal"/>
    <w:uiPriority w:val="99"/>
    <w:rsid w:val="00D00F39"/>
    <w:pPr>
      <w:spacing w:line="270" w:lineRule="exact"/>
      <w:jc w:val="both"/>
    </w:pPr>
    <w:rPr>
      <w:rFonts w:ascii="Arial" w:hAnsi="Arial"/>
      <w:szCs w:val="20"/>
    </w:rPr>
  </w:style>
  <w:style w:type="numbering" w:customStyle="1" w:styleId="Semlista11">
    <w:name w:val="Sem lista11"/>
    <w:next w:val="Semlista"/>
    <w:uiPriority w:val="99"/>
    <w:semiHidden/>
    <w:rsid w:val="00D00F39"/>
  </w:style>
  <w:style w:type="paragraph" w:styleId="SemEspaamento">
    <w:name w:val="No Spacing"/>
    <w:uiPriority w:val="1"/>
    <w:qFormat/>
    <w:rsid w:val="00B8797C"/>
    <w:rPr>
      <w:rFonts w:asciiTheme="minorHAnsi" w:eastAsiaTheme="minorHAnsi" w:hAnsiTheme="minorHAnsi" w:cstheme="minorBidi"/>
      <w:sz w:val="22"/>
      <w:szCs w:val="22"/>
      <w:lang w:eastAsia="en-US"/>
    </w:rPr>
  </w:style>
  <w:style w:type="paragraph" w:customStyle="1" w:styleId="Estilo5">
    <w:name w:val="Estilo5"/>
    <w:basedOn w:val="Normal"/>
    <w:link w:val="Estilo5Char"/>
    <w:qFormat/>
    <w:rsid w:val="00B8797C"/>
    <w:pPr>
      <w:spacing w:after="200" w:line="276" w:lineRule="auto"/>
      <w:ind w:firstLine="708"/>
      <w:jc w:val="center"/>
    </w:pPr>
    <w:rPr>
      <w:rFonts w:ascii="Arial" w:eastAsia="Calibri" w:hAnsi="Arial" w:cs="Arial"/>
    </w:rPr>
  </w:style>
  <w:style w:type="character" w:customStyle="1" w:styleId="Estilo5Char">
    <w:name w:val="Estilo5 Char"/>
    <w:link w:val="Estilo5"/>
    <w:rsid w:val="00B8797C"/>
    <w:rPr>
      <w:rFonts w:ascii="Arial" w:eastAsia="Calibri" w:hAnsi="Arial" w:cs="Arial"/>
      <w:sz w:val="24"/>
      <w:szCs w:val="24"/>
    </w:rPr>
  </w:style>
  <w:style w:type="paragraph" w:customStyle="1" w:styleId="Estilo1">
    <w:name w:val="Estilo1"/>
    <w:basedOn w:val="Normal"/>
    <w:link w:val="Estilo1Char"/>
    <w:qFormat/>
    <w:rsid w:val="00B8797C"/>
    <w:pPr>
      <w:numPr>
        <w:numId w:val="19"/>
      </w:numPr>
      <w:shd w:val="clear" w:color="auto" w:fill="FFFFFF"/>
      <w:tabs>
        <w:tab w:val="left" w:pos="284"/>
      </w:tabs>
      <w:spacing w:after="200" w:line="276" w:lineRule="auto"/>
    </w:pPr>
    <w:rPr>
      <w:rFonts w:ascii="Arial" w:eastAsia="Calibri" w:hAnsi="Arial" w:cs="Arial"/>
      <w:b/>
      <w:sz w:val="20"/>
      <w:szCs w:val="20"/>
    </w:rPr>
  </w:style>
  <w:style w:type="character" w:customStyle="1" w:styleId="Estilo1Char">
    <w:name w:val="Estilo1 Char"/>
    <w:link w:val="Estilo1"/>
    <w:rsid w:val="00B8797C"/>
    <w:rPr>
      <w:rFonts w:ascii="Arial" w:eastAsia="Calibri" w:hAnsi="Arial" w:cs="Arial"/>
      <w:b/>
      <w:shd w:val="clear" w:color="auto" w:fill="FFFFFF"/>
    </w:rPr>
  </w:style>
  <w:style w:type="paragraph" w:styleId="Assuntodocomentrio">
    <w:name w:val="annotation subject"/>
    <w:basedOn w:val="Textodecomentrio"/>
    <w:next w:val="Textodecomentrio"/>
    <w:link w:val="AssuntodocomentrioChar"/>
    <w:uiPriority w:val="99"/>
    <w:semiHidden/>
    <w:unhideWhenUsed/>
    <w:rsid w:val="00B8797C"/>
    <w:pPr>
      <w:spacing w:after="200"/>
    </w:pPr>
    <w:rPr>
      <w:rFonts w:eastAsia="Calibri" w:cs="Times New Roman"/>
      <w:b/>
      <w:bCs/>
      <w:sz w:val="20"/>
      <w:szCs w:val="20"/>
    </w:rPr>
  </w:style>
  <w:style w:type="character" w:customStyle="1" w:styleId="AssuntodocomentrioChar">
    <w:name w:val="Assunto do comentário Char"/>
    <w:basedOn w:val="TextodecomentrioChar"/>
    <w:link w:val="Assuntodocomentrio"/>
    <w:uiPriority w:val="99"/>
    <w:semiHidden/>
    <w:rsid w:val="00B8797C"/>
    <w:rPr>
      <w:rFonts w:ascii="Arial" w:eastAsia="Calibri" w:hAnsi="Arial" w:cs="Tahoma"/>
      <w:b/>
      <w:bCs/>
      <w:sz w:val="24"/>
      <w:szCs w:val="24"/>
    </w:rPr>
  </w:style>
  <w:style w:type="paragraph" w:customStyle="1" w:styleId="LO-Normal">
    <w:name w:val="LO-Normal"/>
    <w:rsid w:val="00B8797C"/>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SimSun" w:cs="Tahoma"/>
      <w:kern w:val="1"/>
      <w:sz w:val="24"/>
      <w:szCs w:val="24"/>
      <w:lang w:eastAsia="hi-IN" w:bidi="hi-IN"/>
    </w:rPr>
  </w:style>
  <w:style w:type="character" w:customStyle="1" w:styleId="FontStyle13">
    <w:name w:val="Font Style13"/>
    <w:rsid w:val="00B8797C"/>
    <w:rPr>
      <w:rFonts w:ascii="Bookman Old Style" w:hAnsi="Bookman Old Style" w:cs="Bookman Old Style"/>
      <w:b/>
      <w:bCs/>
      <w:i/>
      <w:iCs/>
      <w:sz w:val="42"/>
      <w:szCs w:val="42"/>
    </w:rPr>
  </w:style>
  <w:style w:type="table" w:customStyle="1" w:styleId="TableGrid">
    <w:name w:val="TableGrid"/>
    <w:rsid w:val="00B8797C"/>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size-large">
    <w:name w:val="a-size-large"/>
    <w:basedOn w:val="Fontepargpadro"/>
    <w:rsid w:val="00B8797C"/>
  </w:style>
  <w:style w:type="character" w:customStyle="1" w:styleId="base">
    <w:name w:val="base"/>
    <w:basedOn w:val="Fontepargpadro"/>
    <w:rsid w:val="00B8797C"/>
  </w:style>
  <w:style w:type="character" w:customStyle="1" w:styleId="MenoPendente1">
    <w:name w:val="Menção Pendente1"/>
    <w:basedOn w:val="Fontepargpadro"/>
    <w:uiPriority w:val="99"/>
    <w:semiHidden/>
    <w:unhideWhenUsed/>
    <w:rsid w:val="00B8797C"/>
    <w:rPr>
      <w:color w:val="605E5C"/>
      <w:shd w:val="clear" w:color="auto" w:fill="E1DFDD"/>
    </w:rPr>
  </w:style>
  <w:style w:type="character" w:customStyle="1" w:styleId="andes-tablecolumn--value">
    <w:name w:val="andes-table__column--value"/>
    <w:basedOn w:val="Fontepargpadro"/>
    <w:rsid w:val="00B8797C"/>
  </w:style>
  <w:style w:type="paragraph" w:styleId="Legenda">
    <w:name w:val="caption"/>
    <w:basedOn w:val="Normal"/>
    <w:next w:val="Normal"/>
    <w:qFormat/>
    <w:rsid w:val="00B8797C"/>
    <w:pPr>
      <w:spacing w:before="300" w:line="288" w:lineRule="auto"/>
      <w:jc w:val="center"/>
    </w:pPr>
    <w:rPr>
      <w:rFonts w:ascii="Arial Black" w:hAnsi="Arial Black"/>
      <w:b/>
      <w:sz w:val="20"/>
      <w:szCs w:val="20"/>
    </w:rPr>
  </w:style>
  <w:style w:type="paragraph" w:customStyle="1" w:styleId="c3">
    <w:name w:val="c3"/>
    <w:basedOn w:val="Normal"/>
    <w:rsid w:val="00B8797C"/>
    <w:pPr>
      <w:widowControl w:val="0"/>
      <w:spacing w:line="240" w:lineRule="atLeast"/>
      <w:jc w:val="center"/>
    </w:pPr>
    <w:rPr>
      <w:snapToGrid w:val="0"/>
      <w:szCs w:val="20"/>
    </w:rPr>
  </w:style>
  <w:style w:type="paragraph" w:customStyle="1" w:styleId="p5">
    <w:name w:val="p5"/>
    <w:basedOn w:val="Normal"/>
    <w:rsid w:val="00B8797C"/>
    <w:pPr>
      <w:widowControl w:val="0"/>
      <w:tabs>
        <w:tab w:val="left" w:pos="1360"/>
      </w:tabs>
      <w:spacing w:line="240" w:lineRule="atLeast"/>
      <w:ind w:left="1440" w:firstLine="1296"/>
    </w:pPr>
    <w:rPr>
      <w:snapToGrid w:val="0"/>
      <w:szCs w:val="20"/>
    </w:rPr>
  </w:style>
  <w:style w:type="paragraph" w:customStyle="1" w:styleId="p6">
    <w:name w:val="p6"/>
    <w:basedOn w:val="Normal"/>
    <w:rsid w:val="00B8797C"/>
    <w:pPr>
      <w:widowControl w:val="0"/>
      <w:tabs>
        <w:tab w:val="left" w:pos="1680"/>
      </w:tabs>
      <w:spacing w:line="240" w:lineRule="atLeast"/>
      <w:ind w:left="240"/>
    </w:pPr>
    <w:rPr>
      <w:snapToGrid w:val="0"/>
      <w:szCs w:val="20"/>
    </w:rPr>
  </w:style>
  <w:style w:type="paragraph" w:customStyle="1" w:styleId="p7">
    <w:name w:val="p7"/>
    <w:basedOn w:val="Normal"/>
    <w:rsid w:val="00B8797C"/>
    <w:pPr>
      <w:widowControl w:val="0"/>
      <w:tabs>
        <w:tab w:val="left" w:pos="1360"/>
      </w:tabs>
      <w:spacing w:line="240" w:lineRule="atLeast"/>
      <w:ind w:left="288" w:hanging="432"/>
    </w:pPr>
    <w:rPr>
      <w:snapToGrid w:val="0"/>
      <w:szCs w:val="20"/>
    </w:rPr>
  </w:style>
  <w:style w:type="paragraph" w:customStyle="1" w:styleId="p4">
    <w:name w:val="p4"/>
    <w:basedOn w:val="Normal"/>
    <w:rsid w:val="00B8797C"/>
    <w:pPr>
      <w:widowControl w:val="0"/>
      <w:tabs>
        <w:tab w:val="left" w:pos="4840"/>
      </w:tabs>
      <w:spacing w:line="240" w:lineRule="atLeast"/>
      <w:ind w:left="3400"/>
    </w:pPr>
    <w:rPr>
      <w:snapToGrid w:val="0"/>
      <w:szCs w:val="20"/>
    </w:rPr>
  </w:style>
  <w:style w:type="paragraph" w:customStyle="1" w:styleId="Style1">
    <w:name w:val="Style1"/>
    <w:basedOn w:val="Normal"/>
    <w:uiPriority w:val="99"/>
    <w:rsid w:val="00B8797C"/>
    <w:pPr>
      <w:widowControl w:val="0"/>
      <w:autoSpaceDE w:val="0"/>
      <w:autoSpaceDN w:val="0"/>
      <w:adjustRightInd w:val="0"/>
    </w:pPr>
    <w:rPr>
      <w:rFonts w:ascii="Bookman Old Style" w:hAnsi="Bookman Old Style"/>
    </w:rPr>
  </w:style>
  <w:style w:type="paragraph" w:customStyle="1" w:styleId="Style4">
    <w:name w:val="Style4"/>
    <w:basedOn w:val="Normal"/>
    <w:rsid w:val="00B8797C"/>
    <w:pPr>
      <w:widowControl w:val="0"/>
      <w:autoSpaceDE w:val="0"/>
      <w:autoSpaceDN w:val="0"/>
      <w:adjustRightInd w:val="0"/>
    </w:pPr>
    <w:rPr>
      <w:rFonts w:ascii="Bookman Old Style" w:hAnsi="Bookman Old Style"/>
    </w:rPr>
  </w:style>
  <w:style w:type="paragraph" w:customStyle="1" w:styleId="Style5">
    <w:name w:val="Style5"/>
    <w:basedOn w:val="Normal"/>
    <w:rsid w:val="00B8797C"/>
    <w:pPr>
      <w:widowControl w:val="0"/>
      <w:autoSpaceDE w:val="0"/>
      <w:autoSpaceDN w:val="0"/>
      <w:adjustRightInd w:val="0"/>
    </w:pPr>
    <w:rPr>
      <w:rFonts w:ascii="Bookman Old Style" w:hAnsi="Bookman Old Style"/>
    </w:rPr>
  </w:style>
  <w:style w:type="paragraph" w:customStyle="1" w:styleId="Style6">
    <w:name w:val="Style6"/>
    <w:basedOn w:val="Normal"/>
    <w:rsid w:val="00B8797C"/>
    <w:pPr>
      <w:widowControl w:val="0"/>
      <w:autoSpaceDE w:val="0"/>
      <w:autoSpaceDN w:val="0"/>
      <w:adjustRightInd w:val="0"/>
    </w:pPr>
    <w:rPr>
      <w:rFonts w:ascii="Bookman Old Style" w:hAnsi="Bookman Old Style"/>
    </w:rPr>
  </w:style>
  <w:style w:type="character" w:customStyle="1" w:styleId="FontStyle12">
    <w:name w:val="Font Style12"/>
    <w:rsid w:val="00B8797C"/>
    <w:rPr>
      <w:rFonts w:ascii="Bookman Old Style" w:hAnsi="Bookman Old Style" w:cs="Bookman Old Style"/>
      <w:sz w:val="24"/>
      <w:szCs w:val="24"/>
    </w:rPr>
  </w:style>
  <w:style w:type="character" w:customStyle="1" w:styleId="FontStyle14">
    <w:name w:val="Font Style14"/>
    <w:rsid w:val="00B8797C"/>
    <w:rPr>
      <w:rFonts w:ascii="Bookman Old Style" w:hAnsi="Bookman Old Style" w:cs="Bookman Old Style"/>
      <w:spacing w:val="10"/>
      <w:sz w:val="18"/>
      <w:szCs w:val="18"/>
    </w:rPr>
  </w:style>
  <w:style w:type="character" w:customStyle="1" w:styleId="FontStyle16">
    <w:name w:val="Font Style16"/>
    <w:rsid w:val="00B8797C"/>
    <w:rPr>
      <w:rFonts w:ascii="Bookman Old Style" w:hAnsi="Bookman Old Style" w:cs="Bookman Old Style"/>
      <w:sz w:val="20"/>
      <w:szCs w:val="20"/>
    </w:rPr>
  </w:style>
  <w:style w:type="paragraph" w:customStyle="1" w:styleId="Style11">
    <w:name w:val="Style11"/>
    <w:basedOn w:val="Normal"/>
    <w:rsid w:val="00B8797C"/>
    <w:pPr>
      <w:widowControl w:val="0"/>
      <w:autoSpaceDE w:val="0"/>
      <w:autoSpaceDN w:val="0"/>
      <w:adjustRightInd w:val="0"/>
    </w:pPr>
    <w:rPr>
      <w:rFonts w:ascii="Bookman Old Style" w:hAnsi="Bookman Old Style"/>
    </w:rPr>
  </w:style>
  <w:style w:type="character" w:customStyle="1" w:styleId="FontStyle17">
    <w:name w:val="Font Style17"/>
    <w:rsid w:val="00B8797C"/>
    <w:rPr>
      <w:rFonts w:ascii="Times New Roman" w:hAnsi="Times New Roman" w:cs="Times New Roman"/>
      <w:sz w:val="20"/>
      <w:szCs w:val="20"/>
    </w:rPr>
  </w:style>
  <w:style w:type="paragraph" w:customStyle="1" w:styleId="Style12">
    <w:name w:val="Style12"/>
    <w:basedOn w:val="Normal"/>
    <w:rsid w:val="00B8797C"/>
    <w:pPr>
      <w:widowControl w:val="0"/>
      <w:autoSpaceDE w:val="0"/>
      <w:autoSpaceDN w:val="0"/>
      <w:adjustRightInd w:val="0"/>
    </w:pPr>
    <w:rPr>
      <w:rFonts w:ascii="Bookman Old Style" w:hAnsi="Bookman Old Style"/>
    </w:rPr>
  </w:style>
  <w:style w:type="paragraph" w:customStyle="1" w:styleId="Style10">
    <w:name w:val="Style10"/>
    <w:basedOn w:val="Normal"/>
    <w:rsid w:val="00B8797C"/>
    <w:pPr>
      <w:widowControl w:val="0"/>
      <w:autoSpaceDE w:val="0"/>
      <w:autoSpaceDN w:val="0"/>
      <w:adjustRightInd w:val="0"/>
    </w:pPr>
    <w:rPr>
      <w:rFonts w:ascii="Bookman Old Style" w:hAnsi="Bookman Old Style"/>
    </w:rPr>
  </w:style>
  <w:style w:type="paragraph" w:customStyle="1" w:styleId="Style7">
    <w:name w:val="Style7"/>
    <w:basedOn w:val="Normal"/>
    <w:rsid w:val="00B8797C"/>
    <w:pPr>
      <w:widowControl w:val="0"/>
      <w:autoSpaceDE w:val="0"/>
      <w:autoSpaceDN w:val="0"/>
      <w:adjustRightInd w:val="0"/>
      <w:spacing w:line="278" w:lineRule="exact"/>
      <w:ind w:hanging="1142"/>
      <w:jc w:val="both"/>
    </w:pPr>
    <w:rPr>
      <w:rFonts w:ascii="Arial" w:hAnsi="Arial"/>
    </w:rPr>
  </w:style>
  <w:style w:type="paragraph" w:customStyle="1" w:styleId="Style8">
    <w:name w:val="Style8"/>
    <w:basedOn w:val="Normal"/>
    <w:rsid w:val="00B8797C"/>
    <w:pPr>
      <w:widowControl w:val="0"/>
      <w:autoSpaceDE w:val="0"/>
      <w:autoSpaceDN w:val="0"/>
      <w:adjustRightInd w:val="0"/>
      <w:spacing w:line="280" w:lineRule="exact"/>
      <w:ind w:hanging="1152"/>
    </w:pPr>
    <w:rPr>
      <w:rFonts w:ascii="Arial" w:hAnsi="Arial"/>
    </w:rPr>
  </w:style>
  <w:style w:type="character" w:customStyle="1" w:styleId="Bodytext31Char">
    <w:name w:val="Body text (3)1 Char"/>
    <w:link w:val="Bodytext31"/>
    <w:locked/>
    <w:rsid w:val="00B8797C"/>
    <w:rPr>
      <w:rFonts w:ascii="Arial Unicode MS" w:eastAsia="Arial Unicode MS" w:hAnsi="Arial Unicode MS" w:cs="Arial Unicode MS"/>
      <w:color w:val="000000"/>
      <w:sz w:val="14"/>
      <w:szCs w:val="14"/>
      <w:shd w:val="clear" w:color="auto" w:fill="FFFFFF"/>
    </w:rPr>
  </w:style>
  <w:style w:type="paragraph" w:customStyle="1" w:styleId="Bodytext31">
    <w:name w:val="Body text (3)1"/>
    <w:basedOn w:val="Normal"/>
    <w:link w:val="Bodytext31Char"/>
    <w:rsid w:val="00B8797C"/>
    <w:pPr>
      <w:shd w:val="clear" w:color="auto" w:fill="FFFFFF"/>
      <w:spacing w:after="120" w:line="240" w:lineRule="atLeast"/>
    </w:pPr>
    <w:rPr>
      <w:rFonts w:ascii="Arial Unicode MS" w:eastAsia="Arial Unicode MS" w:hAnsi="Arial Unicode MS" w:cs="Arial Unicode MS"/>
      <w:color w:val="000000"/>
      <w:sz w:val="14"/>
      <w:szCs w:val="14"/>
    </w:rPr>
  </w:style>
  <w:style w:type="paragraph" w:customStyle="1" w:styleId="LOCDAT1">
    <w:name w:val="LOC_DAT_1"/>
    <w:basedOn w:val="Normal"/>
    <w:rsid w:val="00B8797C"/>
    <w:pPr>
      <w:autoSpaceDE w:val="0"/>
      <w:autoSpaceDN w:val="0"/>
      <w:spacing w:after="479"/>
      <w:jc w:val="both"/>
    </w:pPr>
  </w:style>
  <w:style w:type="character" w:customStyle="1" w:styleId="Bodytext3">
    <w:name w:val="Body text (3)"/>
    <w:basedOn w:val="Bodytext31Char"/>
    <w:rsid w:val="00B8797C"/>
    <w:rPr>
      <w:rFonts w:ascii="Arial Unicode MS" w:eastAsia="Arial Unicode MS" w:hAnsi="Arial Unicode MS" w:cs="Arial Unicode MS"/>
      <w:color w:val="000000"/>
      <w:sz w:val="14"/>
      <w:szCs w:val="14"/>
      <w:shd w:val="clear" w:color="auto" w:fill="FFFFFF"/>
    </w:rPr>
  </w:style>
  <w:style w:type="character" w:customStyle="1" w:styleId="FontStyle11">
    <w:name w:val="Font Style11"/>
    <w:uiPriority w:val="99"/>
    <w:rsid w:val="00B8797C"/>
    <w:rPr>
      <w:rFonts w:ascii="Arial Unicode MS" w:eastAsia="Arial Unicode MS" w:cs="Arial Unicode MS"/>
      <w:sz w:val="22"/>
      <w:szCs w:val="22"/>
    </w:rPr>
  </w:style>
  <w:style w:type="paragraph" w:customStyle="1" w:styleId="Style2">
    <w:name w:val="Style2"/>
    <w:basedOn w:val="Normal"/>
    <w:uiPriority w:val="99"/>
    <w:rsid w:val="00B8797C"/>
    <w:pPr>
      <w:widowControl w:val="0"/>
      <w:autoSpaceDE w:val="0"/>
      <w:autoSpaceDN w:val="0"/>
      <w:adjustRightInd w:val="0"/>
    </w:pPr>
    <w:rPr>
      <w:rFonts w:ascii="Arial Unicode MS" w:eastAsia="Arial Unicode MS" w:hAnsi="Calibri" w:cs="Arial Unicode MS"/>
    </w:rPr>
  </w:style>
  <w:style w:type="character" w:customStyle="1" w:styleId="Bodytext9">
    <w:name w:val="Body text (9)_"/>
    <w:link w:val="Bodytext90"/>
    <w:rsid w:val="00B8797C"/>
    <w:rPr>
      <w:sz w:val="23"/>
      <w:szCs w:val="23"/>
      <w:shd w:val="clear" w:color="auto" w:fill="FFFFFF"/>
    </w:rPr>
  </w:style>
  <w:style w:type="paragraph" w:customStyle="1" w:styleId="Bodytext90">
    <w:name w:val="Body text (9)"/>
    <w:basedOn w:val="Normal"/>
    <w:link w:val="Bodytext9"/>
    <w:rsid w:val="00B8797C"/>
    <w:pPr>
      <w:shd w:val="clear" w:color="auto" w:fill="FFFFFF"/>
      <w:spacing w:before="420" w:after="600" w:line="0" w:lineRule="atLeast"/>
    </w:pPr>
    <w:rPr>
      <w:sz w:val="23"/>
      <w:szCs w:val="23"/>
    </w:rPr>
  </w:style>
  <w:style w:type="character" w:customStyle="1" w:styleId="MenoPendente2">
    <w:name w:val="Menção Pendente2"/>
    <w:uiPriority w:val="99"/>
    <w:semiHidden/>
    <w:unhideWhenUsed/>
    <w:rsid w:val="00B8797C"/>
    <w:rPr>
      <w:color w:val="605E5C"/>
      <w:shd w:val="clear" w:color="auto" w:fill="E1DFDD"/>
    </w:rPr>
  </w:style>
  <w:style w:type="character" w:customStyle="1" w:styleId="MenoPendente3">
    <w:name w:val="Menção Pendente3"/>
    <w:basedOn w:val="Fontepargpadro"/>
    <w:uiPriority w:val="99"/>
    <w:semiHidden/>
    <w:unhideWhenUsed/>
    <w:rsid w:val="00FD2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61265">
      <w:bodyDiv w:val="1"/>
      <w:marLeft w:val="0"/>
      <w:marRight w:val="0"/>
      <w:marTop w:val="0"/>
      <w:marBottom w:val="0"/>
      <w:divBdr>
        <w:top w:val="none" w:sz="0" w:space="0" w:color="auto"/>
        <w:left w:val="none" w:sz="0" w:space="0" w:color="auto"/>
        <w:bottom w:val="none" w:sz="0" w:space="0" w:color="auto"/>
        <w:right w:val="none" w:sz="0" w:space="0" w:color="auto"/>
      </w:divBdr>
    </w:div>
    <w:div w:id="253830739">
      <w:bodyDiv w:val="1"/>
      <w:marLeft w:val="0"/>
      <w:marRight w:val="0"/>
      <w:marTop w:val="0"/>
      <w:marBottom w:val="0"/>
      <w:divBdr>
        <w:top w:val="none" w:sz="0" w:space="0" w:color="auto"/>
        <w:left w:val="none" w:sz="0" w:space="0" w:color="auto"/>
        <w:bottom w:val="none" w:sz="0" w:space="0" w:color="auto"/>
        <w:right w:val="none" w:sz="0" w:space="0" w:color="auto"/>
      </w:divBdr>
    </w:div>
    <w:div w:id="1038894545">
      <w:bodyDiv w:val="1"/>
      <w:marLeft w:val="0"/>
      <w:marRight w:val="0"/>
      <w:marTop w:val="0"/>
      <w:marBottom w:val="0"/>
      <w:divBdr>
        <w:top w:val="none" w:sz="0" w:space="0" w:color="auto"/>
        <w:left w:val="none" w:sz="0" w:space="0" w:color="auto"/>
        <w:bottom w:val="none" w:sz="0" w:space="0" w:color="auto"/>
        <w:right w:val="none" w:sz="0" w:space="0" w:color="auto"/>
      </w:divBdr>
    </w:div>
    <w:div w:id="1039084536">
      <w:bodyDiv w:val="1"/>
      <w:marLeft w:val="0"/>
      <w:marRight w:val="0"/>
      <w:marTop w:val="0"/>
      <w:marBottom w:val="0"/>
      <w:divBdr>
        <w:top w:val="none" w:sz="0" w:space="0" w:color="auto"/>
        <w:left w:val="none" w:sz="0" w:space="0" w:color="auto"/>
        <w:bottom w:val="none" w:sz="0" w:space="0" w:color="auto"/>
        <w:right w:val="none" w:sz="0" w:space="0" w:color="auto"/>
      </w:divBdr>
    </w:div>
    <w:div w:id="1113474214">
      <w:bodyDiv w:val="1"/>
      <w:marLeft w:val="0"/>
      <w:marRight w:val="0"/>
      <w:marTop w:val="0"/>
      <w:marBottom w:val="0"/>
      <w:divBdr>
        <w:top w:val="none" w:sz="0" w:space="0" w:color="auto"/>
        <w:left w:val="none" w:sz="0" w:space="0" w:color="auto"/>
        <w:bottom w:val="none" w:sz="0" w:space="0" w:color="auto"/>
        <w:right w:val="none" w:sz="0" w:space="0" w:color="auto"/>
      </w:divBdr>
    </w:div>
    <w:div w:id="1253931966">
      <w:bodyDiv w:val="1"/>
      <w:marLeft w:val="0"/>
      <w:marRight w:val="0"/>
      <w:marTop w:val="0"/>
      <w:marBottom w:val="0"/>
      <w:divBdr>
        <w:top w:val="none" w:sz="0" w:space="0" w:color="auto"/>
        <w:left w:val="none" w:sz="0" w:space="0" w:color="auto"/>
        <w:bottom w:val="none" w:sz="0" w:space="0" w:color="auto"/>
        <w:right w:val="none" w:sz="0" w:space="0" w:color="auto"/>
      </w:divBdr>
    </w:div>
    <w:div w:id="1271740942">
      <w:bodyDiv w:val="1"/>
      <w:marLeft w:val="0"/>
      <w:marRight w:val="0"/>
      <w:marTop w:val="0"/>
      <w:marBottom w:val="0"/>
      <w:divBdr>
        <w:top w:val="none" w:sz="0" w:space="0" w:color="auto"/>
        <w:left w:val="none" w:sz="0" w:space="0" w:color="auto"/>
        <w:bottom w:val="none" w:sz="0" w:space="0" w:color="auto"/>
        <w:right w:val="none" w:sz="0" w:space="0" w:color="auto"/>
      </w:divBdr>
    </w:div>
    <w:div w:id="1517420828">
      <w:bodyDiv w:val="1"/>
      <w:marLeft w:val="0"/>
      <w:marRight w:val="0"/>
      <w:marTop w:val="0"/>
      <w:marBottom w:val="0"/>
      <w:divBdr>
        <w:top w:val="none" w:sz="0" w:space="0" w:color="auto"/>
        <w:left w:val="none" w:sz="0" w:space="0" w:color="auto"/>
        <w:bottom w:val="none" w:sz="0" w:space="0" w:color="auto"/>
        <w:right w:val="none" w:sz="0" w:space="0" w:color="auto"/>
      </w:divBdr>
    </w:div>
    <w:div w:id="1522161127">
      <w:bodyDiv w:val="1"/>
      <w:marLeft w:val="0"/>
      <w:marRight w:val="0"/>
      <w:marTop w:val="0"/>
      <w:marBottom w:val="0"/>
      <w:divBdr>
        <w:top w:val="none" w:sz="0" w:space="0" w:color="auto"/>
        <w:left w:val="none" w:sz="0" w:space="0" w:color="auto"/>
        <w:bottom w:val="none" w:sz="0" w:space="0" w:color="auto"/>
        <w:right w:val="none" w:sz="0" w:space="0" w:color="auto"/>
      </w:divBdr>
    </w:div>
    <w:div w:id="1682732795">
      <w:bodyDiv w:val="1"/>
      <w:marLeft w:val="0"/>
      <w:marRight w:val="0"/>
      <w:marTop w:val="0"/>
      <w:marBottom w:val="0"/>
      <w:divBdr>
        <w:top w:val="none" w:sz="0" w:space="0" w:color="auto"/>
        <w:left w:val="none" w:sz="0" w:space="0" w:color="auto"/>
        <w:bottom w:val="none" w:sz="0" w:space="0" w:color="auto"/>
        <w:right w:val="none" w:sz="0" w:space="0" w:color="auto"/>
      </w:divBdr>
      <w:divsChild>
        <w:div w:id="39716677">
          <w:marLeft w:val="0"/>
          <w:marRight w:val="0"/>
          <w:marTop w:val="0"/>
          <w:marBottom w:val="0"/>
          <w:divBdr>
            <w:top w:val="none" w:sz="0" w:space="0" w:color="auto"/>
            <w:left w:val="none" w:sz="0" w:space="0" w:color="auto"/>
            <w:bottom w:val="none" w:sz="0" w:space="0" w:color="auto"/>
            <w:right w:val="none" w:sz="0" w:space="0" w:color="auto"/>
          </w:divBdr>
        </w:div>
        <w:div w:id="433599973">
          <w:marLeft w:val="0"/>
          <w:marRight w:val="0"/>
          <w:marTop w:val="0"/>
          <w:marBottom w:val="0"/>
          <w:divBdr>
            <w:top w:val="none" w:sz="0" w:space="0" w:color="auto"/>
            <w:left w:val="none" w:sz="0" w:space="0" w:color="auto"/>
            <w:bottom w:val="none" w:sz="0" w:space="0" w:color="auto"/>
            <w:right w:val="none" w:sz="0" w:space="0" w:color="auto"/>
          </w:divBdr>
        </w:div>
        <w:div w:id="459881708">
          <w:marLeft w:val="0"/>
          <w:marRight w:val="0"/>
          <w:marTop w:val="0"/>
          <w:marBottom w:val="0"/>
          <w:divBdr>
            <w:top w:val="none" w:sz="0" w:space="0" w:color="auto"/>
            <w:left w:val="none" w:sz="0" w:space="0" w:color="auto"/>
            <w:bottom w:val="none" w:sz="0" w:space="0" w:color="auto"/>
            <w:right w:val="none" w:sz="0" w:space="0" w:color="auto"/>
          </w:divBdr>
        </w:div>
        <w:div w:id="463697046">
          <w:marLeft w:val="0"/>
          <w:marRight w:val="0"/>
          <w:marTop w:val="0"/>
          <w:marBottom w:val="0"/>
          <w:divBdr>
            <w:top w:val="none" w:sz="0" w:space="0" w:color="auto"/>
            <w:left w:val="none" w:sz="0" w:space="0" w:color="auto"/>
            <w:bottom w:val="none" w:sz="0" w:space="0" w:color="auto"/>
            <w:right w:val="none" w:sz="0" w:space="0" w:color="auto"/>
          </w:divBdr>
        </w:div>
        <w:div w:id="556163532">
          <w:marLeft w:val="0"/>
          <w:marRight w:val="0"/>
          <w:marTop w:val="0"/>
          <w:marBottom w:val="0"/>
          <w:divBdr>
            <w:top w:val="none" w:sz="0" w:space="0" w:color="auto"/>
            <w:left w:val="none" w:sz="0" w:space="0" w:color="auto"/>
            <w:bottom w:val="none" w:sz="0" w:space="0" w:color="auto"/>
            <w:right w:val="none" w:sz="0" w:space="0" w:color="auto"/>
          </w:divBdr>
        </w:div>
        <w:div w:id="911357844">
          <w:marLeft w:val="0"/>
          <w:marRight w:val="0"/>
          <w:marTop w:val="0"/>
          <w:marBottom w:val="0"/>
          <w:divBdr>
            <w:top w:val="none" w:sz="0" w:space="0" w:color="auto"/>
            <w:left w:val="none" w:sz="0" w:space="0" w:color="auto"/>
            <w:bottom w:val="none" w:sz="0" w:space="0" w:color="auto"/>
            <w:right w:val="none" w:sz="0" w:space="0" w:color="auto"/>
          </w:divBdr>
        </w:div>
        <w:div w:id="912004477">
          <w:marLeft w:val="0"/>
          <w:marRight w:val="0"/>
          <w:marTop w:val="0"/>
          <w:marBottom w:val="0"/>
          <w:divBdr>
            <w:top w:val="none" w:sz="0" w:space="0" w:color="auto"/>
            <w:left w:val="none" w:sz="0" w:space="0" w:color="auto"/>
            <w:bottom w:val="none" w:sz="0" w:space="0" w:color="auto"/>
            <w:right w:val="none" w:sz="0" w:space="0" w:color="auto"/>
          </w:divBdr>
        </w:div>
        <w:div w:id="928658919">
          <w:marLeft w:val="0"/>
          <w:marRight w:val="0"/>
          <w:marTop w:val="0"/>
          <w:marBottom w:val="0"/>
          <w:divBdr>
            <w:top w:val="none" w:sz="0" w:space="0" w:color="auto"/>
            <w:left w:val="none" w:sz="0" w:space="0" w:color="auto"/>
            <w:bottom w:val="none" w:sz="0" w:space="0" w:color="auto"/>
            <w:right w:val="none" w:sz="0" w:space="0" w:color="auto"/>
          </w:divBdr>
        </w:div>
        <w:div w:id="966475259">
          <w:marLeft w:val="0"/>
          <w:marRight w:val="0"/>
          <w:marTop w:val="0"/>
          <w:marBottom w:val="0"/>
          <w:divBdr>
            <w:top w:val="none" w:sz="0" w:space="0" w:color="auto"/>
            <w:left w:val="none" w:sz="0" w:space="0" w:color="auto"/>
            <w:bottom w:val="none" w:sz="0" w:space="0" w:color="auto"/>
            <w:right w:val="none" w:sz="0" w:space="0" w:color="auto"/>
          </w:divBdr>
        </w:div>
        <w:div w:id="996033487">
          <w:marLeft w:val="0"/>
          <w:marRight w:val="0"/>
          <w:marTop w:val="0"/>
          <w:marBottom w:val="0"/>
          <w:divBdr>
            <w:top w:val="none" w:sz="0" w:space="0" w:color="auto"/>
            <w:left w:val="none" w:sz="0" w:space="0" w:color="auto"/>
            <w:bottom w:val="none" w:sz="0" w:space="0" w:color="auto"/>
            <w:right w:val="none" w:sz="0" w:space="0" w:color="auto"/>
          </w:divBdr>
        </w:div>
        <w:div w:id="1042637904">
          <w:marLeft w:val="0"/>
          <w:marRight w:val="0"/>
          <w:marTop w:val="0"/>
          <w:marBottom w:val="0"/>
          <w:divBdr>
            <w:top w:val="none" w:sz="0" w:space="0" w:color="auto"/>
            <w:left w:val="none" w:sz="0" w:space="0" w:color="auto"/>
            <w:bottom w:val="none" w:sz="0" w:space="0" w:color="auto"/>
            <w:right w:val="none" w:sz="0" w:space="0" w:color="auto"/>
          </w:divBdr>
        </w:div>
        <w:div w:id="1109005235">
          <w:marLeft w:val="0"/>
          <w:marRight w:val="0"/>
          <w:marTop w:val="0"/>
          <w:marBottom w:val="0"/>
          <w:divBdr>
            <w:top w:val="none" w:sz="0" w:space="0" w:color="auto"/>
            <w:left w:val="none" w:sz="0" w:space="0" w:color="auto"/>
            <w:bottom w:val="none" w:sz="0" w:space="0" w:color="auto"/>
            <w:right w:val="none" w:sz="0" w:space="0" w:color="auto"/>
          </w:divBdr>
        </w:div>
        <w:div w:id="1132285522">
          <w:marLeft w:val="0"/>
          <w:marRight w:val="0"/>
          <w:marTop w:val="0"/>
          <w:marBottom w:val="0"/>
          <w:divBdr>
            <w:top w:val="none" w:sz="0" w:space="0" w:color="auto"/>
            <w:left w:val="none" w:sz="0" w:space="0" w:color="auto"/>
            <w:bottom w:val="none" w:sz="0" w:space="0" w:color="auto"/>
            <w:right w:val="none" w:sz="0" w:space="0" w:color="auto"/>
          </w:divBdr>
        </w:div>
        <w:div w:id="1221400315">
          <w:marLeft w:val="0"/>
          <w:marRight w:val="0"/>
          <w:marTop w:val="0"/>
          <w:marBottom w:val="0"/>
          <w:divBdr>
            <w:top w:val="none" w:sz="0" w:space="0" w:color="auto"/>
            <w:left w:val="none" w:sz="0" w:space="0" w:color="auto"/>
            <w:bottom w:val="none" w:sz="0" w:space="0" w:color="auto"/>
            <w:right w:val="none" w:sz="0" w:space="0" w:color="auto"/>
          </w:divBdr>
        </w:div>
        <w:div w:id="1235162991">
          <w:marLeft w:val="0"/>
          <w:marRight w:val="0"/>
          <w:marTop w:val="0"/>
          <w:marBottom w:val="0"/>
          <w:divBdr>
            <w:top w:val="none" w:sz="0" w:space="0" w:color="auto"/>
            <w:left w:val="none" w:sz="0" w:space="0" w:color="auto"/>
            <w:bottom w:val="none" w:sz="0" w:space="0" w:color="auto"/>
            <w:right w:val="none" w:sz="0" w:space="0" w:color="auto"/>
          </w:divBdr>
        </w:div>
        <w:div w:id="1429156760">
          <w:marLeft w:val="0"/>
          <w:marRight w:val="0"/>
          <w:marTop w:val="0"/>
          <w:marBottom w:val="0"/>
          <w:divBdr>
            <w:top w:val="none" w:sz="0" w:space="0" w:color="auto"/>
            <w:left w:val="none" w:sz="0" w:space="0" w:color="auto"/>
            <w:bottom w:val="none" w:sz="0" w:space="0" w:color="auto"/>
            <w:right w:val="none" w:sz="0" w:space="0" w:color="auto"/>
          </w:divBdr>
        </w:div>
        <w:div w:id="1485514157">
          <w:marLeft w:val="0"/>
          <w:marRight w:val="0"/>
          <w:marTop w:val="0"/>
          <w:marBottom w:val="0"/>
          <w:divBdr>
            <w:top w:val="none" w:sz="0" w:space="0" w:color="auto"/>
            <w:left w:val="none" w:sz="0" w:space="0" w:color="auto"/>
            <w:bottom w:val="none" w:sz="0" w:space="0" w:color="auto"/>
            <w:right w:val="none" w:sz="0" w:space="0" w:color="auto"/>
          </w:divBdr>
        </w:div>
        <w:div w:id="1538155104">
          <w:marLeft w:val="0"/>
          <w:marRight w:val="0"/>
          <w:marTop w:val="0"/>
          <w:marBottom w:val="0"/>
          <w:divBdr>
            <w:top w:val="none" w:sz="0" w:space="0" w:color="auto"/>
            <w:left w:val="none" w:sz="0" w:space="0" w:color="auto"/>
            <w:bottom w:val="none" w:sz="0" w:space="0" w:color="auto"/>
            <w:right w:val="none" w:sz="0" w:space="0" w:color="auto"/>
          </w:divBdr>
        </w:div>
        <w:div w:id="1713119012">
          <w:marLeft w:val="0"/>
          <w:marRight w:val="0"/>
          <w:marTop w:val="0"/>
          <w:marBottom w:val="0"/>
          <w:divBdr>
            <w:top w:val="none" w:sz="0" w:space="0" w:color="auto"/>
            <w:left w:val="none" w:sz="0" w:space="0" w:color="auto"/>
            <w:bottom w:val="none" w:sz="0" w:space="0" w:color="auto"/>
            <w:right w:val="none" w:sz="0" w:space="0" w:color="auto"/>
          </w:divBdr>
        </w:div>
        <w:div w:id="1852183720">
          <w:marLeft w:val="0"/>
          <w:marRight w:val="0"/>
          <w:marTop w:val="0"/>
          <w:marBottom w:val="0"/>
          <w:divBdr>
            <w:top w:val="none" w:sz="0" w:space="0" w:color="auto"/>
            <w:left w:val="none" w:sz="0" w:space="0" w:color="auto"/>
            <w:bottom w:val="none" w:sz="0" w:space="0" w:color="auto"/>
            <w:right w:val="none" w:sz="0" w:space="0" w:color="auto"/>
          </w:divBdr>
        </w:div>
        <w:div w:id="1866092802">
          <w:marLeft w:val="0"/>
          <w:marRight w:val="0"/>
          <w:marTop w:val="0"/>
          <w:marBottom w:val="0"/>
          <w:divBdr>
            <w:top w:val="none" w:sz="0" w:space="0" w:color="auto"/>
            <w:left w:val="none" w:sz="0" w:space="0" w:color="auto"/>
            <w:bottom w:val="none" w:sz="0" w:space="0" w:color="auto"/>
            <w:right w:val="none" w:sz="0" w:space="0" w:color="auto"/>
          </w:divBdr>
        </w:div>
        <w:div w:id="1892106500">
          <w:marLeft w:val="0"/>
          <w:marRight w:val="0"/>
          <w:marTop w:val="0"/>
          <w:marBottom w:val="0"/>
          <w:divBdr>
            <w:top w:val="none" w:sz="0" w:space="0" w:color="auto"/>
            <w:left w:val="none" w:sz="0" w:space="0" w:color="auto"/>
            <w:bottom w:val="none" w:sz="0" w:space="0" w:color="auto"/>
            <w:right w:val="none" w:sz="0" w:space="0" w:color="auto"/>
          </w:divBdr>
        </w:div>
        <w:div w:id="1979676534">
          <w:marLeft w:val="0"/>
          <w:marRight w:val="0"/>
          <w:marTop w:val="0"/>
          <w:marBottom w:val="0"/>
          <w:divBdr>
            <w:top w:val="none" w:sz="0" w:space="0" w:color="auto"/>
            <w:left w:val="none" w:sz="0" w:space="0" w:color="auto"/>
            <w:bottom w:val="none" w:sz="0" w:space="0" w:color="auto"/>
            <w:right w:val="none" w:sz="0" w:space="0" w:color="auto"/>
          </w:divBdr>
        </w:div>
        <w:div w:id="2001231716">
          <w:marLeft w:val="0"/>
          <w:marRight w:val="0"/>
          <w:marTop w:val="0"/>
          <w:marBottom w:val="0"/>
          <w:divBdr>
            <w:top w:val="none" w:sz="0" w:space="0" w:color="auto"/>
            <w:left w:val="none" w:sz="0" w:space="0" w:color="auto"/>
            <w:bottom w:val="none" w:sz="0" w:space="0" w:color="auto"/>
            <w:right w:val="none" w:sz="0" w:space="0" w:color="auto"/>
          </w:divBdr>
        </w:div>
        <w:div w:id="2081980063">
          <w:marLeft w:val="0"/>
          <w:marRight w:val="0"/>
          <w:marTop w:val="0"/>
          <w:marBottom w:val="0"/>
          <w:divBdr>
            <w:top w:val="none" w:sz="0" w:space="0" w:color="auto"/>
            <w:left w:val="none" w:sz="0" w:space="0" w:color="auto"/>
            <w:bottom w:val="none" w:sz="0" w:space="0" w:color="auto"/>
            <w:right w:val="none" w:sz="0" w:space="0" w:color="auto"/>
          </w:divBdr>
        </w:div>
        <w:div w:id="2118016489">
          <w:marLeft w:val="0"/>
          <w:marRight w:val="0"/>
          <w:marTop w:val="0"/>
          <w:marBottom w:val="0"/>
          <w:divBdr>
            <w:top w:val="none" w:sz="0" w:space="0" w:color="auto"/>
            <w:left w:val="none" w:sz="0" w:space="0" w:color="auto"/>
            <w:bottom w:val="none" w:sz="0" w:space="0" w:color="auto"/>
            <w:right w:val="none" w:sz="0" w:space="0" w:color="auto"/>
          </w:divBdr>
        </w:div>
      </w:divsChild>
    </w:div>
    <w:div w:id="1863401377">
      <w:bodyDiv w:val="1"/>
      <w:marLeft w:val="0"/>
      <w:marRight w:val="0"/>
      <w:marTop w:val="0"/>
      <w:marBottom w:val="0"/>
      <w:divBdr>
        <w:top w:val="none" w:sz="0" w:space="0" w:color="auto"/>
        <w:left w:val="none" w:sz="0" w:space="0" w:color="auto"/>
        <w:bottom w:val="none" w:sz="0" w:space="0" w:color="auto"/>
        <w:right w:val="none" w:sz="0" w:space="0" w:color="auto"/>
      </w:divBdr>
      <w:divsChild>
        <w:div w:id="913853020">
          <w:marLeft w:val="0"/>
          <w:marRight w:val="0"/>
          <w:marTop w:val="0"/>
          <w:marBottom w:val="0"/>
          <w:divBdr>
            <w:top w:val="none" w:sz="0" w:space="0" w:color="auto"/>
            <w:left w:val="none" w:sz="0" w:space="0" w:color="auto"/>
            <w:bottom w:val="none" w:sz="0" w:space="0" w:color="auto"/>
            <w:right w:val="none" w:sz="0" w:space="0" w:color="auto"/>
          </w:divBdr>
        </w:div>
        <w:div w:id="1143351088">
          <w:marLeft w:val="0"/>
          <w:marRight w:val="0"/>
          <w:marTop w:val="0"/>
          <w:marBottom w:val="0"/>
          <w:divBdr>
            <w:top w:val="none" w:sz="0" w:space="0" w:color="auto"/>
            <w:left w:val="none" w:sz="0" w:space="0" w:color="auto"/>
            <w:bottom w:val="none" w:sz="0" w:space="0" w:color="auto"/>
            <w:right w:val="none" w:sz="0" w:space="0" w:color="auto"/>
          </w:divBdr>
        </w:div>
        <w:div w:id="1388577323">
          <w:marLeft w:val="0"/>
          <w:marRight w:val="0"/>
          <w:marTop w:val="0"/>
          <w:marBottom w:val="0"/>
          <w:divBdr>
            <w:top w:val="none" w:sz="0" w:space="0" w:color="auto"/>
            <w:left w:val="none" w:sz="0" w:space="0" w:color="auto"/>
            <w:bottom w:val="none" w:sz="0" w:space="0" w:color="auto"/>
            <w:right w:val="none" w:sz="0" w:space="0" w:color="auto"/>
          </w:divBdr>
        </w:div>
        <w:div w:id="2072532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lanalto.gov.br/ccivil_03/leis/l8429.htm" TargetMode="External"/><Relationship Id="rId34" Type="http://schemas.openxmlformats.org/officeDocument/2006/relationships/hyperlink" Target="http://lapao.ba.gov.br/transparencia/compras/licitacoese"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cpl@lapao.ba.gov.br"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s://bnc.org.br/e"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hyperlink" Target="http://www.lapao.ba.gov.br" TargetMode="External"/><Relationship Id="rId7" Type="http://schemas.openxmlformats.org/officeDocument/2006/relationships/image" Target="media/image2.png"/><Relationship Id="rId2" Type="http://schemas.openxmlformats.org/officeDocument/2006/relationships/hyperlink" Target="mailto:cpl@lapao.ba.gov.br" TargetMode="External"/><Relationship Id="rId1" Type="http://schemas.openxmlformats.org/officeDocument/2006/relationships/hyperlink" Target="mailto:saep@lapao.ba.gov.br" TargetMode="External"/><Relationship Id="rId6" Type="http://schemas.openxmlformats.org/officeDocument/2006/relationships/hyperlink" Target="http://www.lapao.ba.gov.br" TargetMode="External"/><Relationship Id="rId5" Type="http://schemas.openxmlformats.org/officeDocument/2006/relationships/hyperlink" Target="mailto:cpl@lapao.ba.gov.br" TargetMode="External"/><Relationship Id="rId4" Type="http://schemas.openxmlformats.org/officeDocument/2006/relationships/hyperlink" Target="mailto:saep@lapao.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91B52-1A1C-49FC-8436-842ECDA2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16994</Words>
  <Characters>91770</Characters>
  <Application>Microsoft Office Word</Application>
  <DocSecurity>0</DocSecurity>
  <Lines>764</Lines>
  <Paragraphs>217</Paragraphs>
  <ScaleCrop>false</ScaleCrop>
  <HeadingPairs>
    <vt:vector size="2" baseType="variant">
      <vt:variant>
        <vt:lpstr>Título</vt:lpstr>
      </vt:variant>
      <vt:variant>
        <vt:i4>1</vt:i4>
      </vt:variant>
    </vt:vector>
  </HeadingPairs>
  <TitlesOfParts>
    <vt:vector size="1" baseType="lpstr">
      <vt:lpstr>PROMOÇÃO DE SAÚDE</vt:lpstr>
    </vt:vector>
  </TitlesOfParts>
  <Company>Microsoft Corporation®</Company>
  <LinksUpToDate>false</LinksUpToDate>
  <CharactersWithSpaces>108547</CharactersWithSpaces>
  <SharedDoc>false</SharedDoc>
  <HLinks>
    <vt:vector size="18" baseType="variant">
      <vt:variant>
        <vt:i4>2556012</vt:i4>
      </vt:variant>
      <vt:variant>
        <vt:i4>6</vt:i4>
      </vt:variant>
      <vt:variant>
        <vt:i4>0</vt:i4>
      </vt:variant>
      <vt:variant>
        <vt:i4>5</vt:i4>
      </vt:variant>
      <vt:variant>
        <vt:lpwstr>http://www.lapao.ba.gov.br/</vt:lpwstr>
      </vt:variant>
      <vt:variant>
        <vt:lpwstr/>
      </vt:variant>
      <vt:variant>
        <vt:i4>6357062</vt:i4>
      </vt:variant>
      <vt:variant>
        <vt:i4>3</vt:i4>
      </vt:variant>
      <vt:variant>
        <vt:i4>0</vt:i4>
      </vt:variant>
      <vt:variant>
        <vt:i4>5</vt:i4>
      </vt:variant>
      <vt:variant>
        <vt:lpwstr>mailto:cpl@lapao.ba.gov.br</vt:lpwstr>
      </vt:variant>
      <vt:variant>
        <vt:lpwstr/>
      </vt:variant>
      <vt:variant>
        <vt:i4>524325</vt:i4>
      </vt:variant>
      <vt:variant>
        <vt:i4>0</vt:i4>
      </vt:variant>
      <vt:variant>
        <vt:i4>0</vt:i4>
      </vt:variant>
      <vt:variant>
        <vt:i4>5</vt:i4>
      </vt:variant>
      <vt:variant>
        <vt:lpwstr>mailto:saep@lapao.ba.gov.br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PROMOÇÃO DE SAÚDE</dc:title>
  <dc:creator>_</dc:creator>
  <cp:lastModifiedBy>SALA DE LICITACAO</cp:lastModifiedBy>
  <cp:revision>3</cp:revision>
  <cp:lastPrinted>2025-03-27T17:22:00Z</cp:lastPrinted>
  <dcterms:created xsi:type="dcterms:W3CDTF">2025-03-27T17:21:00Z</dcterms:created>
  <dcterms:modified xsi:type="dcterms:W3CDTF">2025-03-27T17:22:00Z</dcterms:modified>
</cp:coreProperties>
</file>