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FB876" w14:textId="712D0EFC" w:rsidR="00E90AF0" w:rsidRPr="00E90AF0" w:rsidRDefault="00E90AF0" w:rsidP="00E90AF0">
      <w:pPr>
        <w:tabs>
          <w:tab w:val="left" w:pos="4005"/>
        </w:tabs>
        <w:jc w:val="center"/>
        <w:rPr>
          <w:b/>
          <w:sz w:val="24"/>
          <w:szCs w:val="24"/>
        </w:rPr>
      </w:pPr>
      <w:r w:rsidRPr="00E90AF0">
        <w:rPr>
          <w:b/>
          <w:sz w:val="24"/>
          <w:szCs w:val="24"/>
        </w:rPr>
        <w:t xml:space="preserve">CONTRATO DE </w:t>
      </w:r>
      <w:r w:rsidR="003C3EA1">
        <w:rPr>
          <w:b/>
          <w:sz w:val="24"/>
          <w:szCs w:val="24"/>
          <w:u w:val="single"/>
        </w:rPr>
        <w:t>PRESTAÇÃO DE SERVIÇOS</w:t>
      </w:r>
    </w:p>
    <w:p w14:paraId="192F3901" w14:textId="77777777" w:rsidR="00E90AF0" w:rsidRPr="00E90AF0" w:rsidRDefault="00E90AF0" w:rsidP="00E90AF0">
      <w:pPr>
        <w:tabs>
          <w:tab w:val="left" w:pos="4005"/>
        </w:tabs>
        <w:rPr>
          <w:sz w:val="24"/>
          <w:szCs w:val="24"/>
        </w:rPr>
      </w:pPr>
    </w:p>
    <w:p w14:paraId="43AA8972" w14:textId="3878C43D" w:rsidR="00E90AF0" w:rsidRPr="00E90AF0" w:rsidRDefault="00E90AF0" w:rsidP="00E90AF0">
      <w:pPr>
        <w:tabs>
          <w:tab w:val="left" w:pos="4005"/>
        </w:tabs>
        <w:jc w:val="center"/>
        <w:rPr>
          <w:b/>
          <w:sz w:val="24"/>
          <w:szCs w:val="24"/>
        </w:rPr>
      </w:pPr>
      <w:r w:rsidRPr="00E90AF0">
        <w:rPr>
          <w:b/>
          <w:sz w:val="24"/>
          <w:szCs w:val="24"/>
        </w:rPr>
        <w:t xml:space="preserve">PREFEITURA MUNICIPAL DE </w:t>
      </w:r>
      <w:r w:rsidR="00933CBD">
        <w:rPr>
          <w:b/>
          <w:sz w:val="24"/>
          <w:szCs w:val="24"/>
        </w:rPr>
        <w:t>JEQUIÉ</w:t>
      </w:r>
    </w:p>
    <w:p w14:paraId="0067A918" w14:textId="20EA9EDA" w:rsidR="00E90AF0" w:rsidRPr="00E90AF0" w:rsidRDefault="00E90AF0" w:rsidP="00E90AF0">
      <w:pPr>
        <w:tabs>
          <w:tab w:val="left" w:pos="4005"/>
        </w:tabs>
        <w:jc w:val="center"/>
        <w:rPr>
          <w:sz w:val="24"/>
          <w:szCs w:val="24"/>
        </w:rPr>
      </w:pPr>
      <w:r w:rsidRPr="00933CBD">
        <w:rPr>
          <w:sz w:val="24"/>
          <w:szCs w:val="24"/>
        </w:rPr>
        <w:t>(Processo Administrativo n°</w:t>
      </w:r>
      <w:r w:rsidR="006D1AD7">
        <w:rPr>
          <w:sz w:val="24"/>
          <w:szCs w:val="24"/>
        </w:rPr>
        <w:t>348</w:t>
      </w:r>
      <w:r w:rsidR="003C3EA1">
        <w:rPr>
          <w:sz w:val="24"/>
          <w:szCs w:val="24"/>
        </w:rPr>
        <w:t>/</w:t>
      </w:r>
      <w:r w:rsidR="00933CBD">
        <w:rPr>
          <w:sz w:val="24"/>
          <w:szCs w:val="24"/>
        </w:rPr>
        <w:t>2023</w:t>
      </w:r>
      <w:r w:rsidRPr="00933CBD">
        <w:rPr>
          <w:sz w:val="24"/>
          <w:szCs w:val="24"/>
        </w:rPr>
        <w:t>)</w:t>
      </w:r>
    </w:p>
    <w:p w14:paraId="23CEA68F" w14:textId="77777777" w:rsidR="00E90AF0" w:rsidRPr="00E90AF0" w:rsidRDefault="00E90AF0" w:rsidP="00E90AF0">
      <w:pPr>
        <w:tabs>
          <w:tab w:val="left" w:pos="4005"/>
        </w:tabs>
        <w:jc w:val="center"/>
        <w:rPr>
          <w:sz w:val="24"/>
          <w:szCs w:val="24"/>
        </w:rPr>
      </w:pPr>
    </w:p>
    <w:p w14:paraId="0F2EE90C" w14:textId="77777777" w:rsidR="00E90AF0" w:rsidRPr="00E90AF0" w:rsidRDefault="00E90AF0" w:rsidP="00E90AF0">
      <w:pPr>
        <w:tabs>
          <w:tab w:val="left" w:pos="4005"/>
        </w:tabs>
        <w:rPr>
          <w:sz w:val="24"/>
          <w:szCs w:val="24"/>
        </w:rPr>
      </w:pPr>
    </w:p>
    <w:p w14:paraId="15AF2BF5" w14:textId="2A2F2C9A" w:rsidR="00E90AF0" w:rsidRPr="00A922F5" w:rsidRDefault="00E90AF0" w:rsidP="00E90AF0">
      <w:pPr>
        <w:pBdr>
          <w:top w:val="nil"/>
          <w:left w:val="nil"/>
          <w:bottom w:val="nil"/>
          <w:right w:val="nil"/>
          <w:between w:val="nil"/>
        </w:pBdr>
        <w:ind w:left="4860" w:right="-88"/>
        <w:jc w:val="both"/>
        <w:rPr>
          <w:b/>
          <w:color w:val="000000"/>
          <w:sz w:val="24"/>
          <w:szCs w:val="24"/>
        </w:rPr>
      </w:pPr>
      <w:r w:rsidRPr="00A922F5">
        <w:rPr>
          <w:color w:val="000000"/>
          <w:sz w:val="24"/>
          <w:szCs w:val="24"/>
        </w:rPr>
        <w:t>Termo de Contrato de fornecimento que entre si fazem o</w:t>
      </w:r>
      <w:r w:rsidRPr="00A922F5">
        <w:rPr>
          <w:b/>
          <w:color w:val="000000"/>
          <w:sz w:val="24"/>
          <w:szCs w:val="24"/>
        </w:rPr>
        <w:t xml:space="preserve"> MUNICÍPIO DE </w:t>
      </w:r>
      <w:r w:rsidR="00933CBD" w:rsidRPr="00A922F5">
        <w:rPr>
          <w:b/>
          <w:color w:val="000000"/>
          <w:sz w:val="24"/>
          <w:szCs w:val="24"/>
        </w:rPr>
        <w:t>JEQUIÉ</w:t>
      </w:r>
      <w:r w:rsidRPr="00A922F5">
        <w:rPr>
          <w:b/>
          <w:color w:val="000000"/>
          <w:sz w:val="24"/>
          <w:szCs w:val="24"/>
        </w:rPr>
        <w:t xml:space="preserve"> </w:t>
      </w:r>
      <w:r w:rsidRPr="00A922F5">
        <w:rPr>
          <w:color w:val="000000"/>
          <w:sz w:val="24"/>
          <w:szCs w:val="24"/>
        </w:rPr>
        <w:t>e a Empresa</w:t>
      </w:r>
      <w:r w:rsidRPr="00A922F5">
        <w:rPr>
          <w:b/>
          <w:color w:val="000000"/>
          <w:sz w:val="24"/>
          <w:szCs w:val="24"/>
        </w:rPr>
        <w:t xml:space="preserve"> </w:t>
      </w:r>
      <w:r w:rsidR="006D1AD7">
        <w:rPr>
          <w:b/>
          <w:color w:val="000000"/>
          <w:sz w:val="24"/>
          <w:szCs w:val="24"/>
        </w:rPr>
        <w:t>KELVIN FERREIRA DA SILVA SANTOS</w:t>
      </w:r>
      <w:r w:rsidR="00933CBD" w:rsidRPr="00A922F5">
        <w:rPr>
          <w:b/>
          <w:color w:val="000000"/>
          <w:sz w:val="24"/>
          <w:szCs w:val="24"/>
        </w:rPr>
        <w:t>.</w:t>
      </w:r>
    </w:p>
    <w:p w14:paraId="7C360B20" w14:textId="77777777" w:rsidR="00E90AF0" w:rsidRPr="00A922F5" w:rsidRDefault="00E90AF0" w:rsidP="00E90AF0">
      <w:pPr>
        <w:pBdr>
          <w:top w:val="nil"/>
          <w:left w:val="nil"/>
          <w:bottom w:val="nil"/>
          <w:right w:val="nil"/>
          <w:between w:val="nil"/>
        </w:pBdr>
        <w:ind w:left="7938" w:right="-88"/>
        <w:jc w:val="both"/>
        <w:rPr>
          <w:b/>
          <w:color w:val="000000"/>
          <w:sz w:val="24"/>
          <w:szCs w:val="24"/>
        </w:rPr>
      </w:pPr>
    </w:p>
    <w:p w14:paraId="4055C283" w14:textId="77777777" w:rsidR="00E90AF0" w:rsidRPr="00E90AF0" w:rsidRDefault="00E90AF0" w:rsidP="00E90AF0">
      <w:pPr>
        <w:pBdr>
          <w:top w:val="nil"/>
          <w:left w:val="nil"/>
          <w:bottom w:val="nil"/>
          <w:right w:val="nil"/>
          <w:between w:val="nil"/>
        </w:pBdr>
        <w:ind w:left="7938" w:right="-88"/>
        <w:jc w:val="both"/>
        <w:rPr>
          <w:b/>
          <w:color w:val="000000"/>
          <w:sz w:val="24"/>
          <w:szCs w:val="24"/>
        </w:rPr>
      </w:pPr>
    </w:p>
    <w:p w14:paraId="4CF50B3C" w14:textId="595122BB" w:rsidR="00E90AF0" w:rsidRPr="00E90AF0" w:rsidRDefault="00E90AF0" w:rsidP="00E90AF0">
      <w:pPr>
        <w:pBdr>
          <w:top w:val="nil"/>
          <w:left w:val="nil"/>
          <w:bottom w:val="nil"/>
          <w:right w:val="nil"/>
          <w:between w:val="nil"/>
        </w:pBdr>
        <w:ind w:right="-88"/>
        <w:jc w:val="center"/>
        <w:rPr>
          <w:b/>
          <w:color w:val="000000"/>
          <w:sz w:val="24"/>
          <w:szCs w:val="24"/>
        </w:rPr>
      </w:pPr>
      <w:r w:rsidRPr="00933CBD">
        <w:rPr>
          <w:b/>
          <w:color w:val="000000"/>
          <w:sz w:val="24"/>
          <w:szCs w:val="24"/>
        </w:rPr>
        <w:t xml:space="preserve">CONTRATO Nº </w:t>
      </w:r>
      <w:r w:rsidR="006D1AD7">
        <w:rPr>
          <w:b/>
          <w:color w:val="000000"/>
          <w:sz w:val="24"/>
          <w:szCs w:val="24"/>
        </w:rPr>
        <w:t>290</w:t>
      </w:r>
      <w:r w:rsidRPr="00933CBD">
        <w:rPr>
          <w:b/>
          <w:color w:val="000000"/>
          <w:sz w:val="24"/>
          <w:szCs w:val="24"/>
        </w:rPr>
        <w:t>/20</w:t>
      </w:r>
      <w:r w:rsidR="00933CBD" w:rsidRPr="00933CBD">
        <w:rPr>
          <w:b/>
          <w:color w:val="000000"/>
          <w:sz w:val="24"/>
          <w:szCs w:val="24"/>
        </w:rPr>
        <w:t>23</w:t>
      </w:r>
    </w:p>
    <w:p w14:paraId="397D68A8" w14:textId="77777777" w:rsidR="00E90AF0" w:rsidRPr="00E90AF0" w:rsidRDefault="00E90AF0" w:rsidP="00E90AF0">
      <w:pPr>
        <w:tabs>
          <w:tab w:val="left" w:pos="4005"/>
        </w:tabs>
        <w:rPr>
          <w:sz w:val="24"/>
          <w:szCs w:val="24"/>
        </w:rPr>
      </w:pPr>
    </w:p>
    <w:p w14:paraId="1B24C5E2" w14:textId="77777777" w:rsidR="00E90AF0" w:rsidRPr="00E90AF0" w:rsidRDefault="00E90AF0" w:rsidP="00E90AF0">
      <w:pPr>
        <w:tabs>
          <w:tab w:val="left" w:pos="4005"/>
        </w:tabs>
        <w:rPr>
          <w:sz w:val="24"/>
          <w:szCs w:val="24"/>
        </w:rPr>
      </w:pPr>
    </w:p>
    <w:p w14:paraId="6CC82233" w14:textId="4BB34D29" w:rsidR="00E90AF0" w:rsidRPr="00E90AF0" w:rsidRDefault="00933CBD" w:rsidP="00E90AF0">
      <w:pPr>
        <w:ind w:right="-88"/>
        <w:jc w:val="both"/>
        <w:rPr>
          <w:sz w:val="24"/>
          <w:szCs w:val="24"/>
        </w:rPr>
      </w:pPr>
      <w:r w:rsidRPr="00BB1CA2">
        <w:rPr>
          <w:sz w:val="24"/>
          <w:szCs w:val="24"/>
        </w:rPr>
        <w:t xml:space="preserve">O </w:t>
      </w:r>
      <w:r w:rsidRPr="00BB1CA2">
        <w:rPr>
          <w:b/>
          <w:sz w:val="24"/>
          <w:szCs w:val="24"/>
        </w:rPr>
        <w:t>Município de Jequié</w:t>
      </w:r>
      <w:r w:rsidRPr="00BB1CA2">
        <w:rPr>
          <w:sz w:val="24"/>
          <w:szCs w:val="24"/>
        </w:rPr>
        <w:t xml:space="preserve">, com sede na Avenida Ulisses Coelho Lima, Km </w:t>
      </w:r>
      <w:proofErr w:type="gramStart"/>
      <w:r w:rsidRPr="00BB1CA2">
        <w:rPr>
          <w:sz w:val="24"/>
          <w:szCs w:val="24"/>
        </w:rPr>
        <w:t>3</w:t>
      </w:r>
      <w:proofErr w:type="gramEnd"/>
      <w:r w:rsidRPr="00BB1CA2">
        <w:rPr>
          <w:sz w:val="24"/>
          <w:szCs w:val="24"/>
        </w:rPr>
        <w:t xml:space="preserve">, na cidade de Jequié/BA inscrito no CNPJ sob o nº 13.894.878/0001-60 neste ato representado pela </w:t>
      </w:r>
      <w:r w:rsidRPr="00BB1CA2">
        <w:rPr>
          <w:b/>
          <w:sz w:val="24"/>
          <w:szCs w:val="24"/>
        </w:rPr>
        <w:t xml:space="preserve">Secretária Municipal de </w:t>
      </w:r>
      <w:r w:rsidR="00FF008A">
        <w:rPr>
          <w:b/>
          <w:sz w:val="24"/>
          <w:szCs w:val="24"/>
        </w:rPr>
        <w:t>Educação</w:t>
      </w:r>
      <w:r w:rsidRPr="00BB1CA2">
        <w:rPr>
          <w:b/>
          <w:sz w:val="24"/>
          <w:szCs w:val="24"/>
        </w:rPr>
        <w:t xml:space="preserve">, Sra. </w:t>
      </w:r>
      <w:r w:rsidR="00FF008A">
        <w:rPr>
          <w:b/>
          <w:sz w:val="24"/>
          <w:szCs w:val="24"/>
        </w:rPr>
        <w:t>ELVIA SAMPAIO E SAMPAIO</w:t>
      </w:r>
      <w:r w:rsidRPr="00BB1CA2">
        <w:rPr>
          <w:sz w:val="24"/>
          <w:szCs w:val="24"/>
        </w:rPr>
        <w:t xml:space="preserve">, nomeada pelo Decreto nº </w:t>
      </w:r>
      <w:r w:rsidR="00706136">
        <w:rPr>
          <w:sz w:val="24"/>
          <w:szCs w:val="24"/>
        </w:rPr>
        <w:t>22.385</w:t>
      </w:r>
      <w:r w:rsidRPr="00BB1CA2">
        <w:rPr>
          <w:sz w:val="24"/>
          <w:szCs w:val="24"/>
        </w:rPr>
        <w:t>/2021, de 0</w:t>
      </w:r>
      <w:r w:rsidR="00706136">
        <w:rPr>
          <w:sz w:val="24"/>
          <w:szCs w:val="24"/>
        </w:rPr>
        <w:t>3</w:t>
      </w:r>
      <w:r w:rsidRPr="00BB1CA2">
        <w:rPr>
          <w:sz w:val="24"/>
          <w:szCs w:val="24"/>
        </w:rPr>
        <w:t xml:space="preserve"> de </w:t>
      </w:r>
      <w:r w:rsidR="00706136">
        <w:rPr>
          <w:sz w:val="24"/>
          <w:szCs w:val="24"/>
        </w:rPr>
        <w:t>fevereiro</w:t>
      </w:r>
      <w:r w:rsidRPr="00BB1CA2">
        <w:rPr>
          <w:sz w:val="24"/>
          <w:szCs w:val="24"/>
        </w:rPr>
        <w:t xml:space="preserve"> de 2021, publicada no</w:t>
      </w:r>
      <w:r w:rsidRPr="00BB1CA2">
        <w:rPr>
          <w:i/>
          <w:sz w:val="24"/>
          <w:szCs w:val="24"/>
        </w:rPr>
        <w:t xml:space="preserve"> </w:t>
      </w:r>
      <w:r w:rsidRPr="00BB1CA2">
        <w:rPr>
          <w:sz w:val="24"/>
          <w:szCs w:val="24"/>
        </w:rPr>
        <w:t>DOM</w:t>
      </w:r>
      <w:r w:rsidRPr="00BB1CA2">
        <w:rPr>
          <w:i/>
          <w:sz w:val="24"/>
          <w:szCs w:val="24"/>
        </w:rPr>
        <w:t xml:space="preserve"> </w:t>
      </w:r>
      <w:r w:rsidRPr="00BB1CA2">
        <w:rPr>
          <w:sz w:val="24"/>
          <w:szCs w:val="24"/>
        </w:rPr>
        <w:t>de 0</w:t>
      </w:r>
      <w:r w:rsidR="008E4DF8">
        <w:rPr>
          <w:sz w:val="24"/>
          <w:szCs w:val="24"/>
        </w:rPr>
        <w:t>3</w:t>
      </w:r>
      <w:r w:rsidRPr="00BB1CA2">
        <w:rPr>
          <w:sz w:val="24"/>
          <w:szCs w:val="24"/>
        </w:rPr>
        <w:t xml:space="preserve"> de </w:t>
      </w:r>
      <w:r w:rsidR="008E4DF8">
        <w:rPr>
          <w:sz w:val="24"/>
          <w:szCs w:val="24"/>
        </w:rPr>
        <w:t>fevereiro</w:t>
      </w:r>
      <w:r w:rsidRPr="00BB1CA2">
        <w:rPr>
          <w:sz w:val="24"/>
          <w:szCs w:val="24"/>
        </w:rPr>
        <w:t xml:space="preserve"> de 2021, doravante denominado </w:t>
      </w:r>
      <w:r w:rsidRPr="00BB1CA2">
        <w:rPr>
          <w:b/>
          <w:sz w:val="24"/>
          <w:szCs w:val="24"/>
        </w:rPr>
        <w:t>CONTRATANTE,</w:t>
      </w:r>
      <w:r w:rsidRPr="00BB1CA2">
        <w:rPr>
          <w:sz w:val="24"/>
          <w:szCs w:val="24"/>
        </w:rPr>
        <w:t xml:space="preserve"> e a </w:t>
      </w:r>
      <w:r w:rsidR="00E360D1">
        <w:rPr>
          <w:b/>
          <w:color w:val="000000"/>
          <w:sz w:val="24"/>
          <w:szCs w:val="24"/>
        </w:rPr>
        <w:t>KELVIN FERREIRA DA SILVA SANTOS</w:t>
      </w:r>
      <w:r w:rsidRPr="00664F38">
        <w:rPr>
          <w:sz w:val="22"/>
          <w:szCs w:val="22"/>
        </w:rPr>
        <w:t xml:space="preserve">, com endereço na </w:t>
      </w:r>
      <w:r w:rsidR="00E360D1">
        <w:rPr>
          <w:sz w:val="22"/>
          <w:szCs w:val="22"/>
        </w:rPr>
        <w:t xml:space="preserve">6ª travessa Governador </w:t>
      </w:r>
      <w:proofErr w:type="spellStart"/>
      <w:r w:rsidR="00E360D1">
        <w:rPr>
          <w:sz w:val="22"/>
          <w:szCs w:val="22"/>
        </w:rPr>
        <w:t>Lomanto</w:t>
      </w:r>
      <w:proofErr w:type="spellEnd"/>
      <w:r w:rsidR="00E360D1">
        <w:rPr>
          <w:sz w:val="22"/>
          <w:szCs w:val="22"/>
        </w:rPr>
        <w:t xml:space="preserve"> Junior, nº 67, casa, Joaquim Romão</w:t>
      </w:r>
      <w:r w:rsidR="00790D2F" w:rsidRPr="00790D2F">
        <w:rPr>
          <w:sz w:val="22"/>
          <w:szCs w:val="22"/>
        </w:rPr>
        <w:t xml:space="preserve">, CEP </w:t>
      </w:r>
      <w:r w:rsidR="00E360D1">
        <w:rPr>
          <w:sz w:val="22"/>
          <w:szCs w:val="22"/>
        </w:rPr>
        <w:t>45.200-599</w:t>
      </w:r>
      <w:r w:rsidR="00790D2F" w:rsidRPr="00790D2F">
        <w:rPr>
          <w:sz w:val="22"/>
          <w:szCs w:val="22"/>
        </w:rPr>
        <w:t>, Jequié/BA</w:t>
      </w:r>
      <w:r w:rsidRPr="00664F38">
        <w:rPr>
          <w:sz w:val="22"/>
          <w:szCs w:val="22"/>
        </w:rPr>
        <w:t>, inscrita</w:t>
      </w:r>
      <w:r>
        <w:rPr>
          <w:sz w:val="22"/>
          <w:szCs w:val="22"/>
        </w:rPr>
        <w:t xml:space="preserve"> </w:t>
      </w:r>
      <w:r w:rsidRPr="00664F38">
        <w:rPr>
          <w:sz w:val="22"/>
          <w:szCs w:val="22"/>
        </w:rPr>
        <w:t xml:space="preserve">no CNPJ sob nº. </w:t>
      </w:r>
      <w:r w:rsidR="00E360D1">
        <w:rPr>
          <w:sz w:val="22"/>
          <w:szCs w:val="22"/>
        </w:rPr>
        <w:t>33.610.308/0001-08</w:t>
      </w:r>
      <w:r w:rsidRPr="00664F38">
        <w:rPr>
          <w:sz w:val="22"/>
          <w:szCs w:val="22"/>
        </w:rPr>
        <w:t xml:space="preserve">, </w:t>
      </w:r>
      <w:r w:rsidRPr="00BB1CA2">
        <w:rPr>
          <w:sz w:val="24"/>
          <w:szCs w:val="24"/>
        </w:rPr>
        <w:t>doravante designado C</w:t>
      </w:r>
      <w:r w:rsidRPr="00BB1CA2">
        <w:rPr>
          <w:b/>
          <w:sz w:val="24"/>
          <w:szCs w:val="24"/>
        </w:rPr>
        <w:t>ONTRATADA</w:t>
      </w:r>
      <w:r w:rsidRPr="00BB1CA2">
        <w:rPr>
          <w:sz w:val="24"/>
          <w:szCs w:val="24"/>
        </w:rPr>
        <w:t xml:space="preserve">, neste ato representado por </w:t>
      </w:r>
      <w:r w:rsidR="00E360D1">
        <w:rPr>
          <w:sz w:val="22"/>
          <w:szCs w:val="22"/>
        </w:rPr>
        <w:t>Kelvin Ferreira da Silva Santos</w:t>
      </w:r>
      <w:r w:rsidRPr="00664F38">
        <w:rPr>
          <w:sz w:val="22"/>
          <w:szCs w:val="22"/>
        </w:rPr>
        <w:t xml:space="preserve">, brasileiro, regularmente inscrito no CPF </w:t>
      </w:r>
      <w:proofErr w:type="gramStart"/>
      <w:r w:rsidRPr="00664F38">
        <w:rPr>
          <w:sz w:val="22"/>
          <w:szCs w:val="22"/>
        </w:rPr>
        <w:t>sob número</w:t>
      </w:r>
      <w:proofErr w:type="gramEnd"/>
      <w:r>
        <w:rPr>
          <w:sz w:val="22"/>
          <w:szCs w:val="22"/>
        </w:rPr>
        <w:t xml:space="preserve"> </w:t>
      </w:r>
      <w:r w:rsidR="00E360D1">
        <w:rPr>
          <w:sz w:val="22"/>
          <w:szCs w:val="22"/>
        </w:rPr>
        <w:t>055.956.775-89</w:t>
      </w:r>
      <w:r w:rsidRPr="00664F38">
        <w:rPr>
          <w:sz w:val="22"/>
          <w:szCs w:val="22"/>
        </w:rPr>
        <w:t xml:space="preserve">, e RG Nº </w:t>
      </w:r>
      <w:r w:rsidR="00E360D1">
        <w:rPr>
          <w:sz w:val="22"/>
          <w:szCs w:val="22"/>
        </w:rPr>
        <w:t>1439474869</w:t>
      </w:r>
      <w:r>
        <w:rPr>
          <w:sz w:val="22"/>
          <w:szCs w:val="22"/>
        </w:rPr>
        <w:t xml:space="preserve"> SSP/BA</w:t>
      </w:r>
      <w:r w:rsidRPr="00BB1CA2">
        <w:rPr>
          <w:color w:val="FF0000"/>
          <w:sz w:val="24"/>
          <w:szCs w:val="24"/>
        </w:rPr>
        <w:t xml:space="preserve">, </w:t>
      </w:r>
      <w:r w:rsidRPr="00BB1CA2">
        <w:rPr>
          <w:sz w:val="24"/>
          <w:szCs w:val="24"/>
        </w:rPr>
        <w:t>conforme ato constitutivo da empresa</w:t>
      </w:r>
      <w:r w:rsidRPr="00BB1CA2">
        <w:rPr>
          <w:i/>
          <w:sz w:val="24"/>
          <w:szCs w:val="24"/>
        </w:rPr>
        <w:t xml:space="preserve"> </w:t>
      </w:r>
      <w:r w:rsidRPr="00BB1CA2">
        <w:rPr>
          <w:sz w:val="24"/>
          <w:szCs w:val="24"/>
        </w:rPr>
        <w:t xml:space="preserve">tendo em vista o que consta no Processo nº </w:t>
      </w:r>
      <w:r w:rsidR="006D1AD7">
        <w:rPr>
          <w:sz w:val="24"/>
          <w:szCs w:val="24"/>
        </w:rPr>
        <w:t>348</w:t>
      </w:r>
      <w:r w:rsidRPr="00BB1CA2">
        <w:rPr>
          <w:sz w:val="24"/>
          <w:szCs w:val="24"/>
        </w:rPr>
        <w:t xml:space="preserve">/2023, têm entre si justo e acordado celebrar o presente contrato para fornecimento, vinculado ao </w:t>
      </w:r>
      <w:r>
        <w:rPr>
          <w:sz w:val="24"/>
          <w:szCs w:val="24"/>
        </w:rPr>
        <w:t xml:space="preserve">Processo Administrativo </w:t>
      </w:r>
      <w:r w:rsidR="00702E81">
        <w:rPr>
          <w:sz w:val="24"/>
          <w:szCs w:val="24"/>
        </w:rPr>
        <w:t>3</w:t>
      </w:r>
      <w:r w:rsidR="006D1AD7">
        <w:rPr>
          <w:sz w:val="24"/>
          <w:szCs w:val="24"/>
        </w:rPr>
        <w:t>48</w:t>
      </w:r>
      <w:r w:rsidRPr="00BB1CA2">
        <w:rPr>
          <w:sz w:val="24"/>
          <w:szCs w:val="24"/>
        </w:rPr>
        <w:t xml:space="preserve">/2023, </w:t>
      </w:r>
      <w:r>
        <w:rPr>
          <w:b/>
          <w:bCs/>
          <w:sz w:val="24"/>
          <w:szCs w:val="24"/>
        </w:rPr>
        <w:t>DISPENSA nº</w:t>
      </w:r>
      <w:r w:rsidR="003A6193">
        <w:rPr>
          <w:b/>
          <w:bCs/>
          <w:sz w:val="24"/>
          <w:szCs w:val="24"/>
        </w:rPr>
        <w:t xml:space="preserve"> </w:t>
      </w:r>
      <w:r w:rsidR="006D1AD7">
        <w:rPr>
          <w:b/>
          <w:bCs/>
          <w:sz w:val="24"/>
          <w:szCs w:val="24"/>
        </w:rPr>
        <w:t>119</w:t>
      </w:r>
      <w:r>
        <w:rPr>
          <w:b/>
          <w:bCs/>
          <w:sz w:val="24"/>
          <w:szCs w:val="24"/>
        </w:rPr>
        <w:t xml:space="preserve"> </w:t>
      </w:r>
      <w:r w:rsidRPr="00BB1CA2">
        <w:rPr>
          <w:b/>
          <w:bCs/>
          <w:sz w:val="24"/>
          <w:szCs w:val="24"/>
        </w:rPr>
        <w:t>/2023</w:t>
      </w:r>
      <w:r w:rsidRPr="00BB1CA2">
        <w:rPr>
          <w:sz w:val="24"/>
          <w:szCs w:val="24"/>
        </w:rPr>
        <w:t xml:space="preserve">, Tipo MENOR PREÇO GLOBAL, autorizado pela autoridade competente, que se regerá pelas disposições da </w:t>
      </w:r>
      <w:hyperlink r:id="rId8">
        <w:r w:rsidRPr="00BB1CA2">
          <w:rPr>
            <w:sz w:val="24"/>
            <w:szCs w:val="24"/>
          </w:rPr>
          <w:t>Lei nº 14.133, de 1º de abril de 2021</w:t>
        </w:r>
      </w:hyperlink>
      <w:r w:rsidRPr="00BB1CA2">
        <w:rPr>
          <w:sz w:val="24"/>
          <w:szCs w:val="24"/>
        </w:rPr>
        <w:t>, e notadamente o Art. 75, II e demais legislação aplicável</w:t>
      </w:r>
      <w:r w:rsidR="00E90AF0" w:rsidRPr="00E90AF0">
        <w:rPr>
          <w:sz w:val="24"/>
          <w:szCs w:val="24"/>
        </w:rPr>
        <w:t>.</w:t>
      </w:r>
    </w:p>
    <w:p w14:paraId="54D4FA15" w14:textId="77777777" w:rsidR="00E90AF0" w:rsidRPr="00E90AF0" w:rsidRDefault="00E90AF0" w:rsidP="00E90AF0">
      <w:pPr>
        <w:ind w:right="54"/>
        <w:jc w:val="both"/>
        <w:rPr>
          <w:sz w:val="24"/>
          <w:szCs w:val="24"/>
        </w:rPr>
      </w:pPr>
    </w:p>
    <w:p w14:paraId="601349B0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PRIMEIRA – OBJETO</w:t>
      </w:r>
    </w:p>
    <w:p w14:paraId="5EFEBFF9" w14:textId="648DAF64" w:rsidR="00811800" w:rsidRPr="00A21AE4" w:rsidRDefault="00811800" w:rsidP="00811800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 w:right="54"/>
        <w:jc w:val="both"/>
        <w:rPr>
          <w:color w:val="000000"/>
          <w:sz w:val="24"/>
          <w:szCs w:val="24"/>
        </w:rPr>
      </w:pPr>
      <w:r w:rsidRPr="00A21AE4">
        <w:rPr>
          <w:color w:val="000000"/>
          <w:sz w:val="24"/>
          <w:szCs w:val="24"/>
        </w:rPr>
        <w:t xml:space="preserve">1.1. Este Contrato tem como objeto </w:t>
      </w:r>
      <w:r w:rsidR="00E360D1" w:rsidRPr="00E360D1">
        <w:rPr>
          <w:b/>
          <w:color w:val="000000"/>
          <w:shd w:val="clear" w:color="auto" w:fill="FFFFFF"/>
        </w:rPr>
        <w:t>CONTRATAÇÃO DE EMPRESA PARA PRESTAÇÃO DE SERVIÇO DE RECREAÇÃO INFANTIL COM A LOCAÇÃO DE EQUIPAMENTOS DE PARQUE DE DIVERSÃO A SER PRESTADO EM DATA COMEMORATIVA ALUSIVA AO DIA DAS CRIANÇAS, PARA OS ALUNOS DA REDE PÚBLICA MUNICIPAL DE ENSINO DE JEQUIÉ-BA</w:t>
      </w:r>
      <w:r w:rsidRPr="00A21AE4">
        <w:rPr>
          <w:color w:val="000000"/>
          <w:sz w:val="24"/>
          <w:szCs w:val="24"/>
        </w:rPr>
        <w:t>, nas quantidades estimadas nos Anexos deste Contrato.</w:t>
      </w:r>
    </w:p>
    <w:p w14:paraId="6E17A7E5" w14:textId="77777777" w:rsidR="00811800" w:rsidRPr="00A21AE4" w:rsidRDefault="00811800" w:rsidP="00811800">
      <w:pPr>
        <w:pStyle w:val="PargrafodaLista"/>
        <w:ind w:left="0" w:right="54"/>
        <w:jc w:val="both"/>
        <w:rPr>
          <w:sz w:val="24"/>
          <w:szCs w:val="24"/>
        </w:rPr>
      </w:pPr>
      <w:r w:rsidRPr="00A21AE4">
        <w:rPr>
          <w:sz w:val="24"/>
          <w:szCs w:val="24"/>
        </w:rPr>
        <w:t>1.2.</w:t>
      </w:r>
      <w:r w:rsidRPr="00A21AE4">
        <w:rPr>
          <w:b/>
          <w:sz w:val="24"/>
          <w:szCs w:val="24"/>
        </w:rPr>
        <w:t xml:space="preserve"> </w:t>
      </w:r>
      <w:r w:rsidRPr="00A21AE4">
        <w:rPr>
          <w:sz w:val="24"/>
          <w:szCs w:val="24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14:paraId="1C90E05F" w14:textId="77777777" w:rsidR="00811800" w:rsidRDefault="00811800" w:rsidP="00811800">
      <w:pPr>
        <w:jc w:val="both"/>
        <w:rPr>
          <w:sz w:val="24"/>
          <w:szCs w:val="24"/>
        </w:rPr>
      </w:pPr>
    </w:p>
    <w:p w14:paraId="0A394FA2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SEGUNDA – VIGÊNCIA E PRORROGAÇÃO</w:t>
      </w:r>
    </w:p>
    <w:p w14:paraId="53B0AC6D" w14:textId="77777777" w:rsidR="00811800" w:rsidRDefault="00811800" w:rsidP="00811800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357"/>
        <w:jc w:val="center"/>
        <w:rPr>
          <w:i/>
          <w:color w:val="FF0000"/>
          <w:sz w:val="24"/>
          <w:szCs w:val="24"/>
          <w:highlight w:val="yellow"/>
        </w:rPr>
      </w:pPr>
    </w:p>
    <w:p w14:paraId="3BD3C2BD" w14:textId="575C1BB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vigência da contratação é de </w:t>
      </w:r>
      <w:r w:rsidR="00E360D1">
        <w:rPr>
          <w:color w:val="000000"/>
          <w:sz w:val="24"/>
          <w:szCs w:val="24"/>
        </w:rPr>
        <w:t>180</w:t>
      </w:r>
      <w:r w:rsidR="001D021C">
        <w:rPr>
          <w:color w:val="000000"/>
          <w:sz w:val="24"/>
          <w:szCs w:val="24"/>
        </w:rPr>
        <w:t xml:space="preserve"> (</w:t>
      </w:r>
      <w:r w:rsidR="00E360D1">
        <w:rPr>
          <w:color w:val="000000"/>
          <w:sz w:val="24"/>
          <w:szCs w:val="24"/>
        </w:rPr>
        <w:t>cento e oitenta</w:t>
      </w:r>
      <w:r w:rsidR="001D021C">
        <w:rPr>
          <w:color w:val="000000"/>
          <w:sz w:val="24"/>
          <w:szCs w:val="24"/>
        </w:rPr>
        <w:t>) dias</w:t>
      </w:r>
      <w:r>
        <w:rPr>
          <w:color w:val="000000"/>
          <w:sz w:val="24"/>
          <w:szCs w:val="24"/>
        </w:rPr>
        <w:t xml:space="preserve"> contados d</w:t>
      </w:r>
      <w:r w:rsidR="001D021C">
        <w:rPr>
          <w:color w:val="000000"/>
          <w:sz w:val="24"/>
          <w:szCs w:val="24"/>
        </w:rPr>
        <w:t>a assinatura do contrato</w:t>
      </w:r>
      <w:r w:rsidRPr="001D021C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na forma do </w:t>
      </w:r>
      <w:hyperlink r:id="rId9" w:anchor="art105">
        <w:r>
          <w:rPr>
            <w:color w:val="000000"/>
            <w:sz w:val="24"/>
            <w:szCs w:val="24"/>
          </w:rPr>
          <w:t>artigo 105 da Lei n° 14.133, de 2021</w:t>
        </w:r>
      </w:hyperlink>
      <w:r>
        <w:rPr>
          <w:color w:val="000000"/>
          <w:sz w:val="24"/>
          <w:szCs w:val="24"/>
        </w:rPr>
        <w:t>.</w:t>
      </w:r>
    </w:p>
    <w:p w14:paraId="45E2B124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24B27BCF" w14:textId="77777777" w:rsidR="00811800" w:rsidRDefault="00811800" w:rsidP="00811800">
      <w:pPr>
        <w:jc w:val="both"/>
        <w:rPr>
          <w:sz w:val="24"/>
          <w:szCs w:val="24"/>
        </w:rPr>
      </w:pPr>
    </w:p>
    <w:p w14:paraId="6E4483D8" w14:textId="77777777" w:rsidR="00811800" w:rsidRDefault="00811800" w:rsidP="00811800">
      <w:pPr>
        <w:numPr>
          <w:ilvl w:val="0"/>
          <w:numId w:val="25"/>
        </w:numPr>
        <w:tabs>
          <w:tab w:val="left" w:pos="426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CLÁUSULA TERCEIRA - REGIME DE EXECUÇÃO DOS SERVIÇOS </w:t>
      </w:r>
    </w:p>
    <w:p w14:paraId="5582F8E4" w14:textId="77777777" w:rsidR="00811800" w:rsidRDefault="00811800" w:rsidP="00811800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ind w:hanging="357"/>
        <w:jc w:val="both"/>
        <w:rPr>
          <w:b/>
          <w:color w:val="000000"/>
          <w:sz w:val="24"/>
          <w:szCs w:val="24"/>
        </w:rPr>
      </w:pPr>
    </w:p>
    <w:p w14:paraId="51015EE1" w14:textId="77777777" w:rsidR="00A8378C" w:rsidRPr="00D13EDE" w:rsidRDefault="00A8378C" w:rsidP="00A8378C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D13EDE">
        <w:rPr>
          <w:color w:val="000000"/>
          <w:sz w:val="24"/>
          <w:szCs w:val="24"/>
        </w:rPr>
        <w:t>O regime de execução contratual, assim como os prazos e condições de conclusão, entrega, observação e recebimento do objeto constam no Termo de Referência, anexo a este Contrato.</w:t>
      </w:r>
    </w:p>
    <w:p w14:paraId="115AA0F5" w14:textId="77777777" w:rsidR="00811800" w:rsidRDefault="00811800" w:rsidP="008118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sz w:val="24"/>
          <w:szCs w:val="24"/>
        </w:rPr>
      </w:pPr>
    </w:p>
    <w:p w14:paraId="5CDD9292" w14:textId="77777777" w:rsidR="00811800" w:rsidRPr="00A21AE4" w:rsidRDefault="00811800" w:rsidP="00811800">
      <w:pPr>
        <w:pStyle w:val="PargrafodaList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sz w:val="24"/>
          <w:szCs w:val="24"/>
        </w:rPr>
      </w:pPr>
      <w:r w:rsidRPr="00A21AE4">
        <w:rPr>
          <w:b/>
          <w:color w:val="000000"/>
          <w:sz w:val="24"/>
          <w:szCs w:val="24"/>
        </w:rPr>
        <w:t>CLÁUSULA QUARTA – SUBCONTRATAÇÃO</w:t>
      </w:r>
    </w:p>
    <w:p w14:paraId="3B4CD464" w14:textId="77777777" w:rsidR="00811800" w:rsidRDefault="00811800" w:rsidP="008118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sz w:val="24"/>
          <w:szCs w:val="24"/>
        </w:rPr>
      </w:pPr>
    </w:p>
    <w:p w14:paraId="0D7CC2A5" w14:textId="77777777" w:rsidR="00811800" w:rsidRPr="00BB0921" w:rsidRDefault="00811800" w:rsidP="00811800">
      <w:pPr>
        <w:pStyle w:val="PargrafodaLista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sz w:val="24"/>
          <w:szCs w:val="24"/>
        </w:rPr>
      </w:pPr>
      <w:r w:rsidRPr="00A21AE4">
        <w:rPr>
          <w:color w:val="000000"/>
          <w:sz w:val="24"/>
          <w:szCs w:val="24"/>
        </w:rPr>
        <w:t>Não será admitida a subcontratação do objeto contratual.</w:t>
      </w:r>
    </w:p>
    <w:p w14:paraId="5DC3D785" w14:textId="77777777" w:rsidR="00BB0921" w:rsidRPr="00A21AE4" w:rsidRDefault="00BB0921" w:rsidP="00BB0921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/>
        <w:jc w:val="both"/>
        <w:rPr>
          <w:sz w:val="24"/>
          <w:szCs w:val="24"/>
        </w:rPr>
      </w:pPr>
    </w:p>
    <w:p w14:paraId="2D8F56FB" w14:textId="227859D8" w:rsidR="00811800" w:rsidRDefault="00811800" w:rsidP="00A8378C">
      <w:pPr>
        <w:pStyle w:val="PargrafodaLista"/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color w:val="000000"/>
          <w:sz w:val="24"/>
          <w:szCs w:val="24"/>
        </w:rPr>
      </w:pPr>
      <w:r w:rsidRPr="00A21AE4">
        <w:rPr>
          <w:b/>
          <w:color w:val="000000"/>
          <w:sz w:val="24"/>
          <w:szCs w:val="24"/>
        </w:rPr>
        <w:t>CLÁUSULA QUINTA - MODELO DE GESTÃO DO CONTRATO</w:t>
      </w:r>
    </w:p>
    <w:p w14:paraId="5C402283" w14:textId="77777777" w:rsidR="00A8378C" w:rsidRDefault="00A8378C" w:rsidP="00A8378C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D13EDE">
        <w:rPr>
          <w:color w:val="000000"/>
          <w:sz w:val="24"/>
          <w:szCs w:val="24"/>
        </w:rPr>
        <w:t>Os modelos de gestão e de execução constam no Termo de Referência, anexo a este Contrato.</w:t>
      </w:r>
    </w:p>
    <w:p w14:paraId="5217B495" w14:textId="77777777" w:rsidR="00A8378C" w:rsidRDefault="00A8378C" w:rsidP="00A8378C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color w:val="000000"/>
          <w:sz w:val="24"/>
          <w:szCs w:val="24"/>
        </w:rPr>
      </w:pPr>
    </w:p>
    <w:p w14:paraId="6F089FF7" w14:textId="77777777" w:rsidR="00811800" w:rsidRPr="00F84CEB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F84CEB">
        <w:rPr>
          <w:b/>
          <w:color w:val="000000"/>
          <w:sz w:val="24"/>
          <w:szCs w:val="24"/>
        </w:rPr>
        <w:t xml:space="preserve">CLÁUSULA SEXTA – PREÇO </w:t>
      </w:r>
    </w:p>
    <w:p w14:paraId="2BF64B9D" w14:textId="0DC1D107" w:rsidR="00811800" w:rsidRPr="00F84CEB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F84CEB">
        <w:rPr>
          <w:color w:val="000000"/>
          <w:sz w:val="24"/>
          <w:szCs w:val="24"/>
        </w:rPr>
        <w:t>O valor total da contratação é de R$</w:t>
      </w:r>
      <w:r w:rsidR="003F4D15" w:rsidRPr="00F84CEB">
        <w:rPr>
          <w:color w:val="000000"/>
          <w:sz w:val="24"/>
          <w:szCs w:val="24"/>
        </w:rPr>
        <w:t xml:space="preserve"> </w:t>
      </w:r>
      <w:r w:rsidR="003F4D15" w:rsidRPr="00F84CEB">
        <w:rPr>
          <w:sz w:val="24"/>
          <w:szCs w:val="24"/>
        </w:rPr>
        <w:t>5</w:t>
      </w:r>
      <w:r w:rsidR="00E360D1">
        <w:rPr>
          <w:sz w:val="24"/>
          <w:szCs w:val="24"/>
        </w:rPr>
        <w:t>5.000,00 (cinquenta e cinco</w:t>
      </w:r>
      <w:r w:rsidR="003F4D15" w:rsidRPr="00F84CEB">
        <w:rPr>
          <w:sz w:val="24"/>
          <w:szCs w:val="24"/>
        </w:rPr>
        <w:t xml:space="preserve"> mil</w:t>
      </w:r>
      <w:r w:rsidR="00E360D1">
        <w:rPr>
          <w:sz w:val="24"/>
          <w:szCs w:val="24"/>
        </w:rPr>
        <w:t xml:space="preserve"> reais</w:t>
      </w:r>
      <w:r w:rsidR="003F4D15" w:rsidRPr="00F84CEB">
        <w:rPr>
          <w:sz w:val="24"/>
          <w:szCs w:val="24"/>
        </w:rPr>
        <w:t>)</w:t>
      </w:r>
    </w:p>
    <w:p w14:paraId="22BF85CD" w14:textId="53C1330C" w:rsidR="00811800" w:rsidRPr="00D55855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 w:rsidRPr="00CE45B2">
        <w:rPr>
          <w:sz w:val="24"/>
          <w:szCs w:val="24"/>
        </w:rPr>
        <w:t xml:space="preserve">Na execução desse contrato, as despesas relativas a pessoal representam um total de </w:t>
      </w:r>
      <w:r w:rsidR="00A81F3B" w:rsidRPr="00A81F3B">
        <w:rPr>
          <w:sz w:val="24"/>
          <w:szCs w:val="24"/>
        </w:rPr>
        <w:t>60</w:t>
      </w:r>
      <w:r w:rsidRPr="00A81F3B">
        <w:rPr>
          <w:sz w:val="24"/>
          <w:szCs w:val="24"/>
        </w:rPr>
        <w:t>% (</w:t>
      </w:r>
      <w:r w:rsidR="00A81F3B" w:rsidRPr="00A81F3B">
        <w:rPr>
          <w:sz w:val="24"/>
          <w:szCs w:val="24"/>
        </w:rPr>
        <w:t>sessenta</w:t>
      </w:r>
      <w:r w:rsidRPr="00A81F3B">
        <w:rPr>
          <w:sz w:val="24"/>
          <w:szCs w:val="24"/>
        </w:rPr>
        <w:t xml:space="preserve"> por cento), sendo </w:t>
      </w:r>
      <w:r w:rsidR="00A81F3B" w:rsidRPr="00A81F3B">
        <w:rPr>
          <w:sz w:val="24"/>
          <w:szCs w:val="24"/>
        </w:rPr>
        <w:t>40</w:t>
      </w:r>
      <w:r w:rsidRPr="00A81F3B">
        <w:rPr>
          <w:sz w:val="24"/>
          <w:szCs w:val="24"/>
        </w:rPr>
        <w:t>% (</w:t>
      </w:r>
      <w:r w:rsidR="00A81F3B">
        <w:rPr>
          <w:sz w:val="24"/>
          <w:szCs w:val="24"/>
        </w:rPr>
        <w:t>quarenta</w:t>
      </w:r>
      <w:r w:rsidRPr="00CE45B2">
        <w:rPr>
          <w:sz w:val="24"/>
          <w:szCs w:val="24"/>
        </w:rPr>
        <w:t xml:space="preserve"> por cento) restantes relativos a gastos com insumos, impostos e diversos.</w:t>
      </w:r>
    </w:p>
    <w:p w14:paraId="287CD30E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7B981CC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valor acima é meramente estimativo, de forma que os pagamentos devidos ao CONTRATADO dependerão dos quantitativos de serviços efetivamente prestados.</w:t>
      </w:r>
    </w:p>
    <w:p w14:paraId="02B5546B" w14:textId="77777777" w:rsidR="00811800" w:rsidRDefault="00811800" w:rsidP="00811800">
      <w:pPr>
        <w:jc w:val="both"/>
        <w:rPr>
          <w:sz w:val="24"/>
          <w:szCs w:val="24"/>
          <w:highlight w:val="yellow"/>
        </w:rPr>
      </w:pPr>
    </w:p>
    <w:p w14:paraId="616883F0" w14:textId="77777777" w:rsidR="00811800" w:rsidRDefault="00811800" w:rsidP="00811800">
      <w:pPr>
        <w:jc w:val="both"/>
        <w:rPr>
          <w:sz w:val="24"/>
          <w:szCs w:val="24"/>
          <w:highlight w:val="yellow"/>
        </w:rPr>
      </w:pPr>
    </w:p>
    <w:p w14:paraId="019A865F" w14:textId="77777777" w:rsidR="00811800" w:rsidRPr="007967F9" w:rsidRDefault="00811800" w:rsidP="00811800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SÉTIMA – CRITÉRIOS DE MEDIÇÃO E PAGAMENTO (</w:t>
      </w:r>
      <w:hyperlink r:id="rId10" w:anchor="art92">
        <w:r>
          <w:rPr>
            <w:b/>
            <w:color w:val="000000"/>
            <w:sz w:val="24"/>
            <w:szCs w:val="24"/>
          </w:rPr>
          <w:t>art. 92, V e VI</w:t>
        </w:r>
      </w:hyperlink>
      <w:r>
        <w:rPr>
          <w:b/>
          <w:color w:val="000000"/>
          <w:sz w:val="24"/>
          <w:szCs w:val="24"/>
        </w:rPr>
        <w:t>)</w:t>
      </w:r>
    </w:p>
    <w:p w14:paraId="5AA64DF3" w14:textId="77777777" w:rsidR="00A8378C" w:rsidRPr="00D13EDE" w:rsidRDefault="00A8378C" w:rsidP="00A8378C">
      <w:pPr>
        <w:pStyle w:val="Nivel2"/>
        <w:numPr>
          <w:ilvl w:val="1"/>
          <w:numId w:val="25"/>
        </w:numPr>
        <w:spacing w:afterLines="120" w:after="288" w:line="312" w:lineRule="auto"/>
        <w:rPr>
          <w:sz w:val="24"/>
          <w:szCs w:val="24"/>
        </w:rPr>
      </w:pPr>
      <w:r w:rsidRPr="00D13EDE">
        <w:rPr>
          <w:sz w:val="24"/>
          <w:szCs w:val="24"/>
        </w:rPr>
        <w:t xml:space="preserve">O prazo para pagamento </w:t>
      </w:r>
      <w:r w:rsidRPr="00D13EDE">
        <w:rPr>
          <w:color w:val="auto"/>
          <w:sz w:val="24"/>
          <w:szCs w:val="24"/>
          <w:lang w:eastAsia="en-US"/>
        </w:rPr>
        <w:t>ao contratado</w:t>
      </w:r>
      <w:r w:rsidRPr="00D13EDE">
        <w:rPr>
          <w:sz w:val="24"/>
          <w:szCs w:val="24"/>
        </w:rPr>
        <w:t xml:space="preserve"> e demais condições a ele referentes encontram-se definidos no Termo de Referência, anexo a este Contrato.</w:t>
      </w:r>
    </w:p>
    <w:p w14:paraId="48FB0AE7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OITAVA – REAJUSTE</w:t>
      </w:r>
    </w:p>
    <w:p w14:paraId="61DE22AA" w14:textId="17DDAA92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Os preços inicialmente contratados são fixos e irreajustáveis no prazo de um ano contado da data do orçamento estimado, em </w:t>
      </w:r>
      <w:r w:rsidR="00E360D1">
        <w:rPr>
          <w:color w:val="000000"/>
          <w:sz w:val="24"/>
          <w:szCs w:val="24"/>
        </w:rPr>
        <w:t>28</w:t>
      </w:r>
      <w:r w:rsidR="00F077C0">
        <w:rPr>
          <w:color w:val="000000"/>
          <w:sz w:val="24"/>
          <w:szCs w:val="24"/>
        </w:rPr>
        <w:t>/08/2023</w:t>
      </w:r>
      <w:r>
        <w:rPr>
          <w:color w:val="000000"/>
          <w:sz w:val="24"/>
          <w:szCs w:val="24"/>
        </w:rPr>
        <w:t>.</w:t>
      </w:r>
    </w:p>
    <w:p w14:paraId="21E4ADC0" w14:textId="415AC8BA" w:rsidR="00811800" w:rsidRDefault="00811800" w:rsidP="00811800">
      <w:p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8.1.1. Após o interregno de um ano, os preços iniciais poderão serão reajustados, mediante a aplicação, pelo contratante, do índice </w:t>
      </w:r>
      <w:r w:rsidR="00791CB1" w:rsidRPr="00791CB1">
        <w:rPr>
          <w:sz w:val="24"/>
          <w:szCs w:val="24"/>
        </w:rPr>
        <w:t>IPCA – E,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exclusivamente para as obrigações iniciadas e concluídas após a ocorrência da anualidade.</w:t>
      </w:r>
    </w:p>
    <w:p w14:paraId="5CEA57FE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8.2. Nos reajustes subsequentes ao primeiro, o interregno mínimo de um ano será contado a partir dos efeitos financeiros do último reajuste.</w:t>
      </w:r>
    </w:p>
    <w:p w14:paraId="253EA2C9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6EF7C7FE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t>8.4. Nas aferições finais, o índice utilizado para reajuste será, obrigatoriamente, o definitivo.</w:t>
      </w:r>
    </w:p>
    <w:p w14:paraId="32C04659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14:paraId="15578D8A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14:paraId="5ADDAC5E" w14:textId="77777777" w:rsidR="00811800" w:rsidRDefault="00811800" w:rsidP="00811800">
      <w:pPr>
        <w:jc w:val="both"/>
        <w:rPr>
          <w:sz w:val="24"/>
          <w:szCs w:val="24"/>
        </w:rPr>
      </w:pPr>
      <w:r>
        <w:rPr>
          <w:sz w:val="24"/>
          <w:szCs w:val="24"/>
        </w:rPr>
        <w:t>8.7. O reajuste será realizado por apostilamento.</w:t>
      </w:r>
    </w:p>
    <w:p w14:paraId="052A65B3" w14:textId="77777777" w:rsidR="00811800" w:rsidRDefault="00811800" w:rsidP="00811800">
      <w:pPr>
        <w:jc w:val="both"/>
        <w:rPr>
          <w:sz w:val="24"/>
          <w:szCs w:val="24"/>
          <w:highlight w:val="yellow"/>
        </w:rPr>
      </w:pPr>
    </w:p>
    <w:p w14:paraId="468C2572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NONA – DOTAÇÃO ORÇAMENTÁRIA</w:t>
      </w:r>
    </w:p>
    <w:p w14:paraId="098560B5" w14:textId="7ECFAE12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despesas decorrentes desta contratação estão programadas em dotação orçamentária própria, prevista no orçamento do Município, para o exercício de </w:t>
      </w:r>
      <w:r w:rsidRPr="00051D25">
        <w:rPr>
          <w:sz w:val="24"/>
          <w:szCs w:val="24"/>
        </w:rPr>
        <w:t>20</w:t>
      </w:r>
      <w:r w:rsidR="00051D25">
        <w:rPr>
          <w:sz w:val="24"/>
          <w:szCs w:val="24"/>
        </w:rPr>
        <w:t>23/2024</w:t>
      </w:r>
      <w:r>
        <w:rPr>
          <w:sz w:val="24"/>
          <w:szCs w:val="24"/>
        </w:rPr>
        <w:t>, na classificação abaixo: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2"/>
      </w:tblGrid>
      <w:tr w:rsidR="00051D25" w:rsidRPr="008D5F5A" w14:paraId="22924956" w14:textId="77777777" w:rsidTr="00051D2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06320A44" w14:textId="77777777" w:rsidR="00051D25" w:rsidRPr="008D5F5A" w:rsidRDefault="00051D25" w:rsidP="00051D25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W w:w="4950" w:type="pct"/>
              <w:tblCellSpacing w:w="30" w:type="dxa"/>
              <w:tblBorders>
                <w:top w:val="single" w:sz="6" w:space="0" w:color="333333"/>
                <w:left w:val="single" w:sz="6" w:space="0" w:color="333333"/>
                <w:bottom w:val="single" w:sz="6" w:space="0" w:color="333333"/>
                <w:right w:val="single" w:sz="6" w:space="0" w:color="333333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2"/>
              <w:gridCol w:w="7797"/>
            </w:tblGrid>
            <w:tr w:rsidR="00051D25" w:rsidRPr="00051D25" w14:paraId="04F764CE" w14:textId="77777777" w:rsidTr="00051D25">
              <w:trPr>
                <w:tblCellSpacing w:w="30" w:type="dxa"/>
              </w:trPr>
              <w:tc>
                <w:tcPr>
                  <w:tcW w:w="900" w:type="pct"/>
                  <w:shd w:val="clear" w:color="auto" w:fill="FFFFFF"/>
                  <w:vAlign w:val="center"/>
                  <w:hideMark/>
                </w:tcPr>
                <w:p w14:paraId="675EBD45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Unidade:</w:t>
                  </w:r>
                </w:p>
              </w:tc>
              <w:tc>
                <w:tcPr>
                  <w:tcW w:w="4100" w:type="pct"/>
                  <w:shd w:val="clear" w:color="auto" w:fill="FFFFFF"/>
                  <w:vAlign w:val="center"/>
                  <w:hideMark/>
                </w:tcPr>
                <w:p w14:paraId="388FF003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11 - SECRETARIA MUNICIPAL DA EDUCAÇÃO</w:t>
                  </w:r>
                </w:p>
              </w:tc>
            </w:tr>
            <w:tr w:rsidR="00051D25" w:rsidRPr="00051D25" w14:paraId="42C9BAF5" w14:textId="77777777" w:rsidTr="00051D25">
              <w:trPr>
                <w:tblCellSpacing w:w="3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1E2F1C7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Proj</w:t>
                  </w:r>
                  <w:proofErr w:type="spellEnd"/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./Ativ</w:t>
                  </w:r>
                  <w:proofErr w:type="gramStart"/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.: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6228F3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2200 - MANUTENÇÃO E DESENVOLVIMENTO DO ENSINO FUNDAMENTAL</w:t>
                  </w:r>
                </w:p>
              </w:tc>
            </w:tr>
            <w:tr w:rsidR="00051D25" w:rsidRPr="00051D25" w14:paraId="7D0BE9C0" w14:textId="77777777" w:rsidTr="00051D25">
              <w:trPr>
                <w:tblCellSpacing w:w="3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162A2F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Elemento: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D5D3D77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33903900 - OUTROS SERVIÇOS DE TERCEIROS - PESSOA JURÍDICA</w:t>
                  </w:r>
                </w:p>
              </w:tc>
            </w:tr>
            <w:tr w:rsidR="00051D25" w:rsidRPr="00051D25" w14:paraId="6FAFBD90" w14:textId="77777777" w:rsidTr="00051D25">
              <w:trPr>
                <w:tblCellSpacing w:w="3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D135DC4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8D5F5A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Fonte de Recurso: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00FB25" w14:textId="77777777" w:rsidR="00051D25" w:rsidRPr="00051D25" w:rsidRDefault="00051D25" w:rsidP="00051D25">
                  <w:pPr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15001001 - RECURSOS </w:t>
                  </w:r>
                  <w:proofErr w:type="spellStart"/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NãO</w:t>
                  </w:r>
                  <w:proofErr w:type="spellEnd"/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VINCULADOS DE IMPOSTOS - DESPESAS COM </w:t>
                  </w:r>
                  <w:proofErr w:type="spellStart"/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MANUTENçãO</w:t>
                  </w:r>
                  <w:proofErr w:type="spellEnd"/>
                  <w:r w:rsidRPr="00051D25"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 E DESENVOLVIMENTO DO ENSINO</w:t>
                  </w:r>
                </w:p>
              </w:tc>
            </w:tr>
          </w:tbl>
          <w:p w14:paraId="49CE99FF" w14:textId="77777777" w:rsidR="00051D25" w:rsidRPr="008D5F5A" w:rsidRDefault="00051D25" w:rsidP="00051D25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  <w:p w14:paraId="4C0CCFF2" w14:textId="77777777" w:rsidR="00051D25" w:rsidRPr="008D5F5A" w:rsidRDefault="00051D25" w:rsidP="00051D25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01F1E5C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No(s) exercício(s) seguinte(s), as despesas correspondentes correrão à conta dos recursos próprios para atender às despesas da mesma natureza, cuja alocação será feita no início de cada exercício financeiro.</w:t>
      </w:r>
      <w:r>
        <w:rPr>
          <w:b/>
          <w:sz w:val="24"/>
          <w:szCs w:val="24"/>
        </w:rPr>
        <w:t xml:space="preserve"> </w:t>
      </w:r>
    </w:p>
    <w:p w14:paraId="04DC9375" w14:textId="77777777" w:rsidR="00811800" w:rsidRDefault="00811800" w:rsidP="00811800">
      <w:pPr>
        <w:jc w:val="both"/>
        <w:rPr>
          <w:sz w:val="24"/>
          <w:szCs w:val="24"/>
        </w:rPr>
      </w:pPr>
    </w:p>
    <w:p w14:paraId="1D118F6D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OBRIGAÇÕES DA CONTRATANTE E DO CONTRATADO</w:t>
      </w:r>
      <w:r>
        <w:rPr>
          <w:b/>
          <w:color w:val="000000"/>
          <w:sz w:val="24"/>
          <w:szCs w:val="24"/>
        </w:rPr>
        <w:br/>
      </w:r>
    </w:p>
    <w:p w14:paraId="112F1EFB" w14:textId="77777777" w:rsidR="00A8378C" w:rsidRPr="00D13EDE" w:rsidRDefault="00A8378C" w:rsidP="00A8378C">
      <w:pPr>
        <w:pStyle w:val="Nivel2"/>
        <w:numPr>
          <w:ilvl w:val="1"/>
          <w:numId w:val="25"/>
        </w:numPr>
        <w:spacing w:afterLines="120" w:after="288" w:line="312" w:lineRule="auto"/>
        <w:rPr>
          <w:sz w:val="24"/>
          <w:szCs w:val="24"/>
        </w:rPr>
      </w:pPr>
      <w:r>
        <w:rPr>
          <w:sz w:val="24"/>
          <w:szCs w:val="24"/>
        </w:rPr>
        <w:t>As obrigações do contratante e d</w:t>
      </w:r>
      <w:r w:rsidRPr="00D13EDE">
        <w:rPr>
          <w:color w:val="auto"/>
          <w:sz w:val="24"/>
          <w:szCs w:val="24"/>
          <w:lang w:eastAsia="en-US"/>
        </w:rPr>
        <w:t>o contratado</w:t>
      </w:r>
      <w:r w:rsidRPr="00D13EDE">
        <w:rPr>
          <w:sz w:val="24"/>
          <w:szCs w:val="24"/>
        </w:rPr>
        <w:t xml:space="preserve"> e demais condições a ele</w:t>
      </w:r>
      <w:r>
        <w:rPr>
          <w:sz w:val="24"/>
          <w:szCs w:val="24"/>
        </w:rPr>
        <w:t>s</w:t>
      </w:r>
      <w:r w:rsidRPr="00D13EDE">
        <w:rPr>
          <w:sz w:val="24"/>
          <w:szCs w:val="24"/>
        </w:rPr>
        <w:t xml:space="preserve"> referentes encontram-se definidos no Termo de Referência, anexo a este Contrato.</w:t>
      </w:r>
    </w:p>
    <w:p w14:paraId="2B44E857" w14:textId="77777777" w:rsidR="00811800" w:rsidRDefault="00811800" w:rsidP="00811800">
      <w:pPr>
        <w:jc w:val="both"/>
        <w:rPr>
          <w:sz w:val="24"/>
          <w:szCs w:val="24"/>
        </w:rPr>
      </w:pPr>
    </w:p>
    <w:p w14:paraId="0D922082" w14:textId="77777777" w:rsidR="00811800" w:rsidRPr="006D7A4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288"/>
        <w:jc w:val="both"/>
        <w:rPr>
          <w:color w:val="000000"/>
          <w:sz w:val="24"/>
          <w:szCs w:val="24"/>
        </w:rPr>
      </w:pPr>
      <w:r w:rsidRPr="006D7A40">
        <w:rPr>
          <w:b/>
          <w:color w:val="000000"/>
          <w:sz w:val="24"/>
          <w:szCs w:val="24"/>
        </w:rPr>
        <w:t>CLÁUSULA DÉCIMA PRIMEIRA– GARANTIA DE EXECUÇÃO (</w:t>
      </w:r>
      <w:hyperlink r:id="rId11" w:anchor="art92">
        <w:r w:rsidRPr="006D7A40">
          <w:rPr>
            <w:b/>
            <w:color w:val="000000"/>
            <w:sz w:val="24"/>
            <w:szCs w:val="24"/>
            <w:u w:val="single"/>
          </w:rPr>
          <w:t>art. 92, XII e XIII</w:t>
        </w:r>
      </w:hyperlink>
      <w:r w:rsidRPr="006D7A40">
        <w:rPr>
          <w:b/>
          <w:color w:val="000000"/>
          <w:sz w:val="24"/>
          <w:szCs w:val="24"/>
        </w:rPr>
        <w:t>)</w:t>
      </w:r>
    </w:p>
    <w:p w14:paraId="150D094E" w14:textId="7D1138FB" w:rsidR="00811800" w:rsidRPr="0075652F" w:rsidRDefault="00811800" w:rsidP="0075652F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b/>
          <w:color w:val="000000"/>
          <w:sz w:val="24"/>
          <w:szCs w:val="24"/>
        </w:rPr>
      </w:pPr>
      <w:r w:rsidRPr="0075652F">
        <w:rPr>
          <w:color w:val="000000"/>
          <w:sz w:val="24"/>
          <w:szCs w:val="24"/>
        </w:rPr>
        <w:t xml:space="preserve">Não haverá exigência de </w:t>
      </w:r>
    </w:p>
    <w:p w14:paraId="302AA0A5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CLÁUSILA DÉCIMA TERCEIRA – INFRAÇÕES E SANÇÕES ADMINISTRATIVAS (</w:t>
      </w:r>
      <w:hyperlink r:id="rId12" w:anchor="art92">
        <w:r>
          <w:rPr>
            <w:b/>
            <w:color w:val="000000"/>
            <w:sz w:val="24"/>
            <w:szCs w:val="24"/>
          </w:rPr>
          <w:t>art. 92, XIV</w:t>
        </w:r>
      </w:hyperlink>
      <w:r>
        <w:rPr>
          <w:b/>
          <w:color w:val="000000"/>
          <w:sz w:val="24"/>
          <w:szCs w:val="24"/>
        </w:rPr>
        <w:t>)</w:t>
      </w:r>
    </w:p>
    <w:p w14:paraId="6E61B354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Comete infração administrativa, nos termos da </w:t>
      </w:r>
      <w:hyperlink r:id="rId13">
        <w:r>
          <w:rPr>
            <w:color w:val="000000"/>
            <w:sz w:val="24"/>
            <w:szCs w:val="24"/>
          </w:rPr>
          <w:t>Lei nº 14.133, de 2021</w:t>
        </w:r>
      </w:hyperlink>
      <w:r>
        <w:rPr>
          <w:color w:val="000000"/>
          <w:sz w:val="24"/>
          <w:szCs w:val="24"/>
        </w:rPr>
        <w:t>, o contratado que:</w:t>
      </w:r>
    </w:p>
    <w:p w14:paraId="3529921B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der causa à inexecução parcial do contrato;</w:t>
      </w:r>
    </w:p>
    <w:p w14:paraId="16D6E190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 w14:paraId="4C981D4A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der causa à inexecução total do contrato;</w:t>
      </w:r>
    </w:p>
    <w:p w14:paraId="02A880C5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ensejar o retardamento da execução ou da entrega do objeto da contratação sem motivo justificado;</w:t>
      </w:r>
    </w:p>
    <w:p w14:paraId="1560B3BA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apresentar documentação falsa ou prestar declaração falsa durante a execução do contrato;</w:t>
      </w:r>
    </w:p>
    <w:p w14:paraId="39DB95DA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praticar ato fraudulento na execução do contrato;</w:t>
      </w:r>
    </w:p>
    <w:p w14:paraId="3810AE47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comportar-se de modo inidôneo ou cometer fraude de qualquer natureza;</w:t>
      </w:r>
    </w:p>
    <w:p w14:paraId="72FAAAB6" w14:textId="77777777" w:rsidR="00811800" w:rsidRDefault="00811800" w:rsidP="00811800">
      <w:pPr>
        <w:numPr>
          <w:ilvl w:val="2"/>
          <w:numId w:val="30"/>
        </w:numPr>
        <w:spacing w:after="288"/>
        <w:ind w:left="567" w:firstLine="352"/>
        <w:jc w:val="both"/>
        <w:rPr>
          <w:sz w:val="24"/>
          <w:szCs w:val="24"/>
        </w:rPr>
      </w:pPr>
      <w:r>
        <w:rPr>
          <w:sz w:val="24"/>
          <w:szCs w:val="24"/>
        </w:rPr>
        <w:t>praticar ato lesivo previsto no art. 5º da Lei nº 12.846, de 1º de agosto de 2013.</w:t>
      </w:r>
    </w:p>
    <w:p w14:paraId="15740EEB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Serão aplicadas ao contratado que incorrer nas infrações acima descritas as seguintes sanções:</w:t>
      </w:r>
    </w:p>
    <w:p w14:paraId="206CF828" w14:textId="77777777" w:rsidR="00811800" w:rsidRDefault="00811800" w:rsidP="00811800">
      <w:pPr>
        <w:numPr>
          <w:ilvl w:val="2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bookmarkStart w:id="0" w:name="_3znysh7" w:colFirst="0" w:colLast="0"/>
      <w:bookmarkEnd w:id="0"/>
      <w:r>
        <w:rPr>
          <w:b/>
          <w:sz w:val="24"/>
          <w:szCs w:val="24"/>
        </w:rPr>
        <w:t>Advertência</w:t>
      </w:r>
      <w:r>
        <w:rPr>
          <w:sz w:val="24"/>
          <w:szCs w:val="24"/>
        </w:rPr>
        <w:t>, quando o contratado der causa à inexecução parcial do contrato, sempre que não se justificar a imposição de penalidade mais grave (</w:t>
      </w:r>
      <w:hyperlink r:id="rId14" w:anchor="art156%C2%A72">
        <w:r>
          <w:rPr>
            <w:sz w:val="24"/>
            <w:szCs w:val="24"/>
          </w:rPr>
          <w:t>art. 156, §2º, da Lei nº 14.133, de 2021</w:t>
        </w:r>
      </w:hyperlink>
      <w:r>
        <w:rPr>
          <w:sz w:val="24"/>
          <w:szCs w:val="24"/>
        </w:rPr>
        <w:t>);</w:t>
      </w:r>
    </w:p>
    <w:p w14:paraId="0F78E582" w14:textId="77777777" w:rsidR="00811800" w:rsidRDefault="00811800" w:rsidP="00811800">
      <w:pPr>
        <w:numPr>
          <w:ilvl w:val="2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r>
        <w:rPr>
          <w:b/>
          <w:sz w:val="24"/>
          <w:szCs w:val="24"/>
        </w:rPr>
        <w:t>Impedimento de licitar e contratar</w:t>
      </w:r>
      <w:r>
        <w:rPr>
          <w:sz w:val="24"/>
          <w:szCs w:val="24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>
          <w:rPr>
            <w:sz w:val="24"/>
            <w:szCs w:val="24"/>
          </w:rPr>
          <w:t>art. 156, § 4º, da Lei nº 14.133, de 2021</w:t>
        </w:r>
      </w:hyperlink>
      <w:r>
        <w:rPr>
          <w:sz w:val="24"/>
          <w:szCs w:val="24"/>
        </w:rPr>
        <w:t>);</w:t>
      </w:r>
    </w:p>
    <w:p w14:paraId="2C0970F0" w14:textId="77777777" w:rsidR="00811800" w:rsidRDefault="00811800" w:rsidP="00811800">
      <w:pPr>
        <w:numPr>
          <w:ilvl w:val="2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r>
        <w:rPr>
          <w:b/>
          <w:sz w:val="24"/>
          <w:szCs w:val="24"/>
        </w:rPr>
        <w:t>Declaração de inidoneidade para licitar e contratar</w:t>
      </w:r>
      <w:r>
        <w:rPr>
          <w:sz w:val="24"/>
          <w:szCs w:val="24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>
          <w:rPr>
            <w:sz w:val="24"/>
            <w:szCs w:val="24"/>
          </w:rPr>
          <w:t>art. 156, §5º, da Lei nº 14.133, de 2021</w:t>
        </w:r>
      </w:hyperlink>
      <w:r>
        <w:rPr>
          <w:sz w:val="24"/>
          <w:szCs w:val="24"/>
        </w:rPr>
        <w:t>).</w:t>
      </w:r>
    </w:p>
    <w:p w14:paraId="013E7052" w14:textId="77777777" w:rsidR="00811800" w:rsidRDefault="00811800" w:rsidP="00811800">
      <w:pPr>
        <w:numPr>
          <w:ilvl w:val="2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r>
        <w:rPr>
          <w:b/>
          <w:sz w:val="24"/>
          <w:szCs w:val="24"/>
        </w:rPr>
        <w:t>Multa:</w:t>
      </w:r>
    </w:p>
    <w:p w14:paraId="5367B80E" w14:textId="4CD4F179" w:rsidR="00811800" w:rsidRPr="003C0E3E" w:rsidRDefault="00811800" w:rsidP="00811800">
      <w:pPr>
        <w:numPr>
          <w:ilvl w:val="3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moratória</w:t>
      </w:r>
      <w:proofErr w:type="gramEnd"/>
      <w:r>
        <w:rPr>
          <w:sz w:val="24"/>
          <w:szCs w:val="24"/>
        </w:rPr>
        <w:t xml:space="preserve"> de </w:t>
      </w:r>
      <w:r w:rsidR="003C0E3E" w:rsidRPr="003C0E3E">
        <w:rPr>
          <w:sz w:val="24"/>
          <w:szCs w:val="24"/>
        </w:rPr>
        <w:t>0,5 (cinco décimos por cento)</w:t>
      </w:r>
      <w:r w:rsidRPr="003C0E3E">
        <w:rPr>
          <w:sz w:val="24"/>
          <w:szCs w:val="24"/>
        </w:rPr>
        <w:t xml:space="preserve"> por dia de atraso injustificado sobre o valor da parcela inadimplida, até o limite de </w:t>
      </w:r>
      <w:r w:rsidR="003C0E3E" w:rsidRPr="003C0E3E">
        <w:rPr>
          <w:sz w:val="24"/>
          <w:szCs w:val="24"/>
        </w:rPr>
        <w:t>60 (sessenta)</w:t>
      </w:r>
      <w:r w:rsidR="003C0E3E" w:rsidRPr="003C0E3E">
        <w:t xml:space="preserve"> </w:t>
      </w:r>
      <w:r w:rsidRPr="003C0E3E">
        <w:rPr>
          <w:color w:val="000000"/>
          <w:sz w:val="24"/>
          <w:szCs w:val="24"/>
        </w:rPr>
        <w:t xml:space="preserve"> </w:t>
      </w:r>
      <w:r w:rsidRPr="003C0E3E">
        <w:rPr>
          <w:sz w:val="24"/>
          <w:szCs w:val="24"/>
        </w:rPr>
        <w:t>dias;</w:t>
      </w:r>
    </w:p>
    <w:p w14:paraId="4D0CC8C1" w14:textId="2BEE8063" w:rsidR="00811800" w:rsidRPr="003C0E3E" w:rsidRDefault="00811800" w:rsidP="00811800">
      <w:pPr>
        <w:numPr>
          <w:ilvl w:val="3"/>
          <w:numId w:val="26"/>
        </w:numPr>
        <w:spacing w:after="288"/>
        <w:ind w:left="993" w:firstLine="782"/>
        <w:jc w:val="both"/>
        <w:rPr>
          <w:sz w:val="24"/>
          <w:szCs w:val="24"/>
        </w:rPr>
      </w:pPr>
      <w:r w:rsidRPr="003C0E3E">
        <w:rPr>
          <w:sz w:val="24"/>
          <w:szCs w:val="24"/>
        </w:rPr>
        <w:t xml:space="preserve">compensatória de </w:t>
      </w:r>
      <w:r w:rsidR="003C0E3E" w:rsidRPr="003C0E3E">
        <w:rPr>
          <w:sz w:val="24"/>
          <w:szCs w:val="24"/>
        </w:rPr>
        <w:t>2% (dois por cento)</w:t>
      </w:r>
      <w:r w:rsidRPr="003C0E3E">
        <w:rPr>
          <w:sz w:val="24"/>
          <w:szCs w:val="24"/>
        </w:rPr>
        <w:t xml:space="preserve"> sobre o valor total do contrato, no caso de inexecução total do objeto;</w:t>
      </w:r>
    </w:p>
    <w:p w14:paraId="7E7E66FB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>
          <w:rPr>
            <w:color w:val="000000"/>
            <w:sz w:val="24"/>
            <w:szCs w:val="24"/>
          </w:rPr>
          <w:t>art. 156, §9º, da Lei nº 14.133, de 2021</w:t>
        </w:r>
      </w:hyperlink>
      <w:r>
        <w:rPr>
          <w:color w:val="000000"/>
          <w:sz w:val="24"/>
          <w:szCs w:val="24"/>
        </w:rPr>
        <w:t>)</w:t>
      </w:r>
    </w:p>
    <w:p w14:paraId="5241A757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Todas as sanções previstas neste Contrato poderão ser aplicadas cumulativamente com a multa (</w:t>
      </w:r>
      <w:hyperlink r:id="rId18" w:anchor="art156%C2%A77">
        <w:r>
          <w:rPr>
            <w:color w:val="000000"/>
            <w:sz w:val="24"/>
            <w:szCs w:val="24"/>
          </w:rPr>
          <w:t>art. 156, §7º, da Lei nº 14.133, de 2021</w:t>
        </w:r>
      </w:hyperlink>
      <w:r>
        <w:rPr>
          <w:color w:val="000000"/>
          <w:sz w:val="24"/>
          <w:szCs w:val="24"/>
        </w:rPr>
        <w:t>).</w:t>
      </w:r>
    </w:p>
    <w:p w14:paraId="3BBD8DB2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Antes da aplicação da multa será facultada a defesa do interessado no prazo de 15 (quinze) dias úteis, contado da data de sua intimação (</w:t>
      </w:r>
      <w:hyperlink r:id="rId19" w:anchor="art157">
        <w:r>
          <w:rPr>
            <w:color w:val="000000"/>
            <w:sz w:val="24"/>
            <w:szCs w:val="24"/>
          </w:rPr>
          <w:t>art. 157, da Lei nº 14.133, de 2021</w:t>
        </w:r>
      </w:hyperlink>
      <w:r>
        <w:rPr>
          <w:color w:val="000000"/>
          <w:sz w:val="24"/>
          <w:szCs w:val="24"/>
        </w:rPr>
        <w:t>)</w:t>
      </w:r>
    </w:p>
    <w:p w14:paraId="71F1BE60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>
          <w:rPr>
            <w:color w:val="000000"/>
            <w:sz w:val="24"/>
            <w:szCs w:val="24"/>
          </w:rPr>
          <w:t>art. 156, §8º, da Lei nº 14.133, de 2021</w:t>
        </w:r>
      </w:hyperlink>
      <w:r>
        <w:rPr>
          <w:color w:val="000000"/>
          <w:sz w:val="24"/>
          <w:szCs w:val="24"/>
        </w:rPr>
        <w:t>).</w:t>
      </w:r>
    </w:p>
    <w:p w14:paraId="62216B79" w14:textId="10E8B9CE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bookmarkStart w:id="1" w:name="_2et92p0" w:colFirst="0" w:colLast="0"/>
      <w:bookmarkEnd w:id="1"/>
      <w:r>
        <w:rPr>
          <w:color w:val="000000"/>
          <w:sz w:val="24"/>
          <w:szCs w:val="24"/>
        </w:rPr>
        <w:t xml:space="preserve">Previamente ao encaminhamento à cobrança judicial, a multa poderá ser recolhida administrativamente no prazo máximo de </w:t>
      </w:r>
      <w:r w:rsidR="000A26A4" w:rsidRPr="000A26A4">
        <w:rPr>
          <w:color w:val="000000"/>
          <w:sz w:val="24"/>
          <w:szCs w:val="24"/>
        </w:rPr>
        <w:t>30</w:t>
      </w:r>
      <w:r w:rsidRPr="000A26A4">
        <w:rPr>
          <w:color w:val="000000"/>
          <w:sz w:val="24"/>
          <w:szCs w:val="24"/>
        </w:rPr>
        <w:t xml:space="preserve"> (</w:t>
      </w:r>
      <w:r w:rsidR="000A26A4" w:rsidRPr="000A26A4">
        <w:rPr>
          <w:color w:val="000000"/>
          <w:sz w:val="24"/>
          <w:szCs w:val="24"/>
        </w:rPr>
        <w:t>trinta</w:t>
      </w:r>
      <w:r w:rsidRPr="000A26A4">
        <w:rPr>
          <w:color w:val="000000"/>
          <w:sz w:val="24"/>
          <w:szCs w:val="24"/>
        </w:rPr>
        <w:t>)</w:t>
      </w:r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dias, a contar da data do recebimento da comunicação enviada pela autoridade competente.</w:t>
      </w:r>
    </w:p>
    <w:p w14:paraId="3724F1E0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>
          <w:rPr>
            <w:color w:val="000000"/>
            <w:sz w:val="24"/>
            <w:szCs w:val="24"/>
          </w:rPr>
          <w:t>art. 158 da Lei nº 14.133, de 2021</w:t>
        </w:r>
      </w:hyperlink>
      <w:r>
        <w:rPr>
          <w:color w:val="000000"/>
          <w:sz w:val="24"/>
          <w:szCs w:val="24"/>
        </w:rPr>
        <w:t>, para as penalidades de impedimento de licitar e contratar e de declaração de inidoneidade para licitar ou contratar.</w:t>
      </w:r>
    </w:p>
    <w:p w14:paraId="1F5FEDF3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Na aplicação das sanções serão considerados (</w:t>
      </w:r>
      <w:hyperlink r:id="rId22" w:anchor="art156%C2%A71">
        <w:r>
          <w:rPr>
            <w:color w:val="000000"/>
            <w:sz w:val="24"/>
            <w:szCs w:val="24"/>
          </w:rPr>
          <w:t>art. 156, §1º, da Lei nº 14.133, de 2021</w:t>
        </w:r>
      </w:hyperlink>
      <w:r>
        <w:rPr>
          <w:color w:val="000000"/>
          <w:sz w:val="24"/>
          <w:szCs w:val="24"/>
        </w:rPr>
        <w:t>):</w:t>
      </w:r>
    </w:p>
    <w:p w14:paraId="3E38595F" w14:textId="77777777" w:rsidR="00811800" w:rsidRDefault="00811800" w:rsidP="00811800">
      <w:pPr>
        <w:numPr>
          <w:ilvl w:val="0"/>
          <w:numId w:val="29"/>
        </w:numPr>
        <w:spacing w:after="288"/>
        <w:ind w:left="567" w:hanging="14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natureza e a gravidade da infração cometida;</w:t>
      </w:r>
    </w:p>
    <w:p w14:paraId="12C9600A" w14:textId="77777777" w:rsidR="00811800" w:rsidRDefault="00811800" w:rsidP="00811800">
      <w:pPr>
        <w:numPr>
          <w:ilvl w:val="0"/>
          <w:numId w:val="29"/>
        </w:numPr>
        <w:spacing w:after="288"/>
        <w:ind w:left="567" w:hanging="14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peculiaridades do caso concreto;</w:t>
      </w:r>
    </w:p>
    <w:p w14:paraId="527620E5" w14:textId="77777777" w:rsidR="00811800" w:rsidRDefault="00811800" w:rsidP="00811800">
      <w:pPr>
        <w:numPr>
          <w:ilvl w:val="0"/>
          <w:numId w:val="29"/>
        </w:numPr>
        <w:spacing w:after="288"/>
        <w:ind w:left="567" w:hanging="14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circunstâncias agravantes ou atenuantes;</w:t>
      </w:r>
    </w:p>
    <w:p w14:paraId="18D8D30D" w14:textId="77777777" w:rsidR="00811800" w:rsidRDefault="00811800" w:rsidP="00811800">
      <w:pPr>
        <w:numPr>
          <w:ilvl w:val="0"/>
          <w:numId w:val="29"/>
        </w:numPr>
        <w:spacing w:after="288"/>
        <w:ind w:left="567" w:hanging="14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danos que dela provierem para o Contratante;</w:t>
      </w:r>
    </w:p>
    <w:p w14:paraId="512555BD" w14:textId="77777777" w:rsidR="00811800" w:rsidRDefault="00811800" w:rsidP="00811800">
      <w:pPr>
        <w:numPr>
          <w:ilvl w:val="0"/>
          <w:numId w:val="29"/>
        </w:numPr>
        <w:spacing w:after="288"/>
        <w:ind w:left="567" w:hanging="14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 w14:paraId="20572075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Os atos previstos como infrações administrativas na </w:t>
      </w:r>
      <w:hyperlink r:id="rId23">
        <w:r>
          <w:rPr>
            <w:color w:val="000000"/>
            <w:sz w:val="24"/>
            <w:szCs w:val="24"/>
          </w:rPr>
          <w:t>Lei nº 14.133, de 2021</w:t>
        </w:r>
      </w:hyperlink>
      <w:r>
        <w:rPr>
          <w:color w:val="000000"/>
          <w:sz w:val="24"/>
          <w:szCs w:val="24"/>
        </w:rPr>
        <w:t xml:space="preserve">, ou em outras leis de licitações e contratos da Administração Pública que também sejam tipificados como atos lesivos </w:t>
      </w:r>
      <w:hyperlink r:id="rId24">
        <w:r>
          <w:rPr>
            <w:color w:val="000000"/>
            <w:sz w:val="24"/>
            <w:szCs w:val="24"/>
          </w:rPr>
          <w:t>na Lei nº 12.846, de 2013</w:t>
        </w:r>
      </w:hyperlink>
      <w:r>
        <w:rPr>
          <w:color w:val="000000"/>
          <w:sz w:val="24"/>
          <w:szCs w:val="24"/>
        </w:rPr>
        <w:t xml:space="preserve">, serão apurados e julgados conjuntamente, nos mesmos autos, observados o rito procedimental e autoridade competente definidos na referida </w:t>
      </w:r>
      <w:hyperlink r:id="rId25" w:anchor="art159">
        <w:r>
          <w:rPr>
            <w:color w:val="000000"/>
            <w:sz w:val="24"/>
            <w:szCs w:val="24"/>
          </w:rPr>
          <w:t>Lei (art. 159</w:t>
        </w:r>
      </w:hyperlink>
      <w:r>
        <w:rPr>
          <w:color w:val="000000"/>
          <w:sz w:val="24"/>
          <w:szCs w:val="24"/>
        </w:rPr>
        <w:t>).</w:t>
      </w:r>
    </w:p>
    <w:p w14:paraId="4984F874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>
          <w:rPr>
            <w:color w:val="000000"/>
            <w:sz w:val="24"/>
            <w:szCs w:val="24"/>
          </w:rPr>
          <w:t>art. 160, da Lei nº 14.133, de 2021</w:t>
        </w:r>
      </w:hyperlink>
      <w:r>
        <w:rPr>
          <w:color w:val="000000"/>
          <w:sz w:val="24"/>
          <w:szCs w:val="24"/>
        </w:rPr>
        <w:t>)</w:t>
      </w:r>
    </w:p>
    <w:p w14:paraId="0D3C4CB7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>
        <w:rPr>
          <w:color w:val="000000"/>
          <w:sz w:val="24"/>
          <w:szCs w:val="24"/>
        </w:rPr>
        <w:t>Ceis</w:t>
      </w:r>
      <w:proofErr w:type="spellEnd"/>
      <w:r>
        <w:rPr>
          <w:color w:val="000000"/>
          <w:sz w:val="24"/>
          <w:szCs w:val="24"/>
        </w:rPr>
        <w:t>) e no Cadastro Nacional de Empresas Punidas (</w:t>
      </w:r>
      <w:proofErr w:type="spellStart"/>
      <w:r>
        <w:rPr>
          <w:color w:val="000000"/>
          <w:sz w:val="24"/>
          <w:szCs w:val="24"/>
        </w:rPr>
        <w:t>Cnep</w:t>
      </w:r>
      <w:proofErr w:type="spellEnd"/>
      <w:r>
        <w:rPr>
          <w:color w:val="000000"/>
          <w:sz w:val="24"/>
          <w:szCs w:val="24"/>
        </w:rPr>
        <w:t>), instituídos no âmbito do Poder Executivo Federal. (</w:t>
      </w:r>
      <w:hyperlink r:id="rId27" w:anchor="art161">
        <w:r>
          <w:rPr>
            <w:color w:val="000000"/>
            <w:sz w:val="24"/>
            <w:szCs w:val="24"/>
          </w:rPr>
          <w:t>Art. 161, da Lei nº 14.133, de 2021</w:t>
        </w:r>
      </w:hyperlink>
      <w:r>
        <w:rPr>
          <w:color w:val="000000"/>
          <w:sz w:val="24"/>
          <w:szCs w:val="24"/>
        </w:rPr>
        <w:t>)</w:t>
      </w:r>
    </w:p>
    <w:p w14:paraId="5D57C266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>
          <w:rPr>
            <w:color w:val="000000"/>
            <w:sz w:val="24"/>
            <w:szCs w:val="24"/>
          </w:rPr>
          <w:t>art. 163 da Lei nº 14.133/21.</w:t>
        </w:r>
      </w:hyperlink>
    </w:p>
    <w:p w14:paraId="0AC9AC8F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</w:t>
      </w:r>
      <w:hyperlink r:id="rId29">
        <w:r>
          <w:rPr>
            <w:color w:val="000000"/>
            <w:sz w:val="24"/>
            <w:szCs w:val="24"/>
          </w:rPr>
          <w:t>Instrução Normativa SEGES/ME nº 26, de 13 de abril de 2022</w:t>
        </w:r>
      </w:hyperlink>
      <w:r>
        <w:rPr>
          <w:color w:val="000000"/>
          <w:sz w:val="24"/>
          <w:szCs w:val="24"/>
        </w:rPr>
        <w:t xml:space="preserve">. </w:t>
      </w:r>
    </w:p>
    <w:p w14:paraId="75ED93D5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Nenhum pagamento será efetuado à CONTRATADA sem a quitação das multas aplicadas em definitivo.</w:t>
      </w:r>
    </w:p>
    <w:p w14:paraId="4CBCAE9A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QUARTA – DA EXTINÇÃO CONTRATUAL</w:t>
      </w:r>
    </w:p>
    <w:p w14:paraId="7D831C83" w14:textId="77777777" w:rsidR="00811800" w:rsidRPr="002A3BF2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 w:rsidRPr="002A3BF2">
        <w:rPr>
          <w:color w:val="000000"/>
          <w:sz w:val="24"/>
          <w:szCs w:val="24"/>
        </w:rPr>
        <w:t>O contrato se extingue quando cumpridas as obrigações de ambas as partes, ainda que isso ocorra antes do prazo estipulado para tanto.</w:t>
      </w:r>
    </w:p>
    <w:p w14:paraId="29E9D43D" w14:textId="77777777" w:rsidR="00811800" w:rsidRPr="002A3BF2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 w:rsidRPr="002A3BF2">
        <w:rPr>
          <w:color w:val="000000"/>
          <w:sz w:val="24"/>
          <w:szCs w:val="24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0A7FEB60" w14:textId="77777777" w:rsidR="00811800" w:rsidRPr="002A3BF2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 w:rsidRPr="002A3BF2">
        <w:rPr>
          <w:color w:val="000000"/>
          <w:sz w:val="24"/>
          <w:szCs w:val="24"/>
        </w:rPr>
        <w:t>Quando a não conclusão do contrato referida no item anterior decorrer de culpa do contratado:</w:t>
      </w:r>
    </w:p>
    <w:p w14:paraId="68055F61" w14:textId="281652D3" w:rsidR="00811800" w:rsidRPr="002A3BF2" w:rsidRDefault="00811800" w:rsidP="002A3BF2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after="288"/>
        <w:ind w:left="709" w:hanging="709"/>
        <w:jc w:val="both"/>
        <w:rPr>
          <w:color w:val="000000"/>
          <w:sz w:val="24"/>
          <w:szCs w:val="24"/>
        </w:rPr>
      </w:pPr>
      <w:r w:rsidRPr="002A3BF2">
        <w:rPr>
          <w:color w:val="000000"/>
          <w:sz w:val="24"/>
          <w:szCs w:val="24"/>
        </w:rPr>
        <w:lastRenderedPageBreak/>
        <w:t xml:space="preserve">O contrato se extingue quando vencido o prazo nele estipulado, independentemente de terem sido cumpridas ou não as obrigações de ambas as partes contraentes. </w:t>
      </w:r>
    </w:p>
    <w:p w14:paraId="6BD7C4D9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 contrato pode ser extinto antes de cumpridas as obrigações nele estipuladas, ou antes do prazo nele fixado, por algum dos motivos previstos no </w:t>
      </w:r>
      <w:hyperlink r:id="rId30" w:anchor="art137">
        <w:r>
          <w:rPr>
            <w:color w:val="0563C1"/>
            <w:sz w:val="24"/>
            <w:szCs w:val="24"/>
            <w:u w:val="single"/>
          </w:rPr>
          <w:t>artigo 137 da Lei nº 14.133/21</w:t>
        </w:r>
      </w:hyperlink>
      <w:r>
        <w:rPr>
          <w:color w:val="000000"/>
          <w:sz w:val="24"/>
          <w:szCs w:val="24"/>
        </w:rPr>
        <w:t>, bem como amigavelmente, assegurados o contraditório e a ampla defesa.</w:t>
      </w:r>
    </w:p>
    <w:p w14:paraId="4FA7A75A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Nesta hipótese, aplicam-se também os </w:t>
      </w:r>
      <w:hyperlink r:id="rId31" w:anchor="art138">
        <w:r>
          <w:rPr>
            <w:color w:val="0563C1"/>
            <w:sz w:val="24"/>
            <w:szCs w:val="24"/>
            <w:u w:val="single"/>
          </w:rPr>
          <w:t>artigos 138 e 139</w:t>
        </w:r>
      </w:hyperlink>
      <w:r>
        <w:rPr>
          <w:color w:val="000000"/>
          <w:sz w:val="24"/>
          <w:szCs w:val="24"/>
        </w:rPr>
        <w:t xml:space="preserve"> da mesma Lei.</w:t>
      </w:r>
    </w:p>
    <w:p w14:paraId="6DCBFE89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 alteração social ou a modificação da finalidade ou da estrutura da empresa não ensejará a rescisão se não restringir sua capacidade de concluir o contrato.</w:t>
      </w:r>
    </w:p>
    <w:p w14:paraId="45F0BB9D" w14:textId="77777777" w:rsidR="00811800" w:rsidRDefault="00811800" w:rsidP="00811800">
      <w:pPr>
        <w:numPr>
          <w:ilvl w:val="3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 a operação implicar mudança da pessoa jurídica contratada, deverá ser formalizado termo aditivo para alteração subjetiva.</w:t>
      </w:r>
    </w:p>
    <w:p w14:paraId="3F5A5AF7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 termo de rescisão, sempre que possível, será precedido:</w:t>
      </w:r>
    </w:p>
    <w:p w14:paraId="086082E9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Balanço dos eventos contratuais já cumpridos ou parcialmente cumpridos;</w:t>
      </w:r>
    </w:p>
    <w:p w14:paraId="798ADB90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Relação dos pagamentos já efetuados e ainda devidos;</w:t>
      </w:r>
    </w:p>
    <w:p w14:paraId="5F1628FC" w14:textId="77777777" w:rsidR="00811800" w:rsidRDefault="00811800" w:rsidP="00811800">
      <w:pPr>
        <w:numPr>
          <w:ilvl w:val="2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Indenizações e multas.</w:t>
      </w:r>
    </w:p>
    <w:p w14:paraId="702F272E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>
          <w:rPr>
            <w:color w:val="0563C1"/>
            <w:sz w:val="24"/>
            <w:szCs w:val="24"/>
            <w:u w:val="single"/>
          </w:rPr>
          <w:t xml:space="preserve">art. 131, </w:t>
        </w:r>
      </w:hyperlink>
      <w:hyperlink r:id="rId33" w:anchor="art131">
        <w:r>
          <w:rPr>
            <w:i/>
            <w:color w:val="0563C1"/>
            <w:sz w:val="24"/>
            <w:szCs w:val="24"/>
            <w:u w:val="single"/>
          </w:rPr>
          <w:t xml:space="preserve">caput, </w:t>
        </w:r>
      </w:hyperlink>
      <w:hyperlink r:id="rId34" w:anchor="art131">
        <w:r>
          <w:rPr>
            <w:color w:val="0563C1"/>
            <w:sz w:val="24"/>
            <w:szCs w:val="24"/>
            <w:u w:val="single"/>
          </w:rPr>
          <w:t>da Lei n.º 14.133, de 2021).</w:t>
        </w:r>
      </w:hyperlink>
      <w:r>
        <w:rPr>
          <w:color w:val="000000"/>
          <w:sz w:val="24"/>
          <w:szCs w:val="24"/>
        </w:rPr>
        <w:t xml:space="preserve"> </w:t>
      </w:r>
    </w:p>
    <w:p w14:paraId="63E9EC21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QUINTA – VEDAÇÕES</w:t>
      </w:r>
    </w:p>
    <w:p w14:paraId="20149325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É vedado ao CONTRATADO:</w:t>
      </w:r>
    </w:p>
    <w:p w14:paraId="505DAE29" w14:textId="77777777" w:rsidR="00811800" w:rsidRDefault="00811800" w:rsidP="00811800">
      <w:pPr>
        <w:numPr>
          <w:ilvl w:val="2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Caucionar ou utilizar este Termo de Contrato para qualquer operação financeira;</w:t>
      </w:r>
    </w:p>
    <w:p w14:paraId="34EF2BD1" w14:textId="77777777" w:rsidR="00811800" w:rsidRDefault="00811800" w:rsidP="00811800">
      <w:pPr>
        <w:numPr>
          <w:ilvl w:val="2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Interromper a execução dos serviços sob alegação de inadimplemento por parte da CONTRATANTE, salvo nos casos previstos em lei.</w:t>
      </w:r>
    </w:p>
    <w:p w14:paraId="5670D15C" w14:textId="77777777" w:rsidR="00811800" w:rsidRDefault="00811800" w:rsidP="00811800">
      <w:pPr>
        <w:jc w:val="both"/>
        <w:rPr>
          <w:sz w:val="24"/>
          <w:szCs w:val="24"/>
        </w:rPr>
      </w:pPr>
    </w:p>
    <w:p w14:paraId="411C877F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SEXTA – ALTERAÇÕES</w:t>
      </w:r>
    </w:p>
    <w:p w14:paraId="7E86DB24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Eventuais alterações contratuais reger-se-ão pela disciplina do artigo 124 e 125 da Lei nº 14.133, de 2021. </w:t>
      </w:r>
    </w:p>
    <w:p w14:paraId="1691E346" w14:textId="77777777" w:rsidR="00811800" w:rsidRDefault="00811800" w:rsidP="00811800">
      <w:pPr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75C8BD2F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>
          <w:rPr>
            <w:color w:val="0563C1"/>
            <w:sz w:val="24"/>
            <w:szCs w:val="24"/>
            <w:u w:val="single"/>
          </w:rPr>
          <w:t>art. 136 da Lei nº 14.133, de 2021</w:t>
        </w:r>
      </w:hyperlink>
      <w:r>
        <w:rPr>
          <w:color w:val="000000"/>
          <w:sz w:val="24"/>
          <w:szCs w:val="24"/>
        </w:rPr>
        <w:t>.</w:t>
      </w:r>
    </w:p>
    <w:p w14:paraId="188C2322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CLÁUSULA DÉCIMA SÉTIMA – DOS CASOS OMISSOS</w:t>
      </w:r>
    </w:p>
    <w:p w14:paraId="532C7C75" w14:textId="77777777" w:rsidR="00811800" w:rsidRDefault="00811800" w:rsidP="00811800">
      <w:pPr>
        <w:keepNext/>
        <w:keepLines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Os casos omissos serão decididos pela CONTRATANTE, segundo as disposições contidas na Lei nº 14.133, de 2021 e demais normas federais aplicáveis e, subsidiariamente, </w:t>
      </w:r>
      <w:r>
        <w:rPr>
          <w:b/>
          <w:color w:val="000000"/>
          <w:sz w:val="24"/>
          <w:szCs w:val="24"/>
        </w:rPr>
        <w:t xml:space="preserve">segundo as disposições contidas na </w:t>
      </w:r>
      <w:hyperlink r:id="rId36">
        <w:r>
          <w:rPr>
            <w:b/>
            <w:color w:val="000000"/>
            <w:sz w:val="24"/>
            <w:szCs w:val="24"/>
          </w:rPr>
          <w:t>Lei nº 8.078, de 1990 – Código de Defesa do Consumidor</w:t>
        </w:r>
      </w:hyperlink>
      <w:r>
        <w:rPr>
          <w:b/>
          <w:color w:val="000000"/>
          <w:sz w:val="24"/>
          <w:szCs w:val="24"/>
        </w:rPr>
        <w:t xml:space="preserve"> – e normas e princípios gerais dos contratos.</w:t>
      </w:r>
    </w:p>
    <w:p w14:paraId="6CAF7BAE" w14:textId="77777777" w:rsidR="00811800" w:rsidRDefault="00811800" w:rsidP="00811800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357"/>
        <w:jc w:val="both"/>
        <w:rPr>
          <w:color w:val="000000"/>
          <w:sz w:val="24"/>
          <w:szCs w:val="24"/>
        </w:rPr>
      </w:pPr>
    </w:p>
    <w:p w14:paraId="2328A09F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OITAVA – PUBLICAÇÃO</w:t>
      </w:r>
    </w:p>
    <w:p w14:paraId="68A6C881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Incumbirá ao contratante divulgar o presente instrumento no Portal Nacional de Contratações Públicas (PNCP), na forma prevista no </w:t>
      </w:r>
      <w:hyperlink r:id="rId37" w:anchor="art94">
        <w:r>
          <w:rPr>
            <w:color w:val="0563C1"/>
            <w:sz w:val="24"/>
            <w:szCs w:val="24"/>
            <w:u w:val="single"/>
          </w:rPr>
          <w:t>art. 94 da Lei 14.133, de 2021</w:t>
        </w:r>
      </w:hyperlink>
      <w:r>
        <w:rPr>
          <w:color w:val="000000"/>
          <w:sz w:val="24"/>
          <w:szCs w:val="24"/>
        </w:rPr>
        <w:t xml:space="preserve">, bem como no respectivo sítio oficial na Internet, em atenção ao </w:t>
      </w:r>
      <w:hyperlink r:id="rId38" w:anchor="art8%C2%A72">
        <w:r>
          <w:rPr>
            <w:color w:val="0563C1"/>
            <w:sz w:val="24"/>
            <w:szCs w:val="24"/>
            <w:u w:val="single"/>
          </w:rPr>
          <w:t>art. 8º, §2º, da Lei n. 12.527, de 2011</w:t>
        </w:r>
      </w:hyperlink>
      <w:r>
        <w:rPr>
          <w:color w:val="000000"/>
          <w:sz w:val="24"/>
          <w:szCs w:val="24"/>
        </w:rPr>
        <w:t>.</w:t>
      </w:r>
    </w:p>
    <w:p w14:paraId="6166E769" w14:textId="77777777" w:rsidR="00811800" w:rsidRDefault="00811800" w:rsidP="00811800">
      <w:pPr>
        <w:keepNext/>
        <w:keepLines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NONA– FORO</w:t>
      </w:r>
    </w:p>
    <w:p w14:paraId="43C88C39" w14:textId="10B36C88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8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Fica eleito o Foro da Comarca de </w:t>
      </w:r>
      <w:r w:rsidR="00F0581E">
        <w:rPr>
          <w:color w:val="000000"/>
          <w:sz w:val="24"/>
          <w:szCs w:val="24"/>
        </w:rPr>
        <w:t>Jequié</w:t>
      </w:r>
      <w:r>
        <w:rPr>
          <w:color w:val="000000"/>
          <w:sz w:val="24"/>
          <w:szCs w:val="24"/>
        </w:rPr>
        <w:t xml:space="preserve">, para dirimir os litígios que decorrerem da execução deste Termo de Contrato que não puderem ser compostos pela conciliação, conforme </w:t>
      </w:r>
      <w:hyperlink r:id="rId39" w:anchor="art92%C2%A71">
        <w:r>
          <w:rPr>
            <w:color w:val="0563C1"/>
            <w:sz w:val="24"/>
            <w:szCs w:val="24"/>
            <w:u w:val="single"/>
          </w:rPr>
          <w:t>art. 92, §1º, da Lei nº 14.133/21.</w:t>
        </w:r>
      </w:hyperlink>
    </w:p>
    <w:p w14:paraId="7FB841D1" w14:textId="77777777" w:rsidR="00811800" w:rsidRDefault="00811800" w:rsidP="00811800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ind w:right="-1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Para firmeza e validade do pactuado, o presente Termo de Contrato foi lavrado em 02 (duas) vias de igual teor, que, depois de lido e achado em ordem, vai assinado pelos contraentes. </w:t>
      </w:r>
    </w:p>
    <w:p w14:paraId="5AC1EA55" w14:textId="77777777" w:rsidR="00811800" w:rsidRDefault="00811800" w:rsidP="00811800">
      <w:pPr>
        <w:ind w:right="-88"/>
        <w:jc w:val="center"/>
        <w:rPr>
          <w:sz w:val="24"/>
          <w:szCs w:val="24"/>
        </w:rPr>
      </w:pPr>
    </w:p>
    <w:p w14:paraId="5C479F03" w14:textId="09E99522" w:rsidR="00811800" w:rsidRPr="00F0581E" w:rsidRDefault="00F0581E" w:rsidP="00811800">
      <w:pPr>
        <w:ind w:right="-88"/>
        <w:jc w:val="center"/>
        <w:rPr>
          <w:b/>
          <w:color w:val="000000"/>
          <w:sz w:val="24"/>
          <w:szCs w:val="24"/>
        </w:rPr>
      </w:pPr>
      <w:r w:rsidRPr="00F0581E">
        <w:rPr>
          <w:b/>
          <w:color w:val="000000"/>
          <w:sz w:val="24"/>
          <w:szCs w:val="24"/>
        </w:rPr>
        <w:t>Jequié</w:t>
      </w:r>
      <w:r w:rsidR="00811800" w:rsidRPr="00F0581E">
        <w:rPr>
          <w:b/>
          <w:color w:val="000000"/>
          <w:sz w:val="24"/>
          <w:szCs w:val="24"/>
        </w:rPr>
        <w:t xml:space="preserve"> - BA, </w:t>
      </w:r>
      <w:r w:rsidR="00E360D1">
        <w:rPr>
          <w:b/>
          <w:color w:val="000000"/>
          <w:sz w:val="24"/>
          <w:szCs w:val="24"/>
        </w:rPr>
        <w:t>18</w:t>
      </w:r>
      <w:r w:rsidRPr="00F0581E">
        <w:rPr>
          <w:b/>
          <w:color w:val="000000"/>
          <w:sz w:val="24"/>
          <w:szCs w:val="24"/>
        </w:rPr>
        <w:t xml:space="preserve"> </w:t>
      </w:r>
      <w:r w:rsidR="00811800" w:rsidRPr="00F0581E">
        <w:rPr>
          <w:b/>
          <w:color w:val="000000"/>
          <w:sz w:val="24"/>
          <w:szCs w:val="24"/>
        </w:rPr>
        <w:t xml:space="preserve">de </w:t>
      </w:r>
      <w:r w:rsidRPr="00F0581E">
        <w:rPr>
          <w:b/>
          <w:color w:val="000000"/>
          <w:sz w:val="24"/>
          <w:szCs w:val="24"/>
        </w:rPr>
        <w:t xml:space="preserve">setembro </w:t>
      </w:r>
      <w:r w:rsidR="00811800" w:rsidRPr="00F0581E">
        <w:rPr>
          <w:b/>
          <w:color w:val="000000"/>
          <w:sz w:val="24"/>
          <w:szCs w:val="24"/>
        </w:rPr>
        <w:t>de 20</w:t>
      </w:r>
      <w:r w:rsidRPr="00F0581E">
        <w:rPr>
          <w:b/>
          <w:color w:val="000000"/>
          <w:sz w:val="24"/>
          <w:szCs w:val="24"/>
        </w:rPr>
        <w:t>23</w:t>
      </w:r>
      <w:r w:rsidR="00811800" w:rsidRPr="00F0581E">
        <w:rPr>
          <w:b/>
          <w:color w:val="000000"/>
          <w:sz w:val="24"/>
          <w:szCs w:val="24"/>
        </w:rPr>
        <w:t>.</w:t>
      </w:r>
    </w:p>
    <w:p w14:paraId="42AC11A7" w14:textId="77777777" w:rsidR="00811800" w:rsidRPr="00F0581E" w:rsidRDefault="00811800" w:rsidP="00811800">
      <w:pPr>
        <w:ind w:right="-88"/>
        <w:jc w:val="center"/>
        <w:rPr>
          <w:b/>
          <w:color w:val="000000"/>
          <w:sz w:val="24"/>
          <w:szCs w:val="24"/>
        </w:rPr>
      </w:pPr>
    </w:p>
    <w:p w14:paraId="5E2E0C28" w14:textId="77777777" w:rsidR="00811800" w:rsidRDefault="00811800" w:rsidP="00811800">
      <w:pPr>
        <w:ind w:right="-88"/>
        <w:jc w:val="center"/>
        <w:rPr>
          <w:b/>
          <w:color w:val="000000"/>
          <w:sz w:val="24"/>
          <w:szCs w:val="24"/>
          <w:highlight w:val="yellow"/>
        </w:rPr>
      </w:pPr>
    </w:p>
    <w:p w14:paraId="2795483A" w14:textId="77777777" w:rsidR="00811800" w:rsidRDefault="00811800" w:rsidP="00811800">
      <w:pPr>
        <w:ind w:right="-88"/>
        <w:jc w:val="center"/>
        <w:rPr>
          <w:b/>
          <w:color w:val="000000"/>
          <w:sz w:val="24"/>
          <w:szCs w:val="24"/>
          <w:highlight w:val="yellow"/>
        </w:rPr>
      </w:pPr>
    </w:p>
    <w:p w14:paraId="2500AFEA" w14:textId="4B925893" w:rsidR="00811800" w:rsidRDefault="00811800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PREFEITURA MUNICIPAL DE </w:t>
      </w:r>
      <w:r w:rsidR="00F0581E">
        <w:rPr>
          <w:b/>
          <w:color w:val="000000"/>
          <w:sz w:val="24"/>
          <w:szCs w:val="24"/>
        </w:rPr>
        <w:t>JEQUIÉ</w:t>
      </w:r>
    </w:p>
    <w:p w14:paraId="26696B7E" w14:textId="2B6BE3B1" w:rsidR="00811800" w:rsidRDefault="00F0581E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ELVIA SAMPAIO E SAMPAIO</w:t>
      </w:r>
    </w:p>
    <w:p w14:paraId="354D7F31" w14:textId="7FDF3BC7" w:rsidR="00811800" w:rsidRDefault="00F0581E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SECRETÁRIA MUNICIPAL DE EDUCAÇÃO</w:t>
      </w:r>
    </w:p>
    <w:p w14:paraId="79153A09" w14:textId="77777777" w:rsidR="00811800" w:rsidRDefault="00811800" w:rsidP="00811800">
      <w:pPr>
        <w:ind w:right="54"/>
        <w:jc w:val="center"/>
        <w:rPr>
          <w:b/>
          <w:sz w:val="24"/>
          <w:szCs w:val="24"/>
        </w:rPr>
      </w:pPr>
    </w:p>
    <w:p w14:paraId="3E607729" w14:textId="77777777" w:rsidR="00811800" w:rsidRDefault="00811800" w:rsidP="00811800">
      <w:pPr>
        <w:ind w:right="54"/>
        <w:jc w:val="center"/>
        <w:rPr>
          <w:b/>
          <w:sz w:val="24"/>
          <w:szCs w:val="24"/>
        </w:rPr>
      </w:pPr>
    </w:p>
    <w:p w14:paraId="15C83E88" w14:textId="77777777" w:rsidR="00811800" w:rsidRDefault="00811800" w:rsidP="00811800">
      <w:pPr>
        <w:ind w:right="54"/>
        <w:jc w:val="center"/>
        <w:rPr>
          <w:b/>
          <w:sz w:val="24"/>
          <w:szCs w:val="24"/>
        </w:rPr>
      </w:pPr>
    </w:p>
    <w:p w14:paraId="3E13AAB1" w14:textId="77777777" w:rsidR="00811800" w:rsidRDefault="00811800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</w:t>
      </w:r>
    </w:p>
    <w:p w14:paraId="1388267D" w14:textId="77777777" w:rsidR="00811800" w:rsidRDefault="00811800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EMPRESA</w:t>
      </w:r>
    </w:p>
    <w:p w14:paraId="1FFCAEF6" w14:textId="13C7139D" w:rsidR="00040FD9" w:rsidRDefault="00E360D1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KELVIN FERREIRA DA SILVA SANTOS</w:t>
      </w:r>
    </w:p>
    <w:p w14:paraId="55BBECCC" w14:textId="3BD0E138" w:rsidR="00811800" w:rsidRDefault="00811800" w:rsidP="00811800">
      <w:pPr>
        <w:ind w:right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CONTRATADA</w:t>
      </w:r>
    </w:p>
    <w:p w14:paraId="25783211" w14:textId="77777777" w:rsidR="00811800" w:rsidRDefault="00811800" w:rsidP="00811800">
      <w:pPr>
        <w:spacing w:after="288"/>
        <w:ind w:firstLine="709"/>
        <w:jc w:val="both"/>
        <w:rPr>
          <w:color w:val="000000"/>
          <w:sz w:val="24"/>
          <w:szCs w:val="24"/>
        </w:rPr>
      </w:pPr>
    </w:p>
    <w:p w14:paraId="0F25757E" w14:textId="77777777" w:rsidR="00811800" w:rsidRDefault="00811800" w:rsidP="00811800">
      <w:pPr>
        <w:spacing w:after="288"/>
        <w:ind w:firstLine="709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TESTEMUNHAS:</w:t>
      </w:r>
      <w:bookmarkStart w:id="2" w:name="_GoBack"/>
      <w:bookmarkEnd w:id="2"/>
    </w:p>
    <w:p w14:paraId="2B1928E8" w14:textId="77777777" w:rsidR="00811800" w:rsidRDefault="00811800" w:rsidP="00811800">
      <w:pPr>
        <w:spacing w:after="288"/>
        <w:ind w:firstLine="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1-</w:t>
      </w:r>
    </w:p>
    <w:p w14:paraId="7F4326B7" w14:textId="77777777" w:rsidR="00811800" w:rsidRDefault="00811800" w:rsidP="00811800">
      <w:pPr>
        <w:spacing w:after="288"/>
        <w:ind w:firstLine="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2- </w:t>
      </w:r>
    </w:p>
    <w:p w14:paraId="489124E0" w14:textId="77777777" w:rsidR="002559B8" w:rsidRDefault="002559B8" w:rsidP="00811800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</w:rPr>
      </w:pPr>
    </w:p>
    <w:sectPr w:rsidR="002559B8">
      <w:headerReference w:type="default" r:id="rId40"/>
      <w:pgSz w:w="11906" w:h="16838"/>
      <w:pgMar w:top="1440" w:right="1080" w:bottom="144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AB0ED5" w14:textId="77777777" w:rsidR="006D1AD7" w:rsidRDefault="006D1AD7">
      <w:r>
        <w:separator/>
      </w:r>
    </w:p>
  </w:endnote>
  <w:endnote w:type="continuationSeparator" w:id="0">
    <w:p w14:paraId="36C2E400" w14:textId="77777777" w:rsidR="006D1AD7" w:rsidRDefault="006D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2939E" w14:textId="77777777" w:rsidR="006D1AD7" w:rsidRDefault="006D1AD7">
      <w:r>
        <w:separator/>
      </w:r>
    </w:p>
  </w:footnote>
  <w:footnote w:type="continuationSeparator" w:id="0">
    <w:p w14:paraId="6EF7D376" w14:textId="77777777" w:rsidR="006D1AD7" w:rsidRDefault="006D1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F9047" w14:textId="4096FF19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53912" wp14:editId="4E07DF81">
          <wp:simplePos x="0" y="0"/>
          <wp:positionH relativeFrom="column">
            <wp:posOffset>-355419</wp:posOffset>
          </wp:positionH>
          <wp:positionV relativeFrom="paragraph">
            <wp:posOffset>-217533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1ED293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3C8148FD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46D9E7DA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30A07D26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17EDE450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1C5C8BCF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  <w:p w14:paraId="256C4743" w14:textId="77777777" w:rsidR="006D1AD7" w:rsidRDefault="006D1A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13148F"/>
    <w:multiLevelType w:val="multilevel"/>
    <w:tmpl w:val="BF8A831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DFB1A7D"/>
    <w:multiLevelType w:val="multilevel"/>
    <w:tmpl w:val="E7565F0C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B1FF5"/>
    <w:multiLevelType w:val="multilevel"/>
    <w:tmpl w:val="7372495A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>
    <w:nsid w:val="11034ACE"/>
    <w:multiLevelType w:val="multilevel"/>
    <w:tmpl w:val="10D6640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C5F4B"/>
    <w:multiLevelType w:val="multilevel"/>
    <w:tmpl w:val="0F1ACBA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6">
    <w:nsid w:val="13817CB3"/>
    <w:multiLevelType w:val="multilevel"/>
    <w:tmpl w:val="48F08760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167710B2"/>
    <w:multiLevelType w:val="multilevel"/>
    <w:tmpl w:val="65280CCC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1782E25"/>
    <w:multiLevelType w:val="multilevel"/>
    <w:tmpl w:val="F6C6A556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0">
    <w:nsid w:val="21B604DF"/>
    <w:multiLevelType w:val="multilevel"/>
    <w:tmpl w:val="42C6105A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2C724F3E"/>
    <w:multiLevelType w:val="multilevel"/>
    <w:tmpl w:val="7B5CD756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CC25BF7"/>
    <w:multiLevelType w:val="multilevel"/>
    <w:tmpl w:val="FBA471E2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32CD0EE4"/>
    <w:multiLevelType w:val="multilevel"/>
    <w:tmpl w:val="06EE12E8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4">
    <w:nsid w:val="408C6E31"/>
    <w:multiLevelType w:val="multilevel"/>
    <w:tmpl w:val="30D26FCC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0D44EB1"/>
    <w:multiLevelType w:val="multilevel"/>
    <w:tmpl w:val="4D148F0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>
    <w:nsid w:val="41033ECD"/>
    <w:multiLevelType w:val="multilevel"/>
    <w:tmpl w:val="1534D93E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519F162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92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2EE2FBE"/>
    <w:multiLevelType w:val="multilevel"/>
    <w:tmpl w:val="8EDE518A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7D3045B"/>
    <w:multiLevelType w:val="multilevel"/>
    <w:tmpl w:val="4F48E602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>
    <w:nsid w:val="586432F8"/>
    <w:multiLevelType w:val="multilevel"/>
    <w:tmpl w:val="2EB8D60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22">
    <w:nsid w:val="5893373A"/>
    <w:multiLevelType w:val="multilevel"/>
    <w:tmpl w:val="B47CB140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>
    <w:nsid w:val="5B94133B"/>
    <w:multiLevelType w:val="multilevel"/>
    <w:tmpl w:val="D11A88C0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>
    <w:nsid w:val="605A1FC6"/>
    <w:multiLevelType w:val="multilevel"/>
    <w:tmpl w:val="333CFE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D4CEB"/>
    <w:multiLevelType w:val="multilevel"/>
    <w:tmpl w:val="487ADA1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43B69A4"/>
    <w:multiLevelType w:val="multilevel"/>
    <w:tmpl w:val="F9E6A2D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7">
    <w:nsid w:val="65320628"/>
    <w:multiLevelType w:val="multilevel"/>
    <w:tmpl w:val="BCB4E9FA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A3C00"/>
    <w:multiLevelType w:val="multilevel"/>
    <w:tmpl w:val="116CA7D8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9">
    <w:nsid w:val="6CEC679C"/>
    <w:multiLevelType w:val="multilevel"/>
    <w:tmpl w:val="22240AE0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BE71B9"/>
    <w:multiLevelType w:val="multilevel"/>
    <w:tmpl w:val="0D803D0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>
    <w:nsid w:val="70D44D4D"/>
    <w:multiLevelType w:val="multilevel"/>
    <w:tmpl w:val="97BEF184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54232A8"/>
    <w:multiLevelType w:val="multilevel"/>
    <w:tmpl w:val="36E2CF20"/>
    <w:lvl w:ilvl="0">
      <w:start w:val="12"/>
      <w:numFmt w:val="decimal"/>
      <w:lvlText w:val="%1."/>
      <w:lvlJc w:val="left"/>
      <w:pPr>
        <w:ind w:left="500" w:hanging="50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30"/>
  </w:num>
  <w:num w:numId="2">
    <w:abstractNumId w:val="3"/>
  </w:num>
  <w:num w:numId="3">
    <w:abstractNumId w:val="32"/>
  </w:num>
  <w:num w:numId="4">
    <w:abstractNumId w:val="26"/>
  </w:num>
  <w:num w:numId="5">
    <w:abstractNumId w:val="1"/>
  </w:num>
  <w:num w:numId="6">
    <w:abstractNumId w:val="10"/>
  </w:num>
  <w:num w:numId="7">
    <w:abstractNumId w:val="17"/>
  </w:num>
  <w:num w:numId="8">
    <w:abstractNumId w:val="15"/>
  </w:num>
  <w:num w:numId="9">
    <w:abstractNumId w:val="31"/>
  </w:num>
  <w:num w:numId="10">
    <w:abstractNumId w:val="9"/>
  </w:num>
  <w:num w:numId="11">
    <w:abstractNumId w:val="28"/>
  </w:num>
  <w:num w:numId="12">
    <w:abstractNumId w:val="20"/>
  </w:num>
  <w:num w:numId="13">
    <w:abstractNumId w:val="12"/>
  </w:num>
  <w:num w:numId="14">
    <w:abstractNumId w:val="6"/>
  </w:num>
  <w:num w:numId="15">
    <w:abstractNumId w:val="21"/>
  </w:num>
  <w:num w:numId="16">
    <w:abstractNumId w:val="13"/>
  </w:num>
  <w:num w:numId="17">
    <w:abstractNumId w:val="24"/>
  </w:num>
  <w:num w:numId="18">
    <w:abstractNumId w:val="22"/>
  </w:num>
  <w:num w:numId="19">
    <w:abstractNumId w:val="19"/>
  </w:num>
  <w:num w:numId="20">
    <w:abstractNumId w:val="23"/>
  </w:num>
  <w:num w:numId="21">
    <w:abstractNumId w:val="14"/>
  </w:num>
  <w:num w:numId="22">
    <w:abstractNumId w:val="29"/>
  </w:num>
  <w:num w:numId="23">
    <w:abstractNumId w:val="7"/>
  </w:num>
  <w:num w:numId="24">
    <w:abstractNumId w:val="25"/>
  </w:num>
  <w:num w:numId="25">
    <w:abstractNumId w:val="0"/>
  </w:num>
  <w:num w:numId="26">
    <w:abstractNumId w:val="18"/>
  </w:num>
  <w:num w:numId="27">
    <w:abstractNumId w:val="16"/>
  </w:num>
  <w:num w:numId="28">
    <w:abstractNumId w:val="4"/>
  </w:num>
  <w:num w:numId="29">
    <w:abstractNumId w:val="5"/>
  </w:num>
  <w:num w:numId="30">
    <w:abstractNumId w:val="11"/>
  </w:num>
  <w:num w:numId="31">
    <w:abstractNumId w:val="27"/>
  </w:num>
  <w:num w:numId="32">
    <w:abstractNumId w:val="2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589"/>
    <w:rsid w:val="00003BD8"/>
    <w:rsid w:val="00040FD9"/>
    <w:rsid w:val="00051D25"/>
    <w:rsid w:val="0008544A"/>
    <w:rsid w:val="000A26A4"/>
    <w:rsid w:val="00115D78"/>
    <w:rsid w:val="00155328"/>
    <w:rsid w:val="00157F0D"/>
    <w:rsid w:val="00187566"/>
    <w:rsid w:val="001D021C"/>
    <w:rsid w:val="001E1B2C"/>
    <w:rsid w:val="002559B8"/>
    <w:rsid w:val="002800B0"/>
    <w:rsid w:val="002A3BF2"/>
    <w:rsid w:val="0035494D"/>
    <w:rsid w:val="003A6193"/>
    <w:rsid w:val="003C0E3E"/>
    <w:rsid w:val="003C3EA1"/>
    <w:rsid w:val="003D48E1"/>
    <w:rsid w:val="003F31E7"/>
    <w:rsid w:val="003F4D15"/>
    <w:rsid w:val="0043150A"/>
    <w:rsid w:val="00483693"/>
    <w:rsid w:val="00580145"/>
    <w:rsid w:val="005C7F72"/>
    <w:rsid w:val="005E3B3A"/>
    <w:rsid w:val="00622F31"/>
    <w:rsid w:val="006D1AD7"/>
    <w:rsid w:val="006D7A40"/>
    <w:rsid w:val="00702E81"/>
    <w:rsid w:val="00706136"/>
    <w:rsid w:val="00734AA2"/>
    <w:rsid w:val="007449E6"/>
    <w:rsid w:val="0075652F"/>
    <w:rsid w:val="00790D2F"/>
    <w:rsid w:val="00791CB1"/>
    <w:rsid w:val="007A2CE2"/>
    <w:rsid w:val="007D29FE"/>
    <w:rsid w:val="007F2C01"/>
    <w:rsid w:val="00811800"/>
    <w:rsid w:val="00857E90"/>
    <w:rsid w:val="00887101"/>
    <w:rsid w:val="00892757"/>
    <w:rsid w:val="008D5F5A"/>
    <w:rsid w:val="008E4DF8"/>
    <w:rsid w:val="00902907"/>
    <w:rsid w:val="009100B6"/>
    <w:rsid w:val="00933CBD"/>
    <w:rsid w:val="009B15B6"/>
    <w:rsid w:val="009E72D6"/>
    <w:rsid w:val="00A12A00"/>
    <w:rsid w:val="00A81F3B"/>
    <w:rsid w:val="00A8378C"/>
    <w:rsid w:val="00A922F5"/>
    <w:rsid w:val="00AF1C2F"/>
    <w:rsid w:val="00B51FC7"/>
    <w:rsid w:val="00BB0921"/>
    <w:rsid w:val="00BB3158"/>
    <w:rsid w:val="00BF0A07"/>
    <w:rsid w:val="00BF0A57"/>
    <w:rsid w:val="00C45040"/>
    <w:rsid w:val="00D53B77"/>
    <w:rsid w:val="00D77589"/>
    <w:rsid w:val="00E31954"/>
    <w:rsid w:val="00E360D1"/>
    <w:rsid w:val="00E61275"/>
    <w:rsid w:val="00E720F4"/>
    <w:rsid w:val="00E90AF0"/>
    <w:rsid w:val="00ED5D1F"/>
    <w:rsid w:val="00F0581E"/>
    <w:rsid w:val="00F077C0"/>
    <w:rsid w:val="00F84CEB"/>
    <w:rsid w:val="00FE2703"/>
    <w:rsid w:val="00FF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E28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90AF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3B77"/>
  </w:style>
  <w:style w:type="paragraph" w:styleId="Rodap">
    <w:name w:val="footer"/>
    <w:basedOn w:val="Normal"/>
    <w:link w:val="Rodap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3B77"/>
  </w:style>
  <w:style w:type="paragraph" w:styleId="Textodebalo">
    <w:name w:val="Balloon Text"/>
    <w:basedOn w:val="Normal"/>
    <w:link w:val="TextodebaloChar"/>
    <w:uiPriority w:val="99"/>
    <w:semiHidden/>
    <w:unhideWhenUsed/>
    <w:rsid w:val="00A922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22F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51D25"/>
    <w:rPr>
      <w:b/>
      <w:bCs/>
    </w:rPr>
  </w:style>
  <w:style w:type="paragraph" w:customStyle="1" w:styleId="Nivel01">
    <w:name w:val="Nivel 01"/>
    <w:basedOn w:val="Ttulo1"/>
    <w:next w:val="Normal"/>
    <w:qFormat/>
    <w:rsid w:val="00A8378C"/>
    <w:pPr>
      <w:numPr>
        <w:numId w:val="33"/>
      </w:numPr>
      <w:tabs>
        <w:tab w:val="num" w:pos="360"/>
        <w:tab w:val="left" w:pos="567"/>
      </w:tabs>
      <w:spacing w:before="240"/>
      <w:ind w:left="0" w:firstLine="0"/>
      <w:jc w:val="both"/>
    </w:pPr>
    <w:rPr>
      <w:rFonts w:ascii="Arial" w:eastAsiaTheme="majorEastAsia" w:hAnsi="Arial" w:cs="Arial"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A8378C"/>
    <w:pPr>
      <w:numPr>
        <w:ilvl w:val="1"/>
        <w:numId w:val="33"/>
      </w:numPr>
      <w:spacing w:before="120" w:after="120" w:line="276" w:lineRule="auto"/>
      <w:ind w:left="0" w:firstLine="0"/>
      <w:jc w:val="both"/>
    </w:pPr>
    <w:rPr>
      <w:rFonts w:eastAsiaTheme="minorEastAsia"/>
      <w:color w:val="000000"/>
    </w:rPr>
  </w:style>
  <w:style w:type="paragraph" w:customStyle="1" w:styleId="Nivel3">
    <w:name w:val="Nivel 3"/>
    <w:basedOn w:val="Normal"/>
    <w:qFormat/>
    <w:rsid w:val="00A8378C"/>
    <w:pPr>
      <w:numPr>
        <w:ilvl w:val="2"/>
        <w:numId w:val="33"/>
      </w:numPr>
      <w:spacing w:before="120" w:after="120" w:line="276" w:lineRule="auto"/>
      <w:ind w:left="425" w:firstLine="0"/>
      <w:jc w:val="both"/>
    </w:pPr>
    <w:rPr>
      <w:rFonts w:eastAsiaTheme="minorEastAsia"/>
      <w:color w:val="000000"/>
    </w:rPr>
  </w:style>
  <w:style w:type="paragraph" w:customStyle="1" w:styleId="Nivel4">
    <w:name w:val="Nivel 4"/>
    <w:basedOn w:val="Nivel3"/>
    <w:qFormat/>
    <w:rsid w:val="00A8378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A8378C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A8378C"/>
    <w:rPr>
      <w:rFonts w:eastAsiaTheme="minorEastAsia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90AF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3B77"/>
  </w:style>
  <w:style w:type="paragraph" w:styleId="Rodap">
    <w:name w:val="footer"/>
    <w:basedOn w:val="Normal"/>
    <w:link w:val="Rodap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3B77"/>
  </w:style>
  <w:style w:type="paragraph" w:styleId="Textodebalo">
    <w:name w:val="Balloon Text"/>
    <w:basedOn w:val="Normal"/>
    <w:link w:val="TextodebaloChar"/>
    <w:uiPriority w:val="99"/>
    <w:semiHidden/>
    <w:unhideWhenUsed/>
    <w:rsid w:val="00A922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22F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51D25"/>
    <w:rPr>
      <w:b/>
      <w:bCs/>
    </w:rPr>
  </w:style>
  <w:style w:type="paragraph" w:customStyle="1" w:styleId="Nivel01">
    <w:name w:val="Nivel 01"/>
    <w:basedOn w:val="Ttulo1"/>
    <w:next w:val="Normal"/>
    <w:qFormat/>
    <w:rsid w:val="00A8378C"/>
    <w:pPr>
      <w:numPr>
        <w:numId w:val="33"/>
      </w:numPr>
      <w:tabs>
        <w:tab w:val="num" w:pos="360"/>
        <w:tab w:val="left" w:pos="567"/>
      </w:tabs>
      <w:spacing w:before="240"/>
      <w:ind w:left="0" w:firstLine="0"/>
      <w:jc w:val="both"/>
    </w:pPr>
    <w:rPr>
      <w:rFonts w:ascii="Arial" w:eastAsiaTheme="majorEastAsia" w:hAnsi="Arial" w:cs="Arial"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A8378C"/>
    <w:pPr>
      <w:numPr>
        <w:ilvl w:val="1"/>
        <w:numId w:val="33"/>
      </w:numPr>
      <w:spacing w:before="120" w:after="120" w:line="276" w:lineRule="auto"/>
      <w:ind w:left="0" w:firstLine="0"/>
      <w:jc w:val="both"/>
    </w:pPr>
    <w:rPr>
      <w:rFonts w:eastAsiaTheme="minorEastAsia"/>
      <w:color w:val="000000"/>
    </w:rPr>
  </w:style>
  <w:style w:type="paragraph" w:customStyle="1" w:styleId="Nivel3">
    <w:name w:val="Nivel 3"/>
    <w:basedOn w:val="Normal"/>
    <w:qFormat/>
    <w:rsid w:val="00A8378C"/>
    <w:pPr>
      <w:numPr>
        <w:ilvl w:val="2"/>
        <w:numId w:val="33"/>
      </w:numPr>
      <w:spacing w:before="120" w:after="120" w:line="276" w:lineRule="auto"/>
      <w:ind w:left="425" w:firstLine="0"/>
      <w:jc w:val="both"/>
    </w:pPr>
    <w:rPr>
      <w:rFonts w:eastAsiaTheme="minorEastAsia"/>
      <w:color w:val="000000"/>
    </w:rPr>
  </w:style>
  <w:style w:type="paragraph" w:customStyle="1" w:styleId="Nivel4">
    <w:name w:val="Nivel 4"/>
    <w:basedOn w:val="Nivel3"/>
    <w:qFormat/>
    <w:rsid w:val="00A8378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A8378C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A8378C"/>
    <w:rPr>
      <w:rFonts w:eastAsiaTheme="minorEastAsi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8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3029</Words>
  <Characters>16362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4</cp:revision>
  <cp:lastPrinted>2023-09-15T15:40:00Z</cp:lastPrinted>
  <dcterms:created xsi:type="dcterms:W3CDTF">2023-09-14T14:37:00Z</dcterms:created>
  <dcterms:modified xsi:type="dcterms:W3CDTF">2023-09-18T15:11:00Z</dcterms:modified>
</cp:coreProperties>
</file>