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7D5F51" w14:textId="1BFEA9D8" w:rsidR="00927F50" w:rsidRPr="00111E14" w:rsidRDefault="00626E4D" w:rsidP="00BC3254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>TERMO DE AUTORIZAÇÃO DE INEXIGIBILIDADE DE LICITAÇÃO</w:t>
      </w:r>
    </w:p>
    <w:p w14:paraId="28BE6FDB" w14:textId="02F0282D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111E14">
        <w:rPr>
          <w:rFonts w:ascii="Arial" w:eastAsia="Arial" w:hAnsi="Arial" w:cs="Arial"/>
          <w:b/>
          <w:color w:val="000000"/>
        </w:rPr>
        <w:t xml:space="preserve">PROCESSO ADMINISTRATIVO Nº </w:t>
      </w:r>
      <w:r w:rsidR="00033676">
        <w:rPr>
          <w:rFonts w:ascii="Arial" w:eastAsia="Arial" w:hAnsi="Arial" w:cs="Arial"/>
          <w:b/>
          <w:color w:val="000000"/>
        </w:rPr>
        <w:t>17</w:t>
      </w:r>
      <w:r w:rsidR="00645F2A">
        <w:rPr>
          <w:rFonts w:ascii="Arial" w:eastAsia="Arial" w:hAnsi="Arial" w:cs="Arial"/>
          <w:b/>
          <w:color w:val="000000"/>
        </w:rPr>
        <w:t>3/</w:t>
      </w:r>
      <w:r w:rsidR="00FB7463">
        <w:rPr>
          <w:rFonts w:ascii="Arial" w:eastAsia="Arial" w:hAnsi="Arial" w:cs="Arial"/>
          <w:b/>
          <w:color w:val="000000"/>
        </w:rPr>
        <w:t>2026</w:t>
      </w:r>
    </w:p>
    <w:p w14:paraId="2CD5FEB3" w14:textId="5F62BFF0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111E14">
        <w:rPr>
          <w:rFonts w:ascii="Arial" w:eastAsia="Arial" w:hAnsi="Arial" w:cs="Arial"/>
          <w:b/>
          <w:color w:val="000000"/>
        </w:rPr>
        <w:t xml:space="preserve">INEXIGIBILIDADE Nº </w:t>
      </w:r>
      <w:r w:rsidR="00033676">
        <w:rPr>
          <w:rFonts w:ascii="Arial" w:eastAsia="Arial" w:hAnsi="Arial" w:cs="Arial"/>
          <w:b/>
          <w:color w:val="000000"/>
        </w:rPr>
        <w:t>27</w:t>
      </w:r>
      <w:r w:rsidR="00645F2A">
        <w:rPr>
          <w:rFonts w:ascii="Arial" w:eastAsia="Arial" w:hAnsi="Arial" w:cs="Arial"/>
          <w:b/>
          <w:color w:val="000000"/>
        </w:rPr>
        <w:t>/</w:t>
      </w:r>
      <w:r w:rsidR="00FB7463">
        <w:rPr>
          <w:rFonts w:ascii="Arial" w:eastAsia="Arial" w:hAnsi="Arial" w:cs="Arial"/>
          <w:b/>
          <w:color w:val="000000"/>
        </w:rPr>
        <w:t>2026</w:t>
      </w:r>
    </w:p>
    <w:p w14:paraId="2898E036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BDE4087" w14:textId="60F92042" w:rsidR="00927F50" w:rsidRPr="00CA5B4B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A5B4B">
        <w:rPr>
          <w:rFonts w:ascii="Arial" w:eastAsia="Arial" w:hAnsi="Arial" w:cs="Arial"/>
          <w:color w:val="000000"/>
          <w:sz w:val="22"/>
          <w:szCs w:val="22"/>
        </w:rPr>
        <w:t xml:space="preserve">À vista dos elementos contidos no presente Processo devidamente justificado, CONSIDERANDO que a INEXIGIBILIDADE DE LICITAÇÃO está em conformidade ao disposto </w:t>
      </w:r>
      <w:r w:rsidRPr="00CA5B4B">
        <w:rPr>
          <w:rFonts w:ascii="Arial" w:eastAsia="Arial" w:hAnsi="Arial" w:cs="Arial"/>
          <w:b/>
          <w:color w:val="000000"/>
          <w:sz w:val="22"/>
          <w:szCs w:val="22"/>
        </w:rPr>
        <w:t xml:space="preserve">no art. 74, inc. </w:t>
      </w:r>
      <w:proofErr w:type="gramStart"/>
      <w:r w:rsidRPr="00CA5B4B">
        <w:rPr>
          <w:rFonts w:ascii="Arial" w:eastAsia="Arial" w:hAnsi="Arial" w:cs="Arial"/>
          <w:b/>
          <w:color w:val="000000"/>
          <w:sz w:val="22"/>
          <w:szCs w:val="22"/>
        </w:rPr>
        <w:t>III, alínea</w:t>
      </w:r>
      <w:proofErr w:type="gramEnd"/>
      <w:r w:rsidRPr="00CA5B4B">
        <w:rPr>
          <w:rFonts w:ascii="Arial" w:eastAsia="Arial" w:hAnsi="Arial" w:cs="Arial"/>
          <w:b/>
          <w:color w:val="000000"/>
          <w:sz w:val="22"/>
          <w:szCs w:val="22"/>
        </w:rPr>
        <w:t xml:space="preserve"> “</w:t>
      </w:r>
      <w:r w:rsidR="00A72D34" w:rsidRPr="00CA5B4B">
        <w:rPr>
          <w:rFonts w:ascii="Arial" w:eastAsia="Arial" w:hAnsi="Arial" w:cs="Arial"/>
          <w:b/>
          <w:color w:val="000000"/>
          <w:sz w:val="22"/>
          <w:szCs w:val="22"/>
        </w:rPr>
        <w:t>f</w:t>
      </w:r>
      <w:r w:rsidRPr="00CA5B4B">
        <w:rPr>
          <w:rFonts w:ascii="Arial" w:eastAsia="Arial" w:hAnsi="Arial" w:cs="Arial"/>
          <w:b/>
          <w:color w:val="000000"/>
          <w:sz w:val="22"/>
          <w:szCs w:val="22"/>
        </w:rPr>
        <w:t>”, c/c com o art. 6º, inc. XVIII, alínea “</w:t>
      </w:r>
      <w:r w:rsidR="00A72D34" w:rsidRPr="00CA5B4B">
        <w:rPr>
          <w:rFonts w:ascii="Arial" w:eastAsia="Arial" w:hAnsi="Arial" w:cs="Arial"/>
          <w:b/>
          <w:color w:val="000000"/>
          <w:sz w:val="22"/>
          <w:szCs w:val="22"/>
        </w:rPr>
        <w:t>f</w:t>
      </w:r>
      <w:r w:rsidRPr="00CA5B4B">
        <w:rPr>
          <w:rFonts w:ascii="Arial" w:eastAsia="Arial" w:hAnsi="Arial" w:cs="Arial"/>
          <w:b/>
          <w:color w:val="000000"/>
          <w:sz w:val="22"/>
          <w:szCs w:val="22"/>
        </w:rPr>
        <w:t>” da Lei 14.133/21, CONSIDERANDO ainda</w:t>
      </w:r>
      <w:r w:rsidRPr="00CA5B4B">
        <w:rPr>
          <w:rFonts w:ascii="Arial" w:eastAsia="Arial" w:hAnsi="Arial" w:cs="Arial"/>
          <w:color w:val="000000"/>
          <w:sz w:val="22"/>
          <w:szCs w:val="22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CA5B4B">
        <w:rPr>
          <w:rFonts w:ascii="Arial" w:eastAsia="Arial" w:hAnsi="Arial" w:cs="Arial"/>
          <w:b/>
          <w:color w:val="000000"/>
          <w:sz w:val="22"/>
          <w:szCs w:val="22"/>
        </w:rPr>
        <w:t xml:space="preserve">AUTORIZO e HOMOLOGO a INEXIGIBILIDADE </w:t>
      </w:r>
      <w:r w:rsidR="00682FAD" w:rsidRPr="00CA5B4B">
        <w:rPr>
          <w:rFonts w:ascii="Arial" w:eastAsia="Arial" w:hAnsi="Arial" w:cs="Arial"/>
          <w:b/>
          <w:color w:val="000000"/>
          <w:sz w:val="22"/>
          <w:szCs w:val="22"/>
        </w:rPr>
        <w:t xml:space="preserve">Nº </w:t>
      </w:r>
      <w:r w:rsidR="00033676">
        <w:rPr>
          <w:rFonts w:ascii="Arial" w:eastAsia="Arial" w:hAnsi="Arial" w:cs="Arial"/>
          <w:b/>
          <w:color w:val="000000"/>
          <w:sz w:val="22"/>
          <w:szCs w:val="22"/>
        </w:rPr>
        <w:t>27</w:t>
      </w:r>
      <w:r w:rsidR="00645F2A">
        <w:rPr>
          <w:rFonts w:ascii="Arial" w:eastAsia="Arial" w:hAnsi="Arial" w:cs="Arial"/>
          <w:b/>
          <w:color w:val="000000"/>
          <w:sz w:val="22"/>
          <w:szCs w:val="22"/>
        </w:rPr>
        <w:t>/</w:t>
      </w:r>
      <w:r w:rsidR="00FB7463" w:rsidRPr="00CA5B4B">
        <w:rPr>
          <w:rFonts w:ascii="Arial" w:eastAsia="Arial" w:hAnsi="Arial" w:cs="Arial"/>
          <w:b/>
          <w:color w:val="000000"/>
          <w:sz w:val="22"/>
          <w:szCs w:val="22"/>
        </w:rPr>
        <w:t>2026</w:t>
      </w:r>
      <w:r w:rsidRPr="00CA5B4B">
        <w:rPr>
          <w:rFonts w:ascii="Arial" w:eastAsia="Arial" w:hAnsi="Arial" w:cs="Arial"/>
          <w:color w:val="000000"/>
          <w:sz w:val="22"/>
          <w:szCs w:val="22"/>
        </w:rPr>
        <w:t xml:space="preserve">. </w:t>
      </w:r>
    </w:p>
    <w:p w14:paraId="685E2467" w14:textId="77777777" w:rsidR="00927F50" w:rsidRPr="00CA5B4B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EA76772" w14:textId="77777777" w:rsidR="00927F50" w:rsidRPr="00CA5B4B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A5B4B">
        <w:rPr>
          <w:rFonts w:ascii="Arial" w:eastAsia="Arial" w:hAnsi="Arial" w:cs="Arial"/>
          <w:color w:val="000000"/>
          <w:sz w:val="22"/>
          <w:szCs w:val="22"/>
        </w:rPr>
        <w:t>Autorizo em consequência, a proceder-se à contratação, conforme abaixo descrito:</w:t>
      </w:r>
    </w:p>
    <w:p w14:paraId="77386D0F" w14:textId="77777777" w:rsidR="00927F50" w:rsidRPr="00CA5B4B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927F50" w:rsidRPr="00CA5B4B" w14:paraId="38BF1D6B" w14:textId="77777777">
        <w:tc>
          <w:tcPr>
            <w:tcW w:w="2943" w:type="dxa"/>
          </w:tcPr>
          <w:p w14:paraId="4ABCC0F9" w14:textId="77777777" w:rsidR="00927F50" w:rsidRPr="00CA5B4B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Objeto a ser contratado: </w:t>
            </w:r>
          </w:p>
        </w:tc>
        <w:tc>
          <w:tcPr>
            <w:tcW w:w="6836" w:type="dxa"/>
          </w:tcPr>
          <w:p w14:paraId="4643F948" w14:textId="0DDB9DC2" w:rsidR="00927F50" w:rsidRPr="00CA5B4B" w:rsidRDefault="00033676" w:rsidP="00FB74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033676">
              <w:rPr>
                <w:rFonts w:ascii="Arial" w:eastAsia="Arial" w:hAnsi="Arial" w:cs="Arial"/>
                <w:color w:val="000000"/>
                <w:sz w:val="22"/>
                <w:szCs w:val="22"/>
              </w:rPr>
              <w:t>Contratação de empresa especializada em capacitação e aperfeiçoamento profissional para a realização de "curso (Oficinas Práticas) de Licitação e Gestão de Contratos - Nova Lei de Licitações e Contratos Administrativos (NLLCA)", a ser ministrado pelo Professor Alessandro Prazeres Macedo, destinado à qualificação dos servidores públicos do Município de Jequié-BA.</w:t>
            </w:r>
          </w:p>
        </w:tc>
      </w:tr>
      <w:tr w:rsidR="00927F50" w:rsidRPr="00CA5B4B" w14:paraId="0E336C8C" w14:textId="77777777">
        <w:tc>
          <w:tcPr>
            <w:tcW w:w="2943" w:type="dxa"/>
          </w:tcPr>
          <w:p w14:paraId="16D858AE" w14:textId="77777777" w:rsidR="00927F50" w:rsidRPr="00CA5B4B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Favorecido: </w:t>
            </w:r>
          </w:p>
        </w:tc>
        <w:tc>
          <w:tcPr>
            <w:tcW w:w="6836" w:type="dxa"/>
          </w:tcPr>
          <w:p w14:paraId="04CED7A4" w14:textId="2D40EB68" w:rsidR="00927F50" w:rsidRPr="00CA5B4B" w:rsidRDefault="00033676" w:rsidP="00A929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B7695E">
              <w:rPr>
                <w:rFonts w:asciiTheme="minorHAnsi" w:hAnsiTheme="minorHAnsi" w:cs="Arial"/>
                <w:b/>
                <w:sz w:val="22"/>
                <w:szCs w:val="22"/>
              </w:rPr>
              <w:t>ROBSON ANDRADE PESTANA</w:t>
            </w:r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  <w:tr w:rsidR="00927F50" w:rsidRPr="00CA5B4B" w14:paraId="1D70C5CA" w14:textId="77777777">
        <w:tc>
          <w:tcPr>
            <w:tcW w:w="2943" w:type="dxa"/>
          </w:tcPr>
          <w:p w14:paraId="65D7F2A6" w14:textId="77777777" w:rsidR="00927F50" w:rsidRPr="00CA5B4B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>Prazo de Execução e Vigência:</w:t>
            </w:r>
          </w:p>
        </w:tc>
        <w:tc>
          <w:tcPr>
            <w:tcW w:w="6836" w:type="dxa"/>
          </w:tcPr>
          <w:p w14:paraId="2884C890" w14:textId="4B6E95DB" w:rsidR="00927F50" w:rsidRPr="00CA5B4B" w:rsidRDefault="00FB74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>9</w:t>
            </w:r>
            <w:r w:rsidR="004A4ABD"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>0</w:t>
            </w:r>
            <w:r w:rsidR="003C2812"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 w:rsidR="00111E14"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>(</w:t>
            </w:r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>noventa</w:t>
            </w:r>
            <w:r w:rsidR="00111E14"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>) dias</w:t>
            </w:r>
            <w:r w:rsidR="00626E4D"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>.</w:t>
            </w:r>
          </w:p>
          <w:p w14:paraId="090EF244" w14:textId="0644F666" w:rsidR="00927F50" w:rsidRPr="00CA5B4B" w:rsidRDefault="00033676" w:rsidP="0064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07.04.2026 a 06.07.2026</w:t>
            </w:r>
            <w:r w:rsidR="00C60332"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927F50" w:rsidRPr="00CA5B4B" w14:paraId="30FC1BCA" w14:textId="77777777">
        <w:tc>
          <w:tcPr>
            <w:tcW w:w="2943" w:type="dxa"/>
          </w:tcPr>
          <w:p w14:paraId="0A609ADF" w14:textId="77777777" w:rsidR="00927F50" w:rsidRPr="00CA5B4B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Valor Total: </w:t>
            </w:r>
          </w:p>
        </w:tc>
        <w:tc>
          <w:tcPr>
            <w:tcW w:w="6836" w:type="dxa"/>
          </w:tcPr>
          <w:p w14:paraId="3722113D" w14:textId="590D18CF" w:rsidR="00927F50" w:rsidRPr="00CA5B4B" w:rsidRDefault="00033676" w:rsidP="00033676">
            <w:pPr>
              <w:jc w:val="both"/>
              <w:rPr>
                <w:rFonts w:ascii="Arial" w:eastAsia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42.000,00</w:t>
            </w:r>
            <w:r w:rsidR="00645F2A" w:rsidRPr="00645F2A">
              <w:rPr>
                <w:rFonts w:ascii="Arial" w:hAnsi="Arial" w:cs="Arial"/>
                <w:sz w:val="22"/>
                <w:szCs w:val="22"/>
              </w:rPr>
              <w:t xml:space="preserve"> (</w:t>
            </w:r>
            <w:r>
              <w:rPr>
                <w:rFonts w:ascii="Arial" w:hAnsi="Arial" w:cs="Arial"/>
                <w:sz w:val="22"/>
                <w:szCs w:val="22"/>
              </w:rPr>
              <w:t>quarenta e dois mil reais</w:t>
            </w:r>
            <w:r w:rsidR="00645F2A" w:rsidRPr="00645F2A">
              <w:rPr>
                <w:rFonts w:ascii="Arial" w:hAnsi="Arial" w:cs="Arial"/>
                <w:sz w:val="22"/>
                <w:szCs w:val="22"/>
              </w:rPr>
              <w:t>)</w:t>
            </w:r>
            <w:r w:rsidR="00CA5B4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927F50" w:rsidRPr="00CA5B4B" w14:paraId="202E7971" w14:textId="77777777">
        <w:tc>
          <w:tcPr>
            <w:tcW w:w="2943" w:type="dxa"/>
          </w:tcPr>
          <w:p w14:paraId="52C2EAED" w14:textId="77777777" w:rsidR="00927F50" w:rsidRPr="00CA5B4B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>Fundamento Legal:</w:t>
            </w:r>
          </w:p>
        </w:tc>
        <w:tc>
          <w:tcPr>
            <w:tcW w:w="6836" w:type="dxa"/>
          </w:tcPr>
          <w:p w14:paraId="1ABB5812" w14:textId="4DEB8D1D" w:rsidR="00927F50" w:rsidRPr="00CA5B4B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gramStart"/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>art</w:t>
            </w:r>
            <w:proofErr w:type="gramEnd"/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 xml:space="preserve">. 74, </w:t>
            </w:r>
            <w:proofErr w:type="spellStart"/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>inc.</w:t>
            </w:r>
            <w:proofErr w:type="spellEnd"/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 xml:space="preserve"> III, </w:t>
            </w:r>
            <w:proofErr w:type="spellStart"/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>alínea</w:t>
            </w:r>
            <w:proofErr w:type="spellEnd"/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 xml:space="preserve"> “</w:t>
            </w:r>
            <w:r w:rsidR="00A72D34" w:rsidRPr="00CA5B4B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>f</w:t>
            </w:r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 xml:space="preserve">”, c/c com o art. 6º, </w:t>
            </w:r>
            <w:proofErr w:type="spellStart"/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>inc.</w:t>
            </w:r>
            <w:proofErr w:type="spellEnd"/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>XVIII, alínea “</w:t>
            </w:r>
            <w:r w:rsidR="00A72D34"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>f</w:t>
            </w:r>
            <w:r w:rsidRPr="00CA5B4B">
              <w:rPr>
                <w:rFonts w:ascii="Arial" w:eastAsia="Arial" w:hAnsi="Arial" w:cs="Arial"/>
                <w:color w:val="000000"/>
                <w:sz w:val="22"/>
                <w:szCs w:val="22"/>
              </w:rPr>
              <w:t>” da Lei 14.133/21.</w:t>
            </w:r>
          </w:p>
        </w:tc>
      </w:tr>
    </w:tbl>
    <w:p w14:paraId="31F5A1CB" w14:textId="77777777" w:rsidR="00927F50" w:rsidRPr="00CA5B4B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74CB5FF" w14:textId="21369EBF" w:rsidR="00927F50" w:rsidRPr="00CA5B4B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 w:rsidRPr="00CA5B4B">
        <w:rPr>
          <w:rFonts w:ascii="Arial" w:eastAsia="Arial" w:hAnsi="Arial" w:cs="Arial"/>
          <w:color w:val="000000"/>
          <w:sz w:val="22"/>
          <w:szCs w:val="22"/>
        </w:rPr>
        <w:t xml:space="preserve">Justificativa anexa nos autos do processo de inexigibilidade nº </w:t>
      </w:r>
      <w:r w:rsidR="00033676">
        <w:rPr>
          <w:rFonts w:ascii="Arial" w:eastAsia="Arial" w:hAnsi="Arial" w:cs="Arial"/>
          <w:color w:val="000000"/>
          <w:sz w:val="22"/>
          <w:szCs w:val="22"/>
        </w:rPr>
        <w:t>27</w:t>
      </w:r>
      <w:r w:rsidR="00645F2A">
        <w:rPr>
          <w:rFonts w:ascii="Arial" w:eastAsia="Arial" w:hAnsi="Arial" w:cs="Arial"/>
          <w:color w:val="000000"/>
          <w:sz w:val="22"/>
          <w:szCs w:val="22"/>
        </w:rPr>
        <w:t>/</w:t>
      </w:r>
      <w:r w:rsidR="00FB7463" w:rsidRPr="00CA5B4B">
        <w:rPr>
          <w:rFonts w:ascii="Arial" w:eastAsia="Arial" w:hAnsi="Arial" w:cs="Arial"/>
          <w:color w:val="000000"/>
          <w:sz w:val="22"/>
          <w:szCs w:val="22"/>
        </w:rPr>
        <w:t>2026</w:t>
      </w:r>
      <w:r w:rsidR="00111E14" w:rsidRPr="00CA5B4B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14EEDBE5" w14:textId="77777777" w:rsidR="00927F50" w:rsidRPr="00CA5B4B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A769504" w14:textId="77777777" w:rsidR="00927F50" w:rsidRPr="00CA5B4B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A5B4B">
        <w:rPr>
          <w:rFonts w:ascii="Arial" w:eastAsia="Arial" w:hAnsi="Arial" w:cs="Arial"/>
          <w:color w:val="000000"/>
          <w:sz w:val="22"/>
          <w:szCs w:val="22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54AD6793" w14:textId="77777777" w:rsidR="00111E14" w:rsidRPr="00CA5B4B" w:rsidRDefault="00111E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23F9678" w14:textId="77777777" w:rsidR="00927F50" w:rsidRPr="00CA5B4B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  <w:sz w:val="22"/>
          <w:szCs w:val="22"/>
        </w:rPr>
      </w:pPr>
    </w:p>
    <w:p w14:paraId="70C4EA8B" w14:textId="454599D8" w:rsidR="00111E14" w:rsidRPr="00CA5B4B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  <w:sz w:val="22"/>
          <w:szCs w:val="22"/>
        </w:rPr>
      </w:pPr>
      <w:r w:rsidRPr="00CA5B4B">
        <w:rPr>
          <w:rFonts w:ascii="Arial" w:eastAsia="Arial" w:hAnsi="Arial" w:cs="Arial"/>
          <w:b/>
          <w:sz w:val="22"/>
          <w:szCs w:val="22"/>
        </w:rPr>
        <w:t xml:space="preserve">Jequié/BA, </w:t>
      </w:r>
      <w:r w:rsidR="00033676">
        <w:rPr>
          <w:rFonts w:ascii="Arial" w:eastAsia="Arial" w:hAnsi="Arial" w:cs="Arial"/>
          <w:b/>
          <w:sz w:val="22"/>
          <w:szCs w:val="22"/>
        </w:rPr>
        <w:t>07</w:t>
      </w:r>
      <w:r w:rsidRPr="00CA5B4B">
        <w:rPr>
          <w:rFonts w:ascii="Arial" w:eastAsia="Arial" w:hAnsi="Arial" w:cs="Arial"/>
          <w:b/>
          <w:sz w:val="22"/>
          <w:szCs w:val="22"/>
        </w:rPr>
        <w:t xml:space="preserve"> de </w:t>
      </w:r>
      <w:r w:rsidR="00033676">
        <w:rPr>
          <w:rFonts w:ascii="Arial" w:eastAsia="Arial" w:hAnsi="Arial" w:cs="Arial"/>
          <w:b/>
          <w:sz w:val="22"/>
          <w:szCs w:val="22"/>
        </w:rPr>
        <w:t xml:space="preserve">Abril </w:t>
      </w:r>
      <w:r w:rsidRPr="00CA5B4B">
        <w:rPr>
          <w:rFonts w:ascii="Arial" w:eastAsia="Arial" w:hAnsi="Arial" w:cs="Arial"/>
          <w:b/>
          <w:sz w:val="22"/>
          <w:szCs w:val="22"/>
        </w:rPr>
        <w:t>de 202</w:t>
      </w:r>
      <w:r w:rsidR="00FB7463" w:rsidRPr="00CA5B4B">
        <w:rPr>
          <w:rFonts w:ascii="Arial" w:eastAsia="Arial" w:hAnsi="Arial" w:cs="Arial"/>
          <w:b/>
          <w:sz w:val="22"/>
          <w:szCs w:val="22"/>
        </w:rPr>
        <w:t>6</w:t>
      </w:r>
      <w:r w:rsidRPr="00CA5B4B">
        <w:rPr>
          <w:rFonts w:ascii="Arial" w:eastAsia="Arial" w:hAnsi="Arial" w:cs="Arial"/>
          <w:b/>
          <w:sz w:val="22"/>
          <w:szCs w:val="22"/>
        </w:rPr>
        <w:t>.</w:t>
      </w:r>
    </w:p>
    <w:p w14:paraId="1B21797F" w14:textId="77777777" w:rsidR="00111E14" w:rsidRPr="00CA5B4B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  <w:sz w:val="22"/>
          <w:szCs w:val="22"/>
        </w:rPr>
      </w:pPr>
    </w:p>
    <w:p w14:paraId="6E3EBEEC" w14:textId="77777777" w:rsidR="00111E14" w:rsidRPr="00CA5B4B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  <w:sz w:val="22"/>
          <w:szCs w:val="22"/>
        </w:rPr>
      </w:pPr>
    </w:p>
    <w:p w14:paraId="432A5997" w14:textId="77777777" w:rsidR="00927F50" w:rsidRPr="00CA5B4B" w:rsidRDefault="00927F50" w:rsidP="00E5336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  <w:sz w:val="22"/>
          <w:szCs w:val="22"/>
        </w:rPr>
      </w:pPr>
    </w:p>
    <w:p w14:paraId="4ABBCF18" w14:textId="77777777" w:rsidR="00927F50" w:rsidRPr="00CA5B4B" w:rsidRDefault="00626E4D" w:rsidP="00E5336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CA5B4B">
        <w:rPr>
          <w:rFonts w:ascii="Arial" w:eastAsia="Arial" w:hAnsi="Arial" w:cs="Arial"/>
          <w:b/>
          <w:color w:val="000000"/>
          <w:sz w:val="22"/>
          <w:szCs w:val="22"/>
        </w:rPr>
        <w:t>___________________________________</w:t>
      </w:r>
    </w:p>
    <w:p w14:paraId="15E4A171" w14:textId="77777777" w:rsidR="00E5336A" w:rsidRPr="00CA5B4B" w:rsidRDefault="00E5336A" w:rsidP="00E5336A">
      <w:pPr>
        <w:ind w:right="54"/>
        <w:jc w:val="center"/>
        <w:rPr>
          <w:rFonts w:ascii="Arial" w:hAnsi="Arial" w:cs="Arial"/>
          <w:b/>
          <w:sz w:val="22"/>
          <w:szCs w:val="22"/>
        </w:rPr>
      </w:pPr>
      <w:r w:rsidRPr="00CA5B4B">
        <w:rPr>
          <w:rFonts w:ascii="Arial" w:hAnsi="Arial" w:cs="Arial"/>
          <w:b/>
          <w:sz w:val="22"/>
          <w:szCs w:val="22"/>
        </w:rPr>
        <w:t xml:space="preserve">PREFEITURA MUNICIPAL DE </w:t>
      </w:r>
      <w:r w:rsidRPr="00CA5B4B">
        <w:rPr>
          <w:rFonts w:ascii="Arial" w:hAnsi="Arial" w:cs="Arial"/>
          <w:b/>
          <w:color w:val="000000"/>
          <w:sz w:val="22"/>
          <w:szCs w:val="22"/>
        </w:rPr>
        <w:t>JEQUIÉ</w:t>
      </w:r>
    </w:p>
    <w:p w14:paraId="7F123600" w14:textId="431AE94D" w:rsidR="00E5336A" w:rsidRPr="00CA5B4B" w:rsidRDefault="00E5336A" w:rsidP="00E5336A">
      <w:pPr>
        <w:ind w:right="54"/>
        <w:jc w:val="center"/>
        <w:rPr>
          <w:rFonts w:ascii="Arial" w:hAnsi="Arial" w:cs="Arial"/>
          <w:b/>
          <w:sz w:val="22"/>
          <w:szCs w:val="22"/>
        </w:rPr>
      </w:pPr>
      <w:r w:rsidRPr="00CA5B4B">
        <w:rPr>
          <w:rFonts w:ascii="Arial" w:hAnsi="Arial" w:cs="Arial"/>
          <w:b/>
          <w:sz w:val="22"/>
          <w:szCs w:val="22"/>
        </w:rPr>
        <w:t xml:space="preserve">SECRETÁRIA MUNICIPAL DE </w:t>
      </w:r>
      <w:r w:rsidR="00106CFA">
        <w:rPr>
          <w:rFonts w:ascii="Arial" w:hAnsi="Arial" w:cs="Arial"/>
          <w:b/>
          <w:sz w:val="22"/>
          <w:szCs w:val="22"/>
        </w:rPr>
        <w:t>ADMINISTRAÇÃO</w:t>
      </w:r>
    </w:p>
    <w:p w14:paraId="067DBD68" w14:textId="616D4F4C" w:rsidR="004A4ABD" w:rsidRPr="00CA5B4B" w:rsidRDefault="00106CFA" w:rsidP="004A4ABD">
      <w:pPr>
        <w:ind w:right="54"/>
        <w:jc w:val="center"/>
        <w:rPr>
          <w:rFonts w:ascii="Arial" w:hAnsi="Arial" w:cs="Arial"/>
          <w:b/>
          <w:sz w:val="22"/>
          <w:szCs w:val="22"/>
        </w:rPr>
      </w:pPr>
      <w:r w:rsidRPr="00106CFA">
        <w:rPr>
          <w:rFonts w:ascii="Arial" w:hAnsi="Arial" w:cs="Arial"/>
          <w:b/>
          <w:sz w:val="22"/>
          <w:szCs w:val="22"/>
        </w:rPr>
        <w:t>ALEXSANDRA SOUZA SILVA</w:t>
      </w:r>
    </w:p>
    <w:p w14:paraId="20D7F123" w14:textId="77777777" w:rsidR="004A4ABD" w:rsidRPr="00CA5B4B" w:rsidRDefault="004A4ABD" w:rsidP="004A4ABD">
      <w:pPr>
        <w:ind w:right="54"/>
        <w:jc w:val="center"/>
        <w:rPr>
          <w:rFonts w:ascii="Arial" w:hAnsi="Arial" w:cs="Arial"/>
          <w:b/>
          <w:sz w:val="22"/>
          <w:szCs w:val="22"/>
        </w:rPr>
      </w:pPr>
    </w:p>
    <w:p w14:paraId="293BBA82" w14:textId="6EB83D4E" w:rsidR="00927F50" w:rsidRPr="00CA5B4B" w:rsidRDefault="00927F50" w:rsidP="004A4ABD">
      <w:pPr>
        <w:ind w:right="54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sectPr w:rsidR="00927F50" w:rsidRPr="00CA5B4B">
      <w:headerReference w:type="default" r:id="rId8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A22E1" w14:textId="77777777" w:rsidR="000A54D1" w:rsidRDefault="000A54D1">
      <w:r>
        <w:separator/>
      </w:r>
    </w:p>
  </w:endnote>
  <w:endnote w:type="continuationSeparator" w:id="0">
    <w:p w14:paraId="1B307754" w14:textId="77777777" w:rsidR="000A54D1" w:rsidRDefault="000A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597FB" w14:textId="77777777" w:rsidR="000A54D1" w:rsidRDefault="000A54D1">
      <w:r>
        <w:separator/>
      </w:r>
    </w:p>
  </w:footnote>
  <w:footnote w:type="continuationSeparator" w:id="0">
    <w:p w14:paraId="6D26EC87" w14:textId="77777777" w:rsidR="000A54D1" w:rsidRDefault="000A5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A0715" w14:textId="07704B65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AEE7AF5" w14:textId="4F7747E3" w:rsidR="00927F50" w:rsidRDefault="00111E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3B44BD" wp14:editId="2E0DAE7A">
          <wp:simplePos x="0" y="0"/>
          <wp:positionH relativeFrom="column">
            <wp:posOffset>-224155</wp:posOffset>
          </wp:positionH>
          <wp:positionV relativeFrom="paragraph">
            <wp:posOffset>19685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EFEA09" w14:textId="1A9133A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3F23DCC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5F39B5D7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4401E72D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180E7CAC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7ED1855B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14:paraId="46F60113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B026B"/>
    <w:multiLevelType w:val="multilevel"/>
    <w:tmpl w:val="FB905A72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50"/>
    <w:rsid w:val="00033676"/>
    <w:rsid w:val="000A54D1"/>
    <w:rsid w:val="00106CFA"/>
    <w:rsid w:val="00111E14"/>
    <w:rsid w:val="0015441F"/>
    <w:rsid w:val="002364C4"/>
    <w:rsid w:val="00307A96"/>
    <w:rsid w:val="00375A56"/>
    <w:rsid w:val="003870C7"/>
    <w:rsid w:val="003C2812"/>
    <w:rsid w:val="004212BD"/>
    <w:rsid w:val="00435381"/>
    <w:rsid w:val="004A4ABD"/>
    <w:rsid w:val="004B307A"/>
    <w:rsid w:val="0054104F"/>
    <w:rsid w:val="00626E4D"/>
    <w:rsid w:val="00645F2A"/>
    <w:rsid w:val="00682FAD"/>
    <w:rsid w:val="00927F50"/>
    <w:rsid w:val="009C53D0"/>
    <w:rsid w:val="00A1578C"/>
    <w:rsid w:val="00A72D34"/>
    <w:rsid w:val="00A9291C"/>
    <w:rsid w:val="00BC3254"/>
    <w:rsid w:val="00BC436A"/>
    <w:rsid w:val="00C60332"/>
    <w:rsid w:val="00CA5B4B"/>
    <w:rsid w:val="00D4496F"/>
    <w:rsid w:val="00E5336A"/>
    <w:rsid w:val="00FB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3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USER</cp:lastModifiedBy>
  <cp:revision>10</cp:revision>
  <cp:lastPrinted>2026-02-19T16:38:00Z</cp:lastPrinted>
  <dcterms:created xsi:type="dcterms:W3CDTF">2026-02-13T15:28:00Z</dcterms:created>
  <dcterms:modified xsi:type="dcterms:W3CDTF">2026-04-07T14:47:00Z</dcterms:modified>
</cp:coreProperties>
</file>