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D5F51" w14:textId="1BFEA9D8" w:rsidR="00927F50" w:rsidRPr="00335C0A" w:rsidRDefault="00626E4D" w:rsidP="00BC3254">
      <w:pPr>
        <w:pStyle w:val="Ttulo1"/>
        <w:shd w:val="clear" w:color="auto" w:fill="FFFFFF"/>
        <w:rPr>
          <w:rFonts w:ascii="Arial" w:eastAsia="Arial" w:hAnsi="Arial" w:cs="Arial"/>
          <w:color w:val="000000"/>
          <w:sz w:val="22"/>
          <w:szCs w:val="22"/>
        </w:rPr>
      </w:pPr>
      <w:r w:rsidRPr="00335C0A">
        <w:rPr>
          <w:rFonts w:ascii="Arial" w:eastAsia="Arial" w:hAnsi="Arial" w:cs="Arial"/>
          <w:color w:val="000000"/>
          <w:sz w:val="22"/>
          <w:szCs w:val="22"/>
        </w:rPr>
        <w:t>TERMO DE AUTORIZAÇÃO DE INEXIGIBILIDADE DE LICITAÇÃO</w:t>
      </w:r>
    </w:p>
    <w:p w14:paraId="28BE6FDB" w14:textId="7D39E439" w:rsidR="00927F50" w:rsidRPr="00335C0A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 xml:space="preserve">PROCESSO ADMINISTRATIVO Nº </w:t>
      </w:r>
      <w:r w:rsidR="00335C0A" w:rsidRPr="00335C0A">
        <w:rPr>
          <w:rFonts w:ascii="Arial" w:eastAsia="Arial" w:hAnsi="Arial" w:cs="Arial"/>
          <w:b/>
          <w:color w:val="000000"/>
          <w:sz w:val="22"/>
          <w:szCs w:val="22"/>
        </w:rPr>
        <w:t>194</w:t>
      </w:r>
      <w:r w:rsidR="00645F2A" w:rsidRPr="00335C0A">
        <w:rPr>
          <w:rFonts w:ascii="Arial" w:eastAsia="Arial" w:hAnsi="Arial" w:cs="Arial"/>
          <w:b/>
          <w:color w:val="000000"/>
          <w:sz w:val="22"/>
          <w:szCs w:val="22"/>
        </w:rPr>
        <w:t>/</w:t>
      </w:r>
      <w:r w:rsidR="00FB7463" w:rsidRPr="00335C0A">
        <w:rPr>
          <w:rFonts w:ascii="Arial" w:eastAsia="Arial" w:hAnsi="Arial" w:cs="Arial"/>
          <w:b/>
          <w:color w:val="000000"/>
          <w:sz w:val="22"/>
          <w:szCs w:val="22"/>
        </w:rPr>
        <w:t>2026</w:t>
      </w:r>
    </w:p>
    <w:p w14:paraId="2CD5FEB3" w14:textId="55F11829" w:rsidR="00927F50" w:rsidRPr="00335C0A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 xml:space="preserve">INEXIGIBILIDADE Nº </w:t>
      </w:r>
      <w:r w:rsidR="00335C0A" w:rsidRPr="00335C0A">
        <w:rPr>
          <w:rFonts w:ascii="Arial" w:eastAsia="Arial" w:hAnsi="Arial" w:cs="Arial"/>
          <w:b/>
          <w:color w:val="000000"/>
          <w:sz w:val="22"/>
          <w:szCs w:val="22"/>
        </w:rPr>
        <w:t>28</w:t>
      </w:r>
      <w:r w:rsidR="00645F2A" w:rsidRPr="00335C0A">
        <w:rPr>
          <w:rFonts w:ascii="Arial" w:eastAsia="Arial" w:hAnsi="Arial" w:cs="Arial"/>
          <w:b/>
          <w:color w:val="000000"/>
          <w:sz w:val="22"/>
          <w:szCs w:val="22"/>
        </w:rPr>
        <w:t>/</w:t>
      </w:r>
      <w:r w:rsidR="00FB7463" w:rsidRPr="00335C0A">
        <w:rPr>
          <w:rFonts w:ascii="Arial" w:eastAsia="Arial" w:hAnsi="Arial" w:cs="Arial"/>
          <w:b/>
          <w:color w:val="000000"/>
          <w:sz w:val="22"/>
          <w:szCs w:val="22"/>
        </w:rPr>
        <w:t>2026</w:t>
      </w:r>
    </w:p>
    <w:p w14:paraId="2898E036" w14:textId="77777777" w:rsidR="00927F50" w:rsidRPr="00335C0A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BDE4087" w14:textId="443C226E" w:rsidR="00927F50" w:rsidRPr="00335C0A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35C0A">
        <w:rPr>
          <w:rFonts w:ascii="Arial" w:eastAsia="Arial" w:hAnsi="Arial" w:cs="Arial"/>
          <w:color w:val="000000"/>
          <w:sz w:val="22"/>
          <w:szCs w:val="22"/>
        </w:rPr>
        <w:t xml:space="preserve">À vista dos elementos contidos no presente Processo devidamente justificado, CONSIDERANDO que a INEXIGIBILIDADE DE LICITAÇÃO está em conformidade ao disposto </w:t>
      </w: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 xml:space="preserve">no art. 74, inc. </w:t>
      </w:r>
      <w:proofErr w:type="gramStart"/>
      <w:r w:rsidRPr="00335C0A">
        <w:rPr>
          <w:rFonts w:ascii="Arial" w:eastAsia="Arial" w:hAnsi="Arial" w:cs="Arial"/>
          <w:b/>
          <w:color w:val="000000"/>
          <w:sz w:val="22"/>
          <w:szCs w:val="22"/>
        </w:rPr>
        <w:t>III, alínea</w:t>
      </w:r>
      <w:proofErr w:type="gramEnd"/>
      <w:r w:rsidRPr="00335C0A">
        <w:rPr>
          <w:rFonts w:ascii="Arial" w:eastAsia="Arial" w:hAnsi="Arial" w:cs="Arial"/>
          <w:b/>
          <w:color w:val="000000"/>
          <w:sz w:val="22"/>
          <w:szCs w:val="22"/>
        </w:rPr>
        <w:t xml:space="preserve"> “</w:t>
      </w:r>
      <w:r w:rsidR="00A72D34" w:rsidRPr="00335C0A">
        <w:rPr>
          <w:rFonts w:ascii="Arial" w:eastAsia="Arial" w:hAnsi="Arial" w:cs="Arial"/>
          <w:b/>
          <w:color w:val="000000"/>
          <w:sz w:val="22"/>
          <w:szCs w:val="22"/>
        </w:rPr>
        <w:t>f</w:t>
      </w: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>”, c/c com o art. 6º, inc. XVIII, alínea “</w:t>
      </w:r>
      <w:r w:rsidR="00A72D34" w:rsidRPr="00335C0A">
        <w:rPr>
          <w:rFonts w:ascii="Arial" w:eastAsia="Arial" w:hAnsi="Arial" w:cs="Arial"/>
          <w:b/>
          <w:color w:val="000000"/>
          <w:sz w:val="22"/>
          <w:szCs w:val="22"/>
        </w:rPr>
        <w:t>f</w:t>
      </w: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>” da Lei 14.133/21, CONSIDERANDO ainda</w:t>
      </w:r>
      <w:r w:rsidRPr="00335C0A">
        <w:rPr>
          <w:rFonts w:ascii="Arial" w:eastAsia="Arial" w:hAnsi="Arial" w:cs="Arial"/>
          <w:color w:val="000000"/>
          <w:sz w:val="22"/>
          <w:szCs w:val="22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 xml:space="preserve">AUTORIZO e HOMOLOGO a INEXIGIBILIDADE </w:t>
      </w:r>
      <w:r w:rsidR="00682FAD" w:rsidRPr="00335C0A">
        <w:rPr>
          <w:rFonts w:ascii="Arial" w:eastAsia="Arial" w:hAnsi="Arial" w:cs="Arial"/>
          <w:b/>
          <w:color w:val="000000"/>
          <w:sz w:val="22"/>
          <w:szCs w:val="22"/>
        </w:rPr>
        <w:t xml:space="preserve">Nº </w:t>
      </w:r>
      <w:r w:rsidR="00335C0A" w:rsidRPr="00335C0A">
        <w:rPr>
          <w:rFonts w:ascii="Arial" w:eastAsia="Arial" w:hAnsi="Arial" w:cs="Arial"/>
          <w:b/>
          <w:color w:val="000000"/>
          <w:sz w:val="22"/>
          <w:szCs w:val="22"/>
        </w:rPr>
        <w:t>28</w:t>
      </w:r>
      <w:r w:rsidR="00645F2A" w:rsidRPr="00335C0A">
        <w:rPr>
          <w:rFonts w:ascii="Arial" w:eastAsia="Arial" w:hAnsi="Arial" w:cs="Arial"/>
          <w:b/>
          <w:color w:val="000000"/>
          <w:sz w:val="22"/>
          <w:szCs w:val="22"/>
        </w:rPr>
        <w:t>/</w:t>
      </w:r>
      <w:r w:rsidR="00FB7463" w:rsidRPr="00335C0A">
        <w:rPr>
          <w:rFonts w:ascii="Arial" w:eastAsia="Arial" w:hAnsi="Arial" w:cs="Arial"/>
          <w:b/>
          <w:color w:val="000000"/>
          <w:sz w:val="22"/>
          <w:szCs w:val="22"/>
        </w:rPr>
        <w:t>2026</w:t>
      </w:r>
      <w:r w:rsidRPr="00335C0A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14:paraId="685E2467" w14:textId="77777777" w:rsidR="00927F50" w:rsidRPr="00335C0A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7EA76772" w14:textId="77777777" w:rsidR="00927F50" w:rsidRPr="00335C0A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35C0A">
        <w:rPr>
          <w:rFonts w:ascii="Arial" w:eastAsia="Arial" w:hAnsi="Arial" w:cs="Arial"/>
          <w:color w:val="000000"/>
          <w:sz w:val="22"/>
          <w:szCs w:val="22"/>
        </w:rPr>
        <w:t>Autorizo em consequência, a proceder-se à contratação, conforme abaixo descrito:</w:t>
      </w:r>
    </w:p>
    <w:p w14:paraId="77386D0F" w14:textId="77777777" w:rsidR="00927F50" w:rsidRPr="00335C0A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335C0A" w14:paraId="38BF1D6B" w14:textId="77777777">
        <w:tc>
          <w:tcPr>
            <w:tcW w:w="2943" w:type="dxa"/>
          </w:tcPr>
          <w:p w14:paraId="4ABCC0F9" w14:textId="77777777" w:rsidR="00927F50" w:rsidRPr="00335C0A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Objeto a ser contratado: </w:t>
            </w:r>
          </w:p>
        </w:tc>
        <w:tc>
          <w:tcPr>
            <w:tcW w:w="6836" w:type="dxa"/>
          </w:tcPr>
          <w:p w14:paraId="5856577B" w14:textId="77777777" w:rsidR="00335C0A" w:rsidRPr="00335C0A" w:rsidRDefault="00335C0A" w:rsidP="00335C0A">
            <w:pPr>
              <w:autoSpaceDE w:val="0"/>
              <w:autoSpaceDN w:val="0"/>
              <w:adjustRightInd w:val="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Inscrição de Marcia Barreto de Souza, servidora estatutária, no curso "2ª Imersão Estratégica de Transparência -</w:t>
            </w:r>
            <w:proofErr w:type="gram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 </w:t>
            </w:r>
            <w:proofErr w:type="gram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Formação Aplicada e </w:t>
            </w:r>
            <w:proofErr w:type="spell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Mentoria</w:t>
            </w:r>
            <w:proofErr w:type="spell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em Gestão da Transparência Pública Municipal", nos dias 15, 16 e 17 de abril de 2026, promovido pela </w:t>
            </w:r>
            <w:proofErr w:type="spell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Gov</w:t>
            </w:r>
            <w:proofErr w:type="spell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Academy</w:t>
            </w:r>
            <w:proofErr w:type="spell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Treinamentos e Serviços LTDA em Salvador-Bahia.</w:t>
            </w:r>
          </w:p>
          <w:p w14:paraId="4643F948" w14:textId="23A6FD76" w:rsidR="00927F50" w:rsidRPr="00335C0A" w:rsidRDefault="00927F50" w:rsidP="00FB74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927F50" w:rsidRPr="00335C0A" w14:paraId="0E336C8C" w14:textId="77777777">
        <w:tc>
          <w:tcPr>
            <w:tcW w:w="2943" w:type="dxa"/>
          </w:tcPr>
          <w:p w14:paraId="16D858AE" w14:textId="77777777" w:rsidR="00927F50" w:rsidRPr="00335C0A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Favorecido: </w:t>
            </w:r>
          </w:p>
        </w:tc>
        <w:tc>
          <w:tcPr>
            <w:tcW w:w="6836" w:type="dxa"/>
          </w:tcPr>
          <w:p w14:paraId="4295D3D9" w14:textId="77777777" w:rsidR="004A4ABD" w:rsidRPr="00335C0A" w:rsidRDefault="004A4ABD" w:rsidP="004A4ABD">
            <w:pPr>
              <w:ind w:right="54"/>
              <w:rPr>
                <w:rFonts w:ascii="Arial" w:hAnsi="Arial" w:cs="Arial"/>
                <w:b/>
                <w:sz w:val="22"/>
                <w:szCs w:val="22"/>
              </w:rPr>
            </w:pPr>
            <w:r w:rsidRPr="00335C0A">
              <w:rPr>
                <w:rFonts w:ascii="Arial" w:hAnsi="Arial" w:cs="Arial"/>
                <w:b/>
                <w:sz w:val="22"/>
                <w:szCs w:val="22"/>
              </w:rPr>
              <w:t>GOV ACADEMY TERINAMENTOS E SERVIÇOS LTDA</w:t>
            </w:r>
          </w:p>
          <w:p w14:paraId="04CED7A4" w14:textId="08ED060D" w:rsidR="00927F50" w:rsidRPr="00335C0A" w:rsidRDefault="00927F50" w:rsidP="00A929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927F50" w:rsidRPr="00335C0A" w14:paraId="1D70C5CA" w14:textId="77777777">
        <w:tc>
          <w:tcPr>
            <w:tcW w:w="2943" w:type="dxa"/>
          </w:tcPr>
          <w:p w14:paraId="65D7F2A6" w14:textId="77777777" w:rsidR="00927F50" w:rsidRPr="00335C0A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Prazo de Execução e Vigência:</w:t>
            </w:r>
          </w:p>
        </w:tc>
        <w:tc>
          <w:tcPr>
            <w:tcW w:w="6836" w:type="dxa"/>
          </w:tcPr>
          <w:p w14:paraId="2884C890" w14:textId="4B6E95DB" w:rsidR="00927F50" w:rsidRPr="00335C0A" w:rsidRDefault="00FB74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9</w:t>
            </w:r>
            <w:r w:rsidR="004A4ABD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0</w:t>
            </w:r>
            <w:r w:rsidR="003C2812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 </w:t>
            </w:r>
            <w:r w:rsidR="00111E14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(</w:t>
            </w: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noventa</w:t>
            </w:r>
            <w:r w:rsidR="00111E14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) dias</w:t>
            </w:r>
            <w:r w:rsidR="00626E4D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  <w:p w14:paraId="090EF244" w14:textId="3DA8BDD6" w:rsidR="00927F50" w:rsidRPr="00335C0A" w:rsidRDefault="00335C0A" w:rsidP="00645F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14.04.2026 a 13.07.2026</w:t>
            </w:r>
            <w:r w:rsidR="00C60332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927F50" w:rsidRPr="00335C0A" w14:paraId="30FC1BCA" w14:textId="77777777">
        <w:tc>
          <w:tcPr>
            <w:tcW w:w="2943" w:type="dxa"/>
          </w:tcPr>
          <w:p w14:paraId="0A609ADF" w14:textId="77777777" w:rsidR="00927F50" w:rsidRPr="00335C0A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Valor Total: </w:t>
            </w:r>
          </w:p>
        </w:tc>
        <w:tc>
          <w:tcPr>
            <w:tcW w:w="6836" w:type="dxa"/>
          </w:tcPr>
          <w:p w14:paraId="4A8C352B" w14:textId="77777777" w:rsidR="00335C0A" w:rsidRPr="00335C0A" w:rsidRDefault="00335C0A" w:rsidP="00335C0A">
            <w:pPr>
              <w:jc w:val="both"/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  <w:r w:rsidRPr="00335C0A">
              <w:rPr>
                <w:rFonts w:ascii="Arial" w:hAnsi="Arial" w:cs="Arial"/>
                <w:sz w:val="22"/>
                <w:szCs w:val="22"/>
              </w:rPr>
              <w:t>R$ 2.098,00 (dois mil e noventa e oito reais).</w:t>
            </w:r>
          </w:p>
          <w:p w14:paraId="3722113D" w14:textId="1E6CAF42" w:rsidR="00927F50" w:rsidRPr="00335C0A" w:rsidRDefault="00927F50" w:rsidP="004A4ABD">
            <w:pPr>
              <w:jc w:val="both"/>
              <w:rPr>
                <w:rFonts w:ascii="Arial" w:eastAsia="Arial" w:hAnsi="Arial" w:cs="Arial"/>
                <w:sz w:val="22"/>
                <w:szCs w:val="22"/>
                <w:highlight w:val="yellow"/>
              </w:rPr>
            </w:pPr>
          </w:p>
        </w:tc>
      </w:tr>
      <w:tr w:rsidR="00927F50" w:rsidRPr="00335C0A" w14:paraId="202E7971" w14:textId="77777777">
        <w:tc>
          <w:tcPr>
            <w:tcW w:w="2943" w:type="dxa"/>
          </w:tcPr>
          <w:p w14:paraId="52C2EAED" w14:textId="77777777" w:rsidR="00927F50" w:rsidRPr="00335C0A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Fundamento Legal:</w:t>
            </w:r>
          </w:p>
        </w:tc>
        <w:tc>
          <w:tcPr>
            <w:tcW w:w="6836" w:type="dxa"/>
          </w:tcPr>
          <w:p w14:paraId="1ABB5812" w14:textId="4DEB8D1D" w:rsidR="00927F50" w:rsidRPr="00335C0A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proofErr w:type="gram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art</w:t>
            </w:r>
            <w:proofErr w:type="gram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. 74, </w:t>
            </w:r>
            <w:proofErr w:type="spell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inc.</w:t>
            </w:r>
            <w:proofErr w:type="spell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 III, </w:t>
            </w:r>
            <w:proofErr w:type="spell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alínea</w:t>
            </w:r>
            <w:proofErr w:type="spell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 “</w:t>
            </w:r>
            <w:r w:rsidR="00A72D34"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f</w:t>
            </w: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”, c/c com o art. 6º, </w:t>
            </w:r>
            <w:proofErr w:type="spellStart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>inc.</w:t>
            </w:r>
            <w:proofErr w:type="spellEnd"/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  <w:lang w:val="en-US"/>
              </w:rPr>
              <w:t xml:space="preserve"> </w:t>
            </w: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XVIII, alínea “</w:t>
            </w:r>
            <w:r w:rsidR="00A72D34"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f</w:t>
            </w:r>
            <w:r w:rsidRPr="00335C0A">
              <w:rPr>
                <w:rFonts w:ascii="Arial" w:eastAsia="Arial" w:hAnsi="Arial" w:cs="Arial"/>
                <w:color w:val="000000"/>
                <w:sz w:val="22"/>
                <w:szCs w:val="22"/>
              </w:rPr>
              <w:t>” da Lei 14.133/21.</w:t>
            </w:r>
          </w:p>
        </w:tc>
      </w:tr>
    </w:tbl>
    <w:p w14:paraId="31F5A1CB" w14:textId="77777777" w:rsidR="00927F50" w:rsidRPr="00335C0A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74CB5FF" w14:textId="017FFE2B" w:rsidR="00927F50" w:rsidRPr="00335C0A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</w:rPr>
      </w:pPr>
      <w:r w:rsidRPr="00335C0A">
        <w:rPr>
          <w:rFonts w:ascii="Arial" w:eastAsia="Arial" w:hAnsi="Arial" w:cs="Arial"/>
          <w:color w:val="000000"/>
          <w:sz w:val="22"/>
          <w:szCs w:val="22"/>
        </w:rPr>
        <w:t xml:space="preserve">Justificativa anexa nos autos do processo de inexigibilidade de licitação nº </w:t>
      </w:r>
      <w:r w:rsidR="00335C0A" w:rsidRPr="00335C0A">
        <w:rPr>
          <w:rFonts w:ascii="Arial" w:eastAsia="Arial" w:hAnsi="Arial" w:cs="Arial"/>
          <w:color w:val="000000"/>
          <w:sz w:val="22"/>
          <w:szCs w:val="22"/>
        </w:rPr>
        <w:t>28</w:t>
      </w:r>
      <w:r w:rsidR="00645F2A" w:rsidRPr="00335C0A">
        <w:rPr>
          <w:rFonts w:ascii="Arial" w:eastAsia="Arial" w:hAnsi="Arial" w:cs="Arial"/>
          <w:color w:val="000000"/>
          <w:sz w:val="22"/>
          <w:szCs w:val="22"/>
        </w:rPr>
        <w:t>/</w:t>
      </w:r>
      <w:r w:rsidR="00FB7463" w:rsidRPr="00335C0A">
        <w:rPr>
          <w:rFonts w:ascii="Arial" w:eastAsia="Arial" w:hAnsi="Arial" w:cs="Arial"/>
          <w:color w:val="000000"/>
          <w:sz w:val="22"/>
          <w:szCs w:val="22"/>
        </w:rPr>
        <w:t>2026</w:t>
      </w:r>
      <w:r w:rsidR="00111E14" w:rsidRPr="00335C0A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14EEDBE5" w14:textId="77777777" w:rsidR="00927F50" w:rsidRPr="00335C0A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A769504" w14:textId="77777777" w:rsidR="00927F50" w:rsidRPr="00335C0A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335C0A">
        <w:rPr>
          <w:rFonts w:ascii="Arial" w:eastAsia="Arial" w:hAnsi="Arial" w:cs="Arial"/>
          <w:color w:val="000000"/>
          <w:sz w:val="22"/>
          <w:szCs w:val="22"/>
        </w:rPr>
        <w:t>Determino, ainda, que seja dada a devida publicidade legal, em especial à prevista no caput do artigo 72, parágrafo único da Lei Federal nº 14.133/21,</w:t>
      </w:r>
      <w:bookmarkStart w:id="0" w:name="_GoBack"/>
      <w:bookmarkEnd w:id="0"/>
      <w:r w:rsidRPr="00335C0A">
        <w:rPr>
          <w:rFonts w:ascii="Arial" w:eastAsia="Arial" w:hAnsi="Arial" w:cs="Arial"/>
          <w:color w:val="000000"/>
          <w:sz w:val="22"/>
          <w:szCs w:val="22"/>
        </w:rPr>
        <w:t xml:space="preserve"> e que, após, seja o presente expediente devidamente autuado e arquivado.</w:t>
      </w:r>
    </w:p>
    <w:p w14:paraId="54AD6793" w14:textId="77777777" w:rsidR="00111E14" w:rsidRPr="00335C0A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223F9678" w14:textId="77777777" w:rsidR="00927F50" w:rsidRPr="00335C0A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70C4EA8B" w14:textId="45395BC9" w:rsidR="00111E14" w:rsidRPr="00335C0A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  <w:r w:rsidRPr="00335C0A">
        <w:rPr>
          <w:rFonts w:ascii="Arial" w:eastAsia="Arial" w:hAnsi="Arial" w:cs="Arial"/>
          <w:b/>
          <w:sz w:val="22"/>
          <w:szCs w:val="22"/>
        </w:rPr>
        <w:t xml:space="preserve">Jequié/BA, </w:t>
      </w:r>
      <w:r w:rsidR="00E5336A" w:rsidRPr="00335C0A">
        <w:rPr>
          <w:rFonts w:ascii="Arial" w:eastAsia="Arial" w:hAnsi="Arial" w:cs="Arial"/>
          <w:b/>
          <w:sz w:val="22"/>
          <w:szCs w:val="22"/>
        </w:rPr>
        <w:t>1</w:t>
      </w:r>
      <w:r w:rsidR="00335C0A" w:rsidRPr="00335C0A">
        <w:rPr>
          <w:rFonts w:ascii="Arial" w:eastAsia="Arial" w:hAnsi="Arial" w:cs="Arial"/>
          <w:b/>
          <w:sz w:val="22"/>
          <w:szCs w:val="22"/>
        </w:rPr>
        <w:t>4</w:t>
      </w:r>
      <w:r w:rsidRPr="00335C0A">
        <w:rPr>
          <w:rFonts w:ascii="Arial" w:eastAsia="Arial" w:hAnsi="Arial" w:cs="Arial"/>
          <w:b/>
          <w:sz w:val="22"/>
          <w:szCs w:val="22"/>
        </w:rPr>
        <w:t xml:space="preserve"> de </w:t>
      </w:r>
      <w:r w:rsidR="00335C0A" w:rsidRPr="00335C0A">
        <w:rPr>
          <w:rFonts w:ascii="Arial" w:eastAsia="Arial" w:hAnsi="Arial" w:cs="Arial"/>
          <w:b/>
          <w:sz w:val="22"/>
          <w:szCs w:val="22"/>
        </w:rPr>
        <w:t xml:space="preserve">Abril </w:t>
      </w:r>
      <w:r w:rsidRPr="00335C0A">
        <w:rPr>
          <w:rFonts w:ascii="Arial" w:eastAsia="Arial" w:hAnsi="Arial" w:cs="Arial"/>
          <w:b/>
          <w:sz w:val="22"/>
          <w:szCs w:val="22"/>
        </w:rPr>
        <w:t>de 202</w:t>
      </w:r>
      <w:r w:rsidR="00FB7463" w:rsidRPr="00335C0A">
        <w:rPr>
          <w:rFonts w:ascii="Arial" w:eastAsia="Arial" w:hAnsi="Arial" w:cs="Arial"/>
          <w:b/>
          <w:sz w:val="22"/>
          <w:szCs w:val="22"/>
        </w:rPr>
        <w:t>6</w:t>
      </w:r>
      <w:r w:rsidRPr="00335C0A">
        <w:rPr>
          <w:rFonts w:ascii="Arial" w:eastAsia="Arial" w:hAnsi="Arial" w:cs="Arial"/>
          <w:b/>
          <w:sz w:val="22"/>
          <w:szCs w:val="22"/>
        </w:rPr>
        <w:t>.</w:t>
      </w:r>
    </w:p>
    <w:p w14:paraId="1B21797F" w14:textId="77777777" w:rsidR="00111E14" w:rsidRPr="00335C0A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</w:p>
    <w:p w14:paraId="6E3EBEEC" w14:textId="77777777" w:rsidR="00111E14" w:rsidRPr="00335C0A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  <w:sz w:val="22"/>
          <w:szCs w:val="22"/>
        </w:rPr>
      </w:pPr>
    </w:p>
    <w:p w14:paraId="432A5997" w14:textId="77777777" w:rsidR="00927F50" w:rsidRPr="00335C0A" w:rsidRDefault="00927F50" w:rsidP="00E5336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  <w:sz w:val="22"/>
          <w:szCs w:val="22"/>
        </w:rPr>
      </w:pPr>
    </w:p>
    <w:p w14:paraId="4ABBCF18" w14:textId="77777777" w:rsidR="00927F50" w:rsidRPr="00335C0A" w:rsidRDefault="00626E4D" w:rsidP="00E5336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335C0A">
        <w:rPr>
          <w:rFonts w:ascii="Arial" w:eastAsia="Arial" w:hAnsi="Arial" w:cs="Arial"/>
          <w:b/>
          <w:color w:val="000000"/>
          <w:sz w:val="22"/>
          <w:szCs w:val="22"/>
        </w:rPr>
        <w:t>___________________________________</w:t>
      </w:r>
    </w:p>
    <w:p w14:paraId="56D37794" w14:textId="77777777" w:rsidR="00335C0A" w:rsidRPr="00335C0A" w:rsidRDefault="00335C0A" w:rsidP="00335C0A">
      <w:pPr>
        <w:ind w:right="54"/>
        <w:jc w:val="center"/>
        <w:rPr>
          <w:rFonts w:ascii="Arial" w:hAnsi="Arial" w:cs="Arial"/>
          <w:b/>
          <w:sz w:val="22"/>
          <w:szCs w:val="22"/>
        </w:rPr>
      </w:pPr>
      <w:r w:rsidRPr="00335C0A">
        <w:rPr>
          <w:rFonts w:ascii="Arial" w:hAnsi="Arial" w:cs="Arial"/>
          <w:b/>
          <w:sz w:val="22"/>
          <w:szCs w:val="22"/>
        </w:rPr>
        <w:t xml:space="preserve">PREFEITURA MUNICIPAL DE </w:t>
      </w:r>
      <w:r w:rsidRPr="00335C0A">
        <w:rPr>
          <w:rFonts w:ascii="Arial" w:hAnsi="Arial" w:cs="Arial"/>
          <w:b/>
          <w:color w:val="000000"/>
          <w:sz w:val="22"/>
          <w:szCs w:val="22"/>
        </w:rPr>
        <w:t>JEQUIÉ</w:t>
      </w:r>
    </w:p>
    <w:p w14:paraId="099F3F9C" w14:textId="77777777" w:rsidR="00335C0A" w:rsidRPr="00335C0A" w:rsidRDefault="00335C0A" w:rsidP="00335C0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35C0A">
        <w:rPr>
          <w:rFonts w:ascii="Arial" w:hAnsi="Arial" w:cs="Arial"/>
          <w:b/>
          <w:color w:val="000000"/>
          <w:sz w:val="22"/>
          <w:szCs w:val="22"/>
        </w:rPr>
        <w:t>Kleber Ramos de Jesus</w:t>
      </w:r>
    </w:p>
    <w:p w14:paraId="3D580B27" w14:textId="77777777" w:rsidR="00335C0A" w:rsidRPr="00335C0A" w:rsidRDefault="00335C0A" w:rsidP="00335C0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335C0A">
        <w:rPr>
          <w:rFonts w:ascii="Arial" w:hAnsi="Arial" w:cs="Arial"/>
          <w:b/>
          <w:color w:val="000000"/>
          <w:sz w:val="22"/>
          <w:szCs w:val="22"/>
        </w:rPr>
        <w:t>Secretário Municipal de Controle e Transparência</w:t>
      </w:r>
    </w:p>
    <w:p w14:paraId="75B0BBF2" w14:textId="77777777" w:rsidR="00335C0A" w:rsidRPr="00335C0A" w:rsidRDefault="00335C0A" w:rsidP="00335C0A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335C0A">
        <w:rPr>
          <w:rFonts w:ascii="Arial" w:hAnsi="Arial" w:cs="Arial"/>
          <w:b/>
          <w:color w:val="000000"/>
          <w:sz w:val="22"/>
          <w:szCs w:val="22"/>
        </w:rPr>
        <w:t>DECRETO nº</w:t>
      </w:r>
      <w:proofErr w:type="gramStart"/>
      <w:r w:rsidRPr="00335C0A">
        <w:rPr>
          <w:rFonts w:ascii="Arial" w:hAnsi="Arial" w:cs="Arial"/>
          <w:b/>
          <w:color w:val="000000"/>
          <w:sz w:val="22"/>
          <w:szCs w:val="22"/>
        </w:rPr>
        <w:t xml:space="preserve">  </w:t>
      </w:r>
      <w:proofErr w:type="gramEnd"/>
      <w:r w:rsidRPr="00335C0A">
        <w:rPr>
          <w:rFonts w:ascii="Arial" w:hAnsi="Arial" w:cs="Arial"/>
          <w:b/>
          <w:color w:val="000000"/>
          <w:sz w:val="22"/>
          <w:szCs w:val="22"/>
        </w:rPr>
        <w:t xml:space="preserve">22.065/2021 </w:t>
      </w:r>
    </w:p>
    <w:p w14:paraId="20D7F123" w14:textId="77777777" w:rsidR="004A4ABD" w:rsidRPr="00335C0A" w:rsidRDefault="004A4ABD" w:rsidP="004A4ABD">
      <w:pPr>
        <w:ind w:right="54"/>
        <w:jc w:val="center"/>
        <w:rPr>
          <w:rFonts w:ascii="Arial" w:hAnsi="Arial" w:cs="Arial"/>
          <w:b/>
          <w:sz w:val="22"/>
          <w:szCs w:val="22"/>
        </w:rPr>
      </w:pPr>
    </w:p>
    <w:p w14:paraId="293BBA82" w14:textId="6EB83D4E" w:rsidR="00927F50" w:rsidRPr="00335C0A" w:rsidRDefault="00927F50" w:rsidP="004A4ABD">
      <w:pPr>
        <w:ind w:right="54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</w:p>
    <w:sectPr w:rsidR="00927F50" w:rsidRPr="00335C0A">
      <w:headerReference w:type="default" r:id="rId8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0A54D1" w:rsidRDefault="000A54D1">
      <w:r>
        <w:separator/>
      </w:r>
    </w:p>
  </w:endnote>
  <w:endnote w:type="continuationSeparator" w:id="0">
    <w:p w14:paraId="1B307754" w14:textId="77777777" w:rsidR="000A54D1" w:rsidRDefault="000A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0A54D1" w:rsidRDefault="000A54D1">
      <w:r>
        <w:separator/>
      </w:r>
    </w:p>
  </w:footnote>
  <w:footnote w:type="continuationSeparator" w:id="0">
    <w:p w14:paraId="6D26EC87" w14:textId="77777777" w:rsidR="000A54D1" w:rsidRDefault="000A5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927F50" w:rsidRDefault="00111E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927F50" w:rsidRDefault="00927F5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B026B"/>
    <w:multiLevelType w:val="multilevel"/>
    <w:tmpl w:val="FB905A72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0" w:firstLine="0"/>
      </w:pPr>
      <w:rPr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A54D1"/>
    <w:rsid w:val="00106CFA"/>
    <w:rsid w:val="00111E14"/>
    <w:rsid w:val="0015441F"/>
    <w:rsid w:val="002364C4"/>
    <w:rsid w:val="00307A96"/>
    <w:rsid w:val="00335C0A"/>
    <w:rsid w:val="00375A56"/>
    <w:rsid w:val="003870C7"/>
    <w:rsid w:val="003C2812"/>
    <w:rsid w:val="004212BD"/>
    <w:rsid w:val="00435381"/>
    <w:rsid w:val="004A4ABD"/>
    <w:rsid w:val="004B307A"/>
    <w:rsid w:val="0054104F"/>
    <w:rsid w:val="00626E4D"/>
    <w:rsid w:val="00645F2A"/>
    <w:rsid w:val="00682FAD"/>
    <w:rsid w:val="00927F50"/>
    <w:rsid w:val="009C53D0"/>
    <w:rsid w:val="00A1578C"/>
    <w:rsid w:val="00A72D34"/>
    <w:rsid w:val="00A9291C"/>
    <w:rsid w:val="00BC3254"/>
    <w:rsid w:val="00BC436A"/>
    <w:rsid w:val="00C60332"/>
    <w:rsid w:val="00CA5B4B"/>
    <w:rsid w:val="00D4496F"/>
    <w:rsid w:val="00E5336A"/>
    <w:rsid w:val="00FB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10</cp:revision>
  <cp:lastPrinted>2026-04-14T14:13:00Z</cp:lastPrinted>
  <dcterms:created xsi:type="dcterms:W3CDTF">2026-02-13T15:28:00Z</dcterms:created>
  <dcterms:modified xsi:type="dcterms:W3CDTF">2026-04-14T14:13:00Z</dcterms:modified>
</cp:coreProperties>
</file>