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71A" w:rsidRPr="009B71E7" w:rsidRDefault="00CE0EC1" w:rsidP="0084605A">
      <w:pPr>
        <w:spacing w:line="240" w:lineRule="auto"/>
        <w:jc w:val="center"/>
        <w:rPr>
          <w:b/>
          <w:sz w:val="24"/>
          <w:szCs w:val="24"/>
        </w:rPr>
      </w:pPr>
      <w:r w:rsidRPr="009B71E7">
        <w:rPr>
          <w:b/>
          <w:sz w:val="24"/>
          <w:szCs w:val="24"/>
        </w:rPr>
        <w:t>ED</w:t>
      </w:r>
      <w:r w:rsidR="0011271A" w:rsidRPr="009B71E7">
        <w:rPr>
          <w:b/>
          <w:sz w:val="24"/>
          <w:szCs w:val="24"/>
        </w:rPr>
        <w:t xml:space="preserve">ITAL </w:t>
      </w:r>
    </w:p>
    <w:p w:rsidR="00704473" w:rsidRPr="009B71E7" w:rsidRDefault="004F55A2" w:rsidP="0084605A">
      <w:pPr>
        <w:spacing w:line="240" w:lineRule="auto"/>
        <w:jc w:val="center"/>
        <w:rPr>
          <w:b/>
          <w:sz w:val="24"/>
          <w:szCs w:val="24"/>
        </w:rPr>
      </w:pPr>
      <w:r w:rsidRPr="009B71E7">
        <w:rPr>
          <w:b/>
          <w:sz w:val="24"/>
          <w:szCs w:val="24"/>
        </w:rPr>
        <w:t>PREGÃO ELETRÔNICO Nº 0</w:t>
      </w:r>
      <w:r w:rsidR="0011271A" w:rsidRPr="009B71E7">
        <w:rPr>
          <w:b/>
          <w:sz w:val="24"/>
          <w:szCs w:val="24"/>
        </w:rPr>
        <w:t>12</w:t>
      </w:r>
      <w:r w:rsidR="00CE0EC1" w:rsidRPr="009B71E7">
        <w:rPr>
          <w:b/>
          <w:sz w:val="24"/>
          <w:szCs w:val="24"/>
        </w:rPr>
        <w:t>/2024</w:t>
      </w:r>
    </w:p>
    <w:p w:rsidR="00704473" w:rsidRPr="009B71E7" w:rsidRDefault="00BD4D25" w:rsidP="0084605A">
      <w:pPr>
        <w:spacing w:line="240" w:lineRule="auto"/>
        <w:jc w:val="center"/>
        <w:rPr>
          <w:b/>
          <w:sz w:val="24"/>
          <w:szCs w:val="24"/>
        </w:rPr>
      </w:pPr>
      <w:r w:rsidRPr="009B71E7">
        <w:rPr>
          <w:b/>
          <w:sz w:val="24"/>
          <w:szCs w:val="24"/>
        </w:rPr>
        <w:t>PROCESSO</w:t>
      </w:r>
      <w:r w:rsidR="00CE0EC1" w:rsidRPr="009B71E7">
        <w:rPr>
          <w:b/>
          <w:sz w:val="24"/>
          <w:szCs w:val="24"/>
        </w:rPr>
        <w:t xml:space="preserve"> DE LICITAÇÃO</w:t>
      </w:r>
      <w:r w:rsidRPr="009B71E7">
        <w:rPr>
          <w:b/>
          <w:sz w:val="24"/>
          <w:szCs w:val="24"/>
        </w:rPr>
        <w:t xml:space="preserve"> Nº </w:t>
      </w:r>
      <w:r w:rsidR="0011271A" w:rsidRPr="009B71E7">
        <w:rPr>
          <w:b/>
          <w:sz w:val="24"/>
          <w:szCs w:val="24"/>
        </w:rPr>
        <w:t>013</w:t>
      </w:r>
      <w:r w:rsidR="00CE0EC1" w:rsidRPr="009B71E7">
        <w:rPr>
          <w:b/>
          <w:sz w:val="24"/>
          <w:szCs w:val="24"/>
        </w:rPr>
        <w:t>/2024</w:t>
      </w:r>
    </w:p>
    <w:p w:rsidR="00DD0135" w:rsidRDefault="00DD0135" w:rsidP="00DD0135">
      <w:pPr>
        <w:spacing w:line="240" w:lineRule="auto"/>
        <w:ind w:firstLine="567"/>
        <w:jc w:val="center"/>
        <w:rPr>
          <w:b/>
          <w:color w:val="000000"/>
          <w:sz w:val="24"/>
          <w:szCs w:val="24"/>
        </w:rPr>
      </w:pPr>
    </w:p>
    <w:tbl>
      <w:tblPr>
        <w:tblStyle w:val="Tabelacomgrade"/>
        <w:tblW w:w="9498" w:type="dxa"/>
        <w:tblInd w:w="-318" w:type="dxa"/>
        <w:tblLook w:val="04A0" w:firstRow="1" w:lastRow="0" w:firstColumn="1" w:lastColumn="0" w:noHBand="0" w:noVBand="1"/>
      </w:tblPr>
      <w:tblGrid>
        <w:gridCol w:w="9498"/>
      </w:tblGrid>
      <w:tr w:rsidR="00DD0135" w:rsidTr="004F55A2">
        <w:trPr>
          <w:trHeight w:val="6343"/>
        </w:trPr>
        <w:tc>
          <w:tcPr>
            <w:tcW w:w="9498" w:type="dxa"/>
          </w:tcPr>
          <w:p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MODALIDADE: PREGÃO ELETRÔNICO: Decreto 3455, de 22 de abril de </w:t>
            </w:r>
            <w:proofErr w:type="gramStart"/>
            <w:r w:rsidRPr="00BD0B04">
              <w:rPr>
                <w:rFonts w:ascii="Arial" w:hAnsi="Arial" w:cs="Arial"/>
                <w:b/>
                <w:bCs/>
                <w:color w:val="000000"/>
                <w:sz w:val="22"/>
              </w:rPr>
              <w:t>2024</w:t>
            </w:r>
            <w:proofErr w:type="gramEnd"/>
          </w:p>
          <w:p w:rsidR="00DD0135" w:rsidRPr="00BD0B04" w:rsidRDefault="00DD0135" w:rsidP="0084605A">
            <w:pPr>
              <w:pStyle w:val="NormalWeb"/>
              <w:spacing w:before="120" w:beforeAutospacing="0" w:after="120" w:afterAutospacing="0" w:line="360" w:lineRule="auto"/>
              <w:jc w:val="both"/>
              <w:rPr>
                <w:sz w:val="22"/>
              </w:rPr>
            </w:pPr>
            <w:r w:rsidRPr="00BD0B04">
              <w:rPr>
                <w:rFonts w:ascii="Arial" w:hAnsi="Arial" w:cs="Arial"/>
                <w:b/>
                <w:bCs/>
                <w:color w:val="000000"/>
                <w:sz w:val="22"/>
              </w:rPr>
              <w:t xml:space="preserve">CRITÉRIO DE JULGAMENTO: </w:t>
            </w:r>
            <w:r w:rsidRPr="00BD0B04">
              <w:rPr>
                <w:rFonts w:ascii="Arial" w:hAnsi="Arial" w:cs="Arial"/>
                <w:bCs/>
                <w:sz w:val="22"/>
                <w:u w:val="single"/>
              </w:rPr>
              <w:t xml:space="preserve">MENOR PREÇO POR </w:t>
            </w:r>
            <w:r w:rsidR="00152DBD">
              <w:rPr>
                <w:rFonts w:ascii="Arial" w:hAnsi="Arial" w:cs="Arial"/>
                <w:bCs/>
                <w:sz w:val="22"/>
                <w:u w:val="single"/>
              </w:rPr>
              <w:t>LOTE</w:t>
            </w:r>
          </w:p>
          <w:p w:rsidR="00DD0135" w:rsidRPr="00BD0B04" w:rsidRDefault="00DD0135" w:rsidP="0084605A">
            <w:pPr>
              <w:pStyle w:val="NormalWeb"/>
              <w:spacing w:before="120" w:beforeAutospacing="0" w:after="120" w:afterAutospacing="0" w:line="360" w:lineRule="auto"/>
              <w:jc w:val="both"/>
              <w:rPr>
                <w:rFonts w:ascii="Arial" w:hAnsi="Arial" w:cs="Arial"/>
                <w:color w:val="FF0000"/>
                <w:sz w:val="22"/>
                <w:u w:val="single"/>
              </w:rPr>
            </w:pPr>
            <w:r w:rsidRPr="00BD0B04">
              <w:rPr>
                <w:rFonts w:ascii="Arial" w:hAnsi="Arial" w:cs="Arial"/>
                <w:b/>
                <w:bCs/>
                <w:color w:val="000000"/>
                <w:sz w:val="22"/>
              </w:rPr>
              <w:t>MODO DE DISPUTA</w:t>
            </w:r>
            <w:r w:rsidRPr="00BD0B04">
              <w:rPr>
                <w:rFonts w:ascii="Arial" w:hAnsi="Arial" w:cs="Arial"/>
                <w:color w:val="000000"/>
                <w:sz w:val="22"/>
              </w:rPr>
              <w:t xml:space="preserve">: </w:t>
            </w:r>
            <w:r w:rsidRPr="00BD0B04">
              <w:rPr>
                <w:rFonts w:ascii="Arial" w:hAnsi="Arial" w:cs="Arial"/>
                <w:sz w:val="22"/>
                <w:u w:val="single"/>
              </w:rPr>
              <w:t>ABERTO E FECHADO</w:t>
            </w:r>
          </w:p>
          <w:p w:rsidR="00DD0135" w:rsidRPr="004875D1" w:rsidRDefault="00DD0135" w:rsidP="0084605A">
            <w:pPr>
              <w:pStyle w:val="NormalWeb"/>
              <w:spacing w:before="120" w:beforeAutospacing="0" w:after="120" w:afterAutospacing="0" w:line="360" w:lineRule="auto"/>
              <w:jc w:val="both"/>
              <w:rPr>
                <w:rFonts w:ascii="Arial" w:hAnsi="Arial" w:cs="Arial"/>
                <w:b/>
                <w:bCs/>
                <w:sz w:val="22"/>
              </w:rPr>
            </w:pPr>
            <w:r w:rsidRPr="00BD0B04">
              <w:rPr>
                <w:rFonts w:ascii="Arial" w:hAnsi="Arial" w:cs="Arial"/>
                <w:b/>
                <w:bCs/>
                <w:sz w:val="22"/>
              </w:rPr>
              <w:t xml:space="preserve">INÍCIO DO RECEBIMENTO DAS PROPOSTAS: </w:t>
            </w:r>
            <w:r w:rsidR="00AA4317" w:rsidRPr="00905D59">
              <w:rPr>
                <w:rFonts w:ascii="Arial" w:hAnsi="Arial" w:cs="Arial"/>
                <w:bCs/>
                <w:color w:val="000000" w:themeColor="text1"/>
                <w:sz w:val="22"/>
              </w:rPr>
              <w:t>01/10</w:t>
            </w:r>
            <w:r w:rsidR="004875D1" w:rsidRPr="00905D59">
              <w:rPr>
                <w:rFonts w:ascii="Arial" w:hAnsi="Arial" w:cs="Arial"/>
                <w:bCs/>
                <w:color w:val="000000" w:themeColor="text1"/>
                <w:sz w:val="22"/>
              </w:rPr>
              <w:t>/2024</w:t>
            </w:r>
            <w:r w:rsidR="008656C0" w:rsidRPr="00905D59">
              <w:rPr>
                <w:rFonts w:ascii="Arial" w:hAnsi="Arial" w:cs="Arial"/>
                <w:bCs/>
                <w:color w:val="000000" w:themeColor="text1"/>
                <w:sz w:val="22"/>
              </w:rPr>
              <w:t xml:space="preserve"> às 11</w:t>
            </w:r>
            <w:r w:rsidRPr="00905D59">
              <w:rPr>
                <w:rFonts w:ascii="Arial" w:hAnsi="Arial" w:cs="Arial"/>
                <w:bCs/>
                <w:color w:val="000000" w:themeColor="text1"/>
                <w:sz w:val="22"/>
              </w:rPr>
              <w:t xml:space="preserve"> horas</w:t>
            </w:r>
          </w:p>
          <w:p w:rsidR="00DD0135" w:rsidRPr="00BD0B04" w:rsidRDefault="00023FB7" w:rsidP="0084605A">
            <w:pPr>
              <w:pStyle w:val="NormalWeb"/>
              <w:spacing w:before="120" w:beforeAutospacing="0" w:after="120" w:afterAutospacing="0" w:line="360" w:lineRule="auto"/>
              <w:jc w:val="both"/>
              <w:rPr>
                <w:rFonts w:ascii="Arial" w:hAnsi="Arial" w:cs="Arial"/>
                <w:b/>
                <w:bCs/>
                <w:sz w:val="22"/>
              </w:rPr>
            </w:pPr>
            <w:r w:rsidRPr="00BD0B04">
              <w:rPr>
                <w:rFonts w:ascii="Arial" w:hAnsi="Arial" w:cs="Arial"/>
                <w:b/>
                <w:bCs/>
                <w:sz w:val="22"/>
              </w:rPr>
              <w:t>FIM DO ENVIO DAS PROPOSTAS</w:t>
            </w:r>
            <w:r w:rsidR="00DD0135" w:rsidRPr="00BD0B04">
              <w:rPr>
                <w:rFonts w:ascii="Arial" w:hAnsi="Arial" w:cs="Arial"/>
                <w:b/>
                <w:bCs/>
                <w:sz w:val="22"/>
              </w:rPr>
              <w:t xml:space="preserve">: </w:t>
            </w:r>
            <w:r w:rsidR="00AA4317" w:rsidRPr="00905D59">
              <w:rPr>
                <w:rFonts w:ascii="Arial" w:hAnsi="Arial" w:cs="Arial"/>
                <w:bCs/>
                <w:color w:val="000000" w:themeColor="text1"/>
                <w:sz w:val="22"/>
              </w:rPr>
              <w:t>15/10</w:t>
            </w:r>
            <w:r w:rsidR="008656C0" w:rsidRPr="00905D59">
              <w:rPr>
                <w:rFonts w:ascii="Arial" w:hAnsi="Arial" w:cs="Arial"/>
                <w:bCs/>
                <w:color w:val="000000" w:themeColor="text1"/>
                <w:sz w:val="22"/>
              </w:rPr>
              <w:t>/2024</w:t>
            </w:r>
            <w:r w:rsidR="00DD0135" w:rsidRPr="00905D59">
              <w:rPr>
                <w:rFonts w:ascii="Arial" w:hAnsi="Arial" w:cs="Arial"/>
                <w:bCs/>
                <w:color w:val="000000" w:themeColor="text1"/>
                <w:sz w:val="22"/>
              </w:rPr>
              <w:t xml:space="preserve"> às 09h 00m</w:t>
            </w:r>
            <w:bookmarkStart w:id="0" w:name="_GoBack"/>
            <w:bookmarkEnd w:id="0"/>
            <w:r w:rsidR="00DD0135" w:rsidRPr="00905D59">
              <w:rPr>
                <w:rFonts w:ascii="Arial" w:hAnsi="Arial" w:cs="Arial"/>
                <w:bCs/>
                <w:color w:val="000000" w:themeColor="text1"/>
                <w:sz w:val="22"/>
              </w:rPr>
              <w:t>in</w:t>
            </w:r>
          </w:p>
          <w:p w:rsidR="00DD0135" w:rsidRPr="00905D59" w:rsidRDefault="00DD0135" w:rsidP="0084605A">
            <w:pPr>
              <w:spacing w:before="120" w:after="120"/>
              <w:jc w:val="both"/>
              <w:rPr>
                <w:rFonts w:eastAsia="Times New Roman" w:cs="Arial"/>
                <w:bCs/>
                <w:color w:val="000000" w:themeColor="text1"/>
              </w:rPr>
            </w:pPr>
            <w:r w:rsidRPr="00BD0B04">
              <w:rPr>
                <w:rFonts w:eastAsia="Times New Roman" w:cs="Arial"/>
                <w:b/>
                <w:bCs/>
              </w:rPr>
              <w:t xml:space="preserve">INÍCIO DA SESSÃO DE DISPUTA DE PREÇOS: </w:t>
            </w:r>
            <w:r w:rsidR="00AA4317" w:rsidRPr="00905D59">
              <w:rPr>
                <w:rFonts w:eastAsia="Times New Roman" w:cs="Arial"/>
                <w:bCs/>
                <w:color w:val="000000" w:themeColor="text1"/>
              </w:rPr>
              <w:t>15/10</w:t>
            </w:r>
            <w:r w:rsidR="008656C0" w:rsidRPr="00905D59">
              <w:rPr>
                <w:rFonts w:eastAsia="Times New Roman" w:cs="Arial"/>
                <w:bCs/>
                <w:color w:val="000000" w:themeColor="text1"/>
              </w:rPr>
              <w:t>/2024</w:t>
            </w:r>
            <w:r w:rsidR="00690B02" w:rsidRPr="00905D59">
              <w:rPr>
                <w:rFonts w:eastAsia="Times New Roman" w:cs="Arial"/>
                <w:bCs/>
                <w:color w:val="000000" w:themeColor="text1"/>
              </w:rPr>
              <w:t xml:space="preserve"> às 09h 30min</w:t>
            </w:r>
          </w:p>
          <w:p w:rsidR="00DD0135" w:rsidRPr="00BD0B04" w:rsidRDefault="00DD0135" w:rsidP="0084605A">
            <w:pPr>
              <w:pStyle w:val="Corpodetexto"/>
              <w:spacing w:before="120" w:after="120" w:line="360" w:lineRule="auto"/>
              <w:jc w:val="both"/>
            </w:pPr>
            <w:r w:rsidRPr="00BD0B04">
              <w:rPr>
                <w:rFonts w:ascii="Arial" w:eastAsia="Times New Roman" w:hAnsi="Arial" w:cs="Arial"/>
                <w:b/>
                <w:bCs/>
                <w:color w:val="000000"/>
                <w:lang w:val="pt-BR" w:eastAsia="pt-BR"/>
              </w:rPr>
              <w:t xml:space="preserve">ENDEREÇO ELETRÔNICO: </w:t>
            </w:r>
            <w:r w:rsidRPr="00BD0B04">
              <w:rPr>
                <w:rFonts w:ascii="Arial" w:hAnsi="Arial" w:cs="Arial"/>
              </w:rPr>
              <w:t>Portal</w:t>
            </w:r>
            <w:r w:rsidRPr="00BD0B04">
              <w:rPr>
                <w:rFonts w:ascii="Arial" w:hAnsi="Arial" w:cs="Arial"/>
                <w:spacing w:val="-2"/>
              </w:rPr>
              <w:t xml:space="preserve"> </w:t>
            </w:r>
            <w:r w:rsidRPr="00BD0B04">
              <w:rPr>
                <w:rFonts w:ascii="Arial" w:hAnsi="Arial" w:cs="Arial"/>
              </w:rPr>
              <w:t>Bolsa</w:t>
            </w:r>
            <w:r w:rsidRPr="00BD0B04">
              <w:rPr>
                <w:rFonts w:ascii="Arial" w:hAnsi="Arial" w:cs="Arial"/>
                <w:spacing w:val="-3"/>
              </w:rPr>
              <w:t xml:space="preserve"> </w:t>
            </w:r>
            <w:r w:rsidRPr="00BD0B04">
              <w:rPr>
                <w:rFonts w:ascii="Arial" w:hAnsi="Arial" w:cs="Arial"/>
              </w:rPr>
              <w:t>de</w:t>
            </w:r>
            <w:r w:rsidRPr="00BD0B04">
              <w:rPr>
                <w:rFonts w:ascii="Arial" w:hAnsi="Arial" w:cs="Arial"/>
                <w:spacing w:val="-3"/>
              </w:rPr>
              <w:t xml:space="preserve"> </w:t>
            </w:r>
            <w:r w:rsidRPr="00BD0B04">
              <w:rPr>
                <w:rFonts w:ascii="Arial" w:hAnsi="Arial" w:cs="Arial"/>
              </w:rPr>
              <w:t>Licitações do</w:t>
            </w:r>
            <w:r w:rsidRPr="00BD0B04">
              <w:rPr>
                <w:rFonts w:ascii="Arial" w:hAnsi="Arial" w:cs="Arial"/>
                <w:spacing w:val="-1"/>
              </w:rPr>
              <w:t xml:space="preserve"> </w:t>
            </w:r>
            <w:r w:rsidRPr="00BD0B04">
              <w:rPr>
                <w:rFonts w:ascii="Arial" w:hAnsi="Arial" w:cs="Arial"/>
              </w:rPr>
              <w:t>Brasil</w:t>
            </w:r>
            <w:r w:rsidRPr="00BD0B04">
              <w:rPr>
                <w:rFonts w:ascii="Arial" w:hAnsi="Arial" w:cs="Arial"/>
                <w:spacing w:val="3"/>
              </w:rPr>
              <w:t xml:space="preserve"> </w:t>
            </w:r>
            <w:r w:rsidRPr="00BD0B04">
              <w:rPr>
                <w:rFonts w:ascii="Arial" w:hAnsi="Arial" w:cs="Arial"/>
              </w:rPr>
              <w:t>–</w:t>
            </w:r>
            <w:r w:rsidRPr="00BD0B04">
              <w:rPr>
                <w:rFonts w:ascii="Arial" w:hAnsi="Arial" w:cs="Arial"/>
                <w:spacing w:val="-1"/>
              </w:rPr>
              <w:t xml:space="preserve"> </w:t>
            </w:r>
            <w:r w:rsidRPr="00BD0B04">
              <w:rPr>
                <w:rFonts w:ascii="Arial" w:hAnsi="Arial" w:cs="Arial"/>
              </w:rPr>
              <w:t>BLL</w:t>
            </w:r>
            <w:r w:rsidRPr="00BD0B04">
              <w:rPr>
                <w:rFonts w:ascii="Arial" w:hAnsi="Arial" w:cs="Arial"/>
                <w:spacing w:val="51"/>
              </w:rPr>
              <w:t xml:space="preserve"> </w:t>
            </w:r>
            <w:hyperlink r:id="rId10">
              <w:r w:rsidRPr="00BD0B04">
                <w:rPr>
                  <w:rFonts w:ascii="Arial" w:hAnsi="Arial" w:cs="Arial"/>
                  <w:color w:val="0000FF"/>
                  <w:u w:val="single" w:color="0000FF"/>
                </w:rPr>
                <w:t>www.bll.org.br</w:t>
              </w:r>
            </w:hyperlink>
          </w:p>
          <w:p w:rsidR="00DD0135" w:rsidRPr="00BD0B04" w:rsidRDefault="00DD0135" w:rsidP="0084605A">
            <w:pPr>
              <w:spacing w:before="120" w:after="120"/>
              <w:jc w:val="both"/>
              <w:rPr>
                <w:rFonts w:eastAsia="Times New Roman" w:cs="Arial"/>
                <w:bCs/>
                <w:color w:val="000000"/>
              </w:rPr>
            </w:pPr>
            <w:r w:rsidRPr="00BD0B04">
              <w:rPr>
                <w:rFonts w:eastAsia="Times New Roman" w:cs="Arial"/>
                <w:b/>
                <w:bCs/>
                <w:color w:val="000000"/>
              </w:rPr>
              <w:t xml:space="preserve">REFERÊNCIA DE TEMPO: </w:t>
            </w:r>
            <w:r w:rsidRPr="00BD0B04">
              <w:rPr>
                <w:rFonts w:eastAsia="Times New Roman" w:cs="Arial"/>
              </w:rPr>
              <w:t>Para todas as referências de tempo será considerado o horário de Brasília-DF.</w:t>
            </w:r>
          </w:p>
          <w:p w:rsidR="00DD0135" w:rsidRPr="00BD0B04" w:rsidRDefault="00DD0135" w:rsidP="0084605A">
            <w:pPr>
              <w:pStyle w:val="Corpodetexto"/>
              <w:spacing w:before="120" w:after="120" w:line="360" w:lineRule="auto"/>
              <w:jc w:val="both"/>
            </w:pPr>
            <w:r w:rsidRPr="00BD0B04">
              <w:rPr>
                <w:rFonts w:ascii="Arial" w:hAnsi="Arial" w:cs="Arial"/>
                <w:b/>
                <w:bCs/>
              </w:rPr>
              <w:t>O EDITAL PODERÁ SER CONSULTADO NO ENDEREÇO ELETRÔNICO</w:t>
            </w:r>
            <w:r w:rsidRPr="00BD0B04">
              <w:rPr>
                <w:rFonts w:ascii="Arial" w:hAnsi="Arial" w:cs="Arial"/>
                <w:bCs/>
              </w:rPr>
              <w:t xml:space="preserve">: </w:t>
            </w:r>
            <w:hyperlink r:id="rId11" w:history="1">
              <w:r w:rsidRPr="00BD0B04">
                <w:rPr>
                  <w:rStyle w:val="Hyperlink"/>
                  <w:rFonts w:ascii="Arial" w:hAnsi="Arial" w:cs="Arial"/>
                </w:rPr>
                <w:t>https://pmandarai.transparenciaoficialba.com/diariooficial/</w:t>
              </w:r>
            </w:hyperlink>
            <w:r w:rsidRPr="00BD0B04">
              <w:t xml:space="preserve"> </w:t>
            </w:r>
            <w:r w:rsidRPr="00BD0B04">
              <w:rPr>
                <w:rFonts w:ascii="Arial" w:hAnsi="Arial" w:cs="Arial"/>
                <w:bCs/>
              </w:rPr>
              <w:t xml:space="preserve">ou no site </w:t>
            </w:r>
            <w:r w:rsidR="001F6A9B">
              <w:fldChar w:fldCharType="begin"/>
            </w:r>
            <w:r w:rsidR="001F6A9B">
              <w:instrText xml:space="preserve"> HYPERLINK "http://www.bll.org.br/" \h </w:instrText>
            </w:r>
            <w:r w:rsidR="001F6A9B">
              <w:fldChar w:fldCharType="separate"/>
            </w:r>
            <w:r w:rsidRPr="00BD0B04">
              <w:rPr>
                <w:rFonts w:ascii="Arial" w:hAnsi="Arial" w:cs="Arial"/>
                <w:color w:val="0000FF"/>
                <w:u w:val="single" w:color="0000FF"/>
              </w:rPr>
              <w:t>www.bll.org.br</w:t>
            </w:r>
            <w:r w:rsidR="001F6A9B">
              <w:rPr>
                <w:rFonts w:ascii="Arial" w:hAnsi="Arial" w:cs="Arial"/>
                <w:color w:val="0000FF"/>
                <w:u w:val="single" w:color="0000FF"/>
              </w:rPr>
              <w:fldChar w:fldCharType="end"/>
            </w:r>
          </w:p>
          <w:p w:rsidR="00DD0135" w:rsidRPr="00B35875" w:rsidRDefault="00DD0135" w:rsidP="0084605A">
            <w:pPr>
              <w:pStyle w:val="NormalWeb"/>
              <w:spacing w:before="120" w:beforeAutospacing="0" w:after="120" w:afterAutospacing="0" w:line="360" w:lineRule="auto"/>
              <w:jc w:val="both"/>
              <w:rPr>
                <w:rFonts w:ascii="Arial" w:hAnsi="Arial" w:cs="Arial"/>
                <w:b/>
                <w:bCs/>
                <w:sz w:val="22"/>
              </w:rPr>
            </w:pPr>
            <w:r w:rsidRPr="00690B02">
              <w:rPr>
                <w:rFonts w:ascii="Arial" w:hAnsi="Arial" w:cs="Arial"/>
                <w:b/>
                <w:bCs/>
                <w:color w:val="000000"/>
                <w:sz w:val="22"/>
              </w:rPr>
              <w:t>OBJETO:</w:t>
            </w:r>
            <w:r w:rsidR="00152DBD">
              <w:rPr>
                <w:rFonts w:ascii="Arial" w:hAnsi="Arial" w:cs="Arial"/>
                <w:b/>
                <w:bCs/>
                <w:color w:val="000000"/>
                <w:sz w:val="22"/>
              </w:rPr>
              <w:t xml:space="preserve"> </w:t>
            </w:r>
            <w:r w:rsidR="00152DBD" w:rsidRPr="00152DBD">
              <w:rPr>
                <w:rFonts w:ascii="Arial" w:hAnsi="Arial" w:cs="Arial"/>
                <w:sz w:val="22"/>
              </w:rPr>
              <w:t xml:space="preserve">Contratação de empresa especializada no fornecimento de Implementos Agrícolas tipo Grade </w:t>
            </w:r>
            <w:proofErr w:type="spellStart"/>
            <w:r w:rsidR="00152DBD" w:rsidRPr="00152DBD">
              <w:rPr>
                <w:rFonts w:ascii="Arial" w:hAnsi="Arial" w:cs="Arial"/>
                <w:sz w:val="22"/>
              </w:rPr>
              <w:t>Aradora</w:t>
            </w:r>
            <w:proofErr w:type="spellEnd"/>
            <w:r w:rsidR="00152DBD" w:rsidRPr="00152DBD">
              <w:rPr>
                <w:rFonts w:ascii="Arial" w:hAnsi="Arial" w:cs="Arial"/>
                <w:sz w:val="22"/>
              </w:rPr>
              <w:t xml:space="preserve"> e Arado, para o Município de Andaraí, para fortalecimento da agricultura familiar, meta do objeto do Convênio 921242/2021.</w:t>
            </w:r>
          </w:p>
        </w:tc>
      </w:tr>
    </w:tbl>
    <w:p w:rsidR="00DD0135" w:rsidRDefault="00DD0135" w:rsidP="00E201D1">
      <w:pPr>
        <w:pStyle w:val="Ttulo1"/>
        <w:numPr>
          <w:ilvl w:val="0"/>
          <w:numId w:val="0"/>
        </w:numPr>
        <w:ind w:left="360"/>
      </w:pPr>
    </w:p>
    <w:p w:rsidR="00704473" w:rsidRDefault="00BD4D25" w:rsidP="00E201D1">
      <w:pPr>
        <w:pStyle w:val="Ttulo1"/>
        <w:numPr>
          <w:ilvl w:val="0"/>
          <w:numId w:val="0"/>
        </w:numPr>
        <w:ind w:left="360" w:hanging="360"/>
      </w:pPr>
      <w:r>
        <w:t>PREÂMBULO</w:t>
      </w:r>
    </w:p>
    <w:p w:rsidR="00DD0135" w:rsidRDefault="00DD0135" w:rsidP="00DD0135"/>
    <w:p w:rsidR="00DD0135" w:rsidRDefault="00DD0135" w:rsidP="00152DBD">
      <w:pPr>
        <w:jc w:val="both"/>
      </w:pPr>
      <w:r>
        <w:rPr>
          <w:b/>
        </w:rPr>
        <w:t>A</w:t>
      </w:r>
      <w:r>
        <w:rPr>
          <w:b/>
          <w:spacing w:val="25"/>
        </w:rPr>
        <w:t xml:space="preserve"> </w:t>
      </w:r>
      <w:r>
        <w:rPr>
          <w:b/>
        </w:rPr>
        <w:t>PREFEITURA</w:t>
      </w:r>
      <w:r>
        <w:rPr>
          <w:b/>
          <w:spacing w:val="25"/>
        </w:rPr>
        <w:t xml:space="preserve"> </w:t>
      </w:r>
      <w:r>
        <w:rPr>
          <w:b/>
        </w:rPr>
        <w:t>DO</w:t>
      </w:r>
      <w:r>
        <w:rPr>
          <w:b/>
          <w:spacing w:val="25"/>
        </w:rPr>
        <w:t xml:space="preserve"> </w:t>
      </w:r>
      <w:r>
        <w:rPr>
          <w:b/>
        </w:rPr>
        <w:t>MUNICÍPIO</w:t>
      </w:r>
      <w:r>
        <w:rPr>
          <w:b/>
          <w:spacing w:val="25"/>
        </w:rPr>
        <w:t xml:space="preserve"> </w:t>
      </w:r>
      <w:r>
        <w:rPr>
          <w:b/>
        </w:rPr>
        <w:t>DE ANDARAÍ, ESTADO DA BAHI</w:t>
      </w:r>
      <w:r w:rsidRPr="00BE5AA3">
        <w:rPr>
          <w:b/>
        </w:rPr>
        <w:t>A,</w:t>
      </w:r>
      <w:r>
        <w:rPr>
          <w:color w:val="FF0000"/>
          <w:spacing w:val="25"/>
        </w:rPr>
        <w:t xml:space="preserve"> </w:t>
      </w:r>
      <w:r>
        <w:t>inscrita</w:t>
      </w:r>
      <w:r>
        <w:rPr>
          <w:spacing w:val="11"/>
        </w:rPr>
        <w:t xml:space="preserve"> </w:t>
      </w:r>
      <w:r>
        <w:t>no</w:t>
      </w:r>
      <w:r>
        <w:rPr>
          <w:spacing w:val="11"/>
        </w:rPr>
        <w:t xml:space="preserve"> </w:t>
      </w:r>
      <w:r>
        <w:rPr>
          <w:b/>
        </w:rPr>
        <w:t xml:space="preserve">CNPJ n° 13.922.570/0001-80, localizada na Rua </w:t>
      </w:r>
      <w:proofErr w:type="spellStart"/>
      <w:r>
        <w:rPr>
          <w:b/>
        </w:rPr>
        <w:t>Marimbus</w:t>
      </w:r>
      <w:proofErr w:type="spellEnd"/>
      <w:r>
        <w:rPr>
          <w:b/>
        </w:rPr>
        <w:t>, Alto da Bela Vista, Andaraí-</w:t>
      </w:r>
      <w:proofErr w:type="spellStart"/>
      <w:r>
        <w:rPr>
          <w:b/>
        </w:rPr>
        <w:t>ba</w:t>
      </w:r>
      <w:proofErr w:type="spellEnd"/>
      <w:r>
        <w:rPr>
          <w:b/>
        </w:rPr>
        <w:t xml:space="preserve">, </w:t>
      </w:r>
      <w:proofErr w:type="spellStart"/>
      <w:r>
        <w:rPr>
          <w:b/>
        </w:rPr>
        <w:t>Tel</w:t>
      </w:r>
      <w:proofErr w:type="spellEnd"/>
      <w:r>
        <w:rPr>
          <w:b/>
        </w:rPr>
        <w:t xml:space="preserve">: 75-3335-2118, </w:t>
      </w:r>
      <w:r>
        <w:t>por</w:t>
      </w:r>
      <w:r>
        <w:rPr>
          <w:spacing w:val="1"/>
        </w:rPr>
        <w:t xml:space="preserve"> </w:t>
      </w:r>
      <w:r>
        <w:t>intermédio</w:t>
      </w:r>
      <w:r>
        <w:rPr>
          <w:spacing w:val="1"/>
        </w:rPr>
        <w:t xml:space="preserve"> </w:t>
      </w:r>
      <w:r>
        <w:t xml:space="preserve">da sua </w:t>
      </w:r>
      <w:r>
        <w:rPr>
          <w:b/>
        </w:rPr>
        <w:t>Agente</w:t>
      </w:r>
      <w:r>
        <w:rPr>
          <w:b/>
          <w:spacing w:val="1"/>
        </w:rPr>
        <w:t xml:space="preserve"> </w:t>
      </w:r>
      <w:r>
        <w:rPr>
          <w:b/>
        </w:rPr>
        <w:t>de</w:t>
      </w:r>
      <w:r>
        <w:rPr>
          <w:b/>
          <w:spacing w:val="1"/>
        </w:rPr>
        <w:t xml:space="preserve"> </w:t>
      </w:r>
      <w:r>
        <w:rPr>
          <w:b/>
        </w:rPr>
        <w:t xml:space="preserve">Contratação, </w:t>
      </w:r>
      <w:proofErr w:type="spellStart"/>
      <w:r>
        <w:rPr>
          <w:b/>
        </w:rPr>
        <w:t>Irlane</w:t>
      </w:r>
      <w:proofErr w:type="spellEnd"/>
      <w:r>
        <w:rPr>
          <w:b/>
        </w:rPr>
        <w:t xml:space="preserve"> </w:t>
      </w:r>
      <w:r w:rsidRPr="00581998">
        <w:rPr>
          <w:b/>
        </w:rPr>
        <w:t>Silva Santos e Equipe de Apoio</w:t>
      </w:r>
      <w:r w:rsidRPr="00581998">
        <w:t>, designados pelo D</w:t>
      </w:r>
      <w:r>
        <w:t>ecreto n</w:t>
      </w:r>
      <w:r w:rsidRPr="00581998">
        <w:t xml:space="preserve">º. </w:t>
      </w:r>
      <w:r>
        <w:t>3.254</w:t>
      </w:r>
      <w:r w:rsidRPr="00581998">
        <w:t xml:space="preserve">, de </w:t>
      </w:r>
      <w:r>
        <w:t>13 de novembro de 2023, realizará licitação, na</w:t>
      </w:r>
      <w:r>
        <w:rPr>
          <w:spacing w:val="1"/>
        </w:rPr>
        <w:t xml:space="preserve"> </w:t>
      </w:r>
      <w:r>
        <w:t xml:space="preserve">modalidade </w:t>
      </w:r>
      <w:r>
        <w:rPr>
          <w:b/>
        </w:rPr>
        <w:t>PREGÃO</w:t>
      </w:r>
      <w:r>
        <w:t xml:space="preserve">, na forma </w:t>
      </w:r>
      <w:r>
        <w:rPr>
          <w:b/>
        </w:rPr>
        <w:t>ELETRÔNICA</w:t>
      </w:r>
      <w:r>
        <w:t xml:space="preserve">, com critério de julgamento </w:t>
      </w:r>
      <w:r>
        <w:rPr>
          <w:b/>
        </w:rPr>
        <w:t>MENOR</w:t>
      </w:r>
      <w:r>
        <w:rPr>
          <w:b/>
          <w:spacing w:val="1"/>
        </w:rPr>
        <w:t xml:space="preserve"> </w:t>
      </w:r>
      <w:r>
        <w:rPr>
          <w:b/>
        </w:rPr>
        <w:t xml:space="preserve">PREÇO POR </w:t>
      </w:r>
      <w:r w:rsidR="00152DBD">
        <w:rPr>
          <w:b/>
        </w:rPr>
        <w:t>LOTE</w:t>
      </w:r>
      <w:r>
        <w:t xml:space="preserve">, visando a </w:t>
      </w:r>
      <w:r w:rsidR="00152DBD">
        <w:rPr>
          <w:rFonts w:cs="Arial"/>
        </w:rPr>
        <w:t xml:space="preserve">Contratação de empresa especializada no fornecimento de Implementos Agrícolas tipo Grade </w:t>
      </w:r>
      <w:proofErr w:type="spellStart"/>
      <w:r w:rsidR="00152DBD">
        <w:rPr>
          <w:rFonts w:cs="Arial"/>
        </w:rPr>
        <w:t>Aradora</w:t>
      </w:r>
      <w:proofErr w:type="spellEnd"/>
      <w:r w:rsidR="00152DBD">
        <w:rPr>
          <w:rFonts w:cs="Arial"/>
        </w:rPr>
        <w:t xml:space="preserve"> e Arado, para o Município de Andaraí, para fortalecimento da agricultura familiar, meta do objeto do Convênio 921242</w:t>
      </w:r>
      <w:r w:rsidR="00152DBD" w:rsidRPr="00A00AB0">
        <w:rPr>
          <w:rFonts w:cs="Arial"/>
        </w:rPr>
        <w:t>/20</w:t>
      </w:r>
      <w:r w:rsidR="00152DBD">
        <w:rPr>
          <w:rFonts w:cs="Arial"/>
        </w:rPr>
        <w:t>2</w:t>
      </w:r>
      <w:r w:rsidR="00152DBD" w:rsidRPr="00A00AB0">
        <w:rPr>
          <w:rFonts w:cs="Arial"/>
        </w:rPr>
        <w:t>1</w:t>
      </w:r>
      <w:r w:rsidR="00B35875">
        <w:t>,</w:t>
      </w:r>
      <w:r>
        <w:rPr>
          <w:spacing w:val="-5"/>
        </w:rPr>
        <w:t xml:space="preserve"> </w:t>
      </w:r>
      <w:r>
        <w:t>nos</w:t>
      </w:r>
      <w:r>
        <w:rPr>
          <w:spacing w:val="-4"/>
        </w:rPr>
        <w:t xml:space="preserve"> </w:t>
      </w:r>
      <w:r>
        <w:t>termos</w:t>
      </w:r>
      <w:r>
        <w:rPr>
          <w:spacing w:val="-4"/>
        </w:rPr>
        <w:t xml:space="preserve"> </w:t>
      </w:r>
      <w:r>
        <w:t>da</w:t>
      </w:r>
      <w:r>
        <w:rPr>
          <w:spacing w:val="-4"/>
        </w:rPr>
        <w:t xml:space="preserve"> </w:t>
      </w:r>
      <w:r>
        <w:t>Lei</w:t>
      </w:r>
      <w:r>
        <w:rPr>
          <w:spacing w:val="-4"/>
        </w:rPr>
        <w:t xml:space="preserve"> </w:t>
      </w:r>
      <w:r>
        <w:t>nº</w:t>
      </w:r>
      <w:r>
        <w:rPr>
          <w:spacing w:val="-4"/>
        </w:rPr>
        <w:t xml:space="preserve"> </w:t>
      </w:r>
      <w:r>
        <w:t>14.133</w:t>
      </w:r>
      <w:r>
        <w:rPr>
          <w:spacing w:val="-4"/>
        </w:rPr>
        <w:t xml:space="preserve"> </w:t>
      </w:r>
      <w:r>
        <w:t>de</w:t>
      </w:r>
      <w:r>
        <w:rPr>
          <w:spacing w:val="-4"/>
        </w:rPr>
        <w:t xml:space="preserve"> </w:t>
      </w:r>
      <w:r>
        <w:t>01</w:t>
      </w:r>
      <w:r>
        <w:rPr>
          <w:spacing w:val="-4"/>
        </w:rPr>
        <w:t xml:space="preserve"> </w:t>
      </w:r>
      <w:r>
        <w:t>de</w:t>
      </w:r>
      <w:r>
        <w:rPr>
          <w:spacing w:val="-4"/>
        </w:rPr>
        <w:t xml:space="preserve"> </w:t>
      </w:r>
      <w:r>
        <w:t>Abril</w:t>
      </w:r>
      <w:r>
        <w:rPr>
          <w:spacing w:val="-4"/>
        </w:rPr>
        <w:t xml:space="preserve"> </w:t>
      </w:r>
      <w:r>
        <w:t>de</w:t>
      </w:r>
      <w:r>
        <w:rPr>
          <w:spacing w:val="-4"/>
        </w:rPr>
        <w:t xml:space="preserve"> </w:t>
      </w:r>
      <w:r>
        <w:t>2021,</w:t>
      </w:r>
      <w:r>
        <w:rPr>
          <w:spacing w:val="-4"/>
        </w:rPr>
        <w:t xml:space="preserve"> </w:t>
      </w:r>
      <w:r>
        <w:t>Lei</w:t>
      </w:r>
      <w:r w:rsidRPr="00BE5AA3">
        <w:t xml:space="preserve"> </w:t>
      </w:r>
      <w:r>
        <w:t>Complementar</w:t>
      </w:r>
      <w:r w:rsidRPr="00BE5AA3">
        <w:t xml:space="preserve"> </w:t>
      </w:r>
      <w:r>
        <w:t>nº</w:t>
      </w:r>
      <w:r w:rsidRPr="00BE5AA3">
        <w:t xml:space="preserve"> </w:t>
      </w:r>
      <w:r>
        <w:t>123</w:t>
      </w:r>
      <w:r w:rsidRPr="00BE5AA3">
        <w:t xml:space="preserve"> </w:t>
      </w:r>
      <w:r>
        <w:t xml:space="preserve">de </w:t>
      </w:r>
      <w:proofErr w:type="gramStart"/>
      <w:r>
        <w:t>14 Dezembro</w:t>
      </w:r>
      <w:proofErr w:type="gramEnd"/>
      <w:r>
        <w:t xml:space="preserve"> de 2006, e </w:t>
      </w:r>
      <w:r>
        <w:lastRenderedPageBreak/>
        <w:t>Decreto Municipal n° 3</w:t>
      </w:r>
      <w:r w:rsidR="004F55A2">
        <w:t>455/2024</w:t>
      </w:r>
      <w:r>
        <w:t xml:space="preserve"> regulamentos</w:t>
      </w:r>
      <w:r w:rsidRPr="00BE5AA3">
        <w:t xml:space="preserve"> </w:t>
      </w:r>
      <w:r>
        <w:t>municipais, regulamentos federais que não conflitem com as normas municipais, e,</w:t>
      </w:r>
      <w:r w:rsidRPr="00BE5AA3">
        <w:t xml:space="preserve"> </w:t>
      </w:r>
      <w:r>
        <w:t>ainda,</w:t>
      </w:r>
      <w:r w:rsidRPr="00BE5AA3">
        <w:t xml:space="preserve"> </w:t>
      </w:r>
      <w:r>
        <w:t>de</w:t>
      </w:r>
      <w:r w:rsidRPr="00BE5AA3">
        <w:t xml:space="preserve"> </w:t>
      </w:r>
      <w:r>
        <w:t>acordo</w:t>
      </w:r>
      <w:r w:rsidRPr="00BE5AA3">
        <w:t xml:space="preserve"> </w:t>
      </w:r>
      <w:r>
        <w:t>com</w:t>
      </w:r>
      <w:r w:rsidRPr="00BE5AA3">
        <w:t xml:space="preserve"> </w:t>
      </w:r>
      <w:r>
        <w:t>as</w:t>
      </w:r>
      <w:r w:rsidRPr="00BE5AA3">
        <w:t xml:space="preserve"> </w:t>
      </w:r>
      <w:r>
        <w:t>condições</w:t>
      </w:r>
      <w:r w:rsidRPr="00BE5AA3">
        <w:t xml:space="preserve"> </w:t>
      </w:r>
      <w:r>
        <w:t>estabelecidas</w:t>
      </w:r>
      <w:r w:rsidRPr="00BE5AA3">
        <w:t xml:space="preserve"> </w:t>
      </w:r>
      <w:r>
        <w:t>neste</w:t>
      </w:r>
      <w:r w:rsidRPr="00BE5AA3">
        <w:t xml:space="preserve"> </w:t>
      </w:r>
      <w:r>
        <w:t>Edital.</w:t>
      </w:r>
    </w:p>
    <w:p w:rsidR="00704473" w:rsidRDefault="00BD4D25" w:rsidP="009E32A0">
      <w:pPr>
        <w:pStyle w:val="Ttulo1"/>
      </w:pPr>
      <w:bookmarkStart w:id="1" w:name="_heading=h.gjdgxs" w:colFirst="0" w:colLast="0"/>
      <w:bookmarkEnd w:id="1"/>
      <w:r>
        <w:t xml:space="preserve">LOCAL, DATA E </w:t>
      </w:r>
      <w:proofErr w:type="gramStart"/>
      <w:r>
        <w:t>HORA</w:t>
      </w:r>
      <w:proofErr w:type="gramEnd"/>
    </w:p>
    <w:p w:rsidR="0069374B" w:rsidRPr="00DD0135" w:rsidRDefault="0069374B" w:rsidP="0069374B">
      <w:pPr>
        <w:numPr>
          <w:ilvl w:val="1"/>
          <w:numId w:val="11"/>
        </w:numPr>
        <w:pBdr>
          <w:top w:val="nil"/>
          <w:left w:val="nil"/>
          <w:bottom w:val="nil"/>
          <w:right w:val="nil"/>
          <w:between w:val="nil"/>
        </w:pBdr>
        <w:spacing w:before="288" w:after="288" w:line="312" w:lineRule="auto"/>
        <w:ind w:left="0" w:firstLine="566"/>
        <w:jc w:val="both"/>
        <w:rPr>
          <w:color w:val="000000"/>
        </w:rPr>
      </w:pPr>
      <w:r w:rsidRPr="00581998">
        <w:rPr>
          <w:color w:val="000000"/>
        </w:rPr>
        <w:t xml:space="preserve">O Pregão, na </w:t>
      </w:r>
      <w:r w:rsidRPr="005D180B">
        <w:rPr>
          <w:color w:val="000000"/>
        </w:rPr>
        <w:t xml:space="preserve">forma Eletrônica será realizado em sessão pública, por meio da INTERNET, mediante condições de segurança - criptografia e autenticação - em todas as suas fases </w:t>
      </w:r>
      <w:r>
        <w:rPr>
          <w:color w:val="000000"/>
        </w:rPr>
        <w:t xml:space="preserve">através do Sistema Eletrônico </w:t>
      </w:r>
      <w:r w:rsidRPr="00166BD8">
        <w:t>da Bolsa de Licitações e Leilões</w:t>
      </w:r>
      <w:r>
        <w:rPr>
          <w:color w:val="000000"/>
        </w:rPr>
        <w:t xml:space="preserve"> - BLL</w:t>
      </w:r>
      <w:r w:rsidRPr="005D180B">
        <w:rPr>
          <w:spacing w:val="51"/>
        </w:rPr>
        <w:t xml:space="preserve"> </w:t>
      </w:r>
      <w:hyperlink r:id="rId12">
        <w:r w:rsidRPr="005D180B">
          <w:rPr>
            <w:color w:val="0000FF"/>
            <w:u w:val="single" w:color="0000FF"/>
          </w:rPr>
          <w:t>www.bll.org.br</w:t>
        </w:r>
      </w:hyperlink>
      <w:r w:rsidRPr="005D180B">
        <w:t>.</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Somente poderão participar da sessão pública, as empresas que apresentarem propostas através do site descrito no item 1.1, até a data e hora estabelecidas no presente edital.</w:t>
      </w:r>
    </w:p>
    <w:p w:rsidR="00704473" w:rsidRDefault="00BD4D25" w:rsidP="009E32A0">
      <w:pPr>
        <w:pStyle w:val="Ttulo1"/>
      </w:pPr>
      <w:r>
        <w:t>DO OBJETO</w:t>
      </w:r>
    </w:p>
    <w:p w:rsidR="00DD0135" w:rsidRPr="004F55A2"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Constitui o objeto da presente licitação </w:t>
      </w:r>
      <w:r w:rsidR="00610C3F">
        <w:rPr>
          <w:color w:val="000000"/>
        </w:rPr>
        <w:t>a</w:t>
      </w:r>
      <w:r>
        <w:rPr>
          <w:b/>
          <w:color w:val="000000"/>
        </w:rPr>
        <w:t xml:space="preserve"> </w:t>
      </w:r>
      <w:r w:rsidR="00610C3F">
        <w:rPr>
          <w:rFonts w:cs="Arial"/>
        </w:rPr>
        <w:t xml:space="preserve">Contratação de empresa para </w:t>
      </w:r>
      <w:r w:rsidR="00610C3F" w:rsidRPr="00690B02">
        <w:rPr>
          <w:rFonts w:cs="Arial"/>
          <w:b/>
        </w:rPr>
        <w:t>fornecimento</w:t>
      </w:r>
      <w:r w:rsidR="006A050D">
        <w:rPr>
          <w:rFonts w:cs="Arial"/>
          <w:b/>
        </w:rPr>
        <w:t xml:space="preserve"> de</w:t>
      </w:r>
      <w:r w:rsidR="00610C3F">
        <w:rPr>
          <w:rFonts w:cs="Arial"/>
        </w:rPr>
        <w:t xml:space="preserve"> </w:t>
      </w:r>
      <w:r w:rsidR="006A050D">
        <w:rPr>
          <w:rFonts w:cs="Arial"/>
        </w:rPr>
        <w:t xml:space="preserve">Grade </w:t>
      </w:r>
      <w:proofErr w:type="spellStart"/>
      <w:r w:rsidR="006A050D">
        <w:rPr>
          <w:rFonts w:cs="Arial"/>
        </w:rPr>
        <w:t>Aradora</w:t>
      </w:r>
      <w:proofErr w:type="spellEnd"/>
      <w:r w:rsidR="006A050D">
        <w:rPr>
          <w:rFonts w:cs="Arial"/>
        </w:rPr>
        <w:t xml:space="preserve"> e Arado, para o Município de Andaraí, para fortalecimento da agricultura familiar, meta do objeto do Convênio 921242</w:t>
      </w:r>
      <w:r w:rsidR="006A050D" w:rsidRPr="00A00AB0">
        <w:rPr>
          <w:rFonts w:cs="Arial"/>
        </w:rPr>
        <w:t>/20</w:t>
      </w:r>
      <w:r w:rsidR="006A050D">
        <w:rPr>
          <w:rFonts w:cs="Arial"/>
        </w:rPr>
        <w:t>2</w:t>
      </w:r>
      <w:r w:rsidR="006A050D" w:rsidRPr="00A00AB0">
        <w:rPr>
          <w:rFonts w:cs="Arial"/>
        </w:rPr>
        <w:t>1</w:t>
      </w:r>
      <w:r w:rsidR="006A050D" w:rsidRPr="006A050D">
        <w:rPr>
          <w:rFonts w:cs="Arial"/>
        </w:rPr>
        <w:t>,</w:t>
      </w:r>
      <w:r w:rsidR="006A050D">
        <w:rPr>
          <w:color w:val="FF0000"/>
        </w:rPr>
        <w:t xml:space="preserve"> </w:t>
      </w:r>
      <w:r>
        <w:rPr>
          <w:color w:val="000000"/>
        </w:rPr>
        <w:t>conforme quantidades, condições e exigências estabelecidas neste Edital e seus anexos.</w:t>
      </w:r>
      <w:bookmarkStart w:id="2" w:name="_heading=h.30j0zll" w:colFirst="0" w:colLast="0"/>
      <w:bookmarkEnd w:id="2"/>
    </w:p>
    <w:p w:rsidR="004F55A2" w:rsidRDefault="004F55A2" w:rsidP="00DD0135">
      <w:pPr>
        <w:numPr>
          <w:ilvl w:val="1"/>
          <w:numId w:val="11"/>
        </w:numPr>
        <w:pBdr>
          <w:top w:val="nil"/>
          <w:left w:val="nil"/>
          <w:bottom w:val="nil"/>
          <w:right w:val="nil"/>
          <w:between w:val="nil"/>
        </w:pBdr>
        <w:spacing w:before="288" w:after="288" w:line="312" w:lineRule="auto"/>
        <w:ind w:left="0" w:firstLine="566"/>
        <w:jc w:val="both"/>
      </w:pPr>
      <w:r>
        <w:t>Em caso de discordância existente entre as especificações descritas no sistema eletrônico (BLL) e as especificações constantes deste Edital, prevalecerão as do Edital.</w:t>
      </w:r>
    </w:p>
    <w:p w:rsidR="00A22C55" w:rsidRPr="00DF79BF" w:rsidRDefault="00A22C55" w:rsidP="009E32A0">
      <w:pPr>
        <w:pStyle w:val="Ttulo1"/>
      </w:pPr>
      <w:r w:rsidRPr="00DF79BF">
        <w:t>DAS CONDIÇÕES DE PARTICIPAÇÃO</w:t>
      </w:r>
      <w:r w:rsidR="00DF79BF">
        <w:t xml:space="preserve"> </w:t>
      </w:r>
    </w:p>
    <w:p w:rsidR="00166BD8" w:rsidRDefault="00166BD8" w:rsidP="00166BD8">
      <w:pPr>
        <w:numPr>
          <w:ilvl w:val="1"/>
          <w:numId w:val="11"/>
        </w:numPr>
        <w:pBdr>
          <w:top w:val="nil"/>
          <w:left w:val="nil"/>
          <w:bottom w:val="nil"/>
          <w:right w:val="nil"/>
          <w:between w:val="nil"/>
        </w:pBdr>
        <w:spacing w:before="288" w:after="288" w:line="312" w:lineRule="auto"/>
        <w:ind w:left="0" w:firstLine="566"/>
        <w:jc w:val="both"/>
      </w:pPr>
      <w:proofErr w:type="gramStart"/>
      <w:r w:rsidRPr="00166BD8">
        <w:t>A participação no presente Pregão Eletrônico</w:t>
      </w:r>
      <w:proofErr w:type="gramEnd"/>
      <w:r w:rsidRPr="00166BD8">
        <w:t xml:space="preserve">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3" w:history="1">
        <w:r w:rsidRPr="00FB47B5">
          <w:rPr>
            <w:rStyle w:val="Hyperlink"/>
          </w:rPr>
          <w:t>https://bllcompras.com/Home/Login</w:t>
        </w:r>
      </w:hyperlink>
      <w:r>
        <w:t xml:space="preserve"> </w:t>
      </w:r>
      <w:r w:rsidRPr="00166BD8">
        <w:t>.</w:t>
      </w:r>
    </w:p>
    <w:p w:rsidR="00166BD8" w:rsidRDefault="00166BD8" w:rsidP="00166BD8">
      <w:pPr>
        <w:numPr>
          <w:ilvl w:val="1"/>
          <w:numId w:val="11"/>
        </w:numPr>
        <w:pBdr>
          <w:top w:val="nil"/>
          <w:left w:val="nil"/>
          <w:bottom w:val="nil"/>
          <w:right w:val="nil"/>
          <w:between w:val="nil"/>
        </w:pBdr>
        <w:spacing w:before="288" w:after="288" w:line="312" w:lineRule="auto"/>
        <w:ind w:left="0" w:firstLine="566"/>
        <w:jc w:val="both"/>
      </w:pPr>
      <w:r w:rsidRPr="00581998">
        <w:t xml:space="preserve">Os licitantes encaminharão, </w:t>
      </w:r>
      <w:r w:rsidRPr="00166BD8">
        <w:rPr>
          <w:b/>
        </w:rPr>
        <w:t>exclusivamente</w:t>
      </w:r>
      <w:r w:rsidRPr="00581998">
        <w:t xml:space="preserve"> por meio do sistema, a </w:t>
      </w:r>
      <w:r w:rsidRPr="00166BD8">
        <w:rPr>
          <w:b/>
        </w:rPr>
        <w:t>proposta com a descrição do objeto ofertado, marca e o respectivo preço</w:t>
      </w:r>
      <w:r w:rsidRPr="00581998">
        <w:t xml:space="preserve">, até a data e o horário estabelecidos para abertura da sessão pública, quando, então, encerrar-se-á automaticamente a etapa de envio dessa documentação, </w:t>
      </w:r>
      <w:r w:rsidRPr="00166BD8">
        <w:rPr>
          <w:b/>
        </w:rPr>
        <w:t xml:space="preserve">e quando </w:t>
      </w:r>
      <w:r w:rsidRPr="00166BD8">
        <w:rPr>
          <w:b/>
        </w:rPr>
        <w:lastRenderedPageBreak/>
        <w:t>solicitado, os documentos de habilitação exigidos neste instrumento convocatório</w:t>
      </w:r>
      <w:r w:rsidRPr="00581998">
        <w:t>.</w:t>
      </w:r>
    </w:p>
    <w:p w:rsidR="00166BD8" w:rsidRPr="00581998" w:rsidRDefault="00166BD8" w:rsidP="00166BD8">
      <w:pPr>
        <w:numPr>
          <w:ilvl w:val="1"/>
          <w:numId w:val="11"/>
        </w:numPr>
        <w:pBdr>
          <w:top w:val="nil"/>
          <w:left w:val="nil"/>
          <w:bottom w:val="nil"/>
          <w:right w:val="nil"/>
          <w:between w:val="nil"/>
        </w:pBdr>
        <w:spacing w:before="288" w:after="288" w:line="312" w:lineRule="auto"/>
        <w:ind w:left="0" w:firstLine="566"/>
        <w:jc w:val="both"/>
      </w:pPr>
      <w:r w:rsidRPr="00166BD8">
        <w:rPr>
          <w:color w:val="000000"/>
        </w:rPr>
        <w:t>O encaminhamento de proposta pressupõe o pleno conhecimento e atendimento às exigências de habilitação previstas neste Edital.</w:t>
      </w:r>
    </w:p>
    <w:p w:rsidR="00A22C55" w:rsidRPr="003E54EF" w:rsidRDefault="00A22C55" w:rsidP="00A22C55">
      <w:pPr>
        <w:numPr>
          <w:ilvl w:val="1"/>
          <w:numId w:val="11"/>
        </w:numPr>
        <w:spacing w:before="288" w:after="288" w:line="312" w:lineRule="auto"/>
        <w:ind w:left="0" w:firstLine="566"/>
        <w:jc w:val="both"/>
      </w:pPr>
      <w:r w:rsidRPr="003E54EF">
        <w:t>Os licitantes deverão responsabilizar-se formalmente pelas transações efetuadas em seu nome, assumindo como firmes e verdadeiras suas propostas e lances, inclusive os atos praticados diretamente ou por seu representante, não cabendo ao provedor do sistema ou ao Município de Andaraí a responsabilidade por eventuais danos decorrentes de uso indevido da senha, ainda que por terceiros;</w:t>
      </w:r>
    </w:p>
    <w:p w:rsidR="00A22C55" w:rsidRPr="003E54EF" w:rsidRDefault="001B5F58" w:rsidP="001B5F58">
      <w:pPr>
        <w:numPr>
          <w:ilvl w:val="1"/>
          <w:numId w:val="11"/>
        </w:numPr>
        <w:spacing w:before="288" w:after="288" w:line="312" w:lineRule="auto"/>
        <w:ind w:left="0" w:firstLine="566"/>
        <w:jc w:val="both"/>
      </w:pPr>
      <w:r w:rsidRPr="003E54EF">
        <w:t>Comunicar imediatamente ao provedor do sistema qualquer acontecimento que possa comprometer o sigilo ou a inviabilidade do uso da senha, para imediato bloqueio de acesso.</w:t>
      </w:r>
    </w:p>
    <w:p w:rsidR="00A22C55" w:rsidRPr="003E54EF" w:rsidRDefault="00A22C55" w:rsidP="00A22C55">
      <w:pPr>
        <w:numPr>
          <w:ilvl w:val="1"/>
          <w:numId w:val="11"/>
        </w:numPr>
        <w:spacing w:before="288" w:after="288" w:line="312" w:lineRule="auto"/>
        <w:ind w:left="0" w:firstLine="566"/>
        <w:jc w:val="both"/>
      </w:pPr>
      <w:r w:rsidRPr="003E54EF">
        <w:t>Serão assegurados os benefícios da Lei Complementar Federal nº 123/2006 e suas alterações, às microempresas e empresas de pequeno porte, que declararem e comprovarem regularmente essa condição.</w:t>
      </w:r>
    </w:p>
    <w:p w:rsidR="00A22C55" w:rsidRPr="003E54EF" w:rsidRDefault="00A22C55" w:rsidP="00A22C55">
      <w:pPr>
        <w:numPr>
          <w:ilvl w:val="1"/>
          <w:numId w:val="11"/>
        </w:numPr>
        <w:spacing w:before="288" w:after="288" w:line="312" w:lineRule="auto"/>
        <w:ind w:left="0" w:firstLine="566"/>
        <w:jc w:val="both"/>
      </w:pPr>
      <w:r w:rsidRPr="003E54EF">
        <w:rPr>
          <w:color w:val="000000"/>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w:t>
      </w:r>
      <w:r w:rsidRPr="003E54EF">
        <w:t>ultrapassem</w:t>
      </w:r>
      <w:r w:rsidRPr="003E54EF">
        <w:rPr>
          <w:color w:val="000000"/>
        </w:rPr>
        <w:t xml:space="preserve"> a receita bruta máxima admitida para fins de enquadramento como empresa de pequeno porte.</w:t>
      </w:r>
    </w:p>
    <w:p w:rsidR="00A22C55" w:rsidRPr="003E54EF" w:rsidRDefault="00A22C55" w:rsidP="00A22C55">
      <w:pPr>
        <w:numPr>
          <w:ilvl w:val="1"/>
          <w:numId w:val="11"/>
        </w:numPr>
        <w:spacing w:before="288" w:after="288" w:line="312" w:lineRule="auto"/>
        <w:ind w:left="0" w:firstLine="566"/>
        <w:jc w:val="both"/>
      </w:pPr>
      <w:r w:rsidRPr="003E54EF">
        <w:rPr>
          <w:color w:val="000000"/>
        </w:rPr>
        <w:t>As Microempresas e Empresas de Pequeno Porte deverão encaminhar a documentação de habilitação, ainda que haja alguma restrição de regularidade fiscal e trabalhista, nos termos do art. 43, § 1º da Lei Complementar nº 123, de 2006.</w:t>
      </w:r>
    </w:p>
    <w:p w:rsidR="00A22C55" w:rsidRPr="003E54EF" w:rsidRDefault="00A22C55" w:rsidP="00A22C55">
      <w:pPr>
        <w:numPr>
          <w:ilvl w:val="1"/>
          <w:numId w:val="11"/>
        </w:numPr>
        <w:spacing w:before="288" w:after="288" w:line="312" w:lineRule="auto"/>
        <w:ind w:left="0" w:firstLine="566"/>
        <w:jc w:val="both"/>
      </w:pPr>
      <w:r w:rsidRPr="003E54EF">
        <w:rPr>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A22C55" w:rsidRPr="003E54EF" w:rsidRDefault="00A22C55" w:rsidP="00A22C55">
      <w:pPr>
        <w:numPr>
          <w:ilvl w:val="1"/>
          <w:numId w:val="11"/>
        </w:numPr>
        <w:spacing w:before="288" w:after="288" w:line="312" w:lineRule="auto"/>
        <w:ind w:left="0" w:firstLine="566"/>
        <w:jc w:val="both"/>
        <w:rPr>
          <w:b/>
        </w:rPr>
      </w:pPr>
      <w:r w:rsidRPr="003E54EF">
        <w:rPr>
          <w:b/>
        </w:rPr>
        <w:t xml:space="preserve">Na hipótese de haver alguma restrição relativa à regularidade fiscal e/ou trabalhista, será assegurado prazo de </w:t>
      </w:r>
      <w:proofErr w:type="gramStart"/>
      <w:r w:rsidRPr="003E54EF">
        <w:rPr>
          <w:b/>
        </w:rPr>
        <w:t>5</w:t>
      </w:r>
      <w:proofErr w:type="gramEnd"/>
      <w:r w:rsidRPr="003E54EF">
        <w:rPr>
          <w:b/>
        </w:rPr>
        <w:t xml:space="preserve"> (cinco) dias úteis, prorrogável por igual período, para a regularização da documentação, a realização do pagamento ou parcelamento do débito e a emissão de eventuais certidões negativas ou positivas com efeito de certidão negativa.</w:t>
      </w:r>
    </w:p>
    <w:p w:rsidR="00A22C55" w:rsidRDefault="00A22C55" w:rsidP="00A22C55">
      <w:pPr>
        <w:numPr>
          <w:ilvl w:val="1"/>
          <w:numId w:val="11"/>
        </w:numPr>
        <w:spacing w:before="288" w:after="288" w:line="312" w:lineRule="auto"/>
        <w:ind w:left="0" w:firstLine="566"/>
        <w:jc w:val="both"/>
        <w:rPr>
          <w:b/>
        </w:rPr>
      </w:pPr>
      <w:r w:rsidRPr="003E54EF">
        <w:rPr>
          <w:b/>
        </w:rPr>
        <w:lastRenderedPageBreak/>
        <w:t>O prazo para regularização fiscal e/ou trabalhista será contado a partir da divulgação do resultado da fase de habilitação, momento em que o licitante é declarado vencedor.</w:t>
      </w:r>
    </w:p>
    <w:p w:rsidR="00166BD8" w:rsidRPr="003E54EF" w:rsidRDefault="00166BD8" w:rsidP="00A22C55">
      <w:pPr>
        <w:numPr>
          <w:ilvl w:val="1"/>
          <w:numId w:val="11"/>
        </w:numPr>
        <w:spacing w:before="288" w:after="288" w:line="312" w:lineRule="auto"/>
        <w:ind w:left="0" w:firstLine="566"/>
        <w:jc w:val="both"/>
        <w:rPr>
          <w:b/>
        </w:rPr>
      </w:pPr>
      <w:r>
        <w:t>A participação na licitação implica, automaticamente, na aceitação integral dos termos deste Edital e seus Anexos e leis aplicáveis.</w:t>
      </w:r>
    </w:p>
    <w:p w:rsidR="001B5F58" w:rsidRDefault="001B5F58" w:rsidP="009E32A0">
      <w:pPr>
        <w:pStyle w:val="Ttulo1"/>
      </w:pPr>
      <w:r>
        <w:t>DAS VEDAÇÕES</w:t>
      </w:r>
    </w:p>
    <w:p w:rsidR="001B5F58" w:rsidRPr="001B5F58" w:rsidRDefault="001B5F58" w:rsidP="001B5F58">
      <w:pPr>
        <w:numPr>
          <w:ilvl w:val="1"/>
          <w:numId w:val="11"/>
        </w:numPr>
        <w:spacing w:before="288" w:after="288" w:line="312" w:lineRule="auto"/>
        <w:ind w:left="0" w:firstLine="566"/>
        <w:jc w:val="both"/>
      </w:pPr>
      <w:bookmarkStart w:id="3" w:name="_heading=h.1fob9te" w:colFirst="0" w:colLast="0"/>
      <w:bookmarkEnd w:id="3"/>
      <w:r w:rsidRPr="001B5F58">
        <w:t>NÃO poderão disputar esta licitação (art. 14 da Lei 14.133/21):</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4" w:name="_heading=h.3znysh7" w:colFirst="0" w:colLast="0"/>
      <w:bookmarkEnd w:id="4"/>
      <w:proofErr w:type="gramStart"/>
      <w:r>
        <w:rPr>
          <w:color w:val="000000"/>
        </w:rPr>
        <w:t>aquele</w:t>
      </w:r>
      <w:proofErr w:type="gramEnd"/>
      <w:r>
        <w:rPr>
          <w:color w:val="000000"/>
        </w:rPr>
        <w:t xml:space="preserve"> que não atenda às condições deste Edital e seu(s) anexo(s);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5" w:name="_heading=h.2et92p0" w:colFirst="0" w:colLast="0"/>
      <w:bookmarkEnd w:id="5"/>
      <w:r>
        <w:rPr>
          <w:color w:val="00000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autor</w:t>
      </w:r>
      <w:proofErr w:type="gramEnd"/>
      <w:r>
        <w:rPr>
          <w:color w:val="000000"/>
        </w:rPr>
        <w:t xml:space="preserve"> do anteprojeto, do projeto básico ou do projeto executivo, pessoa física ou jurídica, quando a licitação versar sobre serviços ou fornecimento de bens a ele relacionados;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6" w:name="_heading=h.tyjcwt" w:colFirst="0" w:colLast="0"/>
      <w:bookmarkEnd w:id="6"/>
      <w:proofErr w:type="gramStart"/>
      <w:r>
        <w:rPr>
          <w:color w:val="000000"/>
        </w:rPr>
        <w:t>empresa</w:t>
      </w:r>
      <w:proofErr w:type="gramEnd"/>
      <w:r>
        <w:rPr>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pessoa</w:t>
      </w:r>
      <w:proofErr w:type="gramEnd"/>
      <w:r>
        <w:rPr>
          <w:color w:val="000000"/>
        </w:rPr>
        <w:t xml:space="preserve"> física ou jurídica que se encontre, ao tempo da licitação, impossibilitada de participar da licitação em decorrência de sanção que lhe foi imposta;</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aquele</w:t>
      </w:r>
      <w:proofErr w:type="gramEnd"/>
      <w:r>
        <w:rPr>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bookmarkStart w:id="7" w:name="_heading=h.3dy6vkm" w:colFirst="0" w:colLast="0"/>
      <w:bookmarkEnd w:id="7"/>
      <w:proofErr w:type="gramStart"/>
      <w:r>
        <w:rPr>
          <w:color w:val="000000"/>
        </w:rPr>
        <w:lastRenderedPageBreak/>
        <w:t>empresas</w:t>
      </w:r>
      <w:proofErr w:type="gramEnd"/>
      <w:r>
        <w:rPr>
          <w:color w:val="000000"/>
        </w:rPr>
        <w:t xml:space="preserve"> controladoras, controladas ou coligadas, nos termos da Lei nº 6.404, de 15 de dezembro de 1976, concorrendo entre si;</w:t>
      </w:r>
    </w:p>
    <w:p w:rsidR="001B5F58" w:rsidRDefault="001B5F58" w:rsidP="001B5F58">
      <w:pPr>
        <w:numPr>
          <w:ilvl w:val="2"/>
          <w:numId w:val="11"/>
        </w:numPr>
        <w:pBdr>
          <w:top w:val="nil"/>
          <w:left w:val="nil"/>
          <w:bottom w:val="nil"/>
          <w:right w:val="nil"/>
          <w:between w:val="nil"/>
        </w:pBdr>
        <w:spacing w:before="288" w:after="288" w:line="312" w:lineRule="auto"/>
        <w:jc w:val="both"/>
        <w:rPr>
          <w:color w:val="000000"/>
        </w:rPr>
      </w:pPr>
      <w:proofErr w:type="gramStart"/>
      <w:r>
        <w:rPr>
          <w:color w:val="000000"/>
        </w:rPr>
        <w:t>pessoa</w:t>
      </w:r>
      <w:proofErr w:type="gramEnd"/>
      <w:r>
        <w:rPr>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1B5F58" w:rsidRDefault="00ED6798" w:rsidP="001B5F58">
      <w:pPr>
        <w:numPr>
          <w:ilvl w:val="1"/>
          <w:numId w:val="11"/>
        </w:numPr>
        <w:pBdr>
          <w:top w:val="nil"/>
          <w:left w:val="nil"/>
          <w:bottom w:val="nil"/>
          <w:right w:val="nil"/>
          <w:between w:val="nil"/>
        </w:pBdr>
        <w:spacing w:before="288" w:after="288" w:line="312" w:lineRule="auto"/>
        <w:ind w:left="0" w:firstLine="566"/>
        <w:jc w:val="both"/>
      </w:pPr>
      <w:r>
        <w:rPr>
          <w:color w:val="000000"/>
        </w:rPr>
        <w:t>A vedação de que trata o item 4</w:t>
      </w:r>
      <w:r w:rsidR="001B5F58">
        <w:rPr>
          <w:color w:val="000000"/>
        </w:rPr>
        <w:t>.1.2 estende-se a terceiro que auxilie a condução da contratação na qualidade de integrante de equipe de apoio, profissional especializado ou funcionário ou representante de empresa que preste assessoria técnica.</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O i</w:t>
      </w:r>
      <w:r w:rsidR="00ED6798">
        <w:rPr>
          <w:color w:val="000000"/>
        </w:rPr>
        <w:t>mpedimento de que trata o item 4</w:t>
      </w:r>
      <w:r>
        <w:rPr>
          <w:color w:val="000000"/>
        </w:rPr>
        <w:t xml:space="preserve">.1.5 será também </w:t>
      </w:r>
      <w:proofErr w:type="gramStart"/>
      <w:r>
        <w:rPr>
          <w:color w:val="000000"/>
        </w:rPr>
        <w:t>aplicado</w:t>
      </w:r>
      <w:proofErr w:type="gramEnd"/>
      <w:r>
        <w:rPr>
          <w:color w:val="000000"/>
        </w:rPr>
        <w:t xml:space="preserve"> ao licitante que atuar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b/>
          <w:color w:val="000000"/>
        </w:rPr>
        <w:t>A critério da Administração e exclusivamente a seu serviço</w:t>
      </w:r>
      <w:r>
        <w:rPr>
          <w:color w:val="000000"/>
        </w:rPr>
        <w:t>, o autor dos projetos e a emp</w:t>
      </w:r>
      <w:r w:rsidR="00ED6798">
        <w:rPr>
          <w:color w:val="000000"/>
        </w:rPr>
        <w:t>resa a que se referem os itens 4.1.3 e 4</w:t>
      </w:r>
      <w:r>
        <w:rPr>
          <w:color w:val="000000"/>
        </w:rPr>
        <w:t xml:space="preserve">.1.4 poderão participar no apoio das atividades de planejamento da contratação, de execução da licitação ou de gestão do contrato, desde que </w:t>
      </w:r>
      <w:proofErr w:type="gramStart"/>
      <w:r>
        <w:rPr>
          <w:color w:val="000000"/>
        </w:rPr>
        <w:t>sob supervisão</w:t>
      </w:r>
      <w:proofErr w:type="gramEnd"/>
      <w:r>
        <w:rPr>
          <w:color w:val="000000"/>
        </w:rPr>
        <w:t xml:space="preserve"> exclusiva de agentes públicos do órgão ou entidade.</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Equiparam-se aos autores do projeto as empresas integrantes do mesmo grupo econômico. </w:t>
      </w:r>
    </w:p>
    <w:p w:rsidR="001B5F58" w:rsidRDefault="001B5F58" w:rsidP="001B5F58">
      <w:pPr>
        <w:numPr>
          <w:ilvl w:val="1"/>
          <w:numId w:val="11"/>
        </w:numPr>
        <w:pBdr>
          <w:top w:val="nil"/>
          <w:left w:val="nil"/>
          <w:bottom w:val="nil"/>
          <w:right w:val="nil"/>
          <w:between w:val="nil"/>
        </w:pBdr>
        <w:spacing w:before="288" w:after="288" w:line="312" w:lineRule="auto"/>
        <w:ind w:left="0" w:firstLine="566"/>
        <w:jc w:val="both"/>
      </w:pPr>
      <w:r>
        <w:t>Destaca-</w:t>
      </w:r>
      <w:r>
        <w:rPr>
          <w:color w:val="000000"/>
        </w:rPr>
        <w:t>se que não há impedimento na licitação ou na contratação de obra ou serviço que inclua como encargo do contratado a elaboração do projeto básico e do projeto executivo, nas contratações integradas, e do projeto executivo, nos demais regimes de execução.</w:t>
      </w:r>
      <w:r>
        <w:rPr>
          <w:color w:val="162937"/>
        </w:rPr>
        <w:t xml:space="preserve"> </w:t>
      </w:r>
    </w:p>
    <w:p w:rsidR="00704473" w:rsidRDefault="00BD4D25" w:rsidP="009E32A0">
      <w:pPr>
        <w:pStyle w:val="Ttulo1"/>
      </w:pPr>
      <w:r>
        <w:t>DO CREDENCIAMENTO</w:t>
      </w:r>
    </w:p>
    <w:p w:rsidR="00326BE1" w:rsidRPr="00326BE1" w:rsidRDefault="00326BE1" w:rsidP="00326BE1">
      <w:pPr>
        <w:numPr>
          <w:ilvl w:val="1"/>
          <w:numId w:val="11"/>
        </w:numPr>
        <w:pBdr>
          <w:top w:val="nil"/>
          <w:left w:val="nil"/>
          <w:bottom w:val="nil"/>
          <w:right w:val="nil"/>
          <w:between w:val="nil"/>
        </w:pBdr>
        <w:spacing w:before="288" w:after="288" w:line="312" w:lineRule="auto"/>
        <w:ind w:left="0" w:firstLine="566"/>
        <w:jc w:val="both"/>
        <w:rPr>
          <w:color w:val="000000"/>
        </w:rPr>
      </w:pPr>
      <w:r w:rsidRPr="00326BE1">
        <w:rPr>
          <w:color w:val="000000"/>
        </w:rPr>
        <w:t>O Credenciamento é o nível básico do registro cadastral na Plataforma de Realização de Pregão Eletrônico BLL, que permite a participação dos interessados na modalidade licitatória Pregão em sua forma eletrônica.</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lastRenderedPageBreak/>
        <w:t xml:space="preserve">Para acesso ao sistema de compras eletrônicas, os interessados deverão credenciar e obter chave de identificação e senha pessoal do sistema de compras eletrônicas adotado por esta Administração – </w:t>
      </w:r>
      <w:r w:rsidR="00DD0135">
        <w:t>Portal</w:t>
      </w:r>
      <w:r w:rsidR="00DD0135" w:rsidRPr="00DD0135">
        <w:rPr>
          <w:spacing w:val="-2"/>
        </w:rPr>
        <w:t xml:space="preserve"> </w:t>
      </w:r>
      <w:r w:rsidR="00DD0135">
        <w:t>Bolsa</w:t>
      </w:r>
      <w:r w:rsidR="00DD0135" w:rsidRPr="00DD0135">
        <w:rPr>
          <w:spacing w:val="-3"/>
        </w:rPr>
        <w:t xml:space="preserve"> </w:t>
      </w:r>
      <w:r w:rsidR="00DD0135">
        <w:t>de</w:t>
      </w:r>
      <w:r w:rsidR="00DD0135" w:rsidRPr="00DD0135">
        <w:rPr>
          <w:spacing w:val="-3"/>
        </w:rPr>
        <w:t xml:space="preserve"> </w:t>
      </w:r>
      <w:r w:rsidR="00DD0135">
        <w:t>Licitações do</w:t>
      </w:r>
      <w:r w:rsidR="00DD0135" w:rsidRPr="00DD0135">
        <w:rPr>
          <w:spacing w:val="-1"/>
        </w:rPr>
        <w:t xml:space="preserve"> </w:t>
      </w:r>
      <w:r w:rsidR="00DD0135">
        <w:t>Brasil</w:t>
      </w:r>
      <w:r w:rsidR="00DD0135" w:rsidRPr="00DD0135">
        <w:rPr>
          <w:spacing w:val="3"/>
        </w:rPr>
        <w:t xml:space="preserve"> </w:t>
      </w:r>
      <w:r w:rsidR="00DD0135">
        <w:t>–</w:t>
      </w:r>
      <w:r w:rsidR="00DD0135" w:rsidRPr="00DD0135">
        <w:rPr>
          <w:spacing w:val="-1"/>
        </w:rPr>
        <w:t xml:space="preserve"> </w:t>
      </w:r>
      <w:r w:rsidR="00DD0135">
        <w:t>BLL</w:t>
      </w:r>
      <w:r w:rsidR="00DD0135" w:rsidRPr="00DD0135">
        <w:rPr>
          <w:spacing w:val="51"/>
        </w:rPr>
        <w:t xml:space="preserve"> </w:t>
      </w:r>
      <w:hyperlink r:id="rId14">
        <w:r w:rsidR="00DD0135" w:rsidRPr="00DD0135">
          <w:rPr>
            <w:color w:val="0000FF"/>
            <w:u w:val="single" w:color="0000FF"/>
          </w:rPr>
          <w:t>www.bll.org.br</w:t>
        </w:r>
      </w:hyperlink>
      <w:r w:rsidR="00DD0135">
        <w:t>.</w:t>
      </w:r>
    </w:p>
    <w:p w:rsidR="00704473"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É de responsabilidade </w:t>
      </w:r>
      <w:proofErr w:type="gramStart"/>
      <w:r>
        <w:rPr>
          <w:color w:val="000000"/>
        </w:rPr>
        <w:t>do cadastrado conferir</w:t>
      </w:r>
      <w:proofErr w:type="gramEnd"/>
      <w:r>
        <w:rPr>
          <w:color w:val="000000"/>
        </w:rPr>
        <w:t xml:space="preserve"> a exatidão dos seus dados cadastrais no </w:t>
      </w:r>
      <w:r>
        <w:t>s</w:t>
      </w:r>
      <w:r>
        <w:rPr>
          <w:color w:val="000000"/>
        </w:rPr>
        <w:t>istema e mantê-los atualizados junto aos órgãos responsáveis pela informação, devendo proceder, imediatamente, à correção ou à alteração dos registros quando identificar incorreção ou aqueles se torn</w:t>
      </w:r>
      <w:r>
        <w:t>are</w:t>
      </w:r>
      <w:r>
        <w:rPr>
          <w:color w:val="000000"/>
        </w:rPr>
        <w:t>m desatualizados.</w:t>
      </w:r>
    </w:p>
    <w:p w:rsidR="00DD0135" w:rsidRDefault="00BD4D25" w:rsidP="00DD0135">
      <w:pPr>
        <w:numPr>
          <w:ilvl w:val="1"/>
          <w:numId w:val="11"/>
        </w:numPr>
        <w:pBdr>
          <w:top w:val="nil"/>
          <w:left w:val="nil"/>
          <w:bottom w:val="nil"/>
          <w:right w:val="nil"/>
          <w:between w:val="nil"/>
        </w:pBdr>
        <w:spacing w:before="288" w:after="288" w:line="312" w:lineRule="auto"/>
        <w:ind w:left="0" w:firstLine="566"/>
        <w:jc w:val="both"/>
      </w:pPr>
      <w:r>
        <w:rPr>
          <w:color w:val="000000"/>
        </w:rPr>
        <w:t>O credenciamento junto ao provedor do sistema implica a responsabilidade do licitante ou de seu representante legal e a presunção de sua capacidade técnica para realização das transações inerentes a este Pregão.</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pPr>
      <w:r w:rsidRPr="00DD0135">
        <w:rPr>
          <w:color w:val="000000"/>
        </w:rPr>
        <w:t>As pessoas jurídicas interessadas deverão nomear operador devidamente credenciado em qualquer empresa associada à Bolsa de Licitações e Leilões, atribuindo poderes para formular lances de preços e praticar todos os demais atos e operações no site</w:t>
      </w:r>
      <w:r w:rsidRPr="00DD0135">
        <w:rPr>
          <w:sz w:val="20"/>
        </w:rPr>
        <w:t>:</w:t>
      </w:r>
      <w:r w:rsidRPr="00DD0135">
        <w:rPr>
          <w:color w:val="0000FF"/>
          <w:spacing w:val="-2"/>
          <w:sz w:val="20"/>
        </w:rPr>
        <w:t xml:space="preserve"> </w:t>
      </w:r>
      <w:hyperlink r:id="rId15">
        <w:r w:rsidRPr="00DD0135">
          <w:rPr>
            <w:color w:val="0000FF"/>
            <w:sz w:val="20"/>
            <w:szCs w:val="20"/>
            <w:u w:val="single" w:color="0000FF"/>
          </w:rPr>
          <w:t>www.bll.org.br</w:t>
        </w:r>
      </w:hyperlink>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acesso do operador ao pregão, para efeito de encaminhamento da documentação de habilitação, proposta de preços e lances sucessivos de preços, em nome do licitante, somente se dará mediante prévia definição de senha privativa;</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 xml:space="preserve">A chave de identificação e a senha dos operadores poderão ser utilizadas em qualquer pregão eletrônico, salvo quando canceladas por solicitação do credenciado ou por iniciativa da Bolsa de Licitações e Leilões do </w:t>
      </w:r>
      <w:proofErr w:type="gramStart"/>
      <w:r w:rsidRPr="00DD0135">
        <w:rPr>
          <w:color w:val="000000"/>
        </w:rPr>
        <w:t>Brasil -BLL</w:t>
      </w:r>
      <w:proofErr w:type="gramEnd"/>
      <w:r w:rsidRPr="00DD0135">
        <w:rPr>
          <w:color w:val="000000"/>
        </w:rPr>
        <w:t>;</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É de exclusiva responsabilidade do usuário o sigilo da senha, bem como seu uso em qualquer transação efetuada diretamente ou por seu representante, não cabendo a BLL - Bolsa de Licitações e Leilões do Brasil a responsabilidade por eventuais danos decorrentes de uso indevido da senha, ainda que por terceiros;</w:t>
      </w:r>
    </w:p>
    <w:p w:rsid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O credenciamento do fornecedor e de seu representante legal junto ao sistema eletrônico implica a responsabilidade legal pelos atos praticados e a presunção de capacidade técnica para realização das transações inerentes ao pregão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rPr>
          <w:color w:val="000000"/>
        </w:rPr>
      </w:pPr>
      <w:r>
        <w:t xml:space="preserve">A abertura da sessão pública deste Pregão, conduzida pelo Agente de Contratação (Pregoeiro) e sua equipe de apoio, ocorrerá na data e na hora indicadas no preâmbulo deste Edital, tendo como referência o horário de Brasília- </w:t>
      </w:r>
      <w:r w:rsidR="009D4B31">
        <w:t>DF, no sítio //</w:t>
      </w:r>
      <w:proofErr w:type="gramStart"/>
      <w:r w:rsidR="009D4B31">
        <w:t>bll.org.</w:t>
      </w:r>
      <w:proofErr w:type="gramEnd"/>
      <w:r w:rsidR="009D4B31">
        <w:t>br</w:t>
      </w:r>
      <w:r>
        <w:t xml:space="preserve">. </w:t>
      </w:r>
    </w:p>
    <w:p w:rsid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lastRenderedPageBreak/>
        <w:t>Durante a sessão pública, a comunicação entre o Agente de Contratação (Pregoeiro) e as licitantes ocorrerá exclusivamente mediante troca de mensagens, em campo próprio do sistema eletrônico.</w:t>
      </w:r>
    </w:p>
    <w:p w:rsidR="00326BE1" w:rsidRPr="00326BE1" w:rsidRDefault="00326BE1" w:rsidP="00DD0135">
      <w:pPr>
        <w:numPr>
          <w:ilvl w:val="1"/>
          <w:numId w:val="11"/>
        </w:numPr>
        <w:pBdr>
          <w:top w:val="nil"/>
          <w:left w:val="nil"/>
          <w:bottom w:val="nil"/>
          <w:right w:val="nil"/>
          <w:between w:val="nil"/>
        </w:pBdr>
        <w:spacing w:before="288" w:after="288" w:line="312" w:lineRule="auto"/>
        <w:ind w:left="0" w:firstLine="566"/>
        <w:jc w:val="both"/>
      </w:pPr>
      <w:r>
        <w:t>Cabe à licitante acompanhar as operações no sistema eletrônico durante a sessão pública do Pregão, ficando responsável pelo ônus decorrente da perda de negócios diante da inobservância de qualquer mensagem emitida pelo sistema ou de sua desconexão.</w:t>
      </w:r>
    </w:p>
    <w:p w:rsidR="00DD0135" w:rsidRPr="00DD0135" w:rsidRDefault="00DD0135" w:rsidP="00DD0135">
      <w:pPr>
        <w:numPr>
          <w:ilvl w:val="1"/>
          <w:numId w:val="11"/>
        </w:numPr>
        <w:pBdr>
          <w:top w:val="nil"/>
          <w:left w:val="nil"/>
          <w:bottom w:val="nil"/>
          <w:right w:val="nil"/>
          <w:between w:val="nil"/>
        </w:pBdr>
        <w:spacing w:before="288" w:after="288" w:line="312" w:lineRule="auto"/>
        <w:ind w:left="0" w:firstLine="566"/>
        <w:jc w:val="both"/>
        <w:rPr>
          <w:color w:val="000000"/>
        </w:rPr>
      </w:pPr>
      <w:r w:rsidRPr="00DD0135">
        <w:rPr>
          <w:color w:val="000000"/>
        </w:rPr>
        <w:t>Qualquer dúvida em relação ao acesso no sistema operacional poderá ser esclarecida através de uma empresa associada ou pelos telefones: Curitiba-PR (41) 3097.4600 ou através da Bolsa de Licitações e Leilões, pelo site</w:t>
      </w:r>
      <w:r>
        <w:rPr>
          <w:color w:val="000000"/>
        </w:rPr>
        <w:t xml:space="preserve"> </w:t>
      </w:r>
      <w:hyperlink w:history="1">
        <w:r w:rsidRPr="002472AF">
          <w:rPr>
            <w:rStyle w:val="Hyperlink"/>
          </w:rPr>
          <w:t xml:space="preserve">www.bll.org.br </w:t>
        </w:r>
      </w:hyperlink>
      <w:r w:rsidRPr="00DD0135">
        <w:rPr>
          <w:color w:val="000000"/>
        </w:rPr>
        <w:t>.</w:t>
      </w:r>
    </w:p>
    <w:p w:rsidR="00704473" w:rsidRDefault="00BD4D25" w:rsidP="009E32A0">
      <w:pPr>
        <w:pStyle w:val="Ttulo1"/>
      </w:pPr>
      <w:r>
        <w:t xml:space="preserve">ESCLARECIMENTOS, IMPUGNAÇÕES E </w:t>
      </w:r>
      <w:proofErr w:type="gramStart"/>
      <w:r>
        <w:t>RECURSOS</w:t>
      </w:r>
      <w:proofErr w:type="gramEnd"/>
    </w:p>
    <w:p w:rsidR="00293396" w:rsidRDefault="00293396" w:rsidP="00293396">
      <w:pPr>
        <w:numPr>
          <w:ilvl w:val="1"/>
          <w:numId w:val="11"/>
        </w:numPr>
        <w:pBdr>
          <w:top w:val="nil"/>
          <w:left w:val="nil"/>
          <w:bottom w:val="nil"/>
          <w:right w:val="nil"/>
          <w:between w:val="nil"/>
        </w:pBdr>
        <w:spacing w:before="288" w:after="288" w:line="312" w:lineRule="auto"/>
        <w:ind w:left="0" w:firstLine="566"/>
        <w:jc w:val="both"/>
      </w:pPr>
      <w:r w:rsidRPr="00293396">
        <w:rPr>
          <w:color w:val="000000"/>
        </w:rPr>
        <w:t>Qualquer pessoa é parte legítima para impugnar edital de licitação por irregularidade na aplicação da Lei Federal n.º 14.133/2021, ou para solicitar esclarecimentos e providências sobre os seus termos</w:t>
      </w:r>
      <w:r w:rsidRPr="00581998">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As impugnações e pedidos de esclarecimentos ao presente Edital poderão ser feitas até </w:t>
      </w:r>
      <w:proofErr w:type="gramStart"/>
      <w:r w:rsidRPr="00293396">
        <w:rPr>
          <w:b/>
        </w:rPr>
        <w:t>3</w:t>
      </w:r>
      <w:proofErr w:type="gramEnd"/>
      <w:r w:rsidRPr="00293396">
        <w:rPr>
          <w:b/>
        </w:rPr>
        <w:t xml:space="preserve"> (três) dias úteis antes da data de abertura do certame</w:t>
      </w:r>
      <w:r w:rsidRPr="00581998">
        <w:t xml:space="preserve">, de forma escrita, pelo endereço de e-mail </w:t>
      </w:r>
      <w:hyperlink r:id="rId16" w:history="1">
        <w:r w:rsidRPr="00293396">
          <w:rPr>
            <w:color w:val="0000FF"/>
            <w:u w:color="0000FF"/>
          </w:rPr>
          <w:t>licitacaoandarai@gmail.com</w:t>
        </w:r>
      </w:hyperlink>
      <w:r w:rsidRPr="00581998">
        <w:t xml:space="preserve"> ou em campo específico no sítio eletrônico </w:t>
      </w:r>
      <w:r w:rsidR="00A07DCE" w:rsidRPr="00A07DCE">
        <w:t>através do endereço eletrônico</w:t>
      </w:r>
      <w:r w:rsidR="00A07DCE">
        <w:t xml:space="preserve"> </w:t>
      </w:r>
      <w:hyperlink r:id="rId17" w:history="1">
        <w:r w:rsidR="00A07DCE" w:rsidRPr="002472AF">
          <w:rPr>
            <w:rStyle w:val="Hyperlink"/>
          </w:rPr>
          <w:t>www.bll.org.br.</w:t>
        </w:r>
      </w:hyperlink>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581998">
        <w:t xml:space="preserve">A resposta à impugnação ou ao pedido de esclarecimento será divulgada em sítio eletrônico oficial no prazo de até </w:t>
      </w:r>
      <w:proofErr w:type="gramStart"/>
      <w:r w:rsidRPr="00581998">
        <w:t>3</w:t>
      </w:r>
      <w:proofErr w:type="gramEnd"/>
      <w:r w:rsidRPr="00581998">
        <w:t xml:space="preserve"> (três) dias úteis, limitado ao último dia útil anterior à data da abertura do certame</w:t>
      </w:r>
      <w:r w:rsidR="00A07DCE">
        <w:t>.</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Caso seja acolhida a impugnação contra o Ato Convocatório, será designada nova data para a realização do certame, </w:t>
      </w:r>
      <w:r w:rsidRPr="00581998">
        <w:t xml:space="preserve">respeitando o disposto no </w:t>
      </w:r>
      <w:r w:rsidRPr="00A07DCE">
        <w:rPr>
          <w:sz w:val="20"/>
          <w:szCs w:val="20"/>
        </w:rPr>
        <w:t>§ 1º</w:t>
      </w:r>
      <w:r w:rsidRPr="00581998">
        <w:t xml:space="preserve"> do art. 55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A interposição de recurso referente ao julgamento das propostas, à habilitação ou inabilitação de licitantes, à anulação ou revogação da licitação, observará o disposto no art. 165 da Lei n. 14.133/21.</w:t>
      </w:r>
    </w:p>
    <w:p w:rsidR="00A07DCE"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t xml:space="preserve">As razões de recurso e as contrarrazões </w:t>
      </w:r>
      <w:r w:rsidRPr="00581998">
        <w:t>serão</w:t>
      </w:r>
      <w:r w:rsidRPr="00A07DCE">
        <w:rPr>
          <w:color w:val="000000"/>
        </w:rPr>
        <w:t xml:space="preserve"> enviadas exclusivamente </w:t>
      </w:r>
      <w:r w:rsidRPr="00581998">
        <w:t>por meio eletrônico</w:t>
      </w:r>
      <w:r w:rsidRPr="00A07DCE">
        <w:rPr>
          <w:color w:val="000000"/>
        </w:rPr>
        <w:t xml:space="preserve">, no prazo de </w:t>
      </w:r>
      <w:proofErr w:type="gramStart"/>
      <w:r w:rsidRPr="00A07DCE">
        <w:rPr>
          <w:b/>
          <w:color w:val="000000"/>
        </w:rPr>
        <w:t>3</w:t>
      </w:r>
      <w:proofErr w:type="gramEnd"/>
      <w:r w:rsidRPr="00A07DCE">
        <w:rPr>
          <w:b/>
          <w:color w:val="000000"/>
        </w:rPr>
        <w:t xml:space="preserve"> (três) dias úteis</w:t>
      </w:r>
      <w:r w:rsidRPr="00A07DCE">
        <w:rPr>
          <w:color w:val="000000"/>
        </w:rPr>
        <w:t>, contado da data de intimação ou da divulgação da interposição do recurso.</w:t>
      </w:r>
    </w:p>
    <w:p w:rsidR="00293396" w:rsidRPr="00581998" w:rsidRDefault="00293396" w:rsidP="00A07DCE">
      <w:pPr>
        <w:numPr>
          <w:ilvl w:val="1"/>
          <w:numId w:val="11"/>
        </w:numPr>
        <w:pBdr>
          <w:top w:val="nil"/>
          <w:left w:val="nil"/>
          <w:bottom w:val="nil"/>
          <w:right w:val="nil"/>
          <w:between w:val="nil"/>
        </w:pBdr>
        <w:spacing w:before="288" w:after="288" w:line="312" w:lineRule="auto"/>
        <w:ind w:left="0" w:firstLine="566"/>
        <w:jc w:val="both"/>
      </w:pPr>
      <w:r w:rsidRPr="00A07DCE">
        <w:rPr>
          <w:color w:val="000000"/>
        </w:rPr>
        <w:lastRenderedPageBreak/>
        <w:t>Quando o recurso apresentado impugnar o julgamento das propostas ou o ato de habilitação ou inabilitação do licitante:</w:t>
      </w:r>
    </w:p>
    <w:p w:rsid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A07DCE" w:rsidRDefault="00A07DCE" w:rsidP="00A07DCE">
      <w:pPr>
        <w:pStyle w:val="PargrafodaLista"/>
        <w:pBdr>
          <w:top w:val="nil"/>
          <w:left w:val="nil"/>
          <w:bottom w:val="nil"/>
          <w:right w:val="nil"/>
          <w:between w:val="nil"/>
        </w:pBdr>
        <w:spacing w:before="240" w:after="240" w:line="312" w:lineRule="auto"/>
        <w:ind w:left="1140"/>
        <w:jc w:val="both"/>
        <w:rPr>
          <w:color w:val="000000"/>
        </w:rPr>
      </w:pPr>
    </w:p>
    <w:p w:rsidR="00293396" w:rsidRPr="00A07DCE" w:rsidRDefault="00293396" w:rsidP="00A07DCE">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 O prazo para apresentação das razões recursais será iniciado na data de intimação ou de lavratura da ata final do certame.</w:t>
      </w:r>
    </w:p>
    <w:p w:rsidR="00293396" w:rsidRPr="00A07DCE" w:rsidRDefault="00293396" w:rsidP="00293396">
      <w:pPr>
        <w:numPr>
          <w:ilvl w:val="1"/>
          <w:numId w:val="11"/>
        </w:numPr>
        <w:pBdr>
          <w:top w:val="nil"/>
          <w:left w:val="nil"/>
          <w:bottom w:val="nil"/>
          <w:right w:val="nil"/>
          <w:between w:val="nil"/>
        </w:pBdr>
        <w:spacing w:before="288" w:after="288" w:line="312" w:lineRule="auto"/>
        <w:ind w:left="0" w:firstLine="566"/>
        <w:jc w:val="both"/>
        <w:rPr>
          <w:color w:val="000000"/>
        </w:rPr>
      </w:pPr>
      <w:r w:rsidRPr="00A07DCE">
        <w:rPr>
          <w:color w:val="000000"/>
        </w:rPr>
        <w:t xml:space="preserve">O recurso será dirigido à autoridade que tiver editado o ato ou proferido a decisão recorrida, na qual poderá reconsiderar sua decisão no prazo de </w:t>
      </w:r>
      <w:proofErr w:type="gramStart"/>
      <w:r w:rsidRPr="00A07DCE">
        <w:rPr>
          <w:color w:val="000000"/>
        </w:rPr>
        <w:t>3</w:t>
      </w:r>
      <w:proofErr w:type="gramEnd"/>
      <w:r w:rsidRPr="00A07DCE">
        <w:rPr>
          <w:color w:val="000000"/>
        </w:rPr>
        <w:t xml:space="preserve"> (três) dias úteis, ou, nesse mesmo prazo, encaminhar recurso para a autoridade superior, a qual deverá proferir sua decisão no prazo de 10 (dez) dias úteis, contado do recebimento dos autos.</w:t>
      </w:r>
    </w:p>
    <w:p w:rsidR="00704473" w:rsidRPr="00B2295D" w:rsidRDefault="00BD4D25">
      <w:pPr>
        <w:numPr>
          <w:ilvl w:val="1"/>
          <w:numId w:val="11"/>
        </w:numPr>
        <w:pBdr>
          <w:top w:val="nil"/>
          <w:left w:val="nil"/>
          <w:bottom w:val="nil"/>
          <w:right w:val="nil"/>
          <w:between w:val="nil"/>
        </w:pBdr>
        <w:spacing w:before="288" w:after="288" w:line="312" w:lineRule="auto"/>
        <w:ind w:left="0" w:firstLine="566"/>
        <w:jc w:val="both"/>
      </w:pPr>
      <w:r>
        <w:rPr>
          <w:color w:val="000000"/>
        </w:rPr>
        <w:t>O recurso ou o pedido de reconsideração terão efeito suspensivo do ato ou decisão recorrida até a deliberação final. Ainda, o acolhimento importará a invalidação dos atos insuscetíveis de aproveitamento.</w:t>
      </w:r>
    </w:p>
    <w:p w:rsidR="00B2295D" w:rsidRDefault="00B2295D">
      <w:pPr>
        <w:numPr>
          <w:ilvl w:val="1"/>
          <w:numId w:val="11"/>
        </w:numPr>
        <w:pBdr>
          <w:top w:val="nil"/>
          <w:left w:val="nil"/>
          <w:bottom w:val="nil"/>
          <w:right w:val="nil"/>
          <w:between w:val="nil"/>
        </w:pBdr>
        <w:spacing w:before="288" w:after="288" w:line="312" w:lineRule="auto"/>
        <w:ind w:left="0" w:firstLine="566"/>
        <w:jc w:val="both"/>
      </w:pPr>
      <w:r>
        <w:t>A Pregoeira poderá solicitar a manifestação dos setores técnicos, a fim de subsidiar a decisão quanto aos pedidos de esclarecimentos e impugnações, promovendo a oitiva, quando necessário, do órgão legal de assessoramento jurídico.</w:t>
      </w:r>
    </w:p>
    <w:p w:rsidR="00B2295D" w:rsidRDefault="00B2295D">
      <w:pPr>
        <w:numPr>
          <w:ilvl w:val="1"/>
          <w:numId w:val="11"/>
        </w:numPr>
        <w:pBdr>
          <w:top w:val="nil"/>
          <w:left w:val="nil"/>
          <w:bottom w:val="nil"/>
          <w:right w:val="nil"/>
          <w:between w:val="nil"/>
        </w:pBdr>
        <w:spacing w:before="288" w:after="288" w:line="312" w:lineRule="auto"/>
        <w:ind w:left="0" w:firstLine="566"/>
        <w:jc w:val="both"/>
      </w:pPr>
      <w:r>
        <w:t xml:space="preserve">Se na resposta aos pedidos de esclarecimentos e no acolhimento parcial ou total das impugnações </w:t>
      </w:r>
      <w:proofErr w:type="gramStart"/>
      <w:r>
        <w:t>verificar-se</w:t>
      </w:r>
      <w:proofErr w:type="gramEnd"/>
      <w:r>
        <w:t xml:space="preserve"> a necessidade de modificações do edital e/ou seus anexos, estas serão divulgadas pelo mesmo instrumento de publicação utilizado para divulgação do texto original, e o prazo inicialmente estabelecido será reaberto, exceto se, inquestionavelmente, a alteração não afetar a formulação das propostas, resguardado o tratamento isonômico aos licitantes</w:t>
      </w:r>
    </w:p>
    <w:p w:rsidR="00704473" w:rsidRDefault="009D4B31" w:rsidP="009E32A0">
      <w:pPr>
        <w:pStyle w:val="Ttulo1"/>
      </w:pPr>
      <w:bookmarkStart w:id="8" w:name="_heading=h.1t3h5sf" w:colFirst="0" w:colLast="0"/>
      <w:bookmarkEnd w:id="8"/>
      <w:r>
        <w:t xml:space="preserve">DO ENVIO DA PROPOSTA ELETRÔNICA </w:t>
      </w:r>
      <w:r w:rsidR="0001365E">
        <w:t>PARA PARTICIPAÇÃO</w:t>
      </w:r>
    </w:p>
    <w:p w:rsidR="00EB0CC0" w:rsidRPr="009D4B31"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No presente certame as fases de apresentação de propostas, lances e de julgamento serão anteriores à fase de habilitação.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t>Os licitantes encaminharão, exclusivamente por meio do sistema (enviar anexo), proposta com</w:t>
      </w:r>
      <w:r w:rsidR="009D4B31">
        <w:rPr>
          <w:color w:val="000000"/>
        </w:rPr>
        <w:t xml:space="preserve"> a descrição do objeto ofertado, marca </w:t>
      </w:r>
      <w:r w:rsidRPr="00EB0CC0">
        <w:rPr>
          <w:color w:val="000000"/>
        </w:rPr>
        <w:t>e o preço, até a data e o horário estabelecidos para abertura da sessão pública, quando, então, encerrar-se-á automaticamente a etapa de recebimento de propostas.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pPr>
      <w:r w:rsidRPr="00EB0CC0">
        <w:rPr>
          <w:color w:val="000000"/>
        </w:rPr>
        <w:lastRenderedPageBreak/>
        <w:t xml:space="preserve">Para efetuar o cadastro da proposta, o licitante deverá preencher no sistema as seguintes informações: </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Valor unitário e total do </w:t>
      </w:r>
      <w:r>
        <w:rPr>
          <w:color w:val="000000"/>
        </w:rPr>
        <w:t>g</w:t>
      </w:r>
      <w:r w:rsidRPr="00EB0CC0">
        <w:rPr>
          <w:color w:val="000000"/>
        </w:rPr>
        <w:t>rupo ou valor global, conforme o critério de julgamento adotado neste Edital;</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Marca e/ou modelo </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 xml:space="preserve">Fabricante quando for o caso. </w:t>
      </w:r>
    </w:p>
    <w:p w:rsidR="00EB0CC0" w:rsidRPr="00EB0CC0" w:rsidRDefault="00EB0CC0" w:rsidP="00EB0CC0">
      <w:pPr>
        <w:pStyle w:val="PargrafodaLista"/>
        <w:numPr>
          <w:ilvl w:val="2"/>
          <w:numId w:val="11"/>
        </w:numPr>
        <w:pBdr>
          <w:top w:val="nil"/>
          <w:left w:val="nil"/>
          <w:bottom w:val="nil"/>
          <w:right w:val="nil"/>
          <w:between w:val="nil"/>
        </w:pBdr>
        <w:spacing w:before="240" w:after="240" w:line="312" w:lineRule="auto"/>
        <w:jc w:val="both"/>
        <w:rPr>
          <w:color w:val="000000"/>
        </w:rPr>
      </w:pPr>
      <w:r w:rsidRPr="00EB0CC0">
        <w:rPr>
          <w:color w:val="000000"/>
        </w:rPr>
        <w:t>Descrição detalhada do objeto, conforme consta no Termo de Referência.</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Todas as especificações do objeto contidas na proposta vinculam o Contratado.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Não será admitida cotação inferior à quantidade prevista neste Edital.</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Nos valores propostos estarão inclusos todos os custos operacionais, encargos previdenciários, trabalhistas, tributários, comerciais e quaisquer outros que incidam direta ou indiretamente no fornecimento dos bens.</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Os preços ofertados, tanto na proposta inicial, quanto na etapa de lances, serão de exclusiva responsabilidade do licitante, não lhe assistindo o direito de pleitear qualquer alteração, </w:t>
      </w:r>
      <w:proofErr w:type="gramStart"/>
      <w:r w:rsidRPr="00EB0CC0">
        <w:rPr>
          <w:color w:val="000000"/>
        </w:rPr>
        <w:t>sob alegação</w:t>
      </w:r>
      <w:proofErr w:type="gramEnd"/>
      <w:r w:rsidRPr="00EB0CC0">
        <w:rPr>
          <w:color w:val="000000"/>
        </w:rPr>
        <w:t xml:space="preserve"> de erro, omissão ou qualquer outro pretexto.</w:t>
      </w:r>
    </w:p>
    <w:p w:rsidR="00EB0CC0" w:rsidRDefault="00EB0CC0" w:rsidP="00EB0CC0">
      <w:pPr>
        <w:numPr>
          <w:ilvl w:val="1"/>
          <w:numId w:val="11"/>
        </w:numPr>
        <w:pBdr>
          <w:top w:val="nil"/>
          <w:left w:val="nil"/>
          <w:bottom w:val="nil"/>
          <w:right w:val="nil"/>
          <w:between w:val="nil"/>
        </w:pBdr>
        <w:spacing w:before="288" w:after="288" w:line="312" w:lineRule="auto"/>
        <w:ind w:left="0" w:firstLine="566"/>
        <w:jc w:val="both"/>
        <w:rPr>
          <w:color w:val="000000"/>
        </w:rPr>
      </w:pPr>
      <w:r w:rsidRPr="00EB0CC0">
        <w:rPr>
          <w:color w:val="000000"/>
        </w:rPr>
        <w:t xml:space="preserve">O </w:t>
      </w:r>
      <w:r w:rsidRPr="00EB0CC0">
        <w:rPr>
          <w:b/>
          <w:color w:val="000000"/>
        </w:rPr>
        <w:t>prazo de validade</w:t>
      </w:r>
      <w:r w:rsidRPr="00EB0CC0">
        <w:rPr>
          <w:color w:val="000000"/>
        </w:rPr>
        <w:t xml:space="preserve"> da proposta não será inferior a 60 dias, a contar da data de sua apresentação.</w:t>
      </w:r>
    </w:p>
    <w:p w:rsidR="003C5482"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As ofertas de propostas dos licitantes devem respeitar os preços máximos estabelecidos neste Edital.</w:t>
      </w:r>
    </w:p>
    <w:p w:rsidR="00EB0CC0" w:rsidRPr="00766C93" w:rsidRDefault="00EB0CC0" w:rsidP="003C548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 as especificações do objeto contidas na proposta vinculam a Promitente FORNECEDORA.</w:t>
      </w:r>
    </w:p>
    <w:p w:rsidR="00766C93" w:rsidRDefault="00766C93" w:rsidP="00766C93">
      <w:pPr>
        <w:numPr>
          <w:ilvl w:val="1"/>
          <w:numId w:val="11"/>
        </w:numPr>
        <w:pBdr>
          <w:top w:val="nil"/>
          <w:left w:val="nil"/>
          <w:bottom w:val="nil"/>
          <w:right w:val="nil"/>
          <w:between w:val="nil"/>
        </w:pBdr>
        <w:spacing w:before="288" w:after="288" w:line="312" w:lineRule="auto"/>
        <w:ind w:left="0" w:firstLine="566"/>
        <w:jc w:val="both"/>
      </w:pPr>
      <w:r w:rsidRPr="00766C93">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rsidR="009D4B31" w:rsidRDefault="00E276CB" w:rsidP="009E32A0">
      <w:pPr>
        <w:pStyle w:val="Ttulo1"/>
      </w:pPr>
      <w:r>
        <w:lastRenderedPageBreak/>
        <w:t>D</w:t>
      </w:r>
      <w:r w:rsidR="009D4B31">
        <w:t>A PROPOSTA DIGITADA/PREENCHIDA NO SISTEMA BLL: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É expressamente vedada a identificação do proponente nas propostas cadastradas, (digitadas no sistema BLL), portanto qualquer elemento que possa identificar à licitante importará na desclassificação da proposta, sem prejuízo das sanções previstas nesse Edital.</w:t>
      </w:r>
    </w:p>
    <w:p w:rsidR="009D4B31" w:rsidRDefault="009D4B31" w:rsidP="009D4B31">
      <w:pPr>
        <w:numPr>
          <w:ilvl w:val="1"/>
          <w:numId w:val="11"/>
        </w:numPr>
        <w:pBdr>
          <w:top w:val="nil"/>
          <w:left w:val="nil"/>
          <w:bottom w:val="nil"/>
          <w:right w:val="nil"/>
          <w:between w:val="nil"/>
        </w:pBdr>
        <w:spacing w:before="288" w:after="288" w:line="312" w:lineRule="auto"/>
        <w:ind w:left="0" w:firstLine="566"/>
        <w:jc w:val="both"/>
      </w:pPr>
      <w:r>
        <w:t>Até a abertura da sessão, os licitantes poderão retirar ou substituir a proposta anteriormente enviada ao sistema.</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Após a abertura da sessão pública não caberá desistência da proposta, salvo por motivo justo decorrente de fato superveniente e aceito </w:t>
      </w:r>
      <w:proofErr w:type="gramStart"/>
      <w:r>
        <w:t>pelo(</w:t>
      </w:r>
      <w:proofErr w:type="gramEnd"/>
      <w:r>
        <w:t xml:space="preserve">a) Agente de Contratação (Pregoeiro). </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As propostas de preços são irretratáveis, não se admitindo retificações ou alterações nos preços e nas condições estabelecidas.</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 xml:space="preserve">É de inteira responsabilidade </w:t>
      </w:r>
      <w:proofErr w:type="gramStart"/>
      <w:r>
        <w:t>da licitante acompanhar</w:t>
      </w:r>
      <w:proofErr w:type="gramEnd"/>
      <w:r>
        <w:t xml:space="preserve"> as operações no sistema eletrônico durante a sessão pública do Pregão Eletrônico, ficando responsável pelo ônus decorrente da perda de negócios diante da inobservância de quaisquer mensagens emitidas pelo sistema ou de sua desconexão.</w:t>
      </w:r>
    </w:p>
    <w:p w:rsidR="002E7CDB" w:rsidRDefault="002E7CDB" w:rsidP="009D4B31">
      <w:pPr>
        <w:numPr>
          <w:ilvl w:val="1"/>
          <w:numId w:val="11"/>
        </w:numPr>
        <w:pBdr>
          <w:top w:val="nil"/>
          <w:left w:val="nil"/>
          <w:bottom w:val="nil"/>
          <w:right w:val="nil"/>
          <w:between w:val="nil"/>
        </w:pBdr>
        <w:spacing w:before="288" w:after="288" w:line="312" w:lineRule="auto"/>
        <w:ind w:left="0" w:firstLine="566"/>
        <w:jc w:val="both"/>
      </w:pPr>
      <w:r>
        <w:t>A licitante deverá remeter a proposta de preços devidamente adequada aos preços ofertados na fase competitiva em arquivo único compactado, no curso da sessão pública, quando solicitada a fazê-lo pela Agente de Contratação (Pregoeira).</w:t>
      </w:r>
    </w:p>
    <w:p w:rsidR="0069374B" w:rsidRDefault="0069374B" w:rsidP="0069374B">
      <w:pPr>
        <w:numPr>
          <w:ilvl w:val="1"/>
          <w:numId w:val="11"/>
        </w:numPr>
        <w:pBdr>
          <w:top w:val="nil"/>
          <w:left w:val="nil"/>
          <w:bottom w:val="nil"/>
          <w:right w:val="nil"/>
          <w:between w:val="nil"/>
        </w:pBdr>
        <w:spacing w:before="288" w:after="288" w:line="312" w:lineRule="auto"/>
        <w:ind w:left="0" w:firstLine="566"/>
        <w:jc w:val="both"/>
      </w:pPr>
      <w:r>
        <w:t>Quando a marca do produto/serviço identificar o licitante deverá o mesmo usar a indicação de “marca própria”.</w:t>
      </w:r>
    </w:p>
    <w:p w:rsidR="00D0256C" w:rsidRPr="00E276CB" w:rsidRDefault="00D0256C" w:rsidP="009E32A0">
      <w:pPr>
        <w:pStyle w:val="Ttulo1"/>
      </w:pPr>
      <w:r w:rsidRPr="00E276CB">
        <w:t xml:space="preserve">DA ABERTURA DA SESSÃO, CLASSIFICAÇÃO DAS PROPOSTAS E FORMULAÇÃO DE </w:t>
      </w:r>
      <w:proofErr w:type="gramStart"/>
      <w:r w:rsidRPr="00E276CB">
        <w:t>LANCES</w:t>
      </w:r>
      <w:proofErr w:type="gramEnd"/>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 xml:space="preserve">A abertura da presente licitação dar-se-á em sessão pública, por meio de sistema eletrônico, na data, horário e </w:t>
      </w:r>
      <w:proofErr w:type="gramStart"/>
      <w:r w:rsidRPr="00765D98">
        <w:t>local indicados</w:t>
      </w:r>
      <w:proofErr w:type="gramEnd"/>
      <w:r w:rsidRPr="00765D98">
        <w:t xml:space="preserve"> neste Edital.</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765D98">
        <w:t>O sistema disponibilizará campo próprio para troca de mensagens entre o Agente de Contratação e os licitantes.</w:t>
      </w:r>
    </w:p>
    <w:p w:rsidR="00B2295D" w:rsidRDefault="00E276CB" w:rsidP="00D0256C">
      <w:pPr>
        <w:numPr>
          <w:ilvl w:val="1"/>
          <w:numId w:val="11"/>
        </w:numPr>
        <w:pBdr>
          <w:top w:val="nil"/>
          <w:left w:val="nil"/>
          <w:bottom w:val="nil"/>
          <w:right w:val="nil"/>
          <w:between w:val="nil"/>
        </w:pBdr>
        <w:spacing w:before="288" w:after="288" w:line="312" w:lineRule="auto"/>
        <w:ind w:left="0" w:firstLine="566"/>
        <w:jc w:val="both"/>
      </w:pPr>
      <w:r>
        <w:t>A etapa de lances será realizada exclusivamente por meio do sistema eletrônico para os autores das propostas classificadas.</w:t>
      </w:r>
    </w:p>
    <w:p w:rsidR="00D0256C" w:rsidRDefault="00D0256C" w:rsidP="00D0256C">
      <w:pPr>
        <w:pStyle w:val="Ttulo2"/>
        <w:numPr>
          <w:ilvl w:val="1"/>
          <w:numId w:val="11"/>
        </w:numPr>
        <w:ind w:left="0" w:firstLine="566"/>
        <w:jc w:val="both"/>
        <w:rPr>
          <w:sz w:val="22"/>
          <w:szCs w:val="22"/>
        </w:rPr>
      </w:pPr>
      <w:r>
        <w:rPr>
          <w:b w:val="0"/>
          <w:sz w:val="22"/>
          <w:szCs w:val="22"/>
        </w:rPr>
        <w:lastRenderedPageBreak/>
        <w:t xml:space="preserve">O lance deverá ser ofertado </w:t>
      </w:r>
      <w:r w:rsidRPr="00765D98">
        <w:rPr>
          <w:rFonts w:eastAsia="Arial" w:cs="Times New Roman"/>
          <w:b w:val="0"/>
          <w:color w:val="auto"/>
          <w:sz w:val="22"/>
          <w:szCs w:val="22"/>
        </w:rPr>
        <w:t xml:space="preserve">pelo valor </w:t>
      </w:r>
      <w:r w:rsidR="00166BD8" w:rsidRPr="00282431">
        <w:rPr>
          <w:rFonts w:eastAsia="Arial" w:cs="Times New Roman"/>
          <w:color w:val="auto"/>
          <w:sz w:val="22"/>
          <w:szCs w:val="22"/>
        </w:rPr>
        <w:t xml:space="preserve">DO </w:t>
      </w:r>
      <w:r w:rsidR="00282431" w:rsidRPr="00282431">
        <w:rPr>
          <w:rFonts w:eastAsia="Arial" w:cs="Times New Roman"/>
          <w:color w:val="auto"/>
          <w:sz w:val="22"/>
          <w:szCs w:val="22"/>
        </w:rPr>
        <w:t>LOTE</w:t>
      </w:r>
      <w:r w:rsidRPr="00282431">
        <w:rPr>
          <w:rFonts w:eastAsia="Arial" w:cs="Times New Roman"/>
          <w:color w:val="auto"/>
          <w:sz w:val="22"/>
          <w:szCs w:val="22"/>
        </w:rPr>
        <w:t>.</w:t>
      </w:r>
    </w:p>
    <w:p w:rsidR="00D0256C" w:rsidRDefault="00D0256C" w:rsidP="00D0256C">
      <w:pPr>
        <w:pStyle w:val="Ttulo2"/>
        <w:numPr>
          <w:ilvl w:val="1"/>
          <w:numId w:val="11"/>
        </w:numPr>
        <w:ind w:left="0" w:firstLine="566"/>
        <w:jc w:val="both"/>
        <w:rPr>
          <w:sz w:val="22"/>
          <w:szCs w:val="22"/>
        </w:rPr>
      </w:pPr>
      <w:r>
        <w:rPr>
          <w:b w:val="0"/>
          <w:sz w:val="22"/>
          <w:szCs w:val="22"/>
        </w:rPr>
        <w:t>Os licitantes poderão retirar ou substituir a proposta ou os documentos de habilitação, quando for o caso, anteriormente inseridos no sistema, até a abertura da sessão pública.</w:t>
      </w:r>
    </w:p>
    <w:p w:rsidR="00D0256C" w:rsidRDefault="00D0256C" w:rsidP="00D0256C">
      <w:pPr>
        <w:pStyle w:val="Ttulo2"/>
        <w:numPr>
          <w:ilvl w:val="1"/>
          <w:numId w:val="11"/>
        </w:numPr>
        <w:ind w:left="0" w:firstLine="566"/>
        <w:jc w:val="both"/>
        <w:rPr>
          <w:sz w:val="22"/>
          <w:szCs w:val="22"/>
        </w:rPr>
      </w:pPr>
      <w:r>
        <w:rPr>
          <w:b w:val="0"/>
          <w:sz w:val="22"/>
          <w:szCs w:val="22"/>
        </w:rPr>
        <w:t>A desclassificação será sempre fundamentada e registrada no sistema, disponível para o acompanhamento de todos os participantes.</w:t>
      </w:r>
    </w:p>
    <w:p w:rsidR="00D0256C" w:rsidRDefault="00D0256C" w:rsidP="00D0256C">
      <w:pPr>
        <w:pStyle w:val="Ttulo2"/>
        <w:numPr>
          <w:ilvl w:val="1"/>
          <w:numId w:val="11"/>
        </w:numPr>
        <w:ind w:left="0" w:firstLine="566"/>
        <w:jc w:val="both"/>
        <w:rPr>
          <w:sz w:val="22"/>
          <w:szCs w:val="22"/>
        </w:rPr>
      </w:pPr>
      <w:r>
        <w:rPr>
          <w:b w:val="0"/>
          <w:sz w:val="22"/>
          <w:szCs w:val="22"/>
        </w:rPr>
        <w:t xml:space="preserve">Iniciada a etapa competitiva, os licitantes deverão encaminhar lances exclusivamente por meio do sistema eletrônico, sendo imediatamente informados do seu recebimento e do valor registrado no sistema. </w:t>
      </w:r>
    </w:p>
    <w:p w:rsidR="00D0256C" w:rsidRDefault="00D0256C" w:rsidP="00D0256C">
      <w:pPr>
        <w:pStyle w:val="Ttulo2"/>
        <w:numPr>
          <w:ilvl w:val="1"/>
          <w:numId w:val="11"/>
        </w:numPr>
        <w:ind w:left="0" w:firstLine="566"/>
        <w:jc w:val="both"/>
        <w:rPr>
          <w:sz w:val="22"/>
          <w:szCs w:val="22"/>
        </w:rPr>
      </w:pPr>
      <w:r w:rsidRPr="00765D98">
        <w:rPr>
          <w:b w:val="0"/>
          <w:sz w:val="22"/>
          <w:szCs w:val="22"/>
          <w:u w:val="single"/>
        </w:rPr>
        <w:t>O lance deverá ser ofertado de acordo com o critério de disputa fixado neste Edital</w:t>
      </w:r>
      <w:r>
        <w:rPr>
          <w:b w:val="0"/>
          <w:sz w:val="22"/>
          <w:szCs w:val="22"/>
        </w:rPr>
        <w:t xml:space="preserve">. </w:t>
      </w: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O intervalo mínimo de diferença de valores ou percentuais entre os lances, que incidirá tanto em relação aos lances intermediários quanto em relação à proposta que cobrir a melhor oferta deverá ser de R$ 0,01. </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Será adotado para o envio de lances no pregão eletrônico o modo de disputa </w:t>
      </w:r>
      <w:r w:rsidRPr="00581998">
        <w:rPr>
          <w:color w:val="000000"/>
          <w:u w:val="single"/>
        </w:rPr>
        <w:t>“aberto e fechado”</w:t>
      </w:r>
      <w:r w:rsidRPr="00581998">
        <w:rPr>
          <w:color w:val="000000"/>
        </w:rPr>
        <w:t xml:space="preserve"> onde os licitantes apresentarão lances públicos e sucessivos, com lance final e fechado, conforme o critério de julgamento adotado neste edital.</w:t>
      </w:r>
    </w:p>
    <w:p w:rsidR="00D0256C" w:rsidRPr="00581998" w:rsidRDefault="00D0256C" w:rsidP="00D0256C">
      <w:pPr>
        <w:pStyle w:val="PargrafodaLista"/>
        <w:pBdr>
          <w:top w:val="nil"/>
          <w:left w:val="nil"/>
          <w:bottom w:val="nil"/>
          <w:right w:val="nil"/>
          <w:between w:val="nil"/>
        </w:pBdr>
        <w:tabs>
          <w:tab w:val="left" w:pos="1985"/>
        </w:tabs>
        <w:spacing w:after="240" w:line="312" w:lineRule="auto"/>
        <w:ind w:left="360"/>
        <w:jc w:val="both"/>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No modo de disputa aberto, a etapa de envio de lances da sessão pública terá duração de 15 (quinze) minutos.</w:t>
      </w:r>
    </w:p>
    <w:p w:rsidR="00D0256C" w:rsidRPr="00581998" w:rsidRDefault="00D0256C" w:rsidP="00D0256C">
      <w:pPr>
        <w:pStyle w:val="PargrafodaLista"/>
        <w:ind w:left="360"/>
        <w:rPr>
          <w:rFonts w:ascii="Arial Narrow" w:hAnsi="Arial Narrow"/>
          <w:w w:val="95"/>
          <w:sz w:val="24"/>
          <w:szCs w:val="24"/>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Encerrado o prazo anteriormente, o sistema encaminhará o aviso de fechamento iminente dos lances e, inicia-se o período aleatório de até 10 (dez) minutos, com fechamento iminente dos lances.</w:t>
      </w:r>
    </w:p>
    <w:p w:rsidR="00D0256C" w:rsidRPr="00581998" w:rsidRDefault="00D0256C" w:rsidP="00D0256C">
      <w:pPr>
        <w:pStyle w:val="PargrafodaLista"/>
        <w:ind w:left="360"/>
        <w:rPr>
          <w:color w:val="000000"/>
        </w:rPr>
      </w:pPr>
    </w:p>
    <w:p w:rsidR="00D0256C" w:rsidRPr="00581998"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Encerrado a etapa aberta, o autor da oferta mais vantajosa aquelas com valores até 10% (dez por cento) superiores a essa oferta serão convocados pelo sistema para que ofertem um lance final e fechado em até </w:t>
      </w:r>
      <w:proofErr w:type="gramStart"/>
      <w:r w:rsidRPr="00581998">
        <w:rPr>
          <w:color w:val="000000"/>
        </w:rPr>
        <w:t>5</w:t>
      </w:r>
      <w:proofErr w:type="gramEnd"/>
      <w:r w:rsidRPr="00581998">
        <w:rPr>
          <w:color w:val="000000"/>
        </w:rPr>
        <w:t xml:space="preserve"> (cinco minutos), que será sigiloso até o encerramento deste prazo.</w:t>
      </w:r>
    </w:p>
    <w:p w:rsidR="00D0256C" w:rsidRPr="00581998" w:rsidRDefault="00D0256C" w:rsidP="00D0256C">
      <w:pPr>
        <w:pStyle w:val="PargrafodaLista"/>
        <w:ind w:left="360"/>
        <w:rPr>
          <w:color w:val="000000"/>
        </w:rPr>
      </w:pPr>
    </w:p>
    <w:p w:rsidR="00D0256C" w:rsidRPr="004F5F73" w:rsidRDefault="00D0256C" w:rsidP="00D0256C">
      <w:pPr>
        <w:pStyle w:val="PargrafodaLista"/>
        <w:numPr>
          <w:ilvl w:val="2"/>
          <w:numId w:val="11"/>
        </w:numPr>
        <w:pBdr>
          <w:top w:val="nil"/>
          <w:left w:val="nil"/>
          <w:bottom w:val="nil"/>
          <w:right w:val="nil"/>
          <w:between w:val="nil"/>
        </w:pBdr>
        <w:tabs>
          <w:tab w:val="left" w:pos="1985"/>
        </w:tabs>
        <w:spacing w:after="240" w:line="312" w:lineRule="auto"/>
        <w:jc w:val="both"/>
        <w:rPr>
          <w:color w:val="000000"/>
        </w:rPr>
      </w:pPr>
      <w:r w:rsidRPr="00581998">
        <w:rPr>
          <w:color w:val="000000"/>
        </w:rPr>
        <w:t xml:space="preserve">Na ausência de, no mínimo, três ofertas nas condições estabelecidas no subitem </w:t>
      </w:r>
      <w:r w:rsidRPr="00581998">
        <w:rPr>
          <w:b/>
          <w:color w:val="000000"/>
        </w:rPr>
        <w:t>9.8.5</w:t>
      </w:r>
      <w:r w:rsidRPr="00581998">
        <w:rPr>
          <w:color w:val="000000"/>
        </w:rPr>
        <w:t xml:space="preserve">, os autores dos melhores lances </w:t>
      </w:r>
      <w:proofErr w:type="spellStart"/>
      <w:r w:rsidRPr="00581998">
        <w:rPr>
          <w:color w:val="000000"/>
        </w:rPr>
        <w:lastRenderedPageBreak/>
        <w:t>subseqüentes</w:t>
      </w:r>
      <w:proofErr w:type="spellEnd"/>
      <w:r w:rsidRPr="00581998">
        <w:rPr>
          <w:color w:val="000000"/>
        </w:rPr>
        <w:t xml:space="preserve">, na ordem de classificação, até o máximo de </w:t>
      </w:r>
      <w:proofErr w:type="gramStart"/>
      <w:r w:rsidRPr="00581998">
        <w:rPr>
          <w:color w:val="000000"/>
        </w:rPr>
        <w:t>3</w:t>
      </w:r>
      <w:proofErr w:type="gramEnd"/>
      <w:r w:rsidRPr="00581998">
        <w:rPr>
          <w:color w:val="000000"/>
        </w:rPr>
        <w:t xml:space="preserve"> (três), poderão oferecer um lance final e fechado em até 5 (cinco) minutos, que será sigiloso até o encerramento do prazo.</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t xml:space="preserve">Encerrados os prazos estabelecidos, o sistema ordenará os lances em ordem crescente de </w:t>
      </w:r>
      <w:proofErr w:type="spellStart"/>
      <w:r w:rsidRPr="004F5F73">
        <w:t>vantajosidade</w:t>
      </w:r>
      <w:proofErr w:type="spellEnd"/>
      <w:r w:rsidRPr="004F5F73">
        <w:t>.</w:t>
      </w:r>
    </w:p>
    <w:p w:rsidR="00D0256C"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581998">
        <w:t xml:space="preserve">O licitante somente poderá oferecer lance de valor inferior ao último por ele ofertado e registrado pelo sistema. </w:t>
      </w:r>
    </w:p>
    <w:p w:rsidR="00D0256C" w:rsidRPr="0089736E" w:rsidRDefault="00D0256C" w:rsidP="00D0256C">
      <w:pPr>
        <w:numPr>
          <w:ilvl w:val="1"/>
          <w:numId w:val="11"/>
        </w:numPr>
        <w:pBdr>
          <w:top w:val="nil"/>
          <w:left w:val="nil"/>
          <w:bottom w:val="nil"/>
          <w:right w:val="nil"/>
          <w:between w:val="nil"/>
        </w:pBdr>
        <w:spacing w:before="288" w:after="288" w:line="312" w:lineRule="auto"/>
        <w:ind w:left="0" w:firstLine="566"/>
        <w:jc w:val="both"/>
      </w:pPr>
      <w:r w:rsidRPr="004F5F73">
        <w:rPr>
          <w:color w:val="000000"/>
        </w:rPr>
        <w:t>Caso o licitante não apresente lances, concorrerá com o valor de sua proposta.</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No caso de a desconexão do Agente de Contratação (Pregoeiro) persistir por tempo superior a 10 (dez) minutos, a sessão pública do Pregão será suspensa e reiniciada somente decorridas 24 (vinte e quatro) horas após a comunicação expressa do fato aos participantes no sítio eletrônico de realização do Pregão, //</w:t>
      </w:r>
      <w:proofErr w:type="gramStart"/>
      <w:r>
        <w:t>bll.org.</w:t>
      </w:r>
      <w:proofErr w:type="gramEnd"/>
      <w:r>
        <w:t>br.</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Durante a fase de lances, o Agente de Contratação (Pregoeiro) poderá excluir, justificadamente, proposta ou lance cujo valor seja manifestamente inexequível.</w:t>
      </w:r>
    </w:p>
    <w:p w:rsidR="0089736E" w:rsidRDefault="0089736E" w:rsidP="00D0256C">
      <w:pPr>
        <w:numPr>
          <w:ilvl w:val="1"/>
          <w:numId w:val="11"/>
        </w:numPr>
        <w:pBdr>
          <w:top w:val="nil"/>
          <w:left w:val="nil"/>
          <w:bottom w:val="nil"/>
          <w:right w:val="nil"/>
          <w:between w:val="nil"/>
        </w:pBdr>
        <w:spacing w:before="288" w:after="288" w:line="312" w:lineRule="auto"/>
        <w:ind w:left="0" w:firstLine="566"/>
        <w:jc w:val="both"/>
      </w:pPr>
      <w:r>
        <w:t>Se ocorrer a desconexão do Agente de Contratação (Pregoeiro) no decorrer da etapa de lances, e o sistema eletrônico permanecer acessível às licitantes, os lances continuarão sendo recebidos, sem prejuízo dos atos realizados.</w:t>
      </w:r>
    </w:p>
    <w:p w:rsidR="00D0256C" w:rsidRPr="004F5F73" w:rsidRDefault="00D0256C" w:rsidP="00D0256C">
      <w:pPr>
        <w:numPr>
          <w:ilvl w:val="1"/>
          <w:numId w:val="11"/>
        </w:numPr>
        <w:pBdr>
          <w:top w:val="nil"/>
          <w:left w:val="nil"/>
          <w:bottom w:val="nil"/>
          <w:right w:val="nil"/>
          <w:between w:val="nil"/>
        </w:pBdr>
        <w:spacing w:before="288" w:after="288" w:line="312" w:lineRule="auto"/>
        <w:ind w:left="0" w:firstLine="566"/>
        <w:jc w:val="both"/>
        <w:rPr>
          <w:color w:val="000000"/>
        </w:rPr>
      </w:pPr>
      <w:r w:rsidRPr="004F5F73">
        <w:rPr>
          <w:color w:val="000000"/>
        </w:rPr>
        <w:t>Será desclassificada a proposta que apresentar vícios insanáveis; não obedecer às especificações técnicas pormenorizadas no edital; apresentar preços inexequíveis ou permanecer acima do orçamento estimado para a contratação tanto unitário quanto global; não tiver sua exequibilidade demonstrada, quando exigido pela Administração; apresentar desconformidade com quaisquer outras exigências do edital, desde que insanável.</w:t>
      </w:r>
    </w:p>
    <w:p w:rsidR="00D0256C" w:rsidRPr="004F5F73" w:rsidRDefault="00D0256C" w:rsidP="00D0256C">
      <w:pPr>
        <w:numPr>
          <w:ilvl w:val="1"/>
          <w:numId w:val="7"/>
        </w:numPr>
        <w:pBdr>
          <w:top w:val="nil"/>
          <w:left w:val="nil"/>
          <w:bottom w:val="nil"/>
          <w:right w:val="nil"/>
          <w:between w:val="nil"/>
        </w:pBdr>
        <w:spacing w:before="288" w:after="288" w:line="312" w:lineRule="auto"/>
        <w:ind w:left="0" w:firstLine="566"/>
        <w:jc w:val="both"/>
        <w:rPr>
          <w:color w:val="000000"/>
        </w:rPr>
      </w:pPr>
      <w:r w:rsidRPr="004F5F73">
        <w:rPr>
          <w:b/>
          <w:color w:val="000000"/>
        </w:rPr>
        <w:t>DA APLICABILIDADE DA LEI COMPLEMENTAR 123/2006</w:t>
      </w:r>
      <w:r w:rsidRPr="004F5F73">
        <w:rPr>
          <w:color w:val="000000"/>
        </w:rPr>
        <w:t xml:space="preserve">: </w:t>
      </w:r>
      <w:proofErr w:type="gramStart"/>
      <w:r w:rsidRPr="004F5F73">
        <w:rPr>
          <w:color w:val="000000"/>
        </w:rPr>
        <w:t>será</w:t>
      </w:r>
      <w:proofErr w:type="gramEnd"/>
      <w:r w:rsidRPr="004F5F73">
        <w:rPr>
          <w:color w:val="000000"/>
        </w:rPr>
        <w:t xml:space="preserve"> identificado pelo sistema os valores ofertados pelas empresas ME, EPP e MEI, o qual procederá à comparação com os valores da primeira colocada, conforme disposto nos </w:t>
      </w:r>
      <w:proofErr w:type="spellStart"/>
      <w:r w:rsidRPr="004F5F73">
        <w:rPr>
          <w:color w:val="000000"/>
        </w:rPr>
        <w:t>arts</w:t>
      </w:r>
      <w:proofErr w:type="spellEnd"/>
      <w:r w:rsidRPr="004F5F73">
        <w:rPr>
          <w:color w:val="000000"/>
        </w:rPr>
        <w:t>. 44 e 45 da Lei Complementar Federal n.º 123 de 2006.</w:t>
      </w:r>
    </w:p>
    <w:p w:rsidR="00D0256C" w:rsidRPr="004F5F73" w:rsidRDefault="00D0256C" w:rsidP="00D0256C">
      <w:pPr>
        <w:numPr>
          <w:ilvl w:val="2"/>
          <w:numId w:val="7"/>
        </w:numPr>
        <w:spacing w:before="240" w:after="240" w:line="312" w:lineRule="auto"/>
        <w:jc w:val="both"/>
      </w:pPr>
      <w:r w:rsidRPr="004F5F73">
        <w:t xml:space="preserve">As propostas de microempresas, empresas de pequeno porte e microempreendedores individuais que se encontrarem na faixa de </w:t>
      </w:r>
      <w:r w:rsidRPr="004F5F73">
        <w:rPr>
          <w:b/>
        </w:rPr>
        <w:t xml:space="preserve">até 5% </w:t>
      </w:r>
      <w:r w:rsidRPr="004F5F73">
        <w:rPr>
          <w:b/>
        </w:rPr>
        <w:lastRenderedPageBreak/>
        <w:t>(cinco por cento)</w:t>
      </w:r>
      <w:r w:rsidRPr="004F5F73">
        <w:t xml:space="preserve"> acima da melhor proposta</w:t>
      </w:r>
      <w:proofErr w:type="gramStart"/>
      <w:r w:rsidRPr="004F5F73">
        <w:t xml:space="preserve"> ou melhor</w:t>
      </w:r>
      <w:proofErr w:type="gramEnd"/>
      <w:r w:rsidRPr="004F5F73">
        <w:t xml:space="preserve"> lance serão consideradas empatadas com a primeira colocada.</w:t>
      </w:r>
    </w:p>
    <w:p w:rsidR="00D0256C" w:rsidRPr="004F5F73" w:rsidRDefault="00D0256C" w:rsidP="00D0256C">
      <w:pPr>
        <w:numPr>
          <w:ilvl w:val="2"/>
          <w:numId w:val="7"/>
        </w:numPr>
        <w:spacing w:before="240" w:after="240" w:line="312" w:lineRule="auto"/>
        <w:jc w:val="both"/>
      </w:pPr>
      <w:r w:rsidRPr="004F5F73">
        <w:t xml:space="preserve"> A ME, EPP ou MEI melhor classificada, segundo o item anterior, terá o direito de encaminhar uma última oferta para desempate, obrigatoriamente em valor inferior ao da primeira colocada, no prazo decadencial de </w:t>
      </w:r>
      <w:proofErr w:type="gramStart"/>
      <w:r w:rsidRPr="004F5F73">
        <w:t>5</w:t>
      </w:r>
      <w:proofErr w:type="gramEnd"/>
      <w:r w:rsidRPr="004F5F73">
        <w:t xml:space="preserve"> (cinco) minutos, contados pelo sistema após a comunicação automática.</w:t>
      </w:r>
    </w:p>
    <w:p w:rsidR="00D0256C" w:rsidRPr="004F5F73" w:rsidRDefault="00D0256C" w:rsidP="00D0256C">
      <w:pPr>
        <w:numPr>
          <w:ilvl w:val="2"/>
          <w:numId w:val="7"/>
        </w:numPr>
        <w:spacing w:before="240" w:after="240" w:line="312" w:lineRule="auto"/>
        <w:jc w:val="both"/>
      </w:pPr>
      <w:r w:rsidRPr="004F5F73">
        <w:t>Caso a microempresa, a empresa de pequeno porte ou 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rsidR="00D0256C" w:rsidRPr="004F5F73" w:rsidRDefault="00D0256C" w:rsidP="00D0256C">
      <w:pPr>
        <w:numPr>
          <w:ilvl w:val="2"/>
          <w:numId w:val="7"/>
        </w:numPr>
        <w:spacing w:before="240" w:after="240" w:line="312" w:lineRule="auto"/>
        <w:jc w:val="both"/>
      </w:pPr>
      <w:r w:rsidRPr="004F5F73">
        <w:t xml:space="preserve">Caso ocorra a equivalência dos valores apresentados pelas microempresas, </w:t>
      </w:r>
      <w:proofErr w:type="gramStart"/>
      <w:r w:rsidRPr="004F5F73">
        <w:t>empresas de pequeno porte e microempreendedores individuais que se encontrem nos intervalos estabelecidos nos subitens anteriores, será</w:t>
      </w:r>
      <w:proofErr w:type="gramEnd"/>
      <w:r w:rsidRPr="004F5F73">
        <w:t xml:space="preserve"> realizado sorteio entre elas para que se identifique aquela que primeiro poderá apresentar melhor oferta.</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caso de </w:t>
      </w:r>
      <w:r>
        <w:rPr>
          <w:b/>
          <w:color w:val="000000"/>
        </w:rPr>
        <w:t xml:space="preserve">empate </w:t>
      </w:r>
      <w:r>
        <w:rPr>
          <w:color w:val="000000"/>
        </w:rPr>
        <w:t>entre duas ou mais propostas, serão utilizados os seguintes critérios de desempate, nesta ordem:</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9" w:name="bookmark=id.lnxbz9" w:colFirst="0" w:colLast="0"/>
      <w:bookmarkEnd w:id="9"/>
      <w:proofErr w:type="gramStart"/>
      <w:r>
        <w:rPr>
          <w:color w:val="000000"/>
        </w:rPr>
        <w:t>disputa</w:t>
      </w:r>
      <w:proofErr w:type="gramEnd"/>
      <w:r>
        <w:rPr>
          <w:color w:val="000000"/>
        </w:rPr>
        <w:t xml:space="preserve"> final, hipótese em que os licitantes empatados poderão apresentar nova proposta em ato contínuo à classificação;</w:t>
      </w:r>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bookmarkStart w:id="10" w:name="bookmark=id.35nkun2" w:colFirst="0" w:colLast="0"/>
      <w:bookmarkEnd w:id="10"/>
      <w:proofErr w:type="gramStart"/>
      <w:r>
        <w:rPr>
          <w:color w:val="000000"/>
        </w:rPr>
        <w:t>avaliação</w:t>
      </w:r>
      <w:proofErr w:type="gramEnd"/>
      <w:r>
        <w:rPr>
          <w:color w:val="000000"/>
        </w:rPr>
        <w:t xml:space="preserve"> do desempenho contratual prévio dos licitantes, para a qual deverão preferencialmente ser utilizados registros cadastrais para efeito de atesto de cumprimento de obrigações previstos na Lei 14.133/21;</w:t>
      </w:r>
      <w:bookmarkStart w:id="11" w:name="bookmark=id.1ksv4uv" w:colFirst="0" w:colLast="0"/>
      <w:bookmarkEnd w:id="11"/>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ações de equidade entre homens e mulheres no ambiente de trabalho, conforme regulamento;</w:t>
      </w:r>
      <w:bookmarkStart w:id="12" w:name="bookmark=id.44sinio" w:colFirst="0" w:colLast="0"/>
      <w:bookmarkEnd w:id="12"/>
    </w:p>
    <w:p w:rsidR="00D0256C" w:rsidRDefault="00D0256C" w:rsidP="00D0256C">
      <w:pPr>
        <w:numPr>
          <w:ilvl w:val="2"/>
          <w:numId w:val="7"/>
        </w:numPr>
        <w:pBdr>
          <w:top w:val="nil"/>
          <w:left w:val="nil"/>
          <w:bottom w:val="nil"/>
          <w:right w:val="nil"/>
          <w:between w:val="nil"/>
        </w:pBdr>
        <w:spacing w:before="288" w:after="288" w:line="312" w:lineRule="auto"/>
        <w:jc w:val="both"/>
        <w:rPr>
          <w:color w:val="000000"/>
        </w:rPr>
      </w:pPr>
      <w:proofErr w:type="gramStart"/>
      <w:r>
        <w:rPr>
          <w:color w:val="000000"/>
        </w:rPr>
        <w:t>desenvolvimento</w:t>
      </w:r>
      <w:proofErr w:type="gramEnd"/>
      <w:r>
        <w:rPr>
          <w:color w:val="000000"/>
        </w:rPr>
        <w:t xml:space="preserve"> pelo licitante de programa de integridade, conforme orientações dos órgãos de controle.</w:t>
      </w:r>
    </w:p>
    <w:p w:rsidR="00D0256C" w:rsidRDefault="00D0256C" w:rsidP="00D0256C">
      <w:pPr>
        <w:numPr>
          <w:ilvl w:val="1"/>
          <w:numId w:val="7"/>
        </w:numPr>
        <w:pBdr>
          <w:top w:val="nil"/>
          <w:left w:val="nil"/>
          <w:bottom w:val="nil"/>
          <w:right w:val="nil"/>
          <w:between w:val="nil"/>
        </w:pBdr>
        <w:spacing w:before="288" w:after="288" w:line="312" w:lineRule="auto"/>
        <w:ind w:left="0" w:firstLine="566"/>
        <w:jc w:val="both"/>
      </w:pPr>
      <w:r>
        <w:rPr>
          <w:color w:val="000000"/>
        </w:rPr>
        <w:t xml:space="preserve">Em igualdade de condições, </w:t>
      </w:r>
      <w:r>
        <w:rPr>
          <w:b/>
          <w:color w:val="000000"/>
        </w:rPr>
        <w:t>se não houver desempate</w:t>
      </w:r>
      <w:r>
        <w:rPr>
          <w:color w:val="000000"/>
        </w:rPr>
        <w:t>, será assegurada preferência, sucessivamente, aos bens e serviços produzidos ou prestados por:</w:t>
      </w:r>
      <w:bookmarkStart w:id="13" w:name="bookmark=id.2jxsxqh" w:colFirst="0" w:colLast="0"/>
      <w:bookmarkEnd w:id="13"/>
    </w:p>
    <w:p w:rsidR="00D0256C" w:rsidRDefault="00D0256C" w:rsidP="00D0256C">
      <w:pPr>
        <w:numPr>
          <w:ilvl w:val="2"/>
          <w:numId w:val="7"/>
        </w:numPr>
        <w:pBdr>
          <w:top w:val="nil"/>
          <w:left w:val="nil"/>
          <w:bottom w:val="nil"/>
          <w:right w:val="nil"/>
          <w:between w:val="nil"/>
        </w:pBdr>
        <w:spacing w:before="120" w:after="120" w:line="312" w:lineRule="auto"/>
        <w:jc w:val="both"/>
        <w:rPr>
          <w:color w:val="000000"/>
        </w:rPr>
      </w:pPr>
      <w:proofErr w:type="gramStart"/>
      <w:r>
        <w:rPr>
          <w:color w:val="000000"/>
        </w:rPr>
        <w:lastRenderedPageBreak/>
        <w:t>empresas</w:t>
      </w:r>
      <w:proofErr w:type="gramEnd"/>
      <w:r>
        <w:rPr>
          <w:color w:val="000000"/>
        </w:rPr>
        <w:t xml:space="preserve"> que invistam em pesquisa e no desenvolvimento de tecnologia no País;</w:t>
      </w:r>
      <w:bookmarkStart w:id="14" w:name="bookmark=id.1y810tw" w:colFirst="0" w:colLast="0"/>
      <w:bookmarkEnd w:id="14"/>
    </w:p>
    <w:p w:rsidR="00D0256C" w:rsidRPr="009170EA" w:rsidRDefault="00D0256C" w:rsidP="00D0256C">
      <w:pPr>
        <w:numPr>
          <w:ilvl w:val="2"/>
          <w:numId w:val="7"/>
        </w:numPr>
        <w:pBdr>
          <w:top w:val="nil"/>
          <w:left w:val="nil"/>
          <w:bottom w:val="nil"/>
          <w:right w:val="nil"/>
          <w:between w:val="nil"/>
        </w:pBdr>
        <w:spacing w:before="120" w:after="120" w:line="312" w:lineRule="auto"/>
        <w:jc w:val="both"/>
        <w:rPr>
          <w:color w:val="000000"/>
        </w:rPr>
      </w:pPr>
      <w:r>
        <w:rPr>
          <w:color w:val="000000"/>
        </w:rPr>
        <w:t xml:space="preserve"> </w:t>
      </w:r>
      <w:proofErr w:type="gramStart"/>
      <w:r>
        <w:rPr>
          <w:color w:val="000000"/>
        </w:rPr>
        <w:t>empresas</w:t>
      </w:r>
      <w:proofErr w:type="gramEnd"/>
      <w:r>
        <w:rPr>
          <w:color w:val="000000"/>
        </w:rPr>
        <w:t xml:space="preserve"> que comprovem a prática de mitigação, nos termos da </w:t>
      </w:r>
      <w:hyperlink r:id="rId18">
        <w:r>
          <w:rPr>
            <w:color w:val="000000"/>
          </w:rPr>
          <w:t>Lei nº 12.187, de 29 de dezembro de 2009.</w:t>
        </w:r>
      </w:hyperlink>
    </w:p>
    <w:p w:rsidR="00704473" w:rsidRDefault="00BD4D25" w:rsidP="009E32A0">
      <w:pPr>
        <w:pStyle w:val="Ttulo1"/>
      </w:pPr>
      <w:r>
        <w:t>DOS DOCUMENTOS DE HABILITAÇÃO</w:t>
      </w:r>
    </w:p>
    <w:p w:rsidR="003C5482" w:rsidRPr="000A5528" w:rsidRDefault="003C5482" w:rsidP="003C5482">
      <w:pPr>
        <w:numPr>
          <w:ilvl w:val="1"/>
          <w:numId w:val="11"/>
        </w:numPr>
        <w:pBdr>
          <w:top w:val="nil"/>
          <w:left w:val="nil"/>
          <w:bottom w:val="nil"/>
          <w:right w:val="nil"/>
          <w:between w:val="nil"/>
        </w:pBdr>
        <w:spacing w:before="288" w:after="288" w:line="312" w:lineRule="auto"/>
        <w:ind w:left="0" w:firstLine="566"/>
        <w:jc w:val="both"/>
        <w:rPr>
          <w:u w:val="single"/>
        </w:rPr>
      </w:pPr>
      <w:r w:rsidRPr="000A5528">
        <w:rPr>
          <w:u w:val="single"/>
        </w:rPr>
        <w:t>Conforme previsão do artigo 63, inciso II da Lei 14.133/21, será exigida a apresentação dos documentos de habilitação do licitante vencedor.</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Quando solicitado o licitante melhor classificado deverá apresentar os documentos de habilitação no prazo máximo de </w:t>
      </w:r>
      <w:r w:rsidRPr="005F12FA">
        <w:rPr>
          <w:highlight w:val="yellow"/>
          <w:u w:val="single"/>
        </w:rPr>
        <w:t>24 (vinte e quatro) horas junto ao BLL.</w:t>
      </w:r>
      <w:r w:rsidRPr="00B352CC">
        <w:t xml:space="preserv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 xml:space="preserve">Todos os documentos protocolados devem estar com seu prazo de validade em vigor. Se este prazo não constar de cláusula específica deste edital, do próprio documento ou de lei específica, será considerado o prazo de validade de 90 dias úteis a contar da data de sua expedição, salvo os atestados/certidões de qualificação técnica, para os quais não se exige validade. </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As Microempresas e Empresas de Pequeno Porte deverão encaminhar a documentação de habilitação, ainda que haja alguma restrição de regularidade fiscal e trabalhista, nos termos do art. 43, § 1º da LC nº 123, de 2006.</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Até a abertura da sessão pública, os licitantes poderão retirar ou substituir a proposta e os documentos de habilitação anteriormente inseridos no sistema;</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Após a abertura da sessão pública, a proposta apresentada será irretratável e irrenunciável e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w:t>
      </w:r>
      <w:proofErr w:type="gramStart"/>
      <w:r w:rsidRPr="00B352CC">
        <w:t xml:space="preserve">  </w:t>
      </w:r>
      <w:proofErr w:type="gramEnd"/>
      <w:r w:rsidRPr="00B352CC">
        <w:t>ou   omissões formais, de que não resultem prejuízo para o entendimento das propostas;</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Cada licitante poderá apresentar apenas uma proposta de preço.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A sessão poderá ser suspensa pelo pregoeiro a qualquer momento para análise e conformidade das propostas e de documentação.</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lastRenderedPageBreak/>
        <w:t xml:space="preserve">Após a suspensão da sessão pública, o Pregoeiro enviará, via chat, mensagem às licitantes informando a data e </w:t>
      </w:r>
      <w:proofErr w:type="gramStart"/>
      <w:r w:rsidRPr="00B352CC">
        <w:t>o horário previstos para o início da oferta de lances</w:t>
      </w:r>
      <w:proofErr w:type="gramEnd"/>
      <w:r w:rsidRPr="00B352CC">
        <w:t>.</w:t>
      </w:r>
    </w:p>
    <w:p w:rsidR="003C5482" w:rsidRDefault="003C5482" w:rsidP="003C5482">
      <w:pPr>
        <w:numPr>
          <w:ilvl w:val="1"/>
          <w:numId w:val="11"/>
        </w:numPr>
        <w:pBdr>
          <w:top w:val="nil"/>
          <w:left w:val="nil"/>
          <w:bottom w:val="nil"/>
          <w:right w:val="nil"/>
          <w:between w:val="nil"/>
        </w:pBdr>
        <w:spacing w:before="288" w:after="288" w:line="312" w:lineRule="auto"/>
        <w:ind w:left="0" w:firstLine="566"/>
        <w:jc w:val="both"/>
      </w:pPr>
      <w:r w:rsidRPr="00B352CC">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4C259B" w:rsidRPr="002E04A5" w:rsidRDefault="003C5482" w:rsidP="004C259B">
      <w:pPr>
        <w:numPr>
          <w:ilvl w:val="1"/>
          <w:numId w:val="11"/>
        </w:numPr>
        <w:pBdr>
          <w:top w:val="nil"/>
          <w:left w:val="nil"/>
          <w:bottom w:val="nil"/>
          <w:right w:val="nil"/>
          <w:between w:val="nil"/>
        </w:pBdr>
        <w:spacing w:before="288" w:after="288" w:line="312" w:lineRule="auto"/>
        <w:ind w:left="0" w:firstLine="566"/>
        <w:jc w:val="both"/>
      </w:pPr>
      <w:r w:rsidRPr="002E04A5">
        <w:t xml:space="preserve">Os licitantes deverão preencher e protocolar, juntamente com as os documentos de habilitação, a declaração conjunta conforme disposta nos anexos deste Edital: </w:t>
      </w:r>
      <w:r w:rsidRPr="002E04A5">
        <w:rPr>
          <w:highlight w:val="yellow"/>
        </w:rPr>
        <w:t>Anexo I e II do termo de referencia.</w:t>
      </w:r>
      <w:r w:rsidRPr="002E04A5">
        <w:t xml:space="preserve"> </w:t>
      </w:r>
    </w:p>
    <w:p w:rsidR="00704473" w:rsidRPr="00F85AEB" w:rsidRDefault="00BD4D25" w:rsidP="00DF79BF">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HABILITAÇÃO JURÍDICA</w:t>
      </w:r>
    </w:p>
    <w:p w:rsidR="00DF79BF" w:rsidRPr="00F85AEB" w:rsidRDefault="00DF79BF" w:rsidP="00DF79BF">
      <w:pPr>
        <w:pStyle w:val="PargrafodaLista"/>
        <w:keepNext/>
        <w:keepLines/>
        <w:numPr>
          <w:ilvl w:val="2"/>
          <w:numId w:val="11"/>
        </w:numPr>
        <w:autoSpaceDE w:val="0"/>
        <w:autoSpaceDN w:val="0"/>
        <w:adjustRightInd w:val="0"/>
        <w:spacing w:before="45"/>
        <w:jc w:val="both"/>
        <w:outlineLvl w:val="2"/>
        <w:rPr>
          <w:rFonts w:cs="Arial"/>
          <w:b/>
          <w:bCs/>
        </w:rPr>
      </w:pPr>
      <w:r w:rsidRPr="00F85AEB">
        <w:t>Documento que demonstre a capacidade de o licitante exercer direitos e assumir obrigações, comprovando a existência jurídica da pessoa e, quando cabível, de autorização para o exercício da atividade a ser contratada.</w:t>
      </w:r>
    </w:p>
    <w:p w:rsidR="00DF79BF" w:rsidRPr="00F85AEB" w:rsidRDefault="00DF79BF" w:rsidP="00DF79BF">
      <w:pPr>
        <w:autoSpaceDE w:val="0"/>
        <w:autoSpaceDN w:val="0"/>
        <w:adjustRightInd w:val="0"/>
        <w:ind w:left="993"/>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I - </w:t>
      </w:r>
      <w:r w:rsidRPr="00F85AEB">
        <w:rPr>
          <w:rFonts w:cs="Arial"/>
          <w:b/>
          <w:bCs/>
        </w:rPr>
        <w:t>Empresário individual:</w:t>
      </w:r>
      <w:r w:rsidRPr="00F85AEB">
        <w:rPr>
          <w:rFonts w:cs="Arial"/>
        </w:rPr>
        <w:t xml:space="preserve"> inscrição no Registro Público de Empresas Mercantis, a cargo da Junta Comercial da respectiva sede; </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II - </w:t>
      </w:r>
      <w:r w:rsidRPr="00F85AEB">
        <w:rPr>
          <w:rFonts w:cs="Arial"/>
          <w:b/>
          <w:bCs/>
        </w:rPr>
        <w:t>Microempreendedor Individual - MEI:</w:t>
      </w:r>
      <w:r w:rsidRPr="00F85AEB">
        <w:rPr>
          <w:rFonts w:cs="Arial"/>
        </w:rPr>
        <w:t xml:space="preserve"> Certificado da Condição de Microempreendedor Individual – CCMEI, cuja aceitação ficará condicionada à verificação da autenticidade no sítio </w:t>
      </w:r>
      <w:proofErr w:type="gramStart"/>
      <w:r w:rsidRPr="00F85AEB">
        <w:rPr>
          <w:rFonts w:cs="Arial"/>
        </w:rPr>
        <w:t>https</w:t>
      </w:r>
      <w:proofErr w:type="gramEnd"/>
      <w:r w:rsidRPr="00F85AEB">
        <w:rPr>
          <w:rFonts w:cs="Arial"/>
        </w:rPr>
        <w:t>://www.gov.br/empresas-e-negocios/pt-br/empreendedor;</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III - </w:t>
      </w:r>
      <w:r w:rsidRPr="00F85AEB">
        <w:rPr>
          <w:rFonts w:cs="Arial"/>
          <w:b/>
          <w:bCs/>
        </w:rPr>
        <w:t>Sociedade empresária, sociedade limitada unipessoal – SLU ou sociedade identificada como empresa individual de responsabilidade limitada - EIRELI:</w:t>
      </w:r>
      <w:r w:rsidRPr="00F85AEB">
        <w:rPr>
          <w:rFonts w:cs="Arial"/>
        </w:rPr>
        <w:t xml:space="preserve"> inscrição do ato constitutivo, estatuto ou contrato social no Registro Público de Empresas Mercantis, a cargo da Junta Comercial da respectiva </w:t>
      </w:r>
      <w:proofErr w:type="gramStart"/>
      <w:r w:rsidRPr="00F85AEB">
        <w:rPr>
          <w:rFonts w:cs="Arial"/>
        </w:rPr>
        <w:t>sede</w:t>
      </w:r>
      <w:proofErr w:type="gramEnd"/>
    </w:p>
    <w:p w:rsidR="00DF79BF" w:rsidRPr="00F85AEB" w:rsidRDefault="00DF79BF" w:rsidP="00DF79BF">
      <w:pPr>
        <w:autoSpaceDE w:val="0"/>
        <w:autoSpaceDN w:val="0"/>
        <w:adjustRightInd w:val="0"/>
        <w:ind w:left="1134"/>
        <w:jc w:val="both"/>
        <w:rPr>
          <w:rFonts w:cs="Arial"/>
          <w:b/>
          <w:bCs/>
        </w:rPr>
      </w:pPr>
    </w:p>
    <w:p w:rsidR="00DF79BF" w:rsidRPr="00F85AEB" w:rsidRDefault="00DF79BF" w:rsidP="00DF79BF">
      <w:pPr>
        <w:autoSpaceDE w:val="0"/>
        <w:autoSpaceDN w:val="0"/>
        <w:adjustRightInd w:val="0"/>
        <w:ind w:left="1134"/>
        <w:jc w:val="both"/>
        <w:rPr>
          <w:rFonts w:cs="Arial"/>
        </w:rPr>
      </w:pPr>
      <w:r w:rsidRPr="00F85AEB">
        <w:rPr>
          <w:rFonts w:cs="Arial"/>
        </w:rPr>
        <w:t xml:space="preserve">IV - </w:t>
      </w:r>
      <w:r w:rsidRPr="00F85AEB">
        <w:rPr>
          <w:rFonts w:cs="Arial"/>
          <w:b/>
          <w:bCs/>
        </w:rPr>
        <w:t>Sociedade empresária estrangeira:</w:t>
      </w:r>
      <w:r w:rsidRPr="00F85AEB">
        <w:rPr>
          <w:rFonts w:cs="Arial"/>
        </w:rPr>
        <w:t xml:space="preserve"> portaria de autorização de funcionamento no Brasil, publicada no Diário Oficial da União e arquivada na Junta Comercial da unidade federativa onde se localizar a filial, agência, </w:t>
      </w:r>
      <w:r w:rsidRPr="00F85AEB">
        <w:rPr>
          <w:rFonts w:cs="Arial"/>
        </w:rPr>
        <w:lastRenderedPageBreak/>
        <w:t>sucursal ou estabelecimento, a qual será considerada como sua sede, conforme Instrução Normativa DREI/ME n.º 77, de 18 de março de 2020.</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V - </w:t>
      </w:r>
      <w:r w:rsidRPr="00F85AEB">
        <w:rPr>
          <w:rFonts w:cs="Arial"/>
          <w:b/>
          <w:bCs/>
        </w:rPr>
        <w:t>Sociedade simples:</w:t>
      </w:r>
      <w:r w:rsidRPr="00F85AEB">
        <w:rPr>
          <w:rFonts w:cs="Arial"/>
        </w:rPr>
        <w:t xml:space="preserve"> inscrição do ato constitutivo no Registro Civil de Pessoas Jurídicas do local de sua sede, acompanhada de documento comprobatório de seus administradores;</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rPr>
      </w:pPr>
      <w:r w:rsidRPr="00F85AEB">
        <w:rPr>
          <w:rFonts w:cs="Arial"/>
        </w:rPr>
        <w:t xml:space="preserve">VI </w:t>
      </w:r>
      <w:r w:rsidRPr="00F85AEB">
        <w:rPr>
          <w:rFonts w:cs="Arial"/>
          <w:b/>
          <w:bCs/>
        </w:rPr>
        <w:t>- Sociedades por Ações:</w:t>
      </w:r>
      <w:r w:rsidRPr="00F85AEB">
        <w:rPr>
          <w:rFonts w:cs="Arial"/>
        </w:rPr>
        <w:t xml:space="preserve"> Ato constitutivo, estatuto ou contrato social em vigor, devidamente registrado na Junta Comercial da respectiva sede e os documentos de eleição de seus administradores.</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VII -</w:t>
      </w:r>
      <w:r w:rsidRPr="00F85AEB">
        <w:rPr>
          <w:rFonts w:cs="Arial"/>
          <w:color w:val="000000"/>
        </w:rPr>
        <w:tab/>
        <w:t>Os documentos apresentados deverão estar acompanhados de todas as alterações ou da consolidação respectiva;</w:t>
      </w: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VIII – Documentos pessoais do sócio administrador da empresa. </w:t>
      </w:r>
    </w:p>
    <w:p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 xml:space="preserve">REGULARIDADE FISCAL, SOCIAL E </w:t>
      </w:r>
      <w:proofErr w:type="gramStart"/>
      <w:r w:rsidRPr="00F85AEB">
        <w:rPr>
          <w:b/>
        </w:rPr>
        <w:t>TRABALHISTA</w:t>
      </w:r>
      <w:proofErr w:type="gramEnd"/>
    </w:p>
    <w:p w:rsidR="00DF79BF" w:rsidRPr="00F85AEB" w:rsidRDefault="00DF79BF" w:rsidP="00DF79BF">
      <w:pPr>
        <w:pStyle w:val="PargrafodaLista"/>
        <w:pBdr>
          <w:top w:val="nil"/>
          <w:left w:val="nil"/>
          <w:bottom w:val="nil"/>
          <w:right w:val="nil"/>
          <w:between w:val="nil"/>
        </w:pBdr>
        <w:spacing w:before="288" w:after="288" w:line="312" w:lineRule="auto"/>
        <w:ind w:left="1140"/>
        <w:jc w:val="both"/>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 - Prova de inscrição no Cadastro Nacional de Pessoas Jurídicas ou no Cadastro de Pessoas Físicas, conforme o caso;</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II - Certidão Conjunta de quitação de Tributos e contribuições Federais, expedida pela Receita Federal e Certidão quanto a Dívida Ativa da União expedida pela Procuradoria Geral da República e regularidade relativa </w:t>
      </w:r>
      <w:proofErr w:type="gramStart"/>
      <w:r w:rsidRPr="00F85AEB">
        <w:rPr>
          <w:rFonts w:cs="Arial"/>
          <w:color w:val="000000"/>
        </w:rPr>
        <w:t>a</w:t>
      </w:r>
      <w:proofErr w:type="gramEnd"/>
      <w:r w:rsidRPr="00F85AEB">
        <w:rPr>
          <w:rFonts w:cs="Arial"/>
          <w:color w:val="000000"/>
        </w:rPr>
        <w:t xml:space="preserve"> Seguridade Social (INSS-CND);</w:t>
      </w:r>
    </w:p>
    <w:p w:rsidR="00DF79BF" w:rsidRPr="00F85AEB" w:rsidRDefault="00DF79BF"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III - Prova de regularidade para com a Fazenda Estadual do domicílio ou sede do licitante, relativa aos tributos;</w:t>
      </w:r>
    </w:p>
    <w:p w:rsidR="00DF79BF" w:rsidRPr="00F85AEB" w:rsidRDefault="00DF79BF" w:rsidP="00DF79BF">
      <w:pPr>
        <w:autoSpaceDE w:val="0"/>
        <w:autoSpaceDN w:val="0"/>
        <w:adjustRightInd w:val="0"/>
        <w:ind w:left="1134"/>
        <w:jc w:val="both"/>
        <w:rPr>
          <w:rFonts w:cs="Arial"/>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 xml:space="preserve">IV - Certidão negativa conjunta (mobiliaria e contribuinte) relativa a </w:t>
      </w:r>
      <w:proofErr w:type="gramStart"/>
      <w:r w:rsidRPr="00F85AEB">
        <w:rPr>
          <w:rFonts w:cs="Arial"/>
          <w:color w:val="000000"/>
        </w:rPr>
        <w:t>débitos junto</w:t>
      </w:r>
      <w:proofErr w:type="gramEnd"/>
      <w:r w:rsidRPr="00F85AEB">
        <w:rPr>
          <w:rFonts w:cs="Arial"/>
          <w:color w:val="000000"/>
        </w:rPr>
        <w:t xml:space="preserve"> Fazenda Municipal do domicílio ou sede do licitante;</w:t>
      </w:r>
    </w:p>
    <w:p w:rsidR="00DF79BF" w:rsidRPr="00F85AEB" w:rsidRDefault="00DF79BF" w:rsidP="00DF79BF">
      <w:pPr>
        <w:tabs>
          <w:tab w:val="left" w:pos="2985"/>
        </w:tabs>
        <w:autoSpaceDE w:val="0"/>
        <w:autoSpaceDN w:val="0"/>
        <w:adjustRightInd w:val="0"/>
        <w:ind w:left="1134"/>
        <w:jc w:val="both"/>
        <w:rPr>
          <w:rFonts w:cs="Arial"/>
          <w:color w:val="000000"/>
        </w:rPr>
      </w:pPr>
      <w:r w:rsidRPr="00F85AEB">
        <w:rPr>
          <w:rFonts w:cs="Arial"/>
          <w:color w:val="000000"/>
        </w:rPr>
        <w:tab/>
      </w: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 - Certificado de Regularidade de Situação para com o Fundo de Garantia de Tempo de Serviço (FGTS);</w:t>
      </w:r>
    </w:p>
    <w:p w:rsidR="00DF79BF" w:rsidRPr="00F85AEB" w:rsidRDefault="00DF79BF" w:rsidP="00DF79BF">
      <w:pPr>
        <w:autoSpaceDE w:val="0"/>
        <w:autoSpaceDN w:val="0"/>
        <w:adjustRightInd w:val="0"/>
        <w:ind w:left="1134"/>
        <w:jc w:val="both"/>
        <w:rPr>
          <w:rFonts w:cs="Arial"/>
          <w:b/>
          <w:bCs/>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lastRenderedPageBreak/>
        <w:t xml:space="preserve">VI </w:t>
      </w:r>
      <w:proofErr w:type="gramStart"/>
      <w:r w:rsidRPr="00F85AEB">
        <w:rPr>
          <w:rFonts w:cs="Arial"/>
          <w:color w:val="000000"/>
        </w:rPr>
        <w:t>-Prova</w:t>
      </w:r>
      <w:proofErr w:type="gramEnd"/>
      <w:r w:rsidRPr="00F85AEB">
        <w:rPr>
          <w:rFonts w:cs="Arial"/>
          <w:color w:val="000000"/>
        </w:rPr>
        <w:t xml:space="preserve"> de inexistência de débitos inadimplidos perante a Justiça do Trabalho, mediante a apresentação de Certidão Negativa de Débitos Trabalhistas (CNDT), nos termos da Lei nº 12.440, de 07 de julho de 2011;</w:t>
      </w:r>
    </w:p>
    <w:p w:rsidR="00DF79BF" w:rsidRPr="00F85AEB" w:rsidRDefault="00DF79BF"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VII – Declaração Conjunta Unificada informando atender os requisitos deste Termo de Referencia, bem como do edital conforme modelo constante no Anexo I;</w:t>
      </w:r>
    </w:p>
    <w:p w:rsidR="00DF79BF" w:rsidRPr="00F85AEB" w:rsidRDefault="00DF79BF" w:rsidP="00DF79BF">
      <w:pPr>
        <w:autoSpaceDE w:val="0"/>
        <w:autoSpaceDN w:val="0"/>
        <w:adjustRightInd w:val="0"/>
        <w:ind w:left="1134"/>
        <w:jc w:val="both"/>
        <w:rPr>
          <w:rFonts w:cs="Arial"/>
          <w:color w:val="000000"/>
        </w:rPr>
      </w:pPr>
    </w:p>
    <w:p w:rsidR="00DF79BF" w:rsidRPr="00F85AEB" w:rsidRDefault="00DF79BF" w:rsidP="00DF79BF">
      <w:pPr>
        <w:autoSpaceDE w:val="0"/>
        <w:autoSpaceDN w:val="0"/>
        <w:adjustRightInd w:val="0"/>
        <w:ind w:left="1134"/>
        <w:jc w:val="both"/>
        <w:rPr>
          <w:rFonts w:cs="Arial"/>
          <w:color w:val="000000"/>
        </w:rPr>
      </w:pPr>
      <w:r w:rsidRPr="00F85AEB">
        <w:rPr>
          <w:rFonts w:cs="Arial"/>
          <w:color w:val="000000"/>
        </w:rPr>
        <w:t>VIII – Em se tratando de empresa enquadrada como ME/EPP/MEI que deseja usufruir do tratamento diferenciado e favorecido previsto na Lei Complementar nº 123/2006, deverá apresentar declaração de cumprimento do conforme modelo constante no Anexo II.</w:t>
      </w:r>
    </w:p>
    <w:p w:rsidR="00DF79BF" w:rsidRPr="00F85AEB" w:rsidRDefault="00DF79BF" w:rsidP="00DF79BF">
      <w:pPr>
        <w:pStyle w:val="PargrafodaLista"/>
        <w:pBdr>
          <w:top w:val="nil"/>
          <w:left w:val="nil"/>
          <w:bottom w:val="nil"/>
          <w:right w:val="nil"/>
          <w:between w:val="nil"/>
        </w:pBdr>
        <w:spacing w:before="288" w:after="288" w:line="312" w:lineRule="auto"/>
        <w:ind w:left="1140"/>
        <w:jc w:val="both"/>
      </w:pPr>
    </w:p>
    <w:p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QUALIFICAÇÃO ECONÔMICO-FINANCEIRA</w:t>
      </w:r>
    </w:p>
    <w:p w:rsidR="000A5528" w:rsidRPr="00F85AEB" w:rsidRDefault="000A5528" w:rsidP="002E04A5">
      <w:pPr>
        <w:pStyle w:val="Default"/>
        <w:spacing w:before="120" w:after="120" w:line="360" w:lineRule="auto"/>
        <w:ind w:left="1134"/>
        <w:jc w:val="both"/>
        <w:rPr>
          <w:sz w:val="22"/>
          <w:szCs w:val="22"/>
        </w:rPr>
      </w:pPr>
      <w:r w:rsidRPr="00F85AEB">
        <w:rPr>
          <w:sz w:val="22"/>
          <w:szCs w:val="22"/>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0A5528" w:rsidRPr="00F85AEB" w:rsidRDefault="000A5528" w:rsidP="002E04A5">
      <w:pPr>
        <w:pStyle w:val="Default"/>
        <w:spacing w:before="120" w:after="120" w:line="360" w:lineRule="auto"/>
        <w:ind w:left="1134"/>
        <w:jc w:val="both"/>
        <w:rPr>
          <w:sz w:val="22"/>
          <w:szCs w:val="22"/>
        </w:rPr>
      </w:pPr>
      <w:r w:rsidRPr="00F85AEB">
        <w:rPr>
          <w:sz w:val="22"/>
          <w:szCs w:val="22"/>
        </w:rPr>
        <w:t>Justificativa:</w:t>
      </w:r>
    </w:p>
    <w:p w:rsidR="000A5528" w:rsidRPr="00F85AEB" w:rsidRDefault="000A5528" w:rsidP="002E04A5">
      <w:pPr>
        <w:pStyle w:val="Default"/>
        <w:spacing w:before="120" w:after="120" w:line="360" w:lineRule="auto"/>
        <w:ind w:left="1134"/>
        <w:jc w:val="both"/>
        <w:rPr>
          <w:sz w:val="22"/>
          <w:szCs w:val="22"/>
        </w:rPr>
      </w:pPr>
      <w:r w:rsidRPr="00F85AEB">
        <w:rPr>
          <w:sz w:val="22"/>
          <w:szCs w:val="22"/>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rsidR="00704473" w:rsidRPr="00F85AEB" w:rsidRDefault="00BD4D25" w:rsidP="000A5528">
      <w:pPr>
        <w:pStyle w:val="PargrafodaLista"/>
        <w:numPr>
          <w:ilvl w:val="1"/>
          <w:numId w:val="11"/>
        </w:numPr>
        <w:pBdr>
          <w:top w:val="nil"/>
          <w:left w:val="nil"/>
          <w:bottom w:val="nil"/>
          <w:right w:val="nil"/>
          <w:between w:val="nil"/>
        </w:pBdr>
        <w:spacing w:before="288" w:after="288" w:line="312" w:lineRule="auto"/>
        <w:ind w:left="1418" w:hanging="851"/>
        <w:jc w:val="both"/>
        <w:rPr>
          <w:b/>
        </w:rPr>
      </w:pPr>
      <w:r w:rsidRPr="00F85AEB">
        <w:rPr>
          <w:b/>
        </w:rPr>
        <w:t>QUALIFICAÇÃO TÉCNICA</w:t>
      </w:r>
    </w:p>
    <w:p w:rsidR="000A5528" w:rsidRPr="00F85AEB" w:rsidRDefault="000A5528" w:rsidP="000A5528">
      <w:pPr>
        <w:pStyle w:val="Estilo1"/>
        <w:ind w:left="1134" w:firstLine="0"/>
        <w:rPr>
          <w:sz w:val="22"/>
          <w:szCs w:val="22"/>
        </w:rPr>
      </w:pPr>
      <w:r w:rsidRPr="00F85AEB">
        <w:rPr>
          <w:sz w:val="22"/>
          <w:szCs w:val="22"/>
        </w:rPr>
        <w:t>I - Comprovação de aptidão para o fornecimento de bens similares de complexidade tecnológica e operacional equivalente ou superior com o objeto desta contratação, ou com os itens pertinentes, por meio da apresentação de certidões ou atestados, por pessoas jurídicas de direito público ou privado.</w:t>
      </w:r>
    </w:p>
    <w:p w:rsidR="000A5528" w:rsidRPr="00F85AEB" w:rsidRDefault="000A5528" w:rsidP="000A5528">
      <w:pPr>
        <w:pStyle w:val="Estilo1"/>
        <w:ind w:left="1134" w:firstLine="0"/>
        <w:rPr>
          <w:sz w:val="22"/>
          <w:szCs w:val="22"/>
        </w:rPr>
      </w:pPr>
      <w:r w:rsidRPr="00F85AEB">
        <w:rPr>
          <w:sz w:val="22"/>
          <w:szCs w:val="22"/>
        </w:rPr>
        <w:lastRenderedPageBreak/>
        <w:t>II - GARANTIA DE PROPOSTA (art. 58 da Lei 14.133/21): Não será necessário exigir a garantia de proposta.</w:t>
      </w:r>
    </w:p>
    <w:p w:rsidR="000A5528" w:rsidRDefault="000A5528" w:rsidP="000A5528">
      <w:pPr>
        <w:pStyle w:val="Estilo1"/>
        <w:ind w:left="1134" w:firstLine="0"/>
        <w:rPr>
          <w:sz w:val="22"/>
          <w:szCs w:val="22"/>
        </w:rPr>
      </w:pPr>
      <w:r w:rsidRPr="00F85AEB">
        <w:rPr>
          <w:sz w:val="22"/>
          <w:szCs w:val="22"/>
        </w:rPr>
        <w:t>III - GARANTIA DA EXECUÇÃO DO CONTRATO (art. 96 e ss. da Lei 14.133/21): Não haverá exigência de garantia contratual da execução.</w:t>
      </w:r>
    </w:p>
    <w:p w:rsidR="006608EE" w:rsidRDefault="006608EE" w:rsidP="006608EE">
      <w:pPr>
        <w:pStyle w:val="Estilo1"/>
        <w:rPr>
          <w:sz w:val="22"/>
          <w:szCs w:val="22"/>
        </w:rPr>
      </w:pPr>
    </w:p>
    <w:p w:rsidR="006608EE" w:rsidRPr="006608EE" w:rsidRDefault="006608EE" w:rsidP="006608EE">
      <w:pPr>
        <w:pStyle w:val="Estilo1"/>
        <w:numPr>
          <w:ilvl w:val="2"/>
          <w:numId w:val="11"/>
        </w:numPr>
        <w:ind w:left="0" w:firstLine="567"/>
        <w:rPr>
          <w:rFonts w:eastAsia="Arial" w:cs="Times New Roman"/>
          <w:color w:val="auto"/>
          <w:sz w:val="22"/>
          <w:szCs w:val="22"/>
        </w:rPr>
      </w:pPr>
      <w:r w:rsidRPr="006608EE">
        <w:rPr>
          <w:rFonts w:eastAsia="Arial" w:cs="Times New Roman"/>
          <w:color w:val="auto"/>
          <w:sz w:val="22"/>
          <w:szCs w:val="22"/>
        </w:rPr>
        <w:t>Os documentos de Qualificação Técnica, encaminhados juntamente com os demais documentos, serão analisados pelo Agente de Contratação, se fizer necessário solicitará um técnico designado pela Secretaria Municipal de Administração.</w:t>
      </w:r>
    </w:p>
    <w:p w:rsidR="00126FD2" w:rsidRPr="00581998" w:rsidRDefault="00126FD2" w:rsidP="009E32A0">
      <w:pPr>
        <w:pStyle w:val="Ttulo1"/>
      </w:pPr>
      <w:r w:rsidRPr="00581998">
        <w:t>DO ENCAMINHAMENTO DA PROPOSTA REAJUSTADA</w:t>
      </w:r>
    </w:p>
    <w:p w:rsidR="00126FD2" w:rsidRDefault="00126FD2" w:rsidP="00126FD2">
      <w:pPr>
        <w:numPr>
          <w:ilvl w:val="1"/>
          <w:numId w:val="11"/>
        </w:numPr>
        <w:pBdr>
          <w:top w:val="nil"/>
          <w:left w:val="nil"/>
          <w:bottom w:val="nil"/>
          <w:right w:val="nil"/>
          <w:between w:val="nil"/>
        </w:pBdr>
        <w:spacing w:before="288" w:after="288" w:line="312" w:lineRule="auto"/>
        <w:ind w:left="0" w:firstLine="566"/>
        <w:jc w:val="both"/>
      </w:pPr>
      <w:r w:rsidRPr="00126FD2">
        <w:t xml:space="preserve">PROPOSTA REAJUSTADA - O prazo para o envio da proposta reajustada será de 24 (vinte e quatro) horas a contar solicitação do Pregoeiro no sistema eletrônico, conforme modelo </w:t>
      </w:r>
      <w:r w:rsidRPr="00126FD2">
        <w:rPr>
          <w:highlight w:val="yellow"/>
        </w:rPr>
        <w:t>no anexo III.</w:t>
      </w:r>
      <w:r w:rsidRPr="00126FD2">
        <w:t xml:space="preserve"> </w:t>
      </w:r>
    </w:p>
    <w:p w:rsidR="000B5D63" w:rsidRPr="000B5D63" w:rsidRDefault="000B5D63" w:rsidP="00126FD2">
      <w:pPr>
        <w:numPr>
          <w:ilvl w:val="1"/>
          <w:numId w:val="11"/>
        </w:numPr>
        <w:pBdr>
          <w:top w:val="nil"/>
          <w:left w:val="nil"/>
          <w:bottom w:val="nil"/>
          <w:right w:val="nil"/>
          <w:between w:val="nil"/>
        </w:pBdr>
        <w:spacing w:before="288" w:after="288" w:line="312" w:lineRule="auto"/>
        <w:ind w:left="0" w:firstLine="566"/>
        <w:jc w:val="both"/>
      </w:pPr>
      <w:r w:rsidRPr="000B5D63">
        <w:t>Na proposta deverá conter o nome, CNPJ e endereço da empresa, ser datada, assinada, conter a discriminação do objeto, o valor unitário e total ofertado neste Pregão, marca que fazem parte do escopo de fornecimento.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Conter descrição completa do lote, quantidade, unidade de medida, valor unitário (serão aceitos 02 dígitos após a vírgula) e marca.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Todas</w:t>
      </w:r>
      <w:r w:rsidRPr="00126FD2">
        <w:rPr>
          <w:spacing w:val="33"/>
        </w:rPr>
        <w:t xml:space="preserve"> </w:t>
      </w:r>
      <w:r w:rsidRPr="00581998">
        <w:t>as</w:t>
      </w:r>
      <w:r w:rsidRPr="00126FD2">
        <w:rPr>
          <w:spacing w:val="34"/>
        </w:rPr>
        <w:t xml:space="preserve"> </w:t>
      </w:r>
      <w:r w:rsidRPr="00581998">
        <w:t>especificações</w:t>
      </w:r>
      <w:r w:rsidRPr="00126FD2">
        <w:rPr>
          <w:spacing w:val="35"/>
        </w:rPr>
        <w:t xml:space="preserve"> </w:t>
      </w:r>
      <w:r w:rsidRPr="00581998">
        <w:t>do</w:t>
      </w:r>
      <w:r w:rsidRPr="00126FD2">
        <w:rPr>
          <w:spacing w:val="32"/>
        </w:rPr>
        <w:t xml:space="preserve"> </w:t>
      </w:r>
      <w:r w:rsidRPr="00581998">
        <w:t>objeto</w:t>
      </w:r>
      <w:r w:rsidRPr="00126FD2">
        <w:rPr>
          <w:spacing w:val="32"/>
        </w:rPr>
        <w:t xml:space="preserve"> </w:t>
      </w:r>
      <w:r w:rsidRPr="00581998">
        <w:t>contidas</w:t>
      </w:r>
      <w:r w:rsidRPr="00126FD2">
        <w:rPr>
          <w:spacing w:val="36"/>
        </w:rPr>
        <w:t xml:space="preserve"> </w:t>
      </w:r>
      <w:r w:rsidRPr="00581998">
        <w:t>na</w:t>
      </w:r>
      <w:r w:rsidRPr="00126FD2">
        <w:rPr>
          <w:spacing w:val="31"/>
        </w:rPr>
        <w:t xml:space="preserve"> </w:t>
      </w:r>
      <w:r w:rsidRPr="00581998">
        <w:t>proposta</w:t>
      </w:r>
      <w:r w:rsidRPr="00126FD2">
        <w:rPr>
          <w:spacing w:val="33"/>
        </w:rPr>
        <w:t xml:space="preserve"> </w:t>
      </w:r>
      <w:r w:rsidRPr="00581998">
        <w:t>vinculam</w:t>
      </w:r>
      <w:r w:rsidRPr="00126FD2">
        <w:rPr>
          <w:spacing w:val="35"/>
        </w:rPr>
        <w:t xml:space="preserve"> </w:t>
      </w:r>
      <w:proofErr w:type="gramStart"/>
      <w:r w:rsidRPr="00581998">
        <w:t>sob</w:t>
      </w:r>
      <w:r w:rsidRPr="00126FD2">
        <w:rPr>
          <w:spacing w:val="36"/>
        </w:rPr>
        <w:t xml:space="preserve"> </w:t>
      </w:r>
      <w:r w:rsidRPr="00581998">
        <w:t>responsabilidade</w:t>
      </w:r>
      <w:proofErr w:type="gramEnd"/>
      <w:r w:rsidRPr="00581998">
        <w:t xml:space="preserve"> da promitente</w:t>
      </w:r>
      <w:r w:rsidRPr="00126FD2">
        <w:rPr>
          <w:spacing w:val="-2"/>
        </w:rPr>
        <w:t xml:space="preserve"> </w:t>
      </w:r>
      <w:r w:rsidRPr="00581998">
        <w:t>FORNECEDORA.</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Ocorrendo divergência entre os preços unitários e</w:t>
      </w:r>
      <w:r w:rsidRPr="00126FD2">
        <w:rPr>
          <w:spacing w:val="55"/>
        </w:rPr>
        <w:t xml:space="preserve"> </w:t>
      </w:r>
      <w:r w:rsidRPr="00581998">
        <w:t>o preço global, prevalecerão os primeiros,</w:t>
      </w:r>
      <w:r w:rsidRPr="00126FD2">
        <w:rPr>
          <w:spacing w:val="1"/>
        </w:rPr>
        <w:t xml:space="preserve"> </w:t>
      </w:r>
      <w:r w:rsidRPr="00581998">
        <w:t>no caso de divergência entre os valores numéricos e os valores expressos por extenso, prevalecerão</w:t>
      </w:r>
      <w:r w:rsidRPr="00126FD2">
        <w:rPr>
          <w:spacing w:val="1"/>
        </w:rPr>
        <w:t xml:space="preserve"> </w:t>
      </w:r>
      <w:r w:rsidRPr="00581998">
        <w:t>estes</w:t>
      </w:r>
      <w:r w:rsidRPr="00126FD2">
        <w:rPr>
          <w:spacing w:val="1"/>
        </w:rPr>
        <w:t xml:space="preserve"> </w:t>
      </w:r>
      <w:r w:rsidRPr="00581998">
        <w:t>últimos.</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O prazo de validade da proposta não será inferior a </w:t>
      </w:r>
      <w:r w:rsidRPr="00126FD2">
        <w:rPr>
          <w:b/>
        </w:rPr>
        <w:t xml:space="preserve">60 (sessenta) dias, </w:t>
      </w:r>
      <w:r w:rsidRPr="00581998">
        <w:t>a contar da data de sua</w:t>
      </w:r>
      <w:r w:rsidRPr="00126FD2">
        <w:rPr>
          <w:spacing w:val="1"/>
        </w:rPr>
        <w:t xml:space="preserve"> </w:t>
      </w:r>
      <w:r w:rsidRPr="00581998">
        <w:t>apresentação.</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 xml:space="preserve">Não serão aceitos propostas com valor superior ao máximo estabelecido no termo de referência, tanto unitário, quanto global. </w:t>
      </w:r>
    </w:p>
    <w:p w:rsidR="00126FD2" w:rsidRPr="00126FD2"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t>A agente de contratação poderá a qualquer momento realizar diligências, com vistas ao saneamento da proposta.</w:t>
      </w:r>
    </w:p>
    <w:p w:rsidR="00126FD2" w:rsidRPr="00766C93" w:rsidRDefault="00126FD2" w:rsidP="00126FD2">
      <w:pPr>
        <w:numPr>
          <w:ilvl w:val="1"/>
          <w:numId w:val="11"/>
        </w:numPr>
        <w:pBdr>
          <w:top w:val="nil"/>
          <w:left w:val="nil"/>
          <w:bottom w:val="nil"/>
          <w:right w:val="nil"/>
          <w:between w:val="nil"/>
        </w:pBdr>
        <w:spacing w:before="288" w:after="288" w:line="312" w:lineRule="auto"/>
        <w:ind w:left="0" w:firstLine="566"/>
        <w:jc w:val="both"/>
        <w:rPr>
          <w:color w:val="000000"/>
        </w:rPr>
      </w:pPr>
      <w:r w:rsidRPr="00581998">
        <w:lastRenderedPageBreak/>
        <w:t>Declarado vencedor, o Agente de Contratação abrirá prazo para registro, via sistema, das intenções recursais.</w:t>
      </w:r>
    </w:p>
    <w:p w:rsidR="00766C93" w:rsidRDefault="00766C93" w:rsidP="00766C93">
      <w:pPr>
        <w:pStyle w:val="PargrafodaLista"/>
        <w:numPr>
          <w:ilvl w:val="2"/>
          <w:numId w:val="11"/>
        </w:numPr>
        <w:pBdr>
          <w:top w:val="nil"/>
          <w:left w:val="nil"/>
          <w:bottom w:val="nil"/>
          <w:right w:val="nil"/>
          <w:between w:val="nil"/>
        </w:pBdr>
        <w:spacing w:before="240" w:after="240" w:line="312" w:lineRule="auto"/>
        <w:jc w:val="both"/>
        <w:rPr>
          <w:color w:val="000000"/>
        </w:rPr>
      </w:pPr>
      <w:r w:rsidRPr="00A07DCE">
        <w:rPr>
          <w:color w:val="000000"/>
        </w:rPr>
        <w:t xml:space="preserve">A intenção de recorrer deverá ser manifestada imediatamente, no prazo de </w:t>
      </w:r>
      <w:r w:rsidRPr="00A07DCE">
        <w:rPr>
          <w:b/>
          <w:color w:val="000000"/>
          <w:u w:val="single"/>
        </w:rPr>
        <w:t>40 minutos via sistema</w:t>
      </w:r>
      <w:r w:rsidRPr="00A07DCE">
        <w:rPr>
          <w:color w:val="000000"/>
        </w:rPr>
        <w:t xml:space="preserve">, </w:t>
      </w:r>
      <w:proofErr w:type="gramStart"/>
      <w:r w:rsidRPr="00A07DCE">
        <w:rPr>
          <w:color w:val="000000"/>
        </w:rPr>
        <w:t>sob pena</w:t>
      </w:r>
      <w:proofErr w:type="gramEnd"/>
      <w:r w:rsidRPr="00A07DCE">
        <w:rPr>
          <w:color w:val="000000"/>
        </w:rPr>
        <w:t xml:space="preserve"> de preclusão;</w:t>
      </w:r>
    </w:p>
    <w:p w:rsidR="00704473" w:rsidRDefault="00BD4D25" w:rsidP="009E32A0">
      <w:pPr>
        <w:pStyle w:val="Ttulo1"/>
      </w:pPr>
      <w:r>
        <w:t>DA FASE DE JULGAMENTO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4F339D">
        <w:rPr>
          <w:highlight w:val="white"/>
        </w:rPr>
        <w:t>Assim, definido o resultado da fase de lances, a Administração negociará condições mais vantajosas com o licitante que ofertar o melhor preço.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No julgamento das propostas considerar-se-á vencedora aquela que, tendo sido aceita, estiver de acordo com os termos deste Edital e seus Anexos e ofertar o MENOR PREÇO para fornecimento do objeto nas condições previstas no Termo de Referência.</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Agente de Contratação (Pregoeiro) verificará as propostas apresentadas e desclassificará aquelas que não estejam em conformidade com os requisitos estabelecidos no Edital.</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 xml:space="preserve">Se a empresa convocada não apresentar a proposta final dentro do prazo estipulado a mesma será automaticamente desclassificada para </w:t>
      </w:r>
      <w:proofErr w:type="gramStart"/>
      <w:r>
        <w:t>o lotes</w:t>
      </w:r>
      <w:proofErr w:type="gramEnd"/>
      <w:r>
        <w:t xml:space="preserve"> subsequentes que possam ser os próximos classificados.</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A licitante que abandonar o certame, deixando de enviar a documentação indicada neste Edital na plataforma BLL (//</w:t>
      </w:r>
      <w:proofErr w:type="gramStart"/>
      <w:r>
        <w:t>bll.org.</w:t>
      </w:r>
      <w:proofErr w:type="gramEnd"/>
      <w:r>
        <w:t>br), se assim solicitado pelo Agente de Contratação (Pregoeiro), será desclassificada e sujeitar-se-á às sanções previstas neste instrumento convocatório.</w:t>
      </w:r>
    </w:p>
    <w:p w:rsidR="00B85A1A" w:rsidRPr="00B85A1A"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Não serão aceitas propostas com valores superiores aos estimados ou com preços manifestamente inexequíveis.</w:t>
      </w:r>
    </w:p>
    <w:p w:rsidR="00B85A1A" w:rsidRPr="004F339D" w:rsidRDefault="00B85A1A"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t>Os critérios de aceitabilidade são cumulativos, verificando-se tanto o valor global quanto os valores unitários estimativos da contratação.</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highlight w:val="white"/>
        </w:rPr>
      </w:pPr>
      <w:r w:rsidRPr="008473FB">
        <w:rPr>
          <w:highlight w:val="white"/>
        </w:rPr>
        <w:lastRenderedPageBreak/>
        <w:t>Também nas hipóteses em que o Pregoeiro não aceitar a proposta e passar à subsequente, poderá negociar com o licitante para que seja obtido preço melhor.</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Deverão os licitantes convocados, no prazo de 30 minutos, manifestar o melhor preço ou a impossibilidade de redução do valor na contraproposta.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rPr>
          <w:b/>
          <w:highlight w:val="white"/>
        </w:rPr>
      </w:pPr>
      <w:r w:rsidRPr="008473FB">
        <w:rPr>
          <w:b/>
          <w:highlight w:val="white"/>
        </w:rPr>
        <w:t>A negociação será realizada por meio do sistema, podendo ser acompanhada pelos demais licitantes.</w:t>
      </w:r>
    </w:p>
    <w:p w:rsidR="00704473" w:rsidRDefault="00BD4D25" w:rsidP="004F339D">
      <w:pPr>
        <w:numPr>
          <w:ilvl w:val="1"/>
          <w:numId w:val="11"/>
        </w:numPr>
        <w:spacing w:before="240" w:after="240" w:line="312" w:lineRule="auto"/>
        <w:ind w:left="0" w:firstLine="566"/>
        <w:jc w:val="both"/>
      </w:pPr>
      <w:r>
        <w:t>Qualquer interessado poderá requerer a realização de diligências para aferir a exequibilidade e a legalidade das propostas, devendo apresentar as provas ou os indícios que fundamentam a suspeita.</w:t>
      </w:r>
    </w:p>
    <w:p w:rsidR="00704473" w:rsidRDefault="00BD4D25" w:rsidP="004F339D">
      <w:pPr>
        <w:numPr>
          <w:ilvl w:val="1"/>
          <w:numId w:val="11"/>
        </w:numPr>
        <w:spacing w:before="240" w:after="240" w:line="312" w:lineRule="auto"/>
        <w:ind w:left="0" w:firstLine="566"/>
        <w:jc w:val="both"/>
      </w:pPr>
      <w:r>
        <w:t xml:space="preserve">Considera-se inexequível a proposta que apresente preços </w:t>
      </w:r>
      <w:proofErr w:type="gramStart"/>
      <w:r>
        <w:t>global ou unitários simbólicos, irrisórios</w:t>
      </w:r>
      <w:proofErr w:type="gramEnd"/>
      <w: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licitante, para os quais ele renuncie de forma expressa e motivada, parcela ou à totalidade da remuneração.</w:t>
      </w:r>
    </w:p>
    <w:p w:rsidR="00704473" w:rsidRDefault="00BD4D25" w:rsidP="004F339D">
      <w:pPr>
        <w:numPr>
          <w:ilvl w:val="1"/>
          <w:numId w:val="11"/>
        </w:numPr>
        <w:spacing w:before="240" w:after="240" w:line="312" w:lineRule="auto"/>
        <w:ind w:left="0" w:firstLine="566"/>
        <w:jc w:val="both"/>
      </w:pPr>
      <w:r>
        <w:t>A Administração poderá realizar diligências para aferir a exequibilidade das propostas ou exigir dos licitantes que ela seja demonstrada, conforme disposto no inciso IV do art. 59 da Lei 14.133/21.</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rFonts w:cs="Arial"/>
          <w:color w:val="000000"/>
        </w:rPr>
        <w:t>Encerrada a etapa de negociação, o Agente de Contratação verificará se o licitante provisoriamente classificado em primeiro lugar atende às condições de participação no certame, conforme previsto no art. 14 da Lei 14.133/21 e legislação correlata e nos termos deste Edital, especialmente quanto à existência de</w:t>
      </w:r>
      <w:r>
        <w:rPr>
          <w:rFonts w:cs="Arial"/>
          <w:color w:val="000081"/>
        </w:rPr>
        <w:t xml:space="preserve"> </w:t>
      </w:r>
      <w:r>
        <w:rPr>
          <w:rFonts w:cs="Arial"/>
          <w:color w:val="000000"/>
        </w:rPr>
        <w:t>sanção que impeça a participação no certame ou a futura contratação, mediante a consulta nos seguintes cadastros:</w:t>
      </w:r>
    </w:p>
    <w:p w:rsidR="00704473" w:rsidRDefault="00BD4D25" w:rsidP="004F339D">
      <w:pPr>
        <w:numPr>
          <w:ilvl w:val="2"/>
          <w:numId w:val="11"/>
        </w:numPr>
        <w:pBdr>
          <w:top w:val="nil"/>
          <w:left w:val="nil"/>
          <w:bottom w:val="nil"/>
          <w:right w:val="nil"/>
          <w:between w:val="nil"/>
        </w:pBdr>
        <w:spacing w:before="120" w:after="120" w:line="276" w:lineRule="auto"/>
        <w:jc w:val="both"/>
        <w:rPr>
          <w:color w:val="000000"/>
        </w:rPr>
      </w:pPr>
      <w:r>
        <w:rPr>
          <w:color w:val="000000"/>
        </w:rPr>
        <w:t>Cadastro Nacional de Empresas Inidôneas e Suspensas - CEIS, mantido pela Controladoria-Geral da União (</w:t>
      </w:r>
      <w:proofErr w:type="gramStart"/>
      <w:r w:rsidR="008473FB" w:rsidRPr="008473FB">
        <w:rPr>
          <w:color w:val="000081"/>
        </w:rPr>
        <w:t>https</w:t>
      </w:r>
      <w:proofErr w:type="gramEnd"/>
      <w:r w:rsidR="008473FB" w:rsidRPr="008473FB">
        <w:rPr>
          <w:color w:val="000081"/>
        </w:rPr>
        <w:t>://certidoes.cgu.gov.br/</w:t>
      </w:r>
      <w:r>
        <w:rPr>
          <w:color w:val="000000"/>
        </w:rPr>
        <w:t>); e</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Pr>
          <w:color w:val="000000"/>
        </w:rPr>
        <w:t xml:space="preserve">Constatada a existência de sanção, o licitante será </w:t>
      </w:r>
      <w:r>
        <w:t>desclassificado</w:t>
      </w:r>
      <w:r>
        <w:rPr>
          <w:color w:val="000000"/>
        </w:rPr>
        <w:t>, por falta de condiç</w:t>
      </w:r>
      <w:r>
        <w:t>ões</w:t>
      </w:r>
      <w:r>
        <w:rPr>
          <w:color w:val="000000"/>
        </w:rPr>
        <w:t xml:space="preserve"> de participação.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t>Caso atendidas as condições de participação, será iniciado o procedimento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lastRenderedPageBreak/>
        <w:t>Se houver indícios de inexequibilidade da proposta de preço, ou em caso da necessidade de esclarecimentos complementares, poderão ser efetuadas diligências, para que a empresa comprove a exequibilidade da proposta</w:t>
      </w:r>
      <w:r w:rsidR="008473FB">
        <w:t>.</w:t>
      </w:r>
    </w:p>
    <w:p w:rsidR="00704473" w:rsidRDefault="00BD4D25" w:rsidP="004F339D">
      <w:pPr>
        <w:numPr>
          <w:ilvl w:val="1"/>
          <w:numId w:val="11"/>
        </w:numPr>
        <w:spacing w:before="240" w:after="240" w:line="312" w:lineRule="auto"/>
        <w:ind w:left="0" w:firstLine="566"/>
        <w:jc w:val="both"/>
      </w:pPr>
      <w:r>
        <w:t xml:space="preserve">Existindo necessidade, o Agente de Contratação suspenderá a sessão, informando no </w:t>
      </w:r>
      <w:r w:rsidRPr="008473FB">
        <w:t>chat</w:t>
      </w:r>
      <w:r>
        <w:t xml:space="preserve"> a nova data e horário para a sua continuidade.</w:t>
      </w:r>
    </w:p>
    <w:p w:rsidR="008473FB" w:rsidRPr="00581998"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581998">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chat;</w:t>
      </w:r>
    </w:p>
    <w:p w:rsidR="008473FB" w:rsidRPr="00B53BB6" w:rsidRDefault="008473FB" w:rsidP="004F339D">
      <w:pPr>
        <w:numPr>
          <w:ilvl w:val="1"/>
          <w:numId w:val="11"/>
        </w:numPr>
        <w:pBdr>
          <w:top w:val="nil"/>
          <w:left w:val="nil"/>
          <w:bottom w:val="nil"/>
          <w:right w:val="nil"/>
          <w:between w:val="nil"/>
        </w:pBdr>
        <w:spacing w:before="288" w:after="288" w:line="312" w:lineRule="auto"/>
        <w:ind w:left="0" w:firstLine="566"/>
        <w:jc w:val="both"/>
        <w:rPr>
          <w:b/>
        </w:rPr>
      </w:pPr>
      <w:r w:rsidRPr="00B53BB6">
        <w:rPr>
          <w:b/>
        </w:rPr>
        <w:t xml:space="preserve">A agente de contratação poderá convocar o licitante para enviar documento digital complementar, por meio de funcionalidade disponível no sistema, no prazo de </w:t>
      </w:r>
      <w:proofErr w:type="gramStart"/>
      <w:r w:rsidRPr="00B53BB6">
        <w:rPr>
          <w:b/>
        </w:rPr>
        <w:t>2</w:t>
      </w:r>
      <w:proofErr w:type="gramEnd"/>
      <w:r w:rsidRPr="00B53BB6">
        <w:rPr>
          <w:b/>
        </w:rPr>
        <w:t xml:space="preserve"> (duas) horas, sob pena de não aceitação da proposta.</w:t>
      </w:r>
    </w:p>
    <w:p w:rsidR="008473FB" w:rsidRP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Se a proposta ou lance vencedor for desclassificado, o Pregoeiro examinará a proposta ou lance subsequente, e, assim sucessivamente, na ordem de classificação.</w:t>
      </w:r>
    </w:p>
    <w:p w:rsidR="008473FB" w:rsidRDefault="008473FB" w:rsidP="004F339D">
      <w:pPr>
        <w:numPr>
          <w:ilvl w:val="1"/>
          <w:numId w:val="11"/>
        </w:numPr>
        <w:pBdr>
          <w:top w:val="nil"/>
          <w:left w:val="nil"/>
          <w:bottom w:val="nil"/>
          <w:right w:val="nil"/>
          <w:between w:val="nil"/>
        </w:pBdr>
        <w:spacing w:before="288" w:after="288" w:line="312" w:lineRule="auto"/>
        <w:ind w:left="0" w:firstLine="566"/>
        <w:jc w:val="both"/>
      </w:pPr>
      <w:r w:rsidRPr="008473FB">
        <w:t>Encerrada a análise quanto à aceitação da proposta, o pregoeiro verificará a habilitação do licitante, observado o disposto neste Edital.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Erros no preenchimento da proposta não constituem motivo para a sua desclassificação, esta poderá ser adequada pelo licitante, desde que não haja majoração do preço final.</w:t>
      </w:r>
    </w:p>
    <w:p w:rsidR="00B85A1A" w:rsidRDefault="00B85A1A" w:rsidP="004F339D">
      <w:pPr>
        <w:numPr>
          <w:ilvl w:val="1"/>
          <w:numId w:val="11"/>
        </w:numPr>
        <w:pBdr>
          <w:top w:val="nil"/>
          <w:left w:val="nil"/>
          <w:bottom w:val="nil"/>
          <w:right w:val="nil"/>
          <w:between w:val="nil"/>
        </w:pBdr>
        <w:spacing w:before="288" w:after="288" w:line="312" w:lineRule="auto"/>
        <w:ind w:left="0" w:firstLine="566"/>
        <w:jc w:val="both"/>
      </w:pPr>
      <w:r>
        <w:t xml:space="preserve">A critério </w:t>
      </w:r>
      <w:proofErr w:type="gramStart"/>
      <w:r>
        <w:t>do(</w:t>
      </w:r>
      <w:proofErr w:type="gramEnd"/>
      <w:r>
        <w:t>a) Agente de Contratação (Pregoeiro) , poderão ser relevados erros ou omissões formais de que não resultem prejuízo para o entendimento das propostas.</w:t>
      </w:r>
    </w:p>
    <w:p w:rsidR="00B85A1A" w:rsidRDefault="00826155" w:rsidP="004F339D">
      <w:pPr>
        <w:numPr>
          <w:ilvl w:val="1"/>
          <w:numId w:val="11"/>
        </w:numPr>
        <w:pBdr>
          <w:top w:val="nil"/>
          <w:left w:val="nil"/>
          <w:bottom w:val="nil"/>
          <w:right w:val="nil"/>
          <w:between w:val="nil"/>
        </w:pBdr>
        <w:spacing w:before="288" w:after="288" w:line="312" w:lineRule="auto"/>
        <w:ind w:left="0" w:firstLine="566"/>
        <w:jc w:val="both"/>
      </w:pPr>
      <w:r>
        <w:t>A</w:t>
      </w:r>
      <w:r w:rsidR="00B85A1A">
        <w:t xml:space="preserve"> Agente de Contratação (Pregoeiro) poderá solicitar parecer de técnicos pertencentes ao quadro de pessoal da Secretaria Municipal de A</w:t>
      </w:r>
      <w:r>
        <w:t>dministração</w:t>
      </w:r>
      <w:r w:rsidR="00B85A1A">
        <w:t xml:space="preserve"> e demais Órgãos que compõem a Administração Pública Municipal ou, ainda, de pessoas físicas ou jurídicas estranhas a ele, para orientar sua decisão.</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Decorrido o prazo de validade das propostas, sem convocação para contratação, ficam as licitantes liberadas dos compromissos assumidos.</w:t>
      </w:r>
    </w:p>
    <w:p w:rsidR="00B2295D" w:rsidRDefault="00B2295D" w:rsidP="004F339D">
      <w:pPr>
        <w:numPr>
          <w:ilvl w:val="1"/>
          <w:numId w:val="11"/>
        </w:numPr>
        <w:pBdr>
          <w:top w:val="nil"/>
          <w:left w:val="nil"/>
          <w:bottom w:val="nil"/>
          <w:right w:val="nil"/>
          <w:between w:val="nil"/>
        </w:pBdr>
        <w:spacing w:before="288" w:after="288" w:line="312" w:lineRule="auto"/>
        <w:ind w:left="0" w:firstLine="566"/>
        <w:jc w:val="both"/>
      </w:pPr>
      <w:r>
        <w:t>A Pregoeira poderá solicitar pronunciamento dos setores técnicos e jurídicos no exame da proposta classificada em primeiro lugar.</w:t>
      </w:r>
    </w:p>
    <w:p w:rsidR="00704473" w:rsidRDefault="00BD4D25" w:rsidP="009E32A0">
      <w:pPr>
        <w:pStyle w:val="Ttulo1"/>
      </w:pPr>
      <w:r>
        <w:lastRenderedPageBreak/>
        <w:t>DA FASE DE HABILITAÇÃO</w:t>
      </w:r>
    </w:p>
    <w:p w:rsidR="00704473" w:rsidRDefault="00BD4D25" w:rsidP="004F339D">
      <w:pPr>
        <w:numPr>
          <w:ilvl w:val="1"/>
          <w:numId w:val="11"/>
        </w:numPr>
        <w:pBdr>
          <w:top w:val="nil"/>
          <w:left w:val="nil"/>
          <w:bottom w:val="nil"/>
          <w:right w:val="nil"/>
          <w:between w:val="nil"/>
        </w:pBdr>
        <w:spacing w:before="288" w:after="288" w:line="312" w:lineRule="auto"/>
        <w:ind w:left="0" w:firstLine="566"/>
        <w:jc w:val="both"/>
      </w:pPr>
      <w:r w:rsidRPr="004F339D">
        <w:t xml:space="preserve">Os documentos indicados no Termo de Referência, necessários e suficientes para demonstrar a capacidade do licitante de realizar o objeto da licitação, serão exigidos para fins de habilitação, nos termos dos </w:t>
      </w:r>
      <w:proofErr w:type="spellStart"/>
      <w:r w:rsidRPr="004F339D">
        <w:t>arts</w:t>
      </w:r>
      <w:proofErr w:type="spellEnd"/>
      <w:r w:rsidRPr="004F339D">
        <w:t xml:space="preserve">. </w:t>
      </w:r>
      <w:proofErr w:type="gramStart"/>
      <w:r w:rsidRPr="004F339D">
        <w:t>62 a 70 da Lei nº</w:t>
      </w:r>
      <w:proofErr w:type="gramEnd"/>
      <w:r w:rsidRPr="004F339D">
        <w:t xml:space="preserve"> 14.133, de 2021.</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 xml:space="preserve">A habilitação das licitantes será verificada por meio do Portal de Compras </w:t>
      </w:r>
      <w:proofErr w:type="gramStart"/>
      <w:r>
        <w:t>https</w:t>
      </w:r>
      <w:proofErr w:type="gramEnd"/>
      <w:r>
        <w:t>:////bll.org.br através dos documentos de habilitação especificados deste edital.</w:t>
      </w:r>
    </w:p>
    <w:p w:rsidR="00826155" w:rsidRDefault="00826155" w:rsidP="004F339D">
      <w:pPr>
        <w:numPr>
          <w:ilvl w:val="1"/>
          <w:numId w:val="11"/>
        </w:numPr>
        <w:pBdr>
          <w:top w:val="nil"/>
          <w:left w:val="nil"/>
          <w:bottom w:val="nil"/>
          <w:right w:val="nil"/>
          <w:between w:val="nil"/>
        </w:pBdr>
        <w:spacing w:before="288" w:after="288" w:line="312" w:lineRule="auto"/>
        <w:ind w:left="0" w:firstLine="566"/>
        <w:jc w:val="both"/>
      </w:pPr>
      <w:r>
        <w:t>Quando solicitado os documentos de habilitação deverão ser encaminhados, exclusivamente por meio do sistema eletrônico, após a etapa de lances em data e horário estipulado pelo Agente de Contratação.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Na análise dos documentos de habilitação, </w:t>
      </w:r>
      <w:r>
        <w:t>o Agente de Contratação</w:t>
      </w:r>
      <w:r>
        <w:rPr>
          <w:color w:val="000000"/>
        </w:rPr>
        <w:t xml:space="preserve"> poderá sanar erros ou falhas, que não alterem a substância dos documentos e sua validade jurídica, mediante decisão fundamentada, registrada em ata e acessível a todos, atribuindo-lhes eficácia para fins de habilitação e classificação.</w:t>
      </w:r>
    </w:p>
    <w:p w:rsidR="00826155" w:rsidRDefault="00826155" w:rsidP="004F339D">
      <w:pPr>
        <w:numPr>
          <w:ilvl w:val="1"/>
          <w:numId w:val="11"/>
        </w:numPr>
        <w:pBdr>
          <w:top w:val="nil"/>
          <w:left w:val="nil"/>
          <w:bottom w:val="nil"/>
          <w:right w:val="nil"/>
          <w:between w:val="nil"/>
        </w:pBdr>
        <w:spacing w:before="288" w:after="288"/>
        <w:ind w:left="0" w:firstLine="566"/>
        <w:jc w:val="both"/>
        <w:rPr>
          <w:color w:val="000000"/>
        </w:rPr>
      </w:pPr>
      <w:r>
        <w:t>O Agente de Contratação poderá consultar os sites oficiais de órgãos e entidades emissores de certidões, para verificar as condições de habilitação das licitantes.</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O </w:t>
      </w:r>
      <w:r>
        <w:t>Agente de Contratação</w:t>
      </w:r>
      <w:r>
        <w:rPr>
          <w:color w:val="000000"/>
        </w:rPr>
        <w:t xml:space="preserve"> efetua</w:t>
      </w:r>
      <w:r>
        <w:t>rá</w:t>
      </w:r>
      <w:r>
        <w:rPr>
          <w:color w:val="000000"/>
        </w:rPr>
        <w:t xml:space="preserve"> consulta direta nos sítios dos órgãos expedidores na Internet para verificar a veracidade de documentos obtidos por meio eletrônico.</w:t>
      </w:r>
    </w:p>
    <w:p w:rsidR="00704473"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 xml:space="preserve">Documento ausente, que atesta condição de habilitação pré-existente </w:t>
      </w:r>
      <w:r>
        <w:t>à abertura</w:t>
      </w:r>
      <w:r>
        <w:rPr>
          <w:color w:val="000000"/>
        </w:rPr>
        <w:t xml:space="preserve"> do certame, deverá ser solicitado e avaliado pelo Agente de Contratação.</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4F339D">
        <w:rPr>
          <w:color w:val="000000"/>
        </w:rPr>
        <w:t xml:space="preserve">A agente de contratação poderá convocar o licitante para enviar documento digital complementar, por meio de funcionalidade disponível no sistema, no prazo de </w:t>
      </w:r>
      <w:proofErr w:type="gramStart"/>
      <w:r w:rsidRPr="004F339D">
        <w:rPr>
          <w:color w:val="000000"/>
        </w:rPr>
        <w:t>2</w:t>
      </w:r>
      <w:proofErr w:type="gramEnd"/>
      <w:r w:rsidRPr="004F339D">
        <w:rPr>
          <w:color w:val="000000"/>
        </w:rPr>
        <w:t xml:space="preserve"> (duas) horas, sob pena de não aceitação da documentação.</w:t>
      </w:r>
    </w:p>
    <w:p w:rsidR="004F339D" w:rsidRDefault="00BD4D25" w:rsidP="004F339D">
      <w:pPr>
        <w:numPr>
          <w:ilvl w:val="1"/>
          <w:numId w:val="11"/>
        </w:numPr>
        <w:pBdr>
          <w:top w:val="nil"/>
          <w:left w:val="nil"/>
          <w:bottom w:val="nil"/>
          <w:right w:val="nil"/>
          <w:between w:val="nil"/>
        </w:pBdr>
        <w:spacing w:before="288" w:after="288"/>
        <w:ind w:left="0" w:firstLine="566"/>
        <w:jc w:val="both"/>
        <w:rPr>
          <w:color w:val="000000"/>
        </w:rPr>
      </w:pPr>
      <w:r>
        <w:rPr>
          <w:color w:val="000000"/>
        </w:rPr>
        <w:t>Na hipótese de o licitante não atender às exigências para habilitação, mesmo ap</w:t>
      </w:r>
      <w:r>
        <w:t xml:space="preserve">ós as devidas diligências, </w:t>
      </w:r>
      <w:r>
        <w:rPr>
          <w:color w:val="000000"/>
        </w:rPr>
        <w:t xml:space="preserve">o </w:t>
      </w:r>
      <w:r>
        <w:t>Agente de Contratação</w:t>
      </w:r>
      <w:r>
        <w:rPr>
          <w:color w:val="000000"/>
        </w:rPr>
        <w:t xml:space="preserve"> examinará a proposta </w:t>
      </w:r>
      <w:r>
        <w:rPr>
          <w:color w:val="000000"/>
        </w:rPr>
        <w:lastRenderedPageBreak/>
        <w:t>subsequente e assim sucessivamente, na ordem de classificação, até a apuração de uma proposta em conformidade com o edital.</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Não serão aceitos documentos de habilitação com indicação de CNPJ/CPF diferentes, salvo aqueles legalmente permitidos.</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 o licitante for à matriz, todos os documentos deverão estar em nome da matriz, e se o licitante for à filial, todos os documentos deverão estar em nome da filial, exceto aqueles documentos que, pela própria natureza, comprovadamente, forem emitidos somente em nome da matriz.</w:t>
      </w:r>
    </w:p>
    <w:p w:rsid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Serão aceitos registros de CNPJ de licitante matriz e filial com diferenças de números de documentos pertinentes ao CND e ao CRF/FGTS, quando for comprovada a centralização do recolhimento dessas contribuições.</w:t>
      </w:r>
    </w:p>
    <w:p w:rsidR="004F339D" w:rsidRPr="004F339D" w:rsidRDefault="004F339D" w:rsidP="004F339D">
      <w:pPr>
        <w:numPr>
          <w:ilvl w:val="1"/>
          <w:numId w:val="11"/>
        </w:numPr>
        <w:pBdr>
          <w:top w:val="nil"/>
          <w:left w:val="nil"/>
          <w:bottom w:val="nil"/>
          <w:right w:val="nil"/>
          <w:between w:val="nil"/>
        </w:pBdr>
        <w:spacing w:before="288" w:after="288"/>
        <w:ind w:left="0" w:firstLine="566"/>
        <w:jc w:val="both"/>
        <w:rPr>
          <w:color w:val="000000"/>
        </w:rPr>
      </w:pPr>
      <w:r w:rsidRPr="00581998">
        <w:t>Após a entrega dos documentos para habilitação, não será permitida a substituição ou a apresentação de novos documentos, salvo em sede de diligência.</w:t>
      </w:r>
    </w:p>
    <w:p w:rsidR="00826155" w:rsidRDefault="00BD4D25" w:rsidP="00826155">
      <w:pPr>
        <w:numPr>
          <w:ilvl w:val="1"/>
          <w:numId w:val="11"/>
        </w:numPr>
        <w:pBdr>
          <w:top w:val="nil"/>
          <w:left w:val="nil"/>
          <w:bottom w:val="nil"/>
          <w:right w:val="nil"/>
          <w:between w:val="nil"/>
        </w:pBdr>
        <w:spacing w:before="288" w:after="288"/>
        <w:ind w:left="0" w:firstLine="566"/>
        <w:jc w:val="both"/>
        <w:rPr>
          <w:color w:val="000000"/>
        </w:rPr>
      </w:pPr>
      <w:r>
        <w:rPr>
          <w:color w:val="000000"/>
        </w:rPr>
        <w:t>Estando a documentação de habilitação da licitante correta, mesmo ap</w:t>
      </w:r>
      <w:r>
        <w:t xml:space="preserve">ós realização de diligência, </w:t>
      </w:r>
      <w:r>
        <w:rPr>
          <w:color w:val="000000"/>
        </w:rPr>
        <w:t xml:space="preserve">com observância de todos os dispositivos deste Edital e seus Anexos, o </w:t>
      </w:r>
      <w:r>
        <w:t xml:space="preserve">Agente de Contratação </w:t>
      </w:r>
      <w:r>
        <w:rPr>
          <w:color w:val="000000"/>
        </w:rPr>
        <w:t>considerará a proponente habilitada e vencedora do certame.</w:t>
      </w:r>
    </w:p>
    <w:p w:rsidR="00B2295D" w:rsidRDefault="00B2295D" w:rsidP="00826155">
      <w:pPr>
        <w:numPr>
          <w:ilvl w:val="1"/>
          <w:numId w:val="11"/>
        </w:numPr>
        <w:pBdr>
          <w:top w:val="nil"/>
          <w:left w:val="nil"/>
          <w:bottom w:val="nil"/>
          <w:right w:val="nil"/>
          <w:between w:val="nil"/>
        </w:pBdr>
        <w:spacing w:before="288" w:after="288"/>
        <w:ind w:left="0" w:firstLine="566"/>
        <w:jc w:val="both"/>
        <w:rPr>
          <w:color w:val="000000"/>
        </w:rPr>
      </w:pPr>
      <w:r>
        <w:t>A Pregoeira poderá solicitar manifestação técnica e/ou jurídica a respeito da documentação de habilitação apresentada pelo licitante vencedor.</w:t>
      </w:r>
    </w:p>
    <w:p w:rsidR="009E32A0" w:rsidRDefault="009E32A0" w:rsidP="009E32A0">
      <w:pPr>
        <w:pStyle w:val="Ttulo1"/>
      </w:pPr>
      <w:r w:rsidRPr="009E32A0">
        <w:t xml:space="preserve">DA ADJUDICAÇÃO, HOMOLOGAÇÃO E </w:t>
      </w:r>
      <w:proofErr w:type="gramStart"/>
      <w:r w:rsidRPr="009E32A0">
        <w:t>CONTRATAÇÃO</w:t>
      </w:r>
      <w:proofErr w:type="gramEnd"/>
    </w:p>
    <w:p w:rsid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rsidRPr="009E32A0">
        <w:rPr>
          <w:color w:val="000000"/>
        </w:rPr>
        <w:t xml:space="preserve">Encerradas as fases de julgamento e habilitação, e exauridos os recursos administrativos, o processo licitatório será encaminhado à autoridade superior para adjudicar o objeto e homologar a licitação, observado o disposto no art. 71 da Lei Federal nº 14.133/2021. </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t>A decisão da AUTORIDADE COMPETENTE será publicada no sítio da Prefeitura Municipal de Andaraí-</w:t>
      </w:r>
      <w:proofErr w:type="spellStart"/>
      <w:r>
        <w:t>ba</w:t>
      </w:r>
      <w:proofErr w:type="spellEnd"/>
      <w:r>
        <w:t>.</w:t>
      </w:r>
    </w:p>
    <w:p w:rsidR="009E32A0" w:rsidRPr="009E32A0" w:rsidRDefault="009E32A0" w:rsidP="009E32A0">
      <w:pPr>
        <w:numPr>
          <w:ilvl w:val="1"/>
          <w:numId w:val="11"/>
        </w:numPr>
        <w:pBdr>
          <w:top w:val="nil"/>
          <w:left w:val="nil"/>
          <w:bottom w:val="nil"/>
          <w:right w:val="nil"/>
          <w:between w:val="nil"/>
        </w:pBdr>
        <w:spacing w:before="288" w:after="288"/>
        <w:ind w:left="0" w:firstLine="566"/>
        <w:jc w:val="both"/>
        <w:rPr>
          <w:color w:val="000000"/>
        </w:rPr>
      </w:pPr>
      <w:r>
        <w:lastRenderedPageBreak/>
        <w:t xml:space="preserve"> Integra o presente Edital, sob a forma de Anexo, a minuta d</w:t>
      </w:r>
      <w:r w:rsidR="00CC7B32">
        <w:t xml:space="preserve">o </w:t>
      </w:r>
      <w:r>
        <w:t>Contrato cujas disposições disciplinarão as relações entre a CONTRATANTE e a ADJUDICATÁRIA.</w:t>
      </w:r>
    </w:p>
    <w:p w:rsidR="009E32A0" w:rsidRPr="004A7217" w:rsidRDefault="009E32A0" w:rsidP="009E32A0">
      <w:pPr>
        <w:numPr>
          <w:ilvl w:val="1"/>
          <w:numId w:val="11"/>
        </w:numPr>
        <w:pBdr>
          <w:top w:val="nil"/>
          <w:left w:val="nil"/>
          <w:bottom w:val="nil"/>
          <w:right w:val="nil"/>
          <w:between w:val="nil"/>
        </w:pBdr>
        <w:spacing w:before="288" w:after="288"/>
        <w:ind w:left="0" w:firstLine="566"/>
        <w:jc w:val="both"/>
        <w:rPr>
          <w:b/>
          <w:color w:val="000000"/>
          <w:u w:val="single"/>
        </w:rPr>
      </w:pPr>
      <w:r w:rsidRPr="004A7217">
        <w:rPr>
          <w:b/>
          <w:u w:val="single"/>
        </w:rPr>
        <w:t xml:space="preserve">Uma vez homologado o resultado da licitação pela AUTORIDADE COMPETENTE, poderá ser a licitante vencedora convocada, para no prazo de </w:t>
      </w:r>
      <w:proofErr w:type="gramStart"/>
      <w:r w:rsidRPr="004A7217">
        <w:rPr>
          <w:b/>
          <w:u w:val="single"/>
        </w:rPr>
        <w:t>5</w:t>
      </w:r>
      <w:proofErr w:type="gramEnd"/>
      <w:r w:rsidRPr="004A7217">
        <w:rPr>
          <w:b/>
          <w:u w:val="single"/>
        </w:rPr>
        <w:t xml:space="preserve"> (cinco) dias úteis, assinar o contrato, ou aceitar ou retirar instrumento equivalente, podendo, na impossibilidade do seu representante legal</w:t>
      </w:r>
      <w:r w:rsidR="005700D5" w:rsidRPr="004A7217">
        <w:rPr>
          <w:b/>
          <w:u w:val="single"/>
        </w:rPr>
        <w:t xml:space="preserve"> assinar</w:t>
      </w:r>
      <w:r w:rsidRPr="004A7217">
        <w:rPr>
          <w:b/>
          <w:u w:val="single"/>
        </w:rPr>
        <w:t xml:space="preserve">, enviar </w:t>
      </w:r>
      <w:r w:rsidR="005700D5" w:rsidRPr="004A7217">
        <w:rPr>
          <w:b/>
          <w:u w:val="single"/>
        </w:rPr>
        <w:t>documento com respectiva</w:t>
      </w:r>
      <w:r w:rsidRPr="004A7217">
        <w:rPr>
          <w:b/>
          <w:u w:val="single"/>
        </w:rPr>
        <w:t xml:space="preserve"> procuração, por instrumento público ou particular, com firma reconheci</w:t>
      </w:r>
      <w:r w:rsidR="005700D5" w:rsidRPr="004A7217">
        <w:rPr>
          <w:b/>
          <w:u w:val="single"/>
        </w:rPr>
        <w:t>da</w:t>
      </w:r>
      <w:r w:rsidRPr="004A7217">
        <w:rPr>
          <w:b/>
          <w:u w:val="single"/>
        </w:rPr>
        <w:t>, conferindo-lhe poderes específico</w:t>
      </w:r>
      <w:r w:rsidR="005700D5" w:rsidRPr="004A7217">
        <w:rPr>
          <w:b/>
          <w:u w:val="single"/>
        </w:rPr>
        <w:t>s para a assinatura de contrato</w:t>
      </w:r>
      <w:r w:rsidR="00E2244E">
        <w:rPr>
          <w:b/>
          <w:u w:val="single"/>
        </w:rPr>
        <w:t xml:space="preserve"> </w:t>
      </w:r>
      <w:r w:rsidRPr="004A7217">
        <w:rPr>
          <w:b/>
          <w:u w:val="single"/>
        </w:rPr>
        <w:t>ou para a retirada de instrumento equivalente.</w:t>
      </w:r>
    </w:p>
    <w:p w:rsidR="005700D5" w:rsidRPr="00980FA6" w:rsidRDefault="005700D5" w:rsidP="009E32A0">
      <w:pPr>
        <w:numPr>
          <w:ilvl w:val="1"/>
          <w:numId w:val="11"/>
        </w:numPr>
        <w:pBdr>
          <w:top w:val="nil"/>
          <w:left w:val="nil"/>
          <w:bottom w:val="nil"/>
          <w:right w:val="nil"/>
          <w:between w:val="nil"/>
        </w:pBdr>
        <w:spacing w:before="288" w:after="288"/>
        <w:ind w:left="0" w:firstLine="566"/>
        <w:jc w:val="both"/>
        <w:rPr>
          <w:b/>
          <w:color w:val="000000"/>
        </w:rPr>
      </w:pPr>
      <w:r w:rsidRPr="00980FA6">
        <w:rPr>
          <w:b/>
        </w:rPr>
        <w:t xml:space="preserve">O prazo de convocação poderá ser prorrogado </w:t>
      </w:r>
      <w:proofErr w:type="gramStart"/>
      <w:r w:rsidRPr="00980FA6">
        <w:rPr>
          <w:b/>
        </w:rPr>
        <w:t>1</w:t>
      </w:r>
      <w:proofErr w:type="gramEnd"/>
      <w:r w:rsidRPr="00980FA6">
        <w:rPr>
          <w:b/>
        </w:rPr>
        <w:t xml:space="preserve"> (uma) vez, por igual período, mediante solicitação da parte durante seu transcurso, devidamente justificada, e desde que o motivo apresentado seja aceito pela Administração.</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Deixando a ADJU</w:t>
      </w:r>
      <w:r w:rsidR="00CC7B32">
        <w:t>DICATÁRIA de assinar o Contrato</w:t>
      </w:r>
      <w:r>
        <w:t xml:space="preserve">, ou aceitar ou não retirar o instrumento equivalente no prazo assinalado, poderá </w:t>
      </w:r>
      <w:proofErr w:type="gramStart"/>
      <w:r>
        <w:t>o(</w:t>
      </w:r>
      <w:proofErr w:type="gramEnd"/>
      <w:r>
        <w:t>a) Ag</w:t>
      </w:r>
      <w:r w:rsidR="00980FA6">
        <w:t>ente de Contratação (Pregoeiro)</w:t>
      </w:r>
      <w:r>
        <w:t>, sem prejuízo da aplicação das sanções administrativas à faltosa, convocar os licitantes remanescentes, na ordem de classificação, para a celebração do contrato/ata nas condições propostas pelo licitante vencedor, observado o direito de preferência para as microempresas e empresas de pequeno porte. (art. 90, §2º da Lei Federal nº 14.133/2021).</w:t>
      </w:r>
    </w:p>
    <w:p w:rsidR="005700D5" w:rsidRPr="005700D5" w:rsidRDefault="005700D5" w:rsidP="009E32A0">
      <w:pPr>
        <w:numPr>
          <w:ilvl w:val="1"/>
          <w:numId w:val="11"/>
        </w:numPr>
        <w:pBdr>
          <w:top w:val="nil"/>
          <w:left w:val="nil"/>
          <w:bottom w:val="nil"/>
          <w:right w:val="nil"/>
          <w:between w:val="nil"/>
        </w:pBdr>
        <w:spacing w:before="288" w:after="288"/>
        <w:ind w:left="0" w:firstLine="566"/>
        <w:jc w:val="both"/>
        <w:rPr>
          <w:color w:val="000000"/>
        </w:rPr>
      </w:pPr>
      <w:r>
        <w:t xml:space="preserve">Na hipótese de nenhum dos licitantes </w:t>
      </w:r>
      <w:proofErr w:type="gramStart"/>
      <w:r>
        <w:t>aceitar</w:t>
      </w:r>
      <w:proofErr w:type="gramEnd"/>
      <w:r>
        <w:t xml:space="preserve"> a cont</w:t>
      </w:r>
      <w:r w:rsidR="00D65C24">
        <w:t>ratação nos termos do subitem 14</w:t>
      </w:r>
      <w:r>
        <w:t>.6, a Administração, observados o valor estimado e sua eventual atualização nos termos do edital, poderá:</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Convocar os licitantes remanescentes para negociação, na ordem de classificação, com vistas à obtenção de preço melhor, mesmo que acima do preço do adjudicatário; </w:t>
      </w:r>
    </w:p>
    <w:p w:rsidR="005700D5" w:rsidRPr="005700D5" w:rsidRDefault="005700D5" w:rsidP="005700D5">
      <w:pPr>
        <w:pStyle w:val="PargrafodaLista"/>
        <w:numPr>
          <w:ilvl w:val="2"/>
          <w:numId w:val="11"/>
        </w:numPr>
        <w:pBdr>
          <w:top w:val="nil"/>
          <w:left w:val="nil"/>
          <w:bottom w:val="nil"/>
          <w:right w:val="nil"/>
          <w:between w:val="nil"/>
        </w:pBdr>
        <w:spacing w:before="288" w:after="288"/>
        <w:jc w:val="both"/>
        <w:rPr>
          <w:color w:val="000000"/>
        </w:rPr>
      </w:pPr>
      <w:r>
        <w:t xml:space="preserve"> Adjudicar e celebrar o contrato nas condições ofertadas pelos licitantes remanescentes, atendida a ordem classificatória, quando frustrada a negociação de melhor condição. </w:t>
      </w:r>
    </w:p>
    <w:p w:rsidR="005700D5" w:rsidRDefault="005700D5" w:rsidP="005700D5">
      <w:pPr>
        <w:numPr>
          <w:ilvl w:val="1"/>
          <w:numId w:val="11"/>
        </w:numPr>
        <w:pBdr>
          <w:top w:val="nil"/>
          <w:left w:val="nil"/>
          <w:bottom w:val="nil"/>
          <w:right w:val="nil"/>
          <w:between w:val="nil"/>
        </w:pBdr>
        <w:spacing w:before="288" w:after="288"/>
        <w:ind w:left="0" w:firstLine="566"/>
        <w:jc w:val="both"/>
      </w:pPr>
      <w:r>
        <w:lastRenderedPageBreak/>
        <w:t>Antes de formalizar ou prorrogar o prazo de vigência do contrato, a Administração deverá verificar a regularidade fiscal do contratado, consultar o Cadastro Nacional de Empresas Inidôneas e Suspensas (</w:t>
      </w:r>
      <w:proofErr w:type="spellStart"/>
      <w:r>
        <w:t>Ceis</w:t>
      </w:r>
      <w:proofErr w:type="spellEnd"/>
      <w:r>
        <w:t>) e o Cadastro Nacional de Empresas Punidas (</w:t>
      </w:r>
      <w:proofErr w:type="spellStart"/>
      <w:r>
        <w:t>Cnep</w:t>
      </w:r>
      <w:proofErr w:type="spellEnd"/>
      <w:r>
        <w:t xml:space="preserve">), emitir as certidões negativas de inidoneidade, de impedimento e de débitos trabalhistas e juntá-las ao respectivo processo (Art. 91, § 4, da Lei Federal nº 14.133/2021). </w:t>
      </w:r>
    </w:p>
    <w:p w:rsidR="005700D5" w:rsidRDefault="005700D5" w:rsidP="005700D5">
      <w:pPr>
        <w:numPr>
          <w:ilvl w:val="1"/>
          <w:numId w:val="11"/>
        </w:numPr>
        <w:pBdr>
          <w:top w:val="nil"/>
          <w:left w:val="nil"/>
          <w:bottom w:val="nil"/>
          <w:right w:val="nil"/>
          <w:between w:val="nil"/>
        </w:pBdr>
        <w:spacing w:before="288" w:after="288"/>
        <w:ind w:left="0" w:firstLine="566"/>
        <w:jc w:val="both"/>
      </w:pPr>
      <w:r>
        <w:t>O ato de recebimento do objeto da licitação não implica a sua aceitação definitiva e não eximirá a licitante de sua responsabilidade no que concerne à qualidade dos equipamentos fornecidos.</w:t>
      </w:r>
    </w:p>
    <w:p w:rsidR="005700D5" w:rsidRDefault="005700D5" w:rsidP="005700D5">
      <w:pPr>
        <w:numPr>
          <w:ilvl w:val="1"/>
          <w:numId w:val="11"/>
        </w:numPr>
        <w:pBdr>
          <w:top w:val="nil"/>
          <w:left w:val="nil"/>
          <w:bottom w:val="nil"/>
          <w:right w:val="nil"/>
          <w:between w:val="nil"/>
        </w:pBdr>
        <w:spacing w:before="288" w:after="288"/>
        <w:ind w:left="0" w:firstLine="566"/>
        <w:jc w:val="both"/>
      </w:pPr>
      <w:r>
        <w:t>A recusa injustificada da ADJUDICATÁRIA em assinar o contrato, aceitar ou retirar o instrumento equivalente, ou prestar os serviços/fornecer os produtos no prazo estipulado pela ADMINISTRAÇÃO, caracteriza descumprimento total da obrigação assumida, sujeitando-o às penalidades previstas em lei, exceção feita aos licitantes remanescentes que se negarem a aceitar a contratação cujo prazo da proposta esteja vencido.</w:t>
      </w:r>
    </w:p>
    <w:p w:rsidR="001D5F38" w:rsidRDefault="001D5F38" w:rsidP="005700D5">
      <w:pPr>
        <w:numPr>
          <w:ilvl w:val="1"/>
          <w:numId w:val="11"/>
        </w:numPr>
        <w:pBdr>
          <w:top w:val="nil"/>
          <w:left w:val="nil"/>
          <w:bottom w:val="nil"/>
          <w:right w:val="nil"/>
          <w:between w:val="nil"/>
        </w:pBdr>
        <w:spacing w:before="288" w:after="288"/>
        <w:ind w:left="0" w:firstLine="566"/>
        <w:jc w:val="both"/>
      </w:pPr>
      <w:r>
        <w:t>Não havendo manifestação de recurso, a Pregoeira adjudicará o objeto da licitação à empresa vencedora para posterior homologação do resultado pela autoridade superior.</w:t>
      </w:r>
    </w:p>
    <w:p w:rsidR="001D5F38" w:rsidRDefault="001D5F38" w:rsidP="005700D5">
      <w:pPr>
        <w:numPr>
          <w:ilvl w:val="1"/>
          <w:numId w:val="11"/>
        </w:numPr>
        <w:pBdr>
          <w:top w:val="nil"/>
          <w:left w:val="nil"/>
          <w:bottom w:val="nil"/>
          <w:right w:val="nil"/>
          <w:between w:val="nil"/>
        </w:pBdr>
        <w:spacing w:before="288" w:after="288"/>
        <w:ind w:left="0" w:firstLine="566"/>
        <w:jc w:val="both"/>
      </w:pPr>
      <w:r>
        <w:t>A homologação e a adjudicação do objeto desta licitação não implicarão direito à contratação.</w:t>
      </w:r>
    </w:p>
    <w:p w:rsidR="001D5F38" w:rsidRDefault="001D5F38" w:rsidP="005700D5">
      <w:pPr>
        <w:numPr>
          <w:ilvl w:val="1"/>
          <w:numId w:val="11"/>
        </w:numPr>
        <w:pBdr>
          <w:top w:val="nil"/>
          <w:left w:val="nil"/>
          <w:bottom w:val="nil"/>
          <w:right w:val="nil"/>
          <w:between w:val="nil"/>
        </w:pBdr>
        <w:spacing w:before="288" w:after="288"/>
        <w:ind w:left="0" w:firstLine="566"/>
        <w:jc w:val="both"/>
      </w:pPr>
      <w:r>
        <w:t>A contratação decorrente desta licitação será formalizada mediante celebração de termo de contrato, cuja minuta integra este Edital.</w:t>
      </w:r>
    </w:p>
    <w:p w:rsidR="00704473" w:rsidRDefault="00BD4D25" w:rsidP="009E32A0">
      <w:pPr>
        <w:pStyle w:val="Ttulo1"/>
      </w:pPr>
      <w:r w:rsidRPr="00393504">
        <w:t>DAS INFRAÇÕES ADMINISTRATIVAS E SANÇÕES</w:t>
      </w:r>
    </w:p>
    <w:p w:rsidR="00B8415D" w:rsidRDefault="00B8415D" w:rsidP="00B8415D">
      <w:pPr>
        <w:numPr>
          <w:ilvl w:val="1"/>
          <w:numId w:val="11"/>
        </w:numPr>
        <w:pBdr>
          <w:top w:val="nil"/>
          <w:left w:val="nil"/>
          <w:bottom w:val="nil"/>
          <w:right w:val="nil"/>
          <w:between w:val="nil"/>
        </w:pBdr>
        <w:spacing w:before="288" w:after="288"/>
        <w:ind w:left="0" w:firstLine="566"/>
        <w:jc w:val="both"/>
      </w:pPr>
      <w:r>
        <w:t xml:space="preserve">A licitante vencedora e/ou contratada que descumprir quaisquer das cláusulas ou condições do presente Edital, Termo de Referência (Anexo), </w:t>
      </w:r>
      <w:r w:rsidRPr="000A5528">
        <w:t>Minuta Contratual (Anexo)</w:t>
      </w:r>
      <w:r>
        <w:t>, ficará sujeito às penalidades previstas na Lei nº 14.133/2021 (Título IV – Das Irregularidades).</w:t>
      </w:r>
    </w:p>
    <w:p w:rsidR="00B8415D" w:rsidRDefault="00B8415D" w:rsidP="00B8415D">
      <w:pPr>
        <w:pStyle w:val="PargrafodaLista"/>
        <w:numPr>
          <w:ilvl w:val="2"/>
          <w:numId w:val="11"/>
        </w:numPr>
        <w:pBdr>
          <w:top w:val="nil"/>
          <w:left w:val="nil"/>
          <w:bottom w:val="nil"/>
          <w:right w:val="nil"/>
          <w:between w:val="nil"/>
        </w:pBdr>
        <w:spacing w:before="288" w:after="288"/>
        <w:jc w:val="both"/>
      </w:pPr>
      <w:r>
        <w:t>Serão ainda aplicadas ao responsável pelas infrações administrativas previstas na Lei 14.133/2021 as seguintes sanções:</w:t>
      </w:r>
    </w:p>
    <w:p w:rsidR="00B8415D" w:rsidRDefault="00B8415D" w:rsidP="00072DA2">
      <w:pPr>
        <w:pStyle w:val="PargrafodaLista"/>
        <w:numPr>
          <w:ilvl w:val="3"/>
          <w:numId w:val="11"/>
        </w:numPr>
        <w:pBdr>
          <w:top w:val="nil"/>
          <w:left w:val="nil"/>
          <w:bottom w:val="nil"/>
          <w:right w:val="nil"/>
          <w:between w:val="nil"/>
        </w:pBdr>
        <w:spacing w:before="288" w:after="288"/>
        <w:ind w:left="2268"/>
        <w:jc w:val="both"/>
      </w:pPr>
      <w:r>
        <w:lastRenderedPageBreak/>
        <w:t>Impedimento de licitar e contratar quando:</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deixar</w:t>
      </w:r>
      <w:proofErr w:type="gramEnd"/>
      <w:r>
        <w:t xml:space="preserve"> de entregar a documentação exigida para o certame;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manter a proposta, salvo em decorrência de fato superveniente devidamente justificado;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não</w:t>
      </w:r>
      <w:proofErr w:type="gramEnd"/>
      <w:r>
        <w:t xml:space="preserve"> celebrar o contrato, ou aceitar ou retirar o instrumento equivalente ou não entregar a documentação exigida para a contratação, quando convocado dentro do prazo de validade de sua proposta; </w:t>
      </w:r>
    </w:p>
    <w:p w:rsidR="00B8415D" w:rsidRDefault="00B8415D" w:rsidP="00B8415D">
      <w:pPr>
        <w:pStyle w:val="PargrafodaLista"/>
        <w:numPr>
          <w:ilvl w:val="0"/>
          <w:numId w:val="27"/>
        </w:numPr>
        <w:pBdr>
          <w:top w:val="nil"/>
          <w:left w:val="nil"/>
          <w:bottom w:val="nil"/>
          <w:right w:val="nil"/>
          <w:between w:val="nil"/>
        </w:pBdr>
        <w:spacing w:before="288" w:after="288"/>
        <w:jc w:val="both"/>
      </w:pPr>
      <w:proofErr w:type="gramStart"/>
      <w:r>
        <w:t>ensejar</w:t>
      </w:r>
      <w:proofErr w:type="gramEnd"/>
      <w:r>
        <w:t xml:space="preserve"> o retardamento da execução ou da entrega do objeto da licitação sem motivo justificado; </w:t>
      </w:r>
    </w:p>
    <w:p w:rsidR="00B8415D" w:rsidRDefault="00B8415D" w:rsidP="00B8415D">
      <w:pPr>
        <w:numPr>
          <w:ilvl w:val="1"/>
          <w:numId w:val="11"/>
        </w:numPr>
        <w:pBdr>
          <w:top w:val="nil"/>
          <w:left w:val="nil"/>
          <w:bottom w:val="nil"/>
          <w:right w:val="nil"/>
          <w:between w:val="nil"/>
        </w:pBdr>
        <w:spacing w:before="288" w:after="288"/>
        <w:ind w:left="0" w:firstLine="566"/>
        <w:jc w:val="both"/>
      </w:pPr>
      <w:r>
        <w:t>Declaração de inidoneidade para licitar ou contratar quando:</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apresentar</w:t>
      </w:r>
      <w:proofErr w:type="gramEnd"/>
      <w:r>
        <w:t xml:space="preserve"> declaração ou documentação falsa exigida para o certame ou prestar declaração falsa durante a licitação ou 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fraudar</w:t>
      </w:r>
      <w:proofErr w:type="gramEnd"/>
      <w:r>
        <w:t xml:space="preserve"> a licitação ou praticar ato fraudulento na execução do contrato/ata;</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comportar</w:t>
      </w:r>
      <w:proofErr w:type="gramEnd"/>
      <w:r>
        <w:t xml:space="preserve">-se de modo inidôneo ou cometer fraude de qualquer natureza;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r>
        <w:t xml:space="preserve"> </w:t>
      </w:r>
      <w:proofErr w:type="gramStart"/>
      <w:r>
        <w:t>praticar</w:t>
      </w:r>
      <w:proofErr w:type="gramEnd"/>
      <w:r>
        <w:t xml:space="preserve"> atos ilícitos com vistas a frustrar os objetivos da licitação; </w:t>
      </w:r>
    </w:p>
    <w:p w:rsidR="00B8415D" w:rsidRDefault="00B8415D" w:rsidP="004A7217">
      <w:pPr>
        <w:pStyle w:val="PargrafodaLista"/>
        <w:numPr>
          <w:ilvl w:val="0"/>
          <w:numId w:val="28"/>
        </w:numPr>
        <w:pBdr>
          <w:top w:val="nil"/>
          <w:left w:val="nil"/>
          <w:bottom w:val="nil"/>
          <w:right w:val="nil"/>
          <w:between w:val="nil"/>
        </w:pBdr>
        <w:spacing w:before="288" w:after="288"/>
        <w:ind w:left="1843" w:firstLine="0"/>
        <w:jc w:val="both"/>
      </w:pPr>
      <w:proofErr w:type="gramStart"/>
      <w:r>
        <w:t>praticar</w:t>
      </w:r>
      <w:proofErr w:type="gramEnd"/>
      <w:r>
        <w:t xml:space="preserve"> ato lesivo previsto no art. 5º da Lei nº 12.846, de 1º de agosto de 2013.</w:t>
      </w:r>
    </w:p>
    <w:p w:rsidR="006608EE" w:rsidRDefault="006608EE" w:rsidP="006608EE">
      <w:pPr>
        <w:numPr>
          <w:ilvl w:val="1"/>
          <w:numId w:val="11"/>
        </w:numPr>
        <w:pBdr>
          <w:top w:val="nil"/>
          <w:left w:val="nil"/>
          <w:bottom w:val="nil"/>
          <w:right w:val="nil"/>
          <w:between w:val="nil"/>
        </w:pBdr>
        <w:spacing w:before="288" w:after="288"/>
        <w:ind w:left="0" w:firstLine="566"/>
        <w:jc w:val="both"/>
      </w:pPr>
      <w:r w:rsidRPr="003A0237">
        <w:t>Em qualquer hipótese de aplicação de sanção administrativa, será garantido o direito ao contraditório e à ampla defesa.</w:t>
      </w:r>
    </w:p>
    <w:p w:rsidR="00704473" w:rsidRPr="00D860BA" w:rsidRDefault="00BD4D25" w:rsidP="009E32A0">
      <w:pPr>
        <w:pStyle w:val="Ttulo1"/>
      </w:pPr>
      <w:r w:rsidRPr="00D860BA">
        <w:t>DOS PRAZOS E DO LOCAL DE ENTREGA DO OBJETO DA LICITAÇÃO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bookmarkStart w:id="15" w:name="bookmark=kix.f51y4v1g38qz" w:colFirst="0" w:colLast="0"/>
      <w:bookmarkEnd w:id="15"/>
      <w:r w:rsidRPr="003A0237">
        <w:t>Em qualquer hipótese de aplicação de sanção administrativa, será garantido o direito ao contraditório e à ampla defesa.</w:t>
      </w:r>
    </w:p>
    <w:p w:rsidR="005B3791" w:rsidRPr="005B3791" w:rsidRDefault="005B3791" w:rsidP="00072DA2">
      <w:pPr>
        <w:numPr>
          <w:ilvl w:val="1"/>
          <w:numId w:val="11"/>
        </w:numPr>
        <w:pBdr>
          <w:top w:val="nil"/>
          <w:left w:val="nil"/>
          <w:bottom w:val="nil"/>
          <w:right w:val="nil"/>
          <w:between w:val="nil"/>
        </w:pBdr>
        <w:spacing w:before="288" w:line="312" w:lineRule="auto"/>
        <w:ind w:left="0" w:firstLine="567"/>
        <w:jc w:val="both"/>
      </w:pPr>
      <w:r>
        <w:t xml:space="preserve">A ordem de fornecimento </w:t>
      </w:r>
      <w:r w:rsidR="00072DA2" w:rsidRPr="005B3791">
        <w:t>será enviada para o</w:t>
      </w:r>
      <w:r>
        <w:t xml:space="preserve"> e-mail fornecido pela empresa</w:t>
      </w:r>
      <w:r w:rsidR="00072DA2" w:rsidRPr="005B3791">
        <w:t xml:space="preserve"> e a entrega do objeto será realizada no prazo máximo </w:t>
      </w:r>
      <w:r w:rsidRPr="00E2244E">
        <w:rPr>
          <w:u w:val="single"/>
        </w:rPr>
        <w:t>de até 30 (trinta) dias.</w:t>
      </w:r>
    </w:p>
    <w:p w:rsidR="00072DA2" w:rsidRDefault="00455477" w:rsidP="00072DA2">
      <w:pPr>
        <w:numPr>
          <w:ilvl w:val="1"/>
          <w:numId w:val="11"/>
        </w:numPr>
        <w:pBdr>
          <w:top w:val="nil"/>
          <w:left w:val="nil"/>
          <w:bottom w:val="nil"/>
          <w:right w:val="nil"/>
          <w:between w:val="nil"/>
        </w:pBdr>
        <w:spacing w:before="288" w:line="312" w:lineRule="auto"/>
        <w:ind w:left="0" w:firstLine="567"/>
        <w:jc w:val="both"/>
      </w:pPr>
      <w:r>
        <w:lastRenderedPageBreak/>
        <w:t>O produto Licitado deverá</w:t>
      </w:r>
      <w:r w:rsidR="00072DA2" w:rsidRPr="00FD35F0">
        <w:t xml:space="preserve"> ser entregue de acordo com a solicitação realizada pelo Setor de Compras na sede da Prefeitura</w:t>
      </w:r>
      <w:r w:rsidR="00072DA2">
        <w:t xml:space="preserve"> M</w:t>
      </w:r>
      <w:r w:rsidR="00072DA2" w:rsidRPr="00FD35F0">
        <w:t xml:space="preserve">unicipal de Andaraí, situada na Rua </w:t>
      </w:r>
      <w:proofErr w:type="spellStart"/>
      <w:r w:rsidR="00072DA2" w:rsidRPr="00FD35F0">
        <w:t>Marimbus</w:t>
      </w:r>
      <w:proofErr w:type="spellEnd"/>
      <w:r w:rsidR="00072DA2" w:rsidRPr="00FD35F0">
        <w:t xml:space="preserve">, S/N, Bairro Alto da Bela Vista, no horário das </w:t>
      </w:r>
      <w:proofErr w:type="gramStart"/>
      <w:r w:rsidR="00072DA2" w:rsidRPr="00FD35F0">
        <w:t>8:00</w:t>
      </w:r>
      <w:proofErr w:type="gramEnd"/>
      <w:r w:rsidR="00072DA2" w:rsidRPr="00FD35F0">
        <w:t xml:space="preserve">h às 12:00h e das 14:00h às 18:00h, nos dias úteis, </w:t>
      </w:r>
      <w:r w:rsidR="00072DA2" w:rsidRPr="00072DA2">
        <w:t>e/ou no local constante da ordem de compra dentro do território Municipal de Andaraí, CEP: 46.830-000.</w:t>
      </w:r>
    </w:p>
    <w:p w:rsidR="00180205" w:rsidRPr="00180205" w:rsidRDefault="00180205" w:rsidP="00180205">
      <w:pPr>
        <w:numPr>
          <w:ilvl w:val="1"/>
          <w:numId w:val="11"/>
        </w:numPr>
        <w:pBdr>
          <w:top w:val="nil"/>
          <w:left w:val="nil"/>
          <w:bottom w:val="nil"/>
          <w:right w:val="nil"/>
          <w:between w:val="nil"/>
        </w:pBdr>
        <w:spacing w:before="288" w:line="312" w:lineRule="auto"/>
        <w:ind w:left="0" w:firstLine="567"/>
        <w:jc w:val="both"/>
      </w:pPr>
      <w:r w:rsidRPr="001477B3">
        <w:rPr>
          <w:szCs w:val="33"/>
        </w:rPr>
        <w:t xml:space="preserve">O transporte e a entrega </w:t>
      </w:r>
      <w:r>
        <w:rPr>
          <w:szCs w:val="33"/>
        </w:rPr>
        <w:t xml:space="preserve">no local designado serão de </w:t>
      </w:r>
      <w:r w:rsidRPr="001477B3">
        <w:rPr>
          <w:szCs w:val="33"/>
        </w:rPr>
        <w:t>responsabilidade exclusiva da</w:t>
      </w:r>
      <w:r>
        <w:rPr>
          <w:szCs w:val="33"/>
        </w:rPr>
        <w:t xml:space="preserve"> </w:t>
      </w:r>
      <w:r w:rsidRPr="001477B3">
        <w:rPr>
          <w:szCs w:val="33"/>
        </w:rPr>
        <w:t>empresa ve</w:t>
      </w:r>
      <w:r>
        <w:rPr>
          <w:szCs w:val="33"/>
        </w:rPr>
        <w:t xml:space="preserve">ncedora, sem que qualquer custo </w:t>
      </w:r>
      <w:r w:rsidRPr="001477B3">
        <w:rPr>
          <w:szCs w:val="33"/>
        </w:rPr>
        <w:t>adicional possa ser incluído posteriormente</w:t>
      </w:r>
      <w:r>
        <w:rPr>
          <w:szCs w:val="33"/>
        </w:rPr>
        <w:t>.</w:t>
      </w:r>
    </w:p>
    <w:p w:rsidR="00180205" w:rsidRDefault="00180205" w:rsidP="00180205">
      <w:pPr>
        <w:numPr>
          <w:ilvl w:val="1"/>
          <w:numId w:val="11"/>
        </w:numPr>
        <w:pBdr>
          <w:top w:val="nil"/>
          <w:left w:val="nil"/>
          <w:bottom w:val="nil"/>
          <w:right w:val="nil"/>
          <w:between w:val="nil"/>
        </w:pBdr>
        <w:spacing w:before="288" w:line="312" w:lineRule="auto"/>
        <w:ind w:left="0" w:firstLine="567"/>
        <w:jc w:val="both"/>
      </w:pPr>
      <w:r>
        <w:t>O objeto deverá ser entregue livres de frete, carga e descarga, no local indicado pela na requisição de compra, de segunda a sexta feira, das 08h00min às 18h00min;</w:t>
      </w:r>
    </w:p>
    <w:p w:rsidR="00DA3F7B" w:rsidRDefault="00241323" w:rsidP="00DA3F7B">
      <w:pPr>
        <w:numPr>
          <w:ilvl w:val="1"/>
          <w:numId w:val="11"/>
        </w:numPr>
        <w:pBdr>
          <w:top w:val="nil"/>
          <w:left w:val="nil"/>
          <w:bottom w:val="nil"/>
          <w:right w:val="nil"/>
          <w:between w:val="nil"/>
        </w:pBdr>
        <w:spacing w:before="288" w:line="312" w:lineRule="auto"/>
        <w:ind w:left="0" w:firstLine="567"/>
        <w:jc w:val="both"/>
      </w:pPr>
      <w:r w:rsidRPr="00581998">
        <w:rPr>
          <w:rFonts w:cs="Arial"/>
        </w:rPr>
        <w:t>Os bens serão recebidos provisoriamente, de forma sumária</w:t>
      </w:r>
      <w:r w:rsidR="00F4174E">
        <w:rPr>
          <w:rFonts w:cs="Arial"/>
        </w:rPr>
        <w:t xml:space="preserve"> no prazo de </w:t>
      </w:r>
      <w:proofErr w:type="gramStart"/>
      <w:r w:rsidR="00F4174E">
        <w:rPr>
          <w:rFonts w:cs="Arial"/>
        </w:rPr>
        <w:t>2</w:t>
      </w:r>
      <w:proofErr w:type="gramEnd"/>
      <w:r w:rsidR="00F4174E">
        <w:rPr>
          <w:rFonts w:cs="Arial"/>
        </w:rPr>
        <w:t xml:space="preserve"> dias</w:t>
      </w:r>
      <w:r w:rsidRPr="00581998">
        <w:rPr>
          <w:rFonts w:cs="Arial"/>
        </w:rPr>
        <w:t>,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Disposição na Nota Fiscal ou documento que o acompanhe de que, </w:t>
      </w:r>
      <w:proofErr w:type="gramStart"/>
      <w:r w:rsidRPr="00DA3F7B">
        <w:rPr>
          <w:rFonts w:cs="Arial"/>
        </w:rPr>
        <w:t>à</w:t>
      </w:r>
      <w:proofErr w:type="gramEnd"/>
      <w:r w:rsidRPr="00DA3F7B">
        <w:rPr>
          <w:rFonts w:cs="Arial"/>
        </w:rPr>
        <w:t xml:space="preserve"> partir da assinatura ou visto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DA3F7B" w:rsidRPr="00A17712" w:rsidRDefault="00DA3F7B" w:rsidP="00DA3F7B">
      <w:pPr>
        <w:numPr>
          <w:ilvl w:val="1"/>
          <w:numId w:val="11"/>
        </w:numPr>
        <w:pBdr>
          <w:top w:val="nil"/>
          <w:left w:val="nil"/>
          <w:bottom w:val="nil"/>
          <w:right w:val="nil"/>
          <w:between w:val="nil"/>
        </w:pBdr>
        <w:spacing w:before="288" w:line="312" w:lineRule="auto"/>
        <w:ind w:left="0" w:firstLine="567"/>
        <w:jc w:val="both"/>
      </w:pPr>
      <w:r w:rsidRPr="00A17712">
        <w:rPr>
          <w:rFonts w:cs="Arial"/>
        </w:rPr>
        <w:t xml:space="preserve">Em havendo irregularidade do objeto, conforme inciso anterior, o fornecedor será notificado via A.R. ou e-mail e terá o prazo de </w:t>
      </w:r>
      <w:proofErr w:type="gramStart"/>
      <w:r w:rsidRPr="00A17712">
        <w:rPr>
          <w:rFonts w:cs="Arial"/>
        </w:rPr>
        <w:t>5</w:t>
      </w:r>
      <w:proofErr w:type="gramEnd"/>
      <w:r w:rsidRPr="00A17712">
        <w:rPr>
          <w:rFonts w:cs="Arial"/>
        </w:rPr>
        <w:t xml:space="preserve"> dias para a substituição do objeto, às suas custas, sem prejuízo de eventual aplicação de sanções administrativas.</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lastRenderedPageBreak/>
        <w:t xml:space="preserve">No caso de indícios de irregularidade do objeto, seja em relação </w:t>
      </w:r>
      <w:proofErr w:type="gramStart"/>
      <w:r w:rsidRPr="00DA3F7B">
        <w:rPr>
          <w:rFonts w:cs="Arial"/>
        </w:rPr>
        <w:t>a</w:t>
      </w:r>
      <w:proofErr w:type="gramEnd"/>
      <w:r w:rsidRPr="00DA3F7B">
        <w:rPr>
          <w:rFonts w:cs="Arial"/>
        </w:rPr>
        <w:t xml:space="preserve"> quantidade entregue, seja em relação à qualidade ou dimensões, em relação à parte do objeto entregue, será notificada a empresa (via A.R. ou e-mail), na forma do inciso anterior, bem como, solicitado à empresa a emissão de Nota Fiscal pertinente à parcela incontroversa (regular) do objeto para liquidação e pagamento, conforme art. 143 da Lei 14.133/21.</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 xml:space="preserve">Os itens deverão atender as normas e regulamentações </w:t>
      </w:r>
      <w:proofErr w:type="gramStart"/>
      <w:r w:rsidRPr="00DA3F7B">
        <w:rPr>
          <w:rFonts w:cs="Arial"/>
        </w:rPr>
        <w:t>técnicas exigidos por lei e por este Edital</w:t>
      </w:r>
      <w:proofErr w:type="gramEnd"/>
      <w:r w:rsidRPr="00DA3F7B">
        <w:rPr>
          <w:rFonts w:cs="Arial"/>
        </w:rPr>
        <w:t>.</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O recebimento d</w:t>
      </w:r>
      <w:r w:rsidR="00F4174E">
        <w:rPr>
          <w:rFonts w:cs="Arial"/>
        </w:rPr>
        <w:t xml:space="preserve">efinitivo ocorrerá no prazo de </w:t>
      </w:r>
      <w:proofErr w:type="gramStart"/>
      <w:r w:rsidR="00F4174E">
        <w:rPr>
          <w:rFonts w:cs="Arial"/>
        </w:rPr>
        <w:t>3</w:t>
      </w:r>
      <w:proofErr w:type="gramEnd"/>
      <w:r w:rsidRPr="00DA3F7B">
        <w:rPr>
          <w:rFonts w:cs="Arial"/>
        </w:rPr>
        <w:t xml:space="preserve"> dias úteis, a contar do recebimento da nota fiscal ou instrumento de cobrança equivalente pela Administração, após a verificação da qualidade e quantidade do material e consequente aceitação devidamente</w:t>
      </w:r>
      <w:r w:rsidRPr="00581998">
        <w:t xml:space="preserve"> documentada.</w:t>
      </w:r>
    </w:p>
    <w:p w:rsidR="00DA3F7B" w:rsidRP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O prazo para recebimento definitivo poderá ser excepcionalmente prorrogado, de forma justificada, por igual período, quando houver necessidade de diligências para a aferição do atendimento das exigências contratuais.</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notificação encaminhada para o fornecedor, nos termos do inciso anterior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rsidR="00DA3F7B" w:rsidRDefault="00DA3F7B" w:rsidP="00DA3F7B">
      <w:pPr>
        <w:numPr>
          <w:ilvl w:val="1"/>
          <w:numId w:val="11"/>
        </w:numPr>
        <w:pBdr>
          <w:top w:val="nil"/>
          <w:left w:val="nil"/>
          <w:bottom w:val="nil"/>
          <w:right w:val="nil"/>
          <w:between w:val="nil"/>
        </w:pBdr>
        <w:spacing w:before="288" w:line="312" w:lineRule="auto"/>
        <w:ind w:left="0" w:firstLine="567"/>
        <w:jc w:val="both"/>
      </w:pPr>
      <w:r w:rsidRPr="00DA3F7B">
        <w:rPr>
          <w:rFonts w:cs="Arial"/>
        </w:rPr>
        <w:t>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DA3F7B" w:rsidRPr="003A0237" w:rsidRDefault="00DA3F7B" w:rsidP="00404241">
      <w:pPr>
        <w:numPr>
          <w:ilvl w:val="1"/>
          <w:numId w:val="11"/>
        </w:numPr>
        <w:pBdr>
          <w:top w:val="nil"/>
          <w:left w:val="nil"/>
          <w:bottom w:val="nil"/>
          <w:right w:val="nil"/>
          <w:between w:val="nil"/>
        </w:pBdr>
        <w:spacing w:before="288" w:line="312" w:lineRule="auto"/>
        <w:ind w:left="0" w:firstLine="567"/>
        <w:jc w:val="both"/>
      </w:pPr>
      <w:r w:rsidRPr="00581998">
        <w:t>O recebimento definitivo do objeto, não isenta o fornecedor de responsabilidade legal pelo Objeto nos termos do Código Civil Brasileiro, Código de Defesa do Consumidor ou outro dispositivo legal aplicável.</w:t>
      </w:r>
    </w:p>
    <w:p w:rsidR="00704473" w:rsidRDefault="006244A4" w:rsidP="003A0237">
      <w:pPr>
        <w:numPr>
          <w:ilvl w:val="1"/>
          <w:numId w:val="11"/>
        </w:numPr>
        <w:pBdr>
          <w:top w:val="nil"/>
          <w:left w:val="nil"/>
          <w:bottom w:val="nil"/>
          <w:right w:val="nil"/>
          <w:between w:val="nil"/>
        </w:pBdr>
        <w:spacing w:before="288" w:line="312" w:lineRule="auto"/>
        <w:ind w:left="0" w:firstLine="567"/>
        <w:jc w:val="both"/>
        <w:rPr>
          <w:color w:val="000000"/>
        </w:rPr>
      </w:pPr>
      <w:r>
        <w:rPr>
          <w:rFonts w:cs="Arial"/>
          <w:color w:val="000000"/>
        </w:rPr>
        <w:t xml:space="preserve">O contrato </w:t>
      </w:r>
      <w:r w:rsidR="00BD4D25">
        <w:rPr>
          <w:rFonts w:cs="Arial"/>
          <w:color w:val="000000"/>
        </w:rPr>
        <w:t xml:space="preserve">terá vigência de </w:t>
      </w:r>
      <w:proofErr w:type="gramStart"/>
      <w:r>
        <w:rPr>
          <w:rFonts w:cs="Arial"/>
          <w:color w:val="000000"/>
        </w:rPr>
        <w:t>6</w:t>
      </w:r>
      <w:proofErr w:type="gramEnd"/>
      <w:r w:rsidR="00BD4D25" w:rsidRPr="00DA3F7B">
        <w:rPr>
          <w:rFonts w:cs="Arial"/>
          <w:color w:val="000000"/>
        </w:rPr>
        <w:t xml:space="preserve"> (</w:t>
      </w:r>
      <w:r>
        <w:rPr>
          <w:rFonts w:cs="Arial"/>
          <w:color w:val="000000"/>
        </w:rPr>
        <w:t>seis</w:t>
      </w:r>
      <w:r w:rsidR="00BD4D25" w:rsidRPr="00DA3F7B">
        <w:rPr>
          <w:rFonts w:cs="Arial"/>
          <w:color w:val="000000"/>
        </w:rPr>
        <w:t xml:space="preserve">) </w:t>
      </w:r>
      <w:r w:rsidR="00BD4D25">
        <w:rPr>
          <w:rFonts w:cs="Arial"/>
          <w:color w:val="000000"/>
        </w:rPr>
        <w:t>meses, podendo ser prorrogada por igual período.</w:t>
      </w:r>
    </w:p>
    <w:p w:rsidR="00704473" w:rsidRPr="00192830" w:rsidRDefault="00BD4D25" w:rsidP="003A0237">
      <w:pPr>
        <w:numPr>
          <w:ilvl w:val="1"/>
          <w:numId w:val="11"/>
        </w:numPr>
        <w:pBdr>
          <w:top w:val="nil"/>
          <w:left w:val="nil"/>
          <w:bottom w:val="nil"/>
          <w:right w:val="nil"/>
          <w:between w:val="nil"/>
        </w:pBdr>
        <w:spacing w:before="288" w:line="312" w:lineRule="auto"/>
        <w:ind w:left="0" w:firstLine="567"/>
        <w:jc w:val="both"/>
        <w:rPr>
          <w:color w:val="000000"/>
        </w:rPr>
      </w:pPr>
      <w:r>
        <w:t>A</w:t>
      </w:r>
      <w:r>
        <w:rPr>
          <w:rFonts w:cs="Arial"/>
          <w:color w:val="000000"/>
        </w:rPr>
        <w:t xml:space="preserve"> m</w:t>
      </w:r>
      <w:r>
        <w:t>inuta</w:t>
      </w:r>
      <w:r>
        <w:rPr>
          <w:rFonts w:cs="Arial"/>
          <w:color w:val="000000"/>
        </w:rPr>
        <w:t xml:space="preserve"> </w:t>
      </w:r>
      <w:r w:rsidR="000B3752">
        <w:rPr>
          <w:rFonts w:cs="Arial"/>
          <w:color w:val="000000"/>
        </w:rPr>
        <w:t xml:space="preserve">do contrato </w:t>
      </w:r>
      <w:r>
        <w:rPr>
          <w:rFonts w:cs="Arial"/>
          <w:color w:val="000000"/>
        </w:rPr>
        <w:t>encontra-se anexo ao edital.</w:t>
      </w:r>
    </w:p>
    <w:p w:rsidR="00192830" w:rsidRDefault="00192830" w:rsidP="00192830">
      <w:pPr>
        <w:pStyle w:val="Ttulo1"/>
      </w:pPr>
      <w:r>
        <w:lastRenderedPageBreak/>
        <w:t>DOS RECURSOS FINANCEIROS E DA DOTAÇÃO ORÇAMENTÁRIA</w:t>
      </w:r>
    </w:p>
    <w:p w:rsidR="006244A4" w:rsidRPr="006244A4" w:rsidRDefault="002D4EE6" w:rsidP="006244A4">
      <w:pPr>
        <w:numPr>
          <w:ilvl w:val="1"/>
          <w:numId w:val="11"/>
        </w:numPr>
        <w:pBdr>
          <w:top w:val="nil"/>
          <w:left w:val="nil"/>
          <w:bottom w:val="nil"/>
          <w:right w:val="nil"/>
          <w:between w:val="nil"/>
        </w:pBdr>
        <w:spacing w:before="288" w:line="312" w:lineRule="auto"/>
        <w:ind w:left="0" w:firstLine="567"/>
        <w:jc w:val="both"/>
        <w:rPr>
          <w:rFonts w:cs="Arial"/>
          <w:color w:val="000000"/>
        </w:rPr>
      </w:pPr>
      <w:r w:rsidRPr="006244A4">
        <w:rPr>
          <w:rFonts w:cs="Arial"/>
          <w:color w:val="000000"/>
        </w:rPr>
        <w:t>As despesas com a presente licitação serão suportadas orçamentariamente por meio da rubrica:</w:t>
      </w:r>
    </w:p>
    <w:p w:rsidR="006244A4" w:rsidRPr="007048EB" w:rsidRDefault="007048EB" w:rsidP="006C0B9B">
      <w:pPr>
        <w:pBdr>
          <w:top w:val="nil"/>
          <w:left w:val="nil"/>
          <w:bottom w:val="nil"/>
          <w:right w:val="nil"/>
          <w:between w:val="nil"/>
        </w:pBdr>
        <w:spacing w:before="120" w:line="240" w:lineRule="auto"/>
        <w:ind w:left="567"/>
        <w:jc w:val="both"/>
        <w:rPr>
          <w:rFonts w:cs="Arial"/>
          <w:b/>
          <w:color w:val="000000"/>
        </w:rPr>
      </w:pPr>
      <w:r w:rsidRPr="007048EB">
        <w:rPr>
          <w:rFonts w:cs="Arial"/>
          <w:b/>
          <w:color w:val="000000"/>
        </w:rPr>
        <w:t>Órgão</w:t>
      </w:r>
      <w:r w:rsidR="006244A4" w:rsidRPr="007048EB">
        <w:rPr>
          <w:rFonts w:cs="Arial"/>
          <w:b/>
          <w:color w:val="000000"/>
        </w:rPr>
        <w:t xml:space="preserve"> – Prefeitura Municipal de Andaraí</w:t>
      </w:r>
    </w:p>
    <w:p w:rsidR="006244A4" w:rsidRPr="007048EB" w:rsidRDefault="00A17712" w:rsidP="006C0B9B">
      <w:pPr>
        <w:pBdr>
          <w:top w:val="nil"/>
          <w:left w:val="nil"/>
          <w:bottom w:val="nil"/>
          <w:right w:val="nil"/>
          <w:between w:val="nil"/>
        </w:pBdr>
        <w:spacing w:before="120" w:line="240" w:lineRule="auto"/>
        <w:ind w:left="567"/>
        <w:jc w:val="both"/>
        <w:rPr>
          <w:rFonts w:cs="Arial"/>
          <w:b/>
          <w:color w:val="000000"/>
        </w:rPr>
      </w:pPr>
      <w:r>
        <w:rPr>
          <w:rFonts w:cs="Arial"/>
          <w:b/>
          <w:color w:val="000000"/>
        </w:rPr>
        <w:t>Projeto/atividade – 1016</w:t>
      </w:r>
      <w:r w:rsidR="006244A4" w:rsidRPr="007048EB">
        <w:rPr>
          <w:rFonts w:cs="Arial"/>
          <w:b/>
          <w:color w:val="000000"/>
        </w:rPr>
        <w:t xml:space="preserve"> – </w:t>
      </w:r>
      <w:r>
        <w:rPr>
          <w:rFonts w:cs="Arial"/>
          <w:b/>
          <w:color w:val="000000"/>
        </w:rPr>
        <w:t>Aquisição de Patrulha mecanizada e implementos</w:t>
      </w:r>
    </w:p>
    <w:p w:rsidR="006244A4" w:rsidRPr="007048EB" w:rsidRDefault="00A17712" w:rsidP="006C0B9B">
      <w:pPr>
        <w:pBdr>
          <w:top w:val="nil"/>
          <w:left w:val="nil"/>
          <w:bottom w:val="nil"/>
          <w:right w:val="nil"/>
          <w:between w:val="nil"/>
        </w:pBdr>
        <w:spacing w:before="120" w:line="240" w:lineRule="auto"/>
        <w:ind w:left="567"/>
        <w:jc w:val="both"/>
        <w:rPr>
          <w:rFonts w:cs="Arial"/>
          <w:b/>
          <w:color w:val="000000"/>
        </w:rPr>
      </w:pPr>
      <w:r>
        <w:rPr>
          <w:rFonts w:cs="Arial"/>
          <w:b/>
          <w:color w:val="000000"/>
        </w:rPr>
        <w:t>Fonte – 1700</w:t>
      </w:r>
    </w:p>
    <w:p w:rsidR="006244A4" w:rsidRPr="007048EB" w:rsidRDefault="006244A4" w:rsidP="006C0B9B">
      <w:pPr>
        <w:pBdr>
          <w:top w:val="nil"/>
          <w:left w:val="nil"/>
          <w:bottom w:val="nil"/>
          <w:right w:val="nil"/>
          <w:between w:val="nil"/>
        </w:pBdr>
        <w:spacing w:before="120" w:line="240" w:lineRule="auto"/>
        <w:ind w:left="567"/>
        <w:jc w:val="both"/>
        <w:rPr>
          <w:rFonts w:cs="Arial"/>
          <w:b/>
          <w:color w:val="000000"/>
        </w:rPr>
      </w:pPr>
      <w:r w:rsidRPr="007048EB">
        <w:rPr>
          <w:rFonts w:cs="Arial"/>
          <w:b/>
          <w:color w:val="000000"/>
        </w:rPr>
        <w:t>Elemento de despesa – 44.90.52.00 – Equipamentos e Material Permanente</w:t>
      </w:r>
    </w:p>
    <w:p w:rsidR="002D4EE6" w:rsidRDefault="002D4EE6" w:rsidP="002D4EE6">
      <w:pPr>
        <w:pStyle w:val="Ttulo1"/>
      </w:pPr>
      <w:r w:rsidRPr="002D4EE6">
        <w:t xml:space="preserve">DO PAGAMENTO </w:t>
      </w:r>
    </w:p>
    <w:p w:rsidR="007048EB" w:rsidRDefault="007048EB" w:rsidP="007048EB">
      <w:pPr>
        <w:numPr>
          <w:ilvl w:val="1"/>
          <w:numId w:val="11"/>
        </w:numPr>
        <w:pBdr>
          <w:top w:val="nil"/>
          <w:left w:val="nil"/>
          <w:bottom w:val="nil"/>
          <w:right w:val="nil"/>
          <w:between w:val="nil"/>
        </w:pBdr>
        <w:spacing w:before="288" w:line="312" w:lineRule="auto"/>
        <w:ind w:left="0" w:firstLine="567"/>
        <w:jc w:val="both"/>
        <w:rPr>
          <w:rFonts w:cs="Arial"/>
          <w:color w:val="000000"/>
        </w:rPr>
      </w:pPr>
      <w:r w:rsidRPr="00C82493">
        <w:rPr>
          <w:rFonts w:cs="Arial"/>
          <w:color w:val="000000"/>
        </w:rPr>
        <w:t>O pagamento será realizado no prazo máximo de até 15 (quinze) dias, contados a partir do recebimento da Nota Fiscal ou Fatura, através de ordem bancária, para crédito em banco, agência e conta corrente indicados pelo contratado, respeitada a ordem cronológica prevista no artigo 142 da 14.133/21.</w:t>
      </w:r>
    </w:p>
    <w:p w:rsidR="00A17712" w:rsidRDefault="00A17712" w:rsidP="00A17712">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t>Considera-se ocorrido o recebimento da nota fiscal ou fatura no momento em que o órgão contratante atestar a execução do objeto do contrato;</w:t>
      </w:r>
    </w:p>
    <w:p w:rsidR="00A17712" w:rsidRDefault="00A17712" w:rsidP="00A17712">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empresa providencie as medidas saneadoras. Nesta hipótese, o prazo para pagamento iniciar-se-á após a comprovação da regularização da situação, não acarretando qualquer ônus para a Contratante; </w:t>
      </w:r>
    </w:p>
    <w:p w:rsidR="00A17712" w:rsidRDefault="00A17712" w:rsidP="00A17712">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t xml:space="preserve">Será considerada data do pagamento o dia em que constar como emitida a ordem bancária para pagamento; </w:t>
      </w:r>
    </w:p>
    <w:p w:rsidR="00A17712" w:rsidRPr="00A17712" w:rsidRDefault="00A17712" w:rsidP="00A17712">
      <w:pPr>
        <w:numPr>
          <w:ilvl w:val="1"/>
          <w:numId w:val="11"/>
        </w:numPr>
        <w:pBdr>
          <w:top w:val="nil"/>
          <w:left w:val="nil"/>
          <w:bottom w:val="nil"/>
          <w:right w:val="nil"/>
          <w:between w:val="nil"/>
        </w:pBdr>
        <w:spacing w:before="288" w:line="312" w:lineRule="auto"/>
        <w:ind w:left="0" w:firstLine="567"/>
        <w:jc w:val="both"/>
        <w:rPr>
          <w:rFonts w:cs="Arial"/>
          <w:color w:val="000000"/>
        </w:rPr>
      </w:pPr>
      <w:r w:rsidRPr="000B1E89">
        <w:rPr>
          <w:rFonts w:cs="Arial"/>
          <w:color w:val="000000"/>
        </w:rPr>
        <w:t>É vedada a realização de pagamento antes da execução do objeto ou se o mesmo não estiver de acordo com as especificações deste instrumento.</w:t>
      </w:r>
    </w:p>
    <w:p w:rsidR="00704473" w:rsidRDefault="00BD4D25" w:rsidP="009E32A0">
      <w:pPr>
        <w:pStyle w:val="Ttulo1"/>
      </w:pPr>
      <w:r>
        <w:t>DAS DISPOSIÇÕES GERAIS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rsidRPr="003A0237">
        <w:rPr>
          <w:rFonts w:cs="Arial"/>
          <w:color w:val="000000"/>
        </w:rPr>
        <w:t>Todas as referências de tempo no Edital, no aviso e durante a sessão pública observarão o horário de Brasília - DF.</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lastRenderedPageBreak/>
        <w:t>Fica segurado à Autoridade Competente, mediante justificativa motivada, o direito de a qualquer tempo e no interesse da Administração, adiar a data de abertura, anular ou revogar a presente licitação, total ou parcialmente, sem que caiba direito de qualquer indenização, bem como alterar as condições deste Edital, divulgando-o pela mesma forma que se deu o texto original, fixando novo prazo inicialmente estabelecido, exceto quando, a alteração não afetar a formulação das propostas, nos termos do § 1º, art. 55 da Lei 14.133/2021.</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Os Proponentes são responsáveis pela fidelidade e legitimidade das informações e dos documentos apresentados em qualquer fase da licitação.</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vedada a subcontratação, cessão ou transferência parcial ou total do objeto ora licitado, sem expressa anuência do Contratante.</w:t>
      </w:r>
    </w:p>
    <w:p w:rsidR="000404F5" w:rsidRPr="000404F5"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As normas que disciplinam este pregão serão sempre interpretadas em favor da ampliação da disputa entre os interessados, sem comprometimento da segurança do futuro Contrato de Fornecimento ou instrumento equivalente.</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rPr>
          <w:rFonts w:cs="Arial"/>
          <w:color w:val="000000"/>
        </w:rPr>
      </w:pPr>
      <w:r>
        <w:t>É de responsabilidade do (a) licitante o acompanhamento do processo até a data da realização da sessão pública e demais atos.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Será divulgada ata da sessão pública no sistema eletrônico.</w:t>
      </w:r>
    </w:p>
    <w:p w:rsidR="00704473" w:rsidRPr="003A0237"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A homologação do resultado desta licitação não implicará direito à contratação.</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Na contagem dos prazos estabelecidos neste Edital e seus Anexos, excluir-se-á o dia do início e incluir-se-á o do vencimento. Só se iniciam e vencem os prazos em dias de expediente na Administração.</w:t>
      </w:r>
    </w:p>
    <w:p w:rsidR="00704473" w:rsidRPr="000404F5" w:rsidRDefault="00BD4D25" w:rsidP="003A0237">
      <w:pPr>
        <w:numPr>
          <w:ilvl w:val="1"/>
          <w:numId w:val="11"/>
        </w:numPr>
        <w:pBdr>
          <w:top w:val="nil"/>
          <w:left w:val="nil"/>
          <w:bottom w:val="nil"/>
          <w:right w:val="nil"/>
          <w:between w:val="nil"/>
        </w:pBdr>
        <w:spacing w:before="288" w:line="312" w:lineRule="auto"/>
        <w:ind w:left="0" w:firstLine="567"/>
        <w:jc w:val="both"/>
      </w:pPr>
      <w:r w:rsidRPr="003A0237">
        <w:rPr>
          <w:rFonts w:cs="Arial"/>
        </w:rPr>
        <w:t>Caso a sessão pública seja suspensa, especialmente em caso de diligências, será reiniciada mediante aviso prévio no sistema com, no mínimo, vinte e quatro horas de antecedência, e a ocorrência será registrada em ata.</w:t>
      </w:r>
    </w:p>
    <w:p w:rsidR="000404F5" w:rsidRPr="003A0237" w:rsidRDefault="000404F5" w:rsidP="003A0237">
      <w:pPr>
        <w:numPr>
          <w:ilvl w:val="1"/>
          <w:numId w:val="11"/>
        </w:numPr>
        <w:pBdr>
          <w:top w:val="nil"/>
          <w:left w:val="nil"/>
          <w:bottom w:val="nil"/>
          <w:right w:val="nil"/>
          <w:between w:val="nil"/>
        </w:pBdr>
        <w:spacing w:before="288" w:line="312" w:lineRule="auto"/>
        <w:ind w:left="0" w:firstLine="567"/>
        <w:jc w:val="both"/>
      </w:pPr>
      <w:r>
        <w:t>Aos casos omissos, aplicarão as demais disposições da Lei n° 14.133/2021 e demais legislações pertinentes.</w:t>
      </w:r>
    </w:p>
    <w:p w:rsidR="00704473"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704473" w:rsidRPr="00A17712" w:rsidRDefault="00BD4D25" w:rsidP="003A0237">
      <w:pPr>
        <w:numPr>
          <w:ilvl w:val="1"/>
          <w:numId w:val="11"/>
        </w:numPr>
        <w:pBdr>
          <w:top w:val="nil"/>
          <w:left w:val="nil"/>
          <w:bottom w:val="nil"/>
          <w:right w:val="nil"/>
          <w:between w:val="nil"/>
        </w:pBdr>
        <w:spacing w:before="288" w:line="312" w:lineRule="auto"/>
        <w:ind w:left="0" w:firstLine="567"/>
        <w:jc w:val="both"/>
      </w:pPr>
      <w:r>
        <w:rPr>
          <w:rFonts w:cs="Arial"/>
          <w:color w:val="000000"/>
        </w:rPr>
        <w:lastRenderedPageBreak/>
        <w:t xml:space="preserve">O desatendimento de exigências formais não essenciais não importará o afastamento do licitante, desde que seja possível o aproveitamento do ato, </w:t>
      </w:r>
      <w:proofErr w:type="gramStart"/>
      <w:r>
        <w:rPr>
          <w:rFonts w:cs="Arial"/>
          <w:color w:val="000000"/>
        </w:rPr>
        <w:t>observados</w:t>
      </w:r>
      <w:proofErr w:type="gramEnd"/>
      <w:r>
        <w:rPr>
          <w:rFonts w:cs="Arial"/>
          <w:color w:val="000000"/>
        </w:rPr>
        <w:t xml:space="preserve"> os princípios da isonomia e do interesse público.</w:t>
      </w:r>
    </w:p>
    <w:p w:rsidR="00A17712" w:rsidRPr="000404F5" w:rsidRDefault="00A17712" w:rsidP="00A17712">
      <w:pPr>
        <w:numPr>
          <w:ilvl w:val="1"/>
          <w:numId w:val="11"/>
        </w:numPr>
        <w:pBdr>
          <w:top w:val="nil"/>
          <w:left w:val="nil"/>
          <w:bottom w:val="nil"/>
          <w:right w:val="nil"/>
          <w:between w:val="nil"/>
        </w:pBdr>
        <w:spacing w:before="288" w:line="312" w:lineRule="auto"/>
        <w:ind w:left="0" w:firstLine="567"/>
        <w:jc w:val="both"/>
      </w:pPr>
      <w:r w:rsidRPr="00CD3E90">
        <w:t>Não havendo expediente ou ocorrendo qualquer fato superveniente que impeça a realização do certame na data marcada,</w:t>
      </w:r>
      <w:r w:rsidRPr="00CD3E90">
        <w:rPr>
          <w:u w:val="single"/>
        </w:rPr>
        <w:t xml:space="preserve"> a sessão será automaticamente transferida para o primeiro dia útil subsequente</w:t>
      </w:r>
      <w:r w:rsidRPr="00CD3E90">
        <w:t>, no mesmo horário anteriormente estabelecido, desde que não haja comunicação em contrário, pelo Pregoeiro.</w:t>
      </w:r>
    </w:p>
    <w:p w:rsidR="000404F5" w:rsidRDefault="000404F5" w:rsidP="003A0237">
      <w:pPr>
        <w:numPr>
          <w:ilvl w:val="1"/>
          <w:numId w:val="11"/>
        </w:numPr>
        <w:pBdr>
          <w:top w:val="nil"/>
          <w:left w:val="nil"/>
          <w:bottom w:val="nil"/>
          <w:right w:val="nil"/>
          <w:between w:val="nil"/>
        </w:pBdr>
        <w:spacing w:before="288" w:line="312" w:lineRule="auto"/>
        <w:ind w:left="0" w:firstLine="567"/>
        <w:jc w:val="both"/>
      </w:pPr>
      <w:r>
        <w:t>Para dirimir as questões relativas ao presente Edital, elege-se o Foro da Comarca de Andaraí- BA, com exclusão de qualquer outro por mais privilegiado que seja.</w:t>
      </w:r>
    </w:p>
    <w:p w:rsidR="000404F5" w:rsidRDefault="00254408" w:rsidP="000404F5">
      <w:pPr>
        <w:pStyle w:val="Ttulo1"/>
      </w:pPr>
      <w:r>
        <w:t xml:space="preserve">SÃO PARTES INTEGRANTES DESTE EDITAL: </w:t>
      </w:r>
    </w:p>
    <w:p w:rsidR="00254408" w:rsidRPr="00254408" w:rsidRDefault="00254408" w:rsidP="00254408"/>
    <w:p w:rsidR="003A0237" w:rsidRPr="006C0B9B" w:rsidRDefault="003A0237" w:rsidP="00254408">
      <w:pPr>
        <w:pStyle w:val="Ttulo1"/>
        <w:numPr>
          <w:ilvl w:val="0"/>
          <w:numId w:val="0"/>
        </w:numPr>
        <w:spacing w:before="0" w:line="240" w:lineRule="auto"/>
        <w:rPr>
          <w:b w:val="0"/>
        </w:rPr>
      </w:pPr>
      <w:r w:rsidRPr="006C0B9B">
        <w:rPr>
          <w:rFonts w:eastAsia="Arial"/>
          <w:b w:val="0"/>
        </w:rPr>
        <w:t>ANEXO I – ESTUDO TÉCNICO PRELIMINAR</w:t>
      </w:r>
    </w:p>
    <w:p w:rsidR="003A0237" w:rsidRPr="00581998" w:rsidRDefault="003A0237" w:rsidP="00254408">
      <w:pPr>
        <w:pStyle w:val="Corpodetexto"/>
        <w:jc w:val="both"/>
        <w:rPr>
          <w:rFonts w:ascii="Arial" w:eastAsia="Arial" w:hAnsi="Arial" w:cs="Arial"/>
          <w:color w:val="000000"/>
          <w:lang w:val="pt-BR" w:eastAsia="pt-BR"/>
        </w:rPr>
      </w:pPr>
      <w:r w:rsidRPr="00581998">
        <w:rPr>
          <w:rFonts w:ascii="Arial" w:eastAsia="Arial" w:hAnsi="Arial" w:cs="Arial"/>
          <w:color w:val="000000"/>
          <w:lang w:val="pt-BR" w:eastAsia="pt-BR"/>
        </w:rPr>
        <w:t>ANEXO II</w:t>
      </w:r>
      <w:r w:rsidR="00254408">
        <w:rPr>
          <w:rFonts w:ascii="Arial" w:eastAsia="Arial" w:hAnsi="Arial" w:cs="Arial"/>
          <w:color w:val="000000"/>
          <w:lang w:val="pt-BR" w:eastAsia="pt-BR"/>
        </w:rPr>
        <w:t xml:space="preserve"> – TERMO DE REFERÊNCIA E MODELOS </w:t>
      </w:r>
      <w:r w:rsidRPr="00581998">
        <w:rPr>
          <w:rFonts w:ascii="Arial" w:eastAsia="Arial" w:hAnsi="Arial" w:cs="Arial"/>
          <w:color w:val="000000"/>
          <w:lang w:val="pt-BR" w:eastAsia="pt-BR"/>
        </w:rPr>
        <w:t>DE DECLARAÇÕES</w:t>
      </w:r>
    </w:p>
    <w:p w:rsidR="003A0237" w:rsidRPr="00581998" w:rsidRDefault="00254408" w:rsidP="00254408">
      <w:pPr>
        <w:pStyle w:val="Corpodetexto"/>
        <w:jc w:val="both"/>
        <w:rPr>
          <w:rFonts w:ascii="Arial" w:eastAsia="Arial" w:hAnsi="Arial" w:cs="Arial"/>
          <w:color w:val="000000"/>
          <w:lang w:val="pt-BR" w:eastAsia="pt-BR"/>
        </w:rPr>
      </w:pPr>
      <w:r>
        <w:rPr>
          <w:rFonts w:ascii="Arial" w:eastAsia="Arial" w:hAnsi="Arial" w:cs="Arial"/>
          <w:color w:val="000000"/>
          <w:lang w:val="pt-BR" w:eastAsia="pt-BR"/>
        </w:rPr>
        <w:t>ANEXO III – MODELO DE PROPOSTA</w:t>
      </w:r>
    </w:p>
    <w:p w:rsidR="00CD5D76" w:rsidRDefault="003A0237" w:rsidP="00254408">
      <w:pPr>
        <w:pStyle w:val="Corpodetexto"/>
        <w:rPr>
          <w:rFonts w:ascii="Arial" w:eastAsia="Arial" w:hAnsi="Arial" w:cs="Arial"/>
          <w:color w:val="000000"/>
          <w:lang w:val="pt-BR" w:eastAsia="pt-BR"/>
        </w:rPr>
      </w:pPr>
      <w:r w:rsidRPr="00581998">
        <w:rPr>
          <w:rFonts w:ascii="Arial" w:eastAsia="Arial" w:hAnsi="Arial" w:cs="Arial"/>
          <w:color w:val="000000"/>
          <w:lang w:val="pt-BR" w:eastAsia="pt-BR"/>
        </w:rPr>
        <w:t xml:space="preserve">ANEXO IV – </w:t>
      </w:r>
      <w:r w:rsidR="00DD624E" w:rsidRPr="00581998">
        <w:rPr>
          <w:rFonts w:ascii="Arial" w:eastAsia="Arial" w:hAnsi="Arial" w:cs="Arial"/>
          <w:color w:val="000000"/>
          <w:lang w:val="pt-BR" w:eastAsia="pt-BR"/>
        </w:rPr>
        <w:t>MINUTA DE CONTRATO</w:t>
      </w:r>
    </w:p>
    <w:p w:rsidR="00DD624E" w:rsidRPr="00581998" w:rsidRDefault="00DD624E" w:rsidP="00DD624E">
      <w:pPr>
        <w:pStyle w:val="Corpodetexto"/>
        <w:rPr>
          <w:rFonts w:ascii="Arial" w:eastAsia="Arial" w:hAnsi="Arial" w:cs="Arial"/>
          <w:color w:val="000000"/>
          <w:lang w:val="pt-BR" w:eastAsia="pt-BR"/>
        </w:rPr>
      </w:pPr>
    </w:p>
    <w:p w:rsidR="007D33E3" w:rsidRDefault="007D33E3">
      <w:pPr>
        <w:pBdr>
          <w:top w:val="nil"/>
          <w:left w:val="nil"/>
          <w:bottom w:val="nil"/>
          <w:right w:val="nil"/>
          <w:between w:val="nil"/>
        </w:pBdr>
        <w:spacing w:before="288" w:after="288" w:line="312" w:lineRule="auto"/>
        <w:rPr>
          <w:b/>
          <w:shd w:val="clear" w:color="auto" w:fill="D9D9D9"/>
        </w:rPr>
      </w:pPr>
    </w:p>
    <w:p w:rsidR="00DD624E" w:rsidRDefault="00DD624E">
      <w:pPr>
        <w:pBdr>
          <w:top w:val="nil"/>
          <w:left w:val="nil"/>
          <w:bottom w:val="nil"/>
          <w:right w:val="nil"/>
          <w:between w:val="nil"/>
        </w:pBdr>
        <w:spacing w:before="288" w:after="288" w:line="312" w:lineRule="auto"/>
        <w:rPr>
          <w:b/>
          <w:shd w:val="clear" w:color="auto" w:fill="D9D9D9"/>
        </w:rPr>
      </w:pPr>
    </w:p>
    <w:p w:rsidR="007D33E3" w:rsidRPr="007D33E3" w:rsidRDefault="007D33E3" w:rsidP="007D33E3">
      <w:pPr>
        <w:pBdr>
          <w:top w:val="nil"/>
          <w:left w:val="nil"/>
          <w:bottom w:val="nil"/>
          <w:right w:val="nil"/>
          <w:between w:val="nil"/>
        </w:pBdr>
        <w:spacing w:line="240" w:lineRule="auto"/>
        <w:jc w:val="center"/>
        <w:rPr>
          <w:rFonts w:cs="Arial"/>
          <w:color w:val="000000"/>
        </w:rPr>
      </w:pPr>
      <w:proofErr w:type="spellStart"/>
      <w:r w:rsidRPr="007D33E3">
        <w:rPr>
          <w:rFonts w:cs="Arial"/>
          <w:color w:val="000000"/>
        </w:rPr>
        <w:t>Irlane</w:t>
      </w:r>
      <w:proofErr w:type="spellEnd"/>
      <w:r w:rsidRPr="007D33E3">
        <w:rPr>
          <w:rFonts w:cs="Arial"/>
          <w:color w:val="000000"/>
        </w:rPr>
        <w:t xml:space="preserve"> Silva Santos</w:t>
      </w:r>
    </w:p>
    <w:p w:rsidR="007D33E3" w:rsidRDefault="007D33E3" w:rsidP="007D33E3">
      <w:pPr>
        <w:pBdr>
          <w:top w:val="nil"/>
          <w:left w:val="nil"/>
          <w:bottom w:val="nil"/>
          <w:right w:val="nil"/>
          <w:between w:val="nil"/>
        </w:pBdr>
        <w:spacing w:line="240" w:lineRule="auto"/>
        <w:jc w:val="center"/>
        <w:rPr>
          <w:rFonts w:cs="Arial"/>
          <w:color w:val="000000"/>
        </w:rPr>
      </w:pPr>
      <w:r w:rsidRPr="007D33E3">
        <w:rPr>
          <w:rFonts w:cs="Arial"/>
          <w:color w:val="000000"/>
        </w:rPr>
        <w:t>Agente de contratação/Pregoeira</w:t>
      </w:r>
    </w:p>
    <w:p w:rsidR="002E04A5" w:rsidRDefault="002E04A5" w:rsidP="007D33E3">
      <w:pPr>
        <w:pBdr>
          <w:top w:val="nil"/>
          <w:left w:val="nil"/>
          <w:bottom w:val="nil"/>
          <w:right w:val="nil"/>
          <w:between w:val="nil"/>
        </w:pBdr>
        <w:spacing w:line="240" w:lineRule="auto"/>
        <w:jc w:val="center"/>
        <w:rPr>
          <w:rFonts w:cs="Arial"/>
          <w:color w:val="000000"/>
        </w:rPr>
      </w:pPr>
    </w:p>
    <w:p w:rsidR="002E04A5" w:rsidRDefault="002E04A5" w:rsidP="007D33E3">
      <w:pPr>
        <w:pBdr>
          <w:top w:val="nil"/>
          <w:left w:val="nil"/>
          <w:bottom w:val="nil"/>
          <w:right w:val="nil"/>
          <w:between w:val="nil"/>
        </w:pBdr>
        <w:spacing w:line="240" w:lineRule="auto"/>
        <w:jc w:val="center"/>
        <w:rPr>
          <w:rFonts w:cs="Arial"/>
          <w:color w:val="000000"/>
        </w:rPr>
      </w:pPr>
    </w:p>
    <w:p w:rsidR="002E04A5" w:rsidRDefault="002E04A5" w:rsidP="007D33E3">
      <w:pPr>
        <w:pBdr>
          <w:top w:val="nil"/>
          <w:left w:val="nil"/>
          <w:bottom w:val="nil"/>
          <w:right w:val="nil"/>
          <w:between w:val="nil"/>
        </w:pBdr>
        <w:spacing w:line="240" w:lineRule="auto"/>
        <w:jc w:val="center"/>
        <w:rPr>
          <w:rFonts w:cs="Arial"/>
          <w:color w:val="000000"/>
        </w:rPr>
      </w:pPr>
    </w:p>
    <w:p w:rsidR="007D33E3" w:rsidRDefault="007D33E3" w:rsidP="007D33E3">
      <w:pPr>
        <w:pBdr>
          <w:top w:val="nil"/>
          <w:left w:val="nil"/>
          <w:bottom w:val="nil"/>
          <w:right w:val="nil"/>
          <w:between w:val="nil"/>
        </w:pBdr>
        <w:spacing w:before="288" w:after="288" w:line="312" w:lineRule="auto"/>
        <w:rPr>
          <w:b/>
          <w:shd w:val="clear" w:color="auto" w:fill="D9D9D9"/>
        </w:rPr>
      </w:pPr>
    </w:p>
    <w:sectPr w:rsidR="007D33E3" w:rsidSect="003728AE">
      <w:headerReference w:type="default" r:id="rId19"/>
      <w:pgSz w:w="11906" w:h="16838"/>
      <w:pgMar w:top="1417" w:right="1701" w:bottom="1417" w:left="1701" w:header="1417" w:footer="708"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9C4" w:rsidRDefault="00BE79C4" w:rsidP="00DD0135">
      <w:pPr>
        <w:spacing w:line="240" w:lineRule="auto"/>
      </w:pPr>
      <w:r>
        <w:separator/>
      </w:r>
    </w:p>
  </w:endnote>
  <w:endnote w:type="continuationSeparator" w:id="0">
    <w:p w:rsidR="00BE79C4" w:rsidRDefault="00BE79C4" w:rsidP="00DD01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9C4" w:rsidRDefault="00BE79C4" w:rsidP="00DD0135">
      <w:pPr>
        <w:spacing w:line="240" w:lineRule="auto"/>
      </w:pPr>
      <w:r>
        <w:separator/>
      </w:r>
    </w:p>
  </w:footnote>
  <w:footnote w:type="continuationSeparator" w:id="0">
    <w:p w:rsidR="00BE79C4" w:rsidRDefault="00BE79C4" w:rsidP="00DD013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6CB" w:rsidRPr="00F375B0" w:rsidRDefault="00E276CB" w:rsidP="003728AE">
    <w:pPr>
      <w:pStyle w:val="Cabealho"/>
    </w:pPr>
    <w:r>
      <w:rPr>
        <w:b/>
        <w:noProof/>
        <w:sz w:val="28"/>
        <w:szCs w:val="20"/>
      </w:rPr>
      <w:drawing>
        <wp:anchor distT="0" distB="0" distL="114300" distR="114300" simplePos="0" relativeHeight="251661312" behindDoc="0" locked="0" layoutInCell="1" allowOverlap="1">
          <wp:simplePos x="0" y="0"/>
          <wp:positionH relativeFrom="margin">
            <wp:posOffset>-304165</wp:posOffset>
          </wp:positionH>
          <wp:positionV relativeFrom="paragraph">
            <wp:posOffset>-591820</wp:posOffset>
          </wp:positionV>
          <wp:extent cx="956310" cy="839470"/>
          <wp:effectExtent l="0" t="0" r="0" b="0"/>
          <wp:wrapSquare wrapText="bothSides"/>
          <wp:docPr id="57928233" name="Imagem 57928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6310" cy="839470"/>
                  </a:xfrm>
                  <a:prstGeom prst="rect">
                    <a:avLst/>
                  </a:prstGeom>
                  <a:noFill/>
                  <a:ln>
                    <a:noFill/>
                  </a:ln>
                </pic:spPr>
              </pic:pic>
            </a:graphicData>
          </a:graphic>
        </wp:anchor>
      </w:drawing>
    </w:r>
    <w:r w:rsidR="00BE79C4">
      <w:rPr>
        <w:b/>
        <w:noProof/>
        <w:sz w:val="28"/>
        <w:szCs w:val="20"/>
        <w:lang w:val="pt-PT" w:eastAsia="en-US"/>
      </w:rPr>
      <w:pict>
        <v:shapetype id="_x0000_t202" coordsize="21600,21600" o:spt="202" path="m,l,21600r21600,l21600,xe">
          <v:stroke joinstyle="miter"/>
          <v:path gradientshapeok="t" o:connecttype="rect"/>
        </v:shapetype>
        <v:shape id="Caixa de texto 1" o:spid="_x0000_s2049" type="#_x0000_t202" style="position:absolute;margin-left:80.2pt;margin-top:-40.6pt;width:263.25pt;height:66.45pt;z-index:251658240;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" strokecolor="white">
          <v:textbox style="mso-next-textbox:#Caixa de texto 1">
            <w:txbxContent>
              <w:p w:rsidR="00E276CB" w:rsidRPr="00E551E8" w:rsidRDefault="00E276CB" w:rsidP="003728AE">
                <w:pPr>
                  <w:ind w:left="-1843" w:right="-1877"/>
                  <w:jc w:val="center"/>
                  <w:rPr>
                    <w:rFonts w:ascii="Baskerville Old Face" w:hAnsi="Baskerville Old Face"/>
                    <w:b/>
                    <w:i/>
                    <w:sz w:val="28"/>
                    <w:szCs w:val="28"/>
                  </w:rPr>
                </w:pPr>
                <w:r w:rsidRPr="00E551E8">
                  <w:rPr>
                    <w:rFonts w:ascii="Baskerville Old Face" w:hAnsi="Baskerville Old Face"/>
                    <w:b/>
                    <w:i/>
                    <w:sz w:val="28"/>
                    <w:szCs w:val="28"/>
                  </w:rPr>
                  <w:t>MUNICÍPIO DE ANDARAÍ</w:t>
                </w:r>
              </w:p>
              <w:p w:rsidR="00E276CB" w:rsidRPr="006E5F4D" w:rsidRDefault="00E276CB" w:rsidP="003728AE">
                <w:pPr>
                  <w:ind w:left="-1843" w:right="-1877"/>
                  <w:jc w:val="center"/>
                  <w:rPr>
                    <w:rFonts w:ascii="Bookman Old Style" w:hAnsi="Bookman Old Style"/>
                    <w:i/>
                    <w:sz w:val="20"/>
                  </w:rPr>
                </w:pPr>
                <w:r w:rsidRPr="006E5F4D">
                  <w:rPr>
                    <w:rFonts w:ascii="Bookman Old Style" w:hAnsi="Bookman Old Style"/>
                    <w:i/>
                    <w:sz w:val="20"/>
                  </w:rPr>
                  <w:t>ESTADO DA BAHIA</w:t>
                </w:r>
              </w:p>
              <w:p w:rsidR="00E276CB" w:rsidRDefault="00E276CB" w:rsidP="003728AE">
                <w:pPr>
                  <w:ind w:left="-1843" w:right="-1877"/>
                  <w:jc w:val="center"/>
                  <w:rPr>
                    <w:rFonts w:ascii="Bookman Old Style" w:hAnsi="Bookman Old Style"/>
                    <w:sz w:val="20"/>
                    <w:szCs w:val="20"/>
                  </w:rPr>
                </w:pPr>
                <w:r w:rsidRPr="006E5F4D">
                  <w:rPr>
                    <w:rFonts w:ascii="Bookman Old Style" w:hAnsi="Bookman Old Style"/>
                    <w:sz w:val="20"/>
                    <w:szCs w:val="20"/>
                  </w:rPr>
                  <w:t xml:space="preserve">SECRETARIA </w:t>
                </w:r>
                <w:r>
                  <w:rPr>
                    <w:rFonts w:ascii="Bookman Old Style" w:hAnsi="Bookman Old Style"/>
                    <w:sz w:val="20"/>
                    <w:szCs w:val="20"/>
                  </w:rPr>
                  <w:t>MUNICIPAL DE ADMINISTRAÇÃO</w:t>
                </w:r>
              </w:p>
              <w:p w:rsidR="00E276CB" w:rsidRPr="006E5F4D" w:rsidRDefault="00E276CB" w:rsidP="003728AE">
                <w:pPr>
                  <w:ind w:left="-1843" w:right="-1877"/>
                  <w:jc w:val="center"/>
                  <w:rPr>
                    <w:rFonts w:ascii="Bookman Old Style" w:hAnsi="Bookman Old Style"/>
                    <w:i/>
                    <w:sz w:val="20"/>
                    <w:szCs w:val="20"/>
                  </w:rPr>
                </w:pPr>
                <w:r>
                  <w:rPr>
                    <w:rFonts w:ascii="Bookman Old Style" w:hAnsi="Bookman Old Style"/>
                    <w:sz w:val="20"/>
                    <w:szCs w:val="20"/>
                  </w:rPr>
                  <w:t>SETOR DE LICITAÇÃO</w:t>
                </w:r>
              </w:p>
              <w:p w:rsidR="00E276CB" w:rsidRPr="006E5F4D" w:rsidRDefault="00E276CB" w:rsidP="003728AE">
                <w:pPr>
                  <w:rPr>
                    <w:rFonts w:ascii="Bookman Old Style" w:hAnsi="Bookman Old Style"/>
                    <w:i/>
                    <w:sz w:val="20"/>
                    <w:szCs w:val="20"/>
                    <w:vertAlign w:val="subscript"/>
                  </w:rPr>
                </w:pP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r w:rsidRPr="006E5F4D">
                  <w:rPr>
                    <w:rFonts w:ascii="Bookman Old Style" w:hAnsi="Bookman Old Style"/>
                    <w:i/>
                    <w:sz w:val="20"/>
                    <w:szCs w:val="20"/>
                    <w:vertAlign w:val="subscript"/>
                  </w:rPr>
                  <w:softHyphen/>
                </w:r>
              </w:p>
              <w:p w:rsidR="00E276CB" w:rsidRPr="006E5F4D" w:rsidRDefault="00E276CB" w:rsidP="003728AE">
                <w:pPr>
                  <w:rPr>
                    <w:rFonts w:ascii="Bookman Old Style" w:hAnsi="Bookman Old Style"/>
                    <w:i/>
                    <w:sz w:val="20"/>
                    <w:szCs w:val="20"/>
                    <w:vertAlign w:val="subscript"/>
                  </w:rPr>
                </w:pPr>
              </w:p>
              <w:p w:rsidR="00E276CB" w:rsidRPr="006E5F4D" w:rsidRDefault="00E276CB" w:rsidP="003728AE">
                <w:pPr>
                  <w:jc w:val="center"/>
                  <w:rPr>
                    <w:i/>
                    <w:sz w:val="20"/>
                    <w:szCs w:val="20"/>
                  </w:rPr>
                </w:pPr>
              </w:p>
            </w:txbxContent>
          </v:textbox>
          <w10:wrap anchorx="margin"/>
        </v:shape>
      </w:pict>
    </w:r>
  </w:p>
  <w:p w:rsidR="00E276CB" w:rsidRDefault="00E276CB" w:rsidP="003728AE">
    <w:pPr>
      <w:pStyle w:val="Cabealho"/>
    </w:pPr>
  </w:p>
  <w:p w:rsidR="00E276CB" w:rsidRDefault="00E276C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DB9"/>
    <w:multiLevelType w:val="hybridMultilevel"/>
    <w:tmpl w:val="2A5A1A68"/>
    <w:lvl w:ilvl="0" w:tplc="4D1CB3D2">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1">
    <w:nsid w:val="03422345"/>
    <w:multiLevelType w:val="multilevel"/>
    <w:tmpl w:val="8F5E77E6"/>
    <w:lvl w:ilvl="0">
      <w:start w:val="14"/>
      <w:numFmt w:val="decimal"/>
      <w:lvlText w:val="%1"/>
      <w:lvlJc w:val="left"/>
      <w:pPr>
        <w:ind w:left="420" w:hanging="420"/>
      </w:pPr>
      <w:rPr>
        <w:color w:val="000000"/>
      </w:rPr>
    </w:lvl>
    <w:lvl w:ilvl="1">
      <w:start w:val="1"/>
      <w:numFmt w:val="decimal"/>
      <w:lvlText w:val="%1.%2"/>
      <w:lvlJc w:val="left"/>
      <w:pPr>
        <w:ind w:left="420" w:firstLine="146"/>
      </w:pPr>
      <w:rPr>
        <w:rFonts w:ascii="Arial" w:eastAsia="Arial" w:hAnsi="Arial" w:cs="Arial"/>
        <w:b/>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
    <w:nsid w:val="0D0E0867"/>
    <w:multiLevelType w:val="hybridMultilevel"/>
    <w:tmpl w:val="CB366E9A"/>
    <w:lvl w:ilvl="0" w:tplc="0E38DB96">
      <w:start w:val="1"/>
      <w:numFmt w:val="lowerLetter"/>
      <w:lvlText w:val="%1)"/>
      <w:lvlJc w:val="left"/>
      <w:pPr>
        <w:ind w:left="926" w:hanging="360"/>
      </w:pPr>
      <w:rPr>
        <w:rFonts w:hint="default"/>
      </w:rPr>
    </w:lvl>
    <w:lvl w:ilvl="1" w:tplc="04160019">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3">
    <w:nsid w:val="0EA87677"/>
    <w:multiLevelType w:val="multilevel"/>
    <w:tmpl w:val="F014B78C"/>
    <w:lvl w:ilvl="0">
      <w:start w:val="5"/>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nsid w:val="0F822734"/>
    <w:multiLevelType w:val="multilevel"/>
    <w:tmpl w:val="52482C68"/>
    <w:lvl w:ilvl="0">
      <w:start w:val="1"/>
      <w:numFmt w:val="decimal"/>
      <w:pStyle w:val="Ttulo1"/>
      <w:lvlText w:val="%1."/>
      <w:lvlJc w:val="left"/>
      <w:pPr>
        <w:ind w:left="360" w:hanging="360"/>
      </w:pPr>
      <w:rPr>
        <w:rFonts w:ascii="Arial" w:eastAsia="Arial" w:hAnsi="Arial" w:cs="Arial"/>
        <w:b/>
        <w:sz w:val="24"/>
        <w:szCs w:val="24"/>
      </w:rPr>
    </w:lvl>
    <w:lvl w:ilvl="1">
      <w:start w:val="1"/>
      <w:numFmt w:val="decimal"/>
      <w:lvlText w:val="%1.%2."/>
      <w:lvlJc w:val="left"/>
      <w:pPr>
        <w:ind w:left="4969" w:hanging="4402"/>
      </w:pPr>
      <w:rPr>
        <w:rFonts w:ascii="Arial" w:eastAsia="Arial" w:hAnsi="Arial" w:cs="Arial"/>
        <w:b/>
        <w:color w:val="000000"/>
        <w:sz w:val="22"/>
        <w:szCs w:val="22"/>
      </w:rPr>
    </w:lvl>
    <w:lvl w:ilvl="2">
      <w:start w:val="1"/>
      <w:numFmt w:val="decimal"/>
      <w:lvlText w:val="%1.%2.%3."/>
      <w:lvlJc w:val="left"/>
      <w:pPr>
        <w:ind w:left="1140" w:firstLine="0"/>
      </w:pPr>
      <w:rPr>
        <w:rFonts w:ascii="Arial" w:eastAsia="Arial" w:hAnsi="Arial" w:cs="Arial"/>
        <w:b/>
        <w:sz w:val="22"/>
        <w:szCs w:val="22"/>
      </w:rPr>
    </w:lvl>
    <w:lvl w:ilvl="3">
      <w:start w:val="1"/>
      <w:numFmt w:val="decimal"/>
      <w:lvlText w:val="%1.%2.%3.%4."/>
      <w:lvlJc w:val="left"/>
      <w:pPr>
        <w:ind w:left="3484" w:hanging="648"/>
      </w:pPr>
      <w:rPr>
        <w:b/>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3A43C34"/>
    <w:multiLevelType w:val="multilevel"/>
    <w:tmpl w:val="B938082C"/>
    <w:lvl w:ilvl="0">
      <w:start w:val="1"/>
      <w:numFmt w:val="decimal"/>
      <w:lvlText w:val="%1."/>
      <w:lvlJc w:val="left"/>
      <w:pPr>
        <w:ind w:left="720" w:hanging="360"/>
      </w:pPr>
      <w:rPr>
        <w:rFonts w:ascii="Arial" w:eastAsia="Arial" w:hAnsi="Arial" w:cs="Arial"/>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nsid w:val="1C830992"/>
    <w:multiLevelType w:val="multilevel"/>
    <w:tmpl w:val="E9343382"/>
    <w:lvl w:ilvl="0">
      <w:start w:val="20"/>
      <w:numFmt w:val="decimal"/>
      <w:lvlText w:val="%1"/>
      <w:lvlJc w:val="left"/>
      <w:pPr>
        <w:ind w:left="780" w:hanging="780"/>
      </w:pPr>
      <w:rPr>
        <w:rFonts w:hint="default"/>
      </w:rPr>
    </w:lvl>
    <w:lvl w:ilvl="1">
      <w:start w:val="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22A5623"/>
    <w:multiLevelType w:val="multilevel"/>
    <w:tmpl w:val="74544CEE"/>
    <w:lvl w:ilvl="0">
      <w:start w:val="5"/>
      <w:numFmt w:val="decimal"/>
      <w:lvlText w:val="%1"/>
      <w:lvlJc w:val="left"/>
      <w:pPr>
        <w:ind w:left="360" w:hanging="360"/>
      </w:pPr>
    </w:lvl>
    <w:lvl w:ilvl="1">
      <w:start w:val="1"/>
      <w:numFmt w:val="decimal"/>
      <w:lvlText w:val="%1.%2"/>
      <w:lvlJc w:val="left"/>
      <w:pPr>
        <w:ind w:left="927" w:hanging="357"/>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
    <w:nsid w:val="24D9635C"/>
    <w:multiLevelType w:val="multilevel"/>
    <w:tmpl w:val="2B166E0C"/>
    <w:lvl w:ilvl="0">
      <w:start w:val="11"/>
      <w:numFmt w:val="decimal"/>
      <w:lvlText w:val="%1"/>
      <w:lvlJc w:val="left"/>
      <w:pPr>
        <w:ind w:left="620" w:hanging="620"/>
      </w:pPr>
      <w:rPr>
        <w:color w:val="000000"/>
      </w:rPr>
    </w:lvl>
    <w:lvl w:ilvl="1">
      <w:start w:val="1"/>
      <w:numFmt w:val="decimal"/>
      <w:lvlText w:val="%1.%2"/>
      <w:lvlJc w:val="left"/>
      <w:pPr>
        <w:ind w:left="1754" w:hanging="1187"/>
      </w:pPr>
      <w:rPr>
        <w:rFonts w:ascii="Arial" w:eastAsia="Arial" w:hAnsi="Arial" w:cs="Arial"/>
        <w:b/>
        <w:color w:val="000000"/>
      </w:rPr>
    </w:lvl>
    <w:lvl w:ilvl="2">
      <w:start w:val="1"/>
      <w:numFmt w:val="decimal"/>
      <w:lvlText w:val="%1.%2.%3"/>
      <w:lvlJc w:val="left"/>
      <w:pPr>
        <w:ind w:left="2988" w:hanging="720"/>
      </w:pPr>
      <w:rPr>
        <w:color w:val="000000"/>
      </w:rPr>
    </w:lvl>
    <w:lvl w:ilvl="3">
      <w:start w:val="1"/>
      <w:numFmt w:val="decimal"/>
      <w:lvlText w:val="%1.%2.%3.%4"/>
      <w:lvlJc w:val="left"/>
      <w:pPr>
        <w:ind w:left="4122" w:hanging="720"/>
      </w:pPr>
      <w:rPr>
        <w:color w:val="000000"/>
      </w:rPr>
    </w:lvl>
    <w:lvl w:ilvl="4">
      <w:start w:val="1"/>
      <w:numFmt w:val="decimal"/>
      <w:lvlText w:val="%1.%2.%3.%4.%5"/>
      <w:lvlJc w:val="left"/>
      <w:pPr>
        <w:ind w:left="5616" w:hanging="1080"/>
      </w:pPr>
      <w:rPr>
        <w:color w:val="000000"/>
      </w:rPr>
    </w:lvl>
    <w:lvl w:ilvl="5">
      <w:start w:val="1"/>
      <w:numFmt w:val="decimal"/>
      <w:lvlText w:val="%1.%2.%3.%4.%5.%6"/>
      <w:lvlJc w:val="left"/>
      <w:pPr>
        <w:ind w:left="6750" w:hanging="1080"/>
      </w:pPr>
      <w:rPr>
        <w:color w:val="000000"/>
      </w:rPr>
    </w:lvl>
    <w:lvl w:ilvl="6">
      <w:start w:val="1"/>
      <w:numFmt w:val="decimal"/>
      <w:lvlText w:val="%1.%2.%3.%4.%5.%6.%7"/>
      <w:lvlJc w:val="left"/>
      <w:pPr>
        <w:ind w:left="8244" w:hanging="1440"/>
      </w:pPr>
      <w:rPr>
        <w:color w:val="000000"/>
      </w:rPr>
    </w:lvl>
    <w:lvl w:ilvl="7">
      <w:start w:val="1"/>
      <w:numFmt w:val="decimal"/>
      <w:lvlText w:val="%1.%2.%3.%4.%5.%6.%7.%8"/>
      <w:lvlJc w:val="left"/>
      <w:pPr>
        <w:ind w:left="9378" w:hanging="1440"/>
      </w:pPr>
      <w:rPr>
        <w:color w:val="000000"/>
      </w:rPr>
    </w:lvl>
    <w:lvl w:ilvl="8">
      <w:start w:val="1"/>
      <w:numFmt w:val="decimal"/>
      <w:lvlText w:val="%1.%2.%3.%4.%5.%6.%7.%8.%9"/>
      <w:lvlJc w:val="left"/>
      <w:pPr>
        <w:ind w:left="10872" w:hanging="1800"/>
      </w:pPr>
      <w:rPr>
        <w:color w:val="000000"/>
      </w:rPr>
    </w:lvl>
  </w:abstractNum>
  <w:abstractNum w:abstractNumId="9">
    <w:nsid w:val="2BE115EE"/>
    <w:multiLevelType w:val="multilevel"/>
    <w:tmpl w:val="1E7A8DFA"/>
    <w:lvl w:ilvl="0">
      <w:start w:val="8"/>
      <w:numFmt w:val="decimal"/>
      <w:lvlText w:val="%1"/>
      <w:lvlJc w:val="left"/>
      <w:pPr>
        <w:ind w:left="360" w:hanging="360"/>
      </w:pPr>
    </w:lvl>
    <w:lvl w:ilvl="1">
      <w:start w:val="1"/>
      <w:numFmt w:val="decimal"/>
      <w:lvlText w:val="%1.%2"/>
      <w:lvlJc w:val="left"/>
      <w:pPr>
        <w:ind w:left="927" w:hanging="360"/>
      </w:pPr>
      <w:rPr>
        <w:rFonts w:ascii="Arial" w:eastAsia="Arial" w:hAnsi="Arial" w:cs="Arial"/>
        <w:b/>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0">
    <w:nsid w:val="2D026222"/>
    <w:multiLevelType w:val="multilevel"/>
    <w:tmpl w:val="F1D2AEF2"/>
    <w:lvl w:ilvl="0">
      <w:start w:val="12"/>
      <w:numFmt w:val="decimal"/>
      <w:lvlText w:val="%1."/>
      <w:lvlJc w:val="left"/>
      <w:pPr>
        <w:ind w:left="360" w:hanging="360"/>
      </w:pPr>
      <w:rPr>
        <w:rFonts w:ascii="Arial" w:eastAsia="Arial" w:hAnsi="Arial" w:cs="Arial"/>
        <w:b/>
        <w:sz w:val="24"/>
        <w:szCs w:val="24"/>
      </w:rPr>
    </w:lvl>
    <w:lvl w:ilvl="1">
      <w:start w:val="1"/>
      <w:numFmt w:val="decimal"/>
      <w:lvlText w:val="%1.%2."/>
      <w:lvlJc w:val="left"/>
      <w:pPr>
        <w:ind w:left="5112" w:hanging="4402"/>
      </w:pPr>
      <w:rPr>
        <w:rFonts w:ascii="Arial" w:eastAsia="Arial" w:hAnsi="Arial" w:cs="Arial"/>
        <w:b/>
      </w:rPr>
    </w:lvl>
    <w:lvl w:ilvl="2">
      <w:start w:val="1"/>
      <w:numFmt w:val="decimal"/>
      <w:lvlText w:val="%1.%2.%3."/>
      <w:lvlJc w:val="left"/>
      <w:pPr>
        <w:ind w:left="2773" w:hanging="504"/>
      </w:pPr>
      <w:rPr>
        <w:rFonts w:ascii="Arial" w:eastAsia="Arial" w:hAnsi="Arial" w:cs="Arial"/>
        <w:b/>
        <w:sz w:val="22"/>
        <w:szCs w:val="22"/>
      </w:rPr>
    </w:lvl>
    <w:lvl w:ilvl="3">
      <w:start w:val="1"/>
      <w:numFmt w:val="decimal"/>
      <w:lvlText w:val="%1.%2.%3.%4."/>
      <w:lvlJc w:val="left"/>
      <w:pPr>
        <w:ind w:left="3484" w:hanging="648"/>
      </w:p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8233576"/>
    <w:multiLevelType w:val="multilevel"/>
    <w:tmpl w:val="783AD1D2"/>
    <w:lvl w:ilvl="0">
      <w:start w:val="13"/>
      <w:numFmt w:val="decimal"/>
      <w:lvlText w:val="%1"/>
      <w:lvlJc w:val="left"/>
      <w:pPr>
        <w:ind w:left="420" w:hanging="420"/>
      </w:pPr>
    </w:lvl>
    <w:lvl w:ilvl="1">
      <w:start w:val="1"/>
      <w:numFmt w:val="decimal"/>
      <w:lvlText w:val="%1.%2"/>
      <w:lvlJc w:val="left"/>
      <w:pPr>
        <w:ind w:left="420" w:firstLine="146"/>
      </w:pPr>
      <w:rPr>
        <w:rFonts w:ascii="Arial" w:eastAsia="Arial" w:hAnsi="Arial" w:cs="Arial"/>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nsid w:val="496F5A45"/>
    <w:multiLevelType w:val="hybridMultilevel"/>
    <w:tmpl w:val="5E148310"/>
    <w:lvl w:ilvl="0" w:tplc="31944DAE">
      <w:start w:val="1"/>
      <w:numFmt w:val="decimal"/>
      <w:lvlText w:val="%1."/>
      <w:lvlJc w:val="left"/>
      <w:pPr>
        <w:ind w:left="1286" w:hanging="360"/>
      </w:pPr>
      <w:rPr>
        <w:rFonts w:hint="default"/>
      </w:rPr>
    </w:lvl>
    <w:lvl w:ilvl="1" w:tplc="04160019" w:tentative="1">
      <w:start w:val="1"/>
      <w:numFmt w:val="lowerLetter"/>
      <w:lvlText w:val="%2."/>
      <w:lvlJc w:val="left"/>
      <w:pPr>
        <w:ind w:left="2006" w:hanging="360"/>
      </w:pPr>
    </w:lvl>
    <w:lvl w:ilvl="2" w:tplc="0416001B" w:tentative="1">
      <w:start w:val="1"/>
      <w:numFmt w:val="lowerRoman"/>
      <w:lvlText w:val="%3."/>
      <w:lvlJc w:val="right"/>
      <w:pPr>
        <w:ind w:left="2726" w:hanging="180"/>
      </w:pPr>
    </w:lvl>
    <w:lvl w:ilvl="3" w:tplc="0416000F" w:tentative="1">
      <w:start w:val="1"/>
      <w:numFmt w:val="decimal"/>
      <w:lvlText w:val="%4."/>
      <w:lvlJc w:val="left"/>
      <w:pPr>
        <w:ind w:left="3446" w:hanging="360"/>
      </w:pPr>
    </w:lvl>
    <w:lvl w:ilvl="4" w:tplc="04160019" w:tentative="1">
      <w:start w:val="1"/>
      <w:numFmt w:val="lowerLetter"/>
      <w:lvlText w:val="%5."/>
      <w:lvlJc w:val="left"/>
      <w:pPr>
        <w:ind w:left="4166" w:hanging="360"/>
      </w:pPr>
    </w:lvl>
    <w:lvl w:ilvl="5" w:tplc="0416001B" w:tentative="1">
      <w:start w:val="1"/>
      <w:numFmt w:val="lowerRoman"/>
      <w:lvlText w:val="%6."/>
      <w:lvlJc w:val="right"/>
      <w:pPr>
        <w:ind w:left="4886" w:hanging="180"/>
      </w:pPr>
    </w:lvl>
    <w:lvl w:ilvl="6" w:tplc="0416000F" w:tentative="1">
      <w:start w:val="1"/>
      <w:numFmt w:val="decimal"/>
      <w:lvlText w:val="%7."/>
      <w:lvlJc w:val="left"/>
      <w:pPr>
        <w:ind w:left="5606" w:hanging="360"/>
      </w:pPr>
    </w:lvl>
    <w:lvl w:ilvl="7" w:tplc="04160019" w:tentative="1">
      <w:start w:val="1"/>
      <w:numFmt w:val="lowerLetter"/>
      <w:lvlText w:val="%8."/>
      <w:lvlJc w:val="left"/>
      <w:pPr>
        <w:ind w:left="6326" w:hanging="360"/>
      </w:pPr>
    </w:lvl>
    <w:lvl w:ilvl="8" w:tplc="0416001B" w:tentative="1">
      <w:start w:val="1"/>
      <w:numFmt w:val="lowerRoman"/>
      <w:lvlText w:val="%9."/>
      <w:lvlJc w:val="right"/>
      <w:pPr>
        <w:ind w:left="7046" w:hanging="180"/>
      </w:pPr>
    </w:lvl>
  </w:abstractNum>
  <w:abstractNum w:abstractNumId="13">
    <w:nsid w:val="4A7A68FB"/>
    <w:multiLevelType w:val="hybridMultilevel"/>
    <w:tmpl w:val="77CAF954"/>
    <w:lvl w:ilvl="0" w:tplc="7742A676">
      <w:start w:val="1"/>
      <w:numFmt w:val="lowerLetter"/>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4">
    <w:nsid w:val="4E815DC0"/>
    <w:multiLevelType w:val="multilevel"/>
    <w:tmpl w:val="BA5C1052"/>
    <w:lvl w:ilvl="0">
      <w:start w:val="20"/>
      <w:numFmt w:val="decimal"/>
      <w:lvlText w:val="%1"/>
      <w:lvlJc w:val="left"/>
      <w:pPr>
        <w:ind w:left="780" w:hanging="780"/>
      </w:pPr>
      <w:rPr>
        <w:rFonts w:hint="default"/>
      </w:rPr>
    </w:lvl>
    <w:lvl w:ilvl="1">
      <w:start w:val="1"/>
      <w:numFmt w:val="decimal"/>
      <w:lvlText w:val="%1.%2"/>
      <w:lvlJc w:val="left"/>
      <w:pPr>
        <w:ind w:left="1160" w:hanging="780"/>
      </w:pPr>
      <w:rPr>
        <w:rFonts w:hint="default"/>
      </w:rPr>
    </w:lvl>
    <w:lvl w:ilvl="2">
      <w:start w:val="1"/>
      <w:numFmt w:val="decimal"/>
      <w:lvlText w:val="%1.%2.%3"/>
      <w:lvlJc w:val="left"/>
      <w:pPr>
        <w:ind w:left="1540" w:hanging="780"/>
      </w:pPr>
      <w:rPr>
        <w:rFonts w:hint="default"/>
      </w:rPr>
    </w:lvl>
    <w:lvl w:ilvl="3">
      <w:start w:val="1"/>
      <w:numFmt w:val="decimal"/>
      <w:lvlText w:val="%1.%2.%3.%4"/>
      <w:lvlJc w:val="left"/>
      <w:pPr>
        <w:ind w:left="1920" w:hanging="780"/>
      </w:pPr>
      <w:rPr>
        <w:rFonts w:hint="default"/>
      </w:rPr>
    </w:lvl>
    <w:lvl w:ilvl="4">
      <w:start w:val="1"/>
      <w:numFmt w:val="decimal"/>
      <w:lvlText w:val="%1.%2.%3.%4.%5"/>
      <w:lvlJc w:val="left"/>
      <w:pPr>
        <w:ind w:left="2600" w:hanging="1080"/>
      </w:pPr>
      <w:rPr>
        <w:rFonts w:hint="default"/>
      </w:rPr>
    </w:lvl>
    <w:lvl w:ilvl="5">
      <w:start w:val="1"/>
      <w:numFmt w:val="decimal"/>
      <w:lvlText w:val="%1.%2.%3.%4.%5.%6"/>
      <w:lvlJc w:val="left"/>
      <w:pPr>
        <w:ind w:left="2980" w:hanging="1080"/>
      </w:pPr>
      <w:rPr>
        <w:rFonts w:hint="default"/>
      </w:rPr>
    </w:lvl>
    <w:lvl w:ilvl="6">
      <w:start w:val="1"/>
      <w:numFmt w:val="decimal"/>
      <w:lvlText w:val="%1.%2.%3.%4.%5.%6.%7"/>
      <w:lvlJc w:val="left"/>
      <w:pPr>
        <w:ind w:left="3720" w:hanging="1440"/>
      </w:pPr>
      <w:rPr>
        <w:rFonts w:hint="default"/>
      </w:rPr>
    </w:lvl>
    <w:lvl w:ilvl="7">
      <w:start w:val="1"/>
      <w:numFmt w:val="decimal"/>
      <w:lvlText w:val="%1.%2.%3.%4.%5.%6.%7.%8"/>
      <w:lvlJc w:val="left"/>
      <w:pPr>
        <w:ind w:left="4100" w:hanging="1440"/>
      </w:pPr>
      <w:rPr>
        <w:rFonts w:hint="default"/>
      </w:rPr>
    </w:lvl>
    <w:lvl w:ilvl="8">
      <w:start w:val="1"/>
      <w:numFmt w:val="decimal"/>
      <w:lvlText w:val="%1.%2.%3.%4.%5.%6.%7.%8.%9"/>
      <w:lvlJc w:val="left"/>
      <w:pPr>
        <w:ind w:left="4840" w:hanging="1800"/>
      </w:pPr>
      <w:rPr>
        <w:rFonts w:hint="default"/>
      </w:rPr>
    </w:lvl>
  </w:abstractNum>
  <w:abstractNum w:abstractNumId="15">
    <w:nsid w:val="54E34D03"/>
    <w:multiLevelType w:val="hybridMultilevel"/>
    <w:tmpl w:val="73AC038C"/>
    <w:lvl w:ilvl="0" w:tplc="74963EDE">
      <w:numFmt w:val="bullet"/>
      <w:lvlText w:val="-"/>
      <w:lvlJc w:val="left"/>
      <w:pPr>
        <w:ind w:left="318" w:hanging="106"/>
      </w:pPr>
      <w:rPr>
        <w:rFonts w:ascii="Times New Roman" w:eastAsia="Times New Roman" w:hAnsi="Times New Roman" w:cs="Times New Roman" w:hint="default"/>
        <w:b w:val="0"/>
        <w:bCs w:val="0"/>
        <w:i w:val="0"/>
        <w:iCs w:val="0"/>
        <w:spacing w:val="0"/>
        <w:w w:val="100"/>
        <w:sz w:val="18"/>
        <w:szCs w:val="18"/>
        <w:lang w:val="pt-PT" w:eastAsia="en-US" w:bidi="ar-SA"/>
      </w:rPr>
    </w:lvl>
    <w:lvl w:ilvl="1" w:tplc="24309D62">
      <w:numFmt w:val="bullet"/>
      <w:lvlText w:val="•"/>
      <w:lvlJc w:val="left"/>
      <w:pPr>
        <w:ind w:left="1272" w:hanging="106"/>
      </w:pPr>
      <w:rPr>
        <w:rFonts w:hint="default"/>
        <w:lang w:val="pt-PT" w:eastAsia="en-US" w:bidi="ar-SA"/>
      </w:rPr>
    </w:lvl>
    <w:lvl w:ilvl="2" w:tplc="4D948A44">
      <w:numFmt w:val="bullet"/>
      <w:lvlText w:val="•"/>
      <w:lvlJc w:val="left"/>
      <w:pPr>
        <w:ind w:left="2225" w:hanging="106"/>
      </w:pPr>
      <w:rPr>
        <w:rFonts w:hint="default"/>
        <w:lang w:val="pt-PT" w:eastAsia="en-US" w:bidi="ar-SA"/>
      </w:rPr>
    </w:lvl>
    <w:lvl w:ilvl="3" w:tplc="F0B4CA42">
      <w:numFmt w:val="bullet"/>
      <w:lvlText w:val="•"/>
      <w:lvlJc w:val="left"/>
      <w:pPr>
        <w:ind w:left="3177" w:hanging="106"/>
      </w:pPr>
      <w:rPr>
        <w:rFonts w:hint="default"/>
        <w:lang w:val="pt-PT" w:eastAsia="en-US" w:bidi="ar-SA"/>
      </w:rPr>
    </w:lvl>
    <w:lvl w:ilvl="4" w:tplc="D8143112">
      <w:numFmt w:val="bullet"/>
      <w:lvlText w:val="•"/>
      <w:lvlJc w:val="left"/>
      <w:pPr>
        <w:ind w:left="4130" w:hanging="106"/>
      </w:pPr>
      <w:rPr>
        <w:rFonts w:hint="default"/>
        <w:lang w:val="pt-PT" w:eastAsia="en-US" w:bidi="ar-SA"/>
      </w:rPr>
    </w:lvl>
    <w:lvl w:ilvl="5" w:tplc="F5403FC4">
      <w:numFmt w:val="bullet"/>
      <w:lvlText w:val="•"/>
      <w:lvlJc w:val="left"/>
      <w:pPr>
        <w:ind w:left="5083" w:hanging="106"/>
      </w:pPr>
      <w:rPr>
        <w:rFonts w:hint="default"/>
        <w:lang w:val="pt-PT" w:eastAsia="en-US" w:bidi="ar-SA"/>
      </w:rPr>
    </w:lvl>
    <w:lvl w:ilvl="6" w:tplc="C59A3910">
      <w:numFmt w:val="bullet"/>
      <w:lvlText w:val="•"/>
      <w:lvlJc w:val="left"/>
      <w:pPr>
        <w:ind w:left="6035" w:hanging="106"/>
      </w:pPr>
      <w:rPr>
        <w:rFonts w:hint="default"/>
        <w:lang w:val="pt-PT" w:eastAsia="en-US" w:bidi="ar-SA"/>
      </w:rPr>
    </w:lvl>
    <w:lvl w:ilvl="7" w:tplc="9DA43CDE">
      <w:numFmt w:val="bullet"/>
      <w:lvlText w:val="•"/>
      <w:lvlJc w:val="left"/>
      <w:pPr>
        <w:ind w:left="6988" w:hanging="106"/>
      </w:pPr>
      <w:rPr>
        <w:rFonts w:hint="default"/>
        <w:lang w:val="pt-PT" w:eastAsia="en-US" w:bidi="ar-SA"/>
      </w:rPr>
    </w:lvl>
    <w:lvl w:ilvl="8" w:tplc="6B1EDC36">
      <w:numFmt w:val="bullet"/>
      <w:lvlText w:val="•"/>
      <w:lvlJc w:val="left"/>
      <w:pPr>
        <w:ind w:left="7941" w:hanging="106"/>
      </w:pPr>
      <w:rPr>
        <w:rFonts w:hint="default"/>
        <w:lang w:val="pt-PT" w:eastAsia="en-US" w:bidi="ar-SA"/>
      </w:rPr>
    </w:lvl>
  </w:abstractNum>
  <w:abstractNum w:abstractNumId="16">
    <w:nsid w:val="5A937CF4"/>
    <w:multiLevelType w:val="multilevel"/>
    <w:tmpl w:val="F49800F6"/>
    <w:lvl w:ilvl="0">
      <w:start w:val="7"/>
      <w:numFmt w:val="decimal"/>
      <w:lvlText w:val="%1"/>
      <w:lvlJc w:val="left"/>
      <w:pPr>
        <w:ind w:left="600" w:hanging="600"/>
      </w:pPr>
    </w:lvl>
    <w:lvl w:ilvl="1">
      <w:start w:val="10"/>
      <w:numFmt w:val="decimal"/>
      <w:lvlText w:val="%1.%2"/>
      <w:lvlJc w:val="left"/>
      <w:pPr>
        <w:ind w:left="1025" w:hanging="600"/>
      </w:p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1995" w:hanging="720"/>
      </w:pPr>
    </w:lvl>
    <w:lvl w:ilvl="4">
      <w:start w:val="1"/>
      <w:numFmt w:val="decimal"/>
      <w:lvlText w:val="%1.%2.%3.%4.%5"/>
      <w:lvlJc w:val="left"/>
      <w:pPr>
        <w:ind w:left="2780" w:hanging="1080"/>
      </w:pPr>
    </w:lvl>
    <w:lvl w:ilvl="5">
      <w:start w:val="1"/>
      <w:numFmt w:val="decimal"/>
      <w:lvlText w:val="%1.%2.%3.%4.%5.%6"/>
      <w:lvlJc w:val="left"/>
      <w:pPr>
        <w:ind w:left="3205" w:hanging="1080"/>
      </w:pPr>
    </w:lvl>
    <w:lvl w:ilvl="6">
      <w:start w:val="1"/>
      <w:numFmt w:val="decimal"/>
      <w:lvlText w:val="%1.%2.%3.%4.%5.%6.%7"/>
      <w:lvlJc w:val="left"/>
      <w:pPr>
        <w:ind w:left="3990" w:hanging="1440"/>
      </w:pPr>
    </w:lvl>
    <w:lvl w:ilvl="7">
      <w:start w:val="1"/>
      <w:numFmt w:val="decimal"/>
      <w:lvlText w:val="%1.%2.%3.%4.%5.%6.%7.%8"/>
      <w:lvlJc w:val="left"/>
      <w:pPr>
        <w:ind w:left="4415" w:hanging="1440"/>
      </w:pPr>
    </w:lvl>
    <w:lvl w:ilvl="8">
      <w:start w:val="1"/>
      <w:numFmt w:val="decimal"/>
      <w:lvlText w:val="%1.%2.%3.%4.%5.%6.%7.%8.%9"/>
      <w:lvlJc w:val="left"/>
      <w:pPr>
        <w:ind w:left="5200" w:hanging="1800"/>
      </w:pPr>
    </w:lvl>
  </w:abstractNum>
  <w:abstractNum w:abstractNumId="17">
    <w:nsid w:val="615E0FD0"/>
    <w:multiLevelType w:val="multilevel"/>
    <w:tmpl w:val="8D3EE6B8"/>
    <w:lvl w:ilvl="0">
      <w:start w:val="9"/>
      <w:numFmt w:val="decimal"/>
      <w:lvlText w:val="%1"/>
      <w:lvlJc w:val="left"/>
      <w:pPr>
        <w:ind w:left="520" w:hanging="520"/>
      </w:pPr>
      <w:rPr>
        <w:sz w:val="24"/>
        <w:szCs w:val="24"/>
      </w:rPr>
    </w:lvl>
    <w:lvl w:ilvl="1">
      <w:start w:val="9"/>
      <w:numFmt w:val="decimal"/>
      <w:lvlText w:val="%1.%2"/>
      <w:lvlJc w:val="left"/>
      <w:pPr>
        <w:ind w:left="945" w:hanging="378"/>
      </w:pPr>
      <w:rPr>
        <w:rFonts w:ascii="Arial" w:eastAsia="Arial" w:hAnsi="Arial" w:cs="Arial"/>
        <w:b/>
        <w:sz w:val="22"/>
        <w:szCs w:val="22"/>
      </w:rPr>
    </w:lvl>
    <w:lvl w:ilvl="2">
      <w:start w:val="1"/>
      <w:numFmt w:val="decimal"/>
      <w:lvlText w:val="%1.%2.%3"/>
      <w:lvlJc w:val="left"/>
      <w:pPr>
        <w:ind w:left="1133" w:firstLine="0"/>
      </w:pPr>
      <w:rPr>
        <w:rFonts w:ascii="Arial" w:eastAsia="Arial" w:hAnsi="Arial" w:cs="Arial"/>
        <w:b/>
        <w:sz w:val="22"/>
        <w:szCs w:val="22"/>
      </w:rPr>
    </w:lvl>
    <w:lvl w:ilvl="3">
      <w:start w:val="1"/>
      <w:numFmt w:val="decimal"/>
      <w:lvlText w:val="%1.%2.%3.%4"/>
      <w:lvlJc w:val="left"/>
      <w:pPr>
        <w:ind w:left="1995" w:hanging="720"/>
      </w:pPr>
      <w:rPr>
        <w:sz w:val="24"/>
        <w:szCs w:val="24"/>
      </w:rPr>
    </w:lvl>
    <w:lvl w:ilvl="4">
      <w:start w:val="1"/>
      <w:numFmt w:val="decimal"/>
      <w:lvlText w:val="%1.%2.%3.%4.%5"/>
      <w:lvlJc w:val="left"/>
      <w:pPr>
        <w:ind w:left="2780" w:hanging="1080"/>
      </w:pPr>
      <w:rPr>
        <w:sz w:val="24"/>
        <w:szCs w:val="24"/>
      </w:rPr>
    </w:lvl>
    <w:lvl w:ilvl="5">
      <w:start w:val="1"/>
      <w:numFmt w:val="decimal"/>
      <w:lvlText w:val="%1.%2.%3.%4.%5.%6"/>
      <w:lvlJc w:val="left"/>
      <w:pPr>
        <w:ind w:left="3205" w:hanging="1080"/>
      </w:pPr>
      <w:rPr>
        <w:sz w:val="24"/>
        <w:szCs w:val="24"/>
      </w:rPr>
    </w:lvl>
    <w:lvl w:ilvl="6">
      <w:start w:val="1"/>
      <w:numFmt w:val="decimal"/>
      <w:lvlText w:val="%1.%2.%3.%4.%5.%6.%7"/>
      <w:lvlJc w:val="left"/>
      <w:pPr>
        <w:ind w:left="3990" w:hanging="1440"/>
      </w:pPr>
      <w:rPr>
        <w:sz w:val="24"/>
        <w:szCs w:val="24"/>
      </w:rPr>
    </w:lvl>
    <w:lvl w:ilvl="7">
      <w:start w:val="1"/>
      <w:numFmt w:val="decimal"/>
      <w:lvlText w:val="%1.%2.%3.%4.%5.%6.%7.%8"/>
      <w:lvlJc w:val="left"/>
      <w:pPr>
        <w:ind w:left="4415" w:hanging="1440"/>
      </w:pPr>
      <w:rPr>
        <w:sz w:val="24"/>
        <w:szCs w:val="24"/>
      </w:rPr>
    </w:lvl>
    <w:lvl w:ilvl="8">
      <w:start w:val="1"/>
      <w:numFmt w:val="decimal"/>
      <w:lvlText w:val="%1.%2.%3.%4.%5.%6.%7.%8.%9"/>
      <w:lvlJc w:val="left"/>
      <w:pPr>
        <w:ind w:left="5200" w:hanging="1800"/>
      </w:pPr>
      <w:rPr>
        <w:sz w:val="24"/>
        <w:szCs w:val="24"/>
      </w:rPr>
    </w:lvl>
  </w:abstractNum>
  <w:abstractNum w:abstractNumId="18">
    <w:nsid w:val="61844F6D"/>
    <w:multiLevelType w:val="multilevel"/>
    <w:tmpl w:val="B74455B6"/>
    <w:lvl w:ilvl="0">
      <w:start w:val="10"/>
      <w:numFmt w:val="decimal"/>
      <w:lvlText w:val="%1"/>
      <w:lvlJc w:val="left"/>
      <w:pPr>
        <w:ind w:left="440" w:hanging="440"/>
      </w:pPr>
    </w:lvl>
    <w:lvl w:ilvl="1">
      <w:start w:val="1"/>
      <w:numFmt w:val="decimal"/>
      <w:lvlText w:val="%1.%2"/>
      <w:lvlJc w:val="left"/>
      <w:pPr>
        <w:ind w:left="1007" w:hanging="440"/>
      </w:pPr>
      <w:rPr>
        <w:rFonts w:ascii="Arial" w:eastAsia="Arial" w:hAnsi="Arial" w:cs="Arial"/>
        <w:b/>
      </w:rPr>
    </w:lvl>
    <w:lvl w:ilvl="2">
      <w:start w:val="1"/>
      <w:numFmt w:val="decimal"/>
      <w:lvlText w:val="%1.%2.%3"/>
      <w:lvlJc w:val="left"/>
      <w:pPr>
        <w:ind w:left="1133" w:firstLine="0"/>
      </w:pPr>
      <w:rPr>
        <w:rFonts w:ascii="Arial" w:eastAsia="Arial" w:hAnsi="Arial" w:cs="Arial"/>
        <w:b/>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9">
    <w:nsid w:val="6FF731F4"/>
    <w:multiLevelType w:val="hybridMultilevel"/>
    <w:tmpl w:val="63DA3F4A"/>
    <w:lvl w:ilvl="0" w:tplc="B938256A">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BEBE1A04">
      <w:numFmt w:val="none"/>
      <w:lvlText w:val=""/>
      <w:lvlJc w:val="left"/>
      <w:pPr>
        <w:tabs>
          <w:tab w:val="num" w:pos="360"/>
        </w:tabs>
      </w:pPr>
    </w:lvl>
    <w:lvl w:ilvl="2" w:tplc="52BED6EA">
      <w:numFmt w:val="none"/>
      <w:lvlText w:val=""/>
      <w:lvlJc w:val="left"/>
      <w:pPr>
        <w:tabs>
          <w:tab w:val="num" w:pos="360"/>
        </w:tabs>
      </w:pPr>
    </w:lvl>
    <w:lvl w:ilvl="3" w:tplc="7372506C">
      <w:numFmt w:val="bullet"/>
      <w:lvlText w:val="•"/>
      <w:lvlJc w:val="left"/>
      <w:pPr>
        <w:ind w:left="760" w:hanging="447"/>
      </w:pPr>
      <w:rPr>
        <w:rFonts w:hint="default"/>
        <w:lang w:val="pt-PT" w:eastAsia="en-US" w:bidi="ar-SA"/>
      </w:rPr>
    </w:lvl>
    <w:lvl w:ilvl="4" w:tplc="B790ABE8">
      <w:numFmt w:val="bullet"/>
      <w:lvlText w:val="•"/>
      <w:lvlJc w:val="left"/>
      <w:pPr>
        <w:ind w:left="860" w:hanging="447"/>
      </w:pPr>
      <w:rPr>
        <w:rFonts w:hint="default"/>
        <w:lang w:val="pt-PT" w:eastAsia="en-US" w:bidi="ar-SA"/>
      </w:rPr>
    </w:lvl>
    <w:lvl w:ilvl="5" w:tplc="997CB842">
      <w:numFmt w:val="bullet"/>
      <w:lvlText w:val="•"/>
      <w:lvlJc w:val="left"/>
      <w:pPr>
        <w:ind w:left="880" w:hanging="447"/>
      </w:pPr>
      <w:rPr>
        <w:rFonts w:hint="default"/>
        <w:lang w:val="pt-PT" w:eastAsia="en-US" w:bidi="ar-SA"/>
      </w:rPr>
    </w:lvl>
    <w:lvl w:ilvl="6" w:tplc="3418F438">
      <w:numFmt w:val="bullet"/>
      <w:lvlText w:val="•"/>
      <w:lvlJc w:val="left"/>
      <w:pPr>
        <w:ind w:left="2628" w:hanging="447"/>
      </w:pPr>
      <w:rPr>
        <w:rFonts w:hint="default"/>
        <w:lang w:val="pt-PT" w:eastAsia="en-US" w:bidi="ar-SA"/>
      </w:rPr>
    </w:lvl>
    <w:lvl w:ilvl="7" w:tplc="B9AA2104">
      <w:numFmt w:val="bullet"/>
      <w:lvlText w:val="•"/>
      <w:lvlJc w:val="left"/>
      <w:pPr>
        <w:ind w:left="4377" w:hanging="447"/>
      </w:pPr>
      <w:rPr>
        <w:rFonts w:hint="default"/>
        <w:lang w:val="pt-PT" w:eastAsia="en-US" w:bidi="ar-SA"/>
      </w:rPr>
    </w:lvl>
    <w:lvl w:ilvl="8" w:tplc="050E2DD6">
      <w:numFmt w:val="bullet"/>
      <w:lvlText w:val="•"/>
      <w:lvlJc w:val="left"/>
      <w:pPr>
        <w:ind w:left="6125" w:hanging="447"/>
      </w:pPr>
      <w:rPr>
        <w:rFonts w:hint="default"/>
        <w:lang w:val="pt-PT" w:eastAsia="en-US" w:bidi="ar-SA"/>
      </w:rPr>
    </w:lvl>
  </w:abstractNum>
  <w:abstractNum w:abstractNumId="20">
    <w:nsid w:val="72FD31F6"/>
    <w:multiLevelType w:val="hybridMultilevel"/>
    <w:tmpl w:val="57F23FF2"/>
    <w:lvl w:ilvl="0" w:tplc="DF1CD75C">
      <w:start w:val="1"/>
      <w:numFmt w:val="lowerLetter"/>
      <w:lvlText w:val="%1)"/>
      <w:lvlJc w:val="left"/>
      <w:pPr>
        <w:ind w:left="930" w:hanging="360"/>
      </w:pPr>
      <w:rPr>
        <w:rFonts w:hint="default"/>
      </w:rPr>
    </w:lvl>
    <w:lvl w:ilvl="1" w:tplc="8A64BA28" w:tentative="1">
      <w:start w:val="1"/>
      <w:numFmt w:val="lowerLetter"/>
      <w:lvlText w:val="%2."/>
      <w:lvlJc w:val="left"/>
      <w:pPr>
        <w:ind w:left="1650" w:hanging="360"/>
      </w:pPr>
    </w:lvl>
    <w:lvl w:ilvl="2" w:tplc="2A3204B2" w:tentative="1">
      <w:start w:val="1"/>
      <w:numFmt w:val="lowerRoman"/>
      <w:lvlText w:val="%3."/>
      <w:lvlJc w:val="right"/>
      <w:pPr>
        <w:ind w:left="2370" w:hanging="180"/>
      </w:pPr>
    </w:lvl>
    <w:lvl w:ilvl="3" w:tplc="965A7EF8" w:tentative="1">
      <w:start w:val="1"/>
      <w:numFmt w:val="decimal"/>
      <w:lvlText w:val="%4."/>
      <w:lvlJc w:val="left"/>
      <w:pPr>
        <w:ind w:left="3090" w:hanging="360"/>
      </w:pPr>
    </w:lvl>
    <w:lvl w:ilvl="4" w:tplc="8E06DD14" w:tentative="1">
      <w:start w:val="1"/>
      <w:numFmt w:val="lowerLetter"/>
      <w:lvlText w:val="%5."/>
      <w:lvlJc w:val="left"/>
      <w:pPr>
        <w:ind w:left="3810" w:hanging="360"/>
      </w:pPr>
    </w:lvl>
    <w:lvl w:ilvl="5" w:tplc="C51EB0EE" w:tentative="1">
      <w:start w:val="1"/>
      <w:numFmt w:val="lowerRoman"/>
      <w:lvlText w:val="%6."/>
      <w:lvlJc w:val="right"/>
      <w:pPr>
        <w:ind w:left="4530" w:hanging="180"/>
      </w:pPr>
    </w:lvl>
    <w:lvl w:ilvl="6" w:tplc="247E7AA6" w:tentative="1">
      <w:start w:val="1"/>
      <w:numFmt w:val="decimal"/>
      <w:lvlText w:val="%7."/>
      <w:lvlJc w:val="left"/>
      <w:pPr>
        <w:ind w:left="5250" w:hanging="360"/>
      </w:pPr>
    </w:lvl>
    <w:lvl w:ilvl="7" w:tplc="BCA4761E" w:tentative="1">
      <w:start w:val="1"/>
      <w:numFmt w:val="lowerLetter"/>
      <w:lvlText w:val="%8."/>
      <w:lvlJc w:val="left"/>
      <w:pPr>
        <w:ind w:left="5970" w:hanging="360"/>
      </w:pPr>
    </w:lvl>
    <w:lvl w:ilvl="8" w:tplc="EA36C016" w:tentative="1">
      <w:start w:val="1"/>
      <w:numFmt w:val="lowerRoman"/>
      <w:lvlText w:val="%9."/>
      <w:lvlJc w:val="right"/>
      <w:pPr>
        <w:ind w:left="6690" w:hanging="180"/>
      </w:pPr>
    </w:lvl>
  </w:abstractNum>
  <w:abstractNum w:abstractNumId="21">
    <w:nsid w:val="73D0435E"/>
    <w:multiLevelType w:val="hybridMultilevel"/>
    <w:tmpl w:val="69B60378"/>
    <w:lvl w:ilvl="0" w:tplc="E6722AD2">
      <w:start w:val="1"/>
      <w:numFmt w:val="lowerLetter"/>
      <w:lvlText w:val="%1)"/>
      <w:lvlJc w:val="left"/>
      <w:pPr>
        <w:ind w:left="930" w:hanging="360"/>
      </w:pPr>
      <w:rPr>
        <w:rFonts w:hint="default"/>
      </w:rPr>
    </w:lvl>
    <w:lvl w:ilvl="1" w:tplc="32E615B8" w:tentative="1">
      <w:start w:val="1"/>
      <w:numFmt w:val="lowerLetter"/>
      <w:lvlText w:val="%2."/>
      <w:lvlJc w:val="left"/>
      <w:pPr>
        <w:ind w:left="1650" w:hanging="360"/>
      </w:pPr>
    </w:lvl>
    <w:lvl w:ilvl="2" w:tplc="A8BCDEE4" w:tentative="1">
      <w:start w:val="1"/>
      <w:numFmt w:val="lowerRoman"/>
      <w:lvlText w:val="%3."/>
      <w:lvlJc w:val="right"/>
      <w:pPr>
        <w:ind w:left="2370" w:hanging="180"/>
      </w:pPr>
    </w:lvl>
    <w:lvl w:ilvl="3" w:tplc="4D58B282" w:tentative="1">
      <w:start w:val="1"/>
      <w:numFmt w:val="decimal"/>
      <w:lvlText w:val="%4."/>
      <w:lvlJc w:val="left"/>
      <w:pPr>
        <w:ind w:left="3090" w:hanging="360"/>
      </w:pPr>
    </w:lvl>
    <w:lvl w:ilvl="4" w:tplc="9BCA4012" w:tentative="1">
      <w:start w:val="1"/>
      <w:numFmt w:val="lowerLetter"/>
      <w:lvlText w:val="%5."/>
      <w:lvlJc w:val="left"/>
      <w:pPr>
        <w:ind w:left="3810" w:hanging="360"/>
      </w:pPr>
    </w:lvl>
    <w:lvl w:ilvl="5" w:tplc="47BC63B2" w:tentative="1">
      <w:start w:val="1"/>
      <w:numFmt w:val="lowerRoman"/>
      <w:lvlText w:val="%6."/>
      <w:lvlJc w:val="right"/>
      <w:pPr>
        <w:ind w:left="4530" w:hanging="180"/>
      </w:pPr>
    </w:lvl>
    <w:lvl w:ilvl="6" w:tplc="3DE04C06" w:tentative="1">
      <w:start w:val="1"/>
      <w:numFmt w:val="decimal"/>
      <w:lvlText w:val="%7."/>
      <w:lvlJc w:val="left"/>
      <w:pPr>
        <w:ind w:left="5250" w:hanging="360"/>
      </w:pPr>
    </w:lvl>
    <w:lvl w:ilvl="7" w:tplc="F3B041CA" w:tentative="1">
      <w:start w:val="1"/>
      <w:numFmt w:val="lowerLetter"/>
      <w:lvlText w:val="%8."/>
      <w:lvlJc w:val="left"/>
      <w:pPr>
        <w:ind w:left="5970" w:hanging="360"/>
      </w:pPr>
    </w:lvl>
    <w:lvl w:ilvl="8" w:tplc="5240DAB4" w:tentative="1">
      <w:start w:val="1"/>
      <w:numFmt w:val="lowerRoman"/>
      <w:lvlText w:val="%9."/>
      <w:lvlJc w:val="right"/>
      <w:pPr>
        <w:ind w:left="6690" w:hanging="180"/>
      </w:pPr>
    </w:lvl>
  </w:abstractNum>
  <w:abstractNum w:abstractNumId="22">
    <w:nsid w:val="7A89390D"/>
    <w:multiLevelType w:val="hybridMultilevel"/>
    <w:tmpl w:val="8E3C1B98"/>
    <w:lvl w:ilvl="0" w:tplc="87880A3A">
      <w:start w:val="1"/>
      <w:numFmt w:val="lowerLetter"/>
      <w:lvlText w:val="%1)"/>
      <w:lvlJc w:val="left"/>
      <w:pPr>
        <w:ind w:left="926" w:hanging="360"/>
      </w:pPr>
      <w:rPr>
        <w:rFonts w:hint="default"/>
        <w:color w:val="000000"/>
      </w:rPr>
    </w:lvl>
    <w:lvl w:ilvl="1" w:tplc="98D4790E" w:tentative="1">
      <w:start w:val="1"/>
      <w:numFmt w:val="lowerLetter"/>
      <w:lvlText w:val="%2."/>
      <w:lvlJc w:val="left"/>
      <w:pPr>
        <w:ind w:left="1646" w:hanging="360"/>
      </w:pPr>
    </w:lvl>
    <w:lvl w:ilvl="2" w:tplc="7F40373E" w:tentative="1">
      <w:start w:val="1"/>
      <w:numFmt w:val="lowerRoman"/>
      <w:lvlText w:val="%3."/>
      <w:lvlJc w:val="right"/>
      <w:pPr>
        <w:ind w:left="2366" w:hanging="180"/>
      </w:pPr>
    </w:lvl>
    <w:lvl w:ilvl="3" w:tplc="BE401AE4" w:tentative="1">
      <w:start w:val="1"/>
      <w:numFmt w:val="decimal"/>
      <w:lvlText w:val="%4."/>
      <w:lvlJc w:val="left"/>
      <w:pPr>
        <w:ind w:left="3086" w:hanging="360"/>
      </w:pPr>
    </w:lvl>
    <w:lvl w:ilvl="4" w:tplc="1368D730" w:tentative="1">
      <w:start w:val="1"/>
      <w:numFmt w:val="lowerLetter"/>
      <w:lvlText w:val="%5."/>
      <w:lvlJc w:val="left"/>
      <w:pPr>
        <w:ind w:left="3806" w:hanging="360"/>
      </w:pPr>
    </w:lvl>
    <w:lvl w:ilvl="5" w:tplc="D1B0D9E2" w:tentative="1">
      <w:start w:val="1"/>
      <w:numFmt w:val="lowerRoman"/>
      <w:lvlText w:val="%6."/>
      <w:lvlJc w:val="right"/>
      <w:pPr>
        <w:ind w:left="4526" w:hanging="180"/>
      </w:pPr>
    </w:lvl>
    <w:lvl w:ilvl="6" w:tplc="4746BE68" w:tentative="1">
      <w:start w:val="1"/>
      <w:numFmt w:val="decimal"/>
      <w:lvlText w:val="%7."/>
      <w:lvlJc w:val="left"/>
      <w:pPr>
        <w:ind w:left="5246" w:hanging="360"/>
      </w:pPr>
    </w:lvl>
    <w:lvl w:ilvl="7" w:tplc="4C0028A4" w:tentative="1">
      <w:start w:val="1"/>
      <w:numFmt w:val="lowerLetter"/>
      <w:lvlText w:val="%8."/>
      <w:lvlJc w:val="left"/>
      <w:pPr>
        <w:ind w:left="5966" w:hanging="360"/>
      </w:pPr>
    </w:lvl>
    <w:lvl w:ilvl="8" w:tplc="657E1ABA" w:tentative="1">
      <w:start w:val="1"/>
      <w:numFmt w:val="lowerRoman"/>
      <w:lvlText w:val="%9."/>
      <w:lvlJc w:val="right"/>
      <w:pPr>
        <w:ind w:left="6686" w:hanging="180"/>
      </w:pPr>
    </w:lvl>
  </w:abstractNum>
  <w:abstractNum w:abstractNumId="23">
    <w:nsid w:val="7C6C1867"/>
    <w:multiLevelType w:val="hybridMultilevel"/>
    <w:tmpl w:val="4C62BF80"/>
    <w:lvl w:ilvl="0" w:tplc="82D46378">
      <w:start w:val="1"/>
      <w:numFmt w:val="decimal"/>
      <w:lvlText w:val="%1"/>
      <w:lvlJc w:val="left"/>
      <w:pPr>
        <w:ind w:left="542" w:hanging="281"/>
      </w:pPr>
      <w:rPr>
        <w:rFonts w:ascii="Arial" w:eastAsia="Arial" w:hAnsi="Arial" w:cs="Arial" w:hint="default"/>
        <w:b/>
        <w:bCs/>
        <w:w w:val="97"/>
        <w:sz w:val="20"/>
        <w:szCs w:val="20"/>
        <w:lang w:val="pt-PT" w:eastAsia="en-US" w:bidi="ar-SA"/>
      </w:rPr>
    </w:lvl>
    <w:lvl w:ilvl="1" w:tplc="8E527F1A">
      <w:numFmt w:val="none"/>
      <w:lvlText w:val=""/>
      <w:lvlJc w:val="left"/>
      <w:pPr>
        <w:tabs>
          <w:tab w:val="num" w:pos="360"/>
        </w:tabs>
      </w:pPr>
    </w:lvl>
    <w:lvl w:ilvl="2" w:tplc="8B2EE934">
      <w:numFmt w:val="none"/>
      <w:lvlText w:val=""/>
      <w:lvlJc w:val="left"/>
      <w:pPr>
        <w:tabs>
          <w:tab w:val="num" w:pos="360"/>
        </w:tabs>
      </w:pPr>
    </w:lvl>
    <w:lvl w:ilvl="3" w:tplc="2F38ED9C">
      <w:numFmt w:val="bullet"/>
      <w:lvlText w:val="•"/>
      <w:lvlJc w:val="left"/>
      <w:pPr>
        <w:ind w:left="760" w:hanging="447"/>
      </w:pPr>
      <w:rPr>
        <w:rFonts w:hint="default"/>
        <w:lang w:val="pt-PT" w:eastAsia="en-US" w:bidi="ar-SA"/>
      </w:rPr>
    </w:lvl>
    <w:lvl w:ilvl="4" w:tplc="013E11D6">
      <w:numFmt w:val="bullet"/>
      <w:lvlText w:val="•"/>
      <w:lvlJc w:val="left"/>
      <w:pPr>
        <w:ind w:left="860" w:hanging="447"/>
      </w:pPr>
      <w:rPr>
        <w:rFonts w:hint="default"/>
        <w:lang w:val="pt-PT" w:eastAsia="en-US" w:bidi="ar-SA"/>
      </w:rPr>
    </w:lvl>
    <w:lvl w:ilvl="5" w:tplc="B8B6B4D4">
      <w:numFmt w:val="bullet"/>
      <w:lvlText w:val="•"/>
      <w:lvlJc w:val="left"/>
      <w:pPr>
        <w:ind w:left="880" w:hanging="447"/>
      </w:pPr>
      <w:rPr>
        <w:rFonts w:hint="default"/>
        <w:lang w:val="pt-PT" w:eastAsia="en-US" w:bidi="ar-SA"/>
      </w:rPr>
    </w:lvl>
    <w:lvl w:ilvl="6" w:tplc="C99ACB78">
      <w:numFmt w:val="bullet"/>
      <w:lvlText w:val="•"/>
      <w:lvlJc w:val="left"/>
      <w:pPr>
        <w:ind w:left="2628" w:hanging="447"/>
      </w:pPr>
      <w:rPr>
        <w:rFonts w:hint="default"/>
        <w:lang w:val="pt-PT" w:eastAsia="en-US" w:bidi="ar-SA"/>
      </w:rPr>
    </w:lvl>
    <w:lvl w:ilvl="7" w:tplc="5A003814">
      <w:numFmt w:val="bullet"/>
      <w:lvlText w:val="•"/>
      <w:lvlJc w:val="left"/>
      <w:pPr>
        <w:ind w:left="4377" w:hanging="447"/>
      </w:pPr>
      <w:rPr>
        <w:rFonts w:hint="default"/>
        <w:lang w:val="pt-PT" w:eastAsia="en-US" w:bidi="ar-SA"/>
      </w:rPr>
    </w:lvl>
    <w:lvl w:ilvl="8" w:tplc="C6BCA194">
      <w:numFmt w:val="bullet"/>
      <w:lvlText w:val="•"/>
      <w:lvlJc w:val="left"/>
      <w:pPr>
        <w:ind w:left="6125" w:hanging="447"/>
      </w:pPr>
      <w:rPr>
        <w:rFonts w:hint="default"/>
        <w:lang w:val="pt-PT" w:eastAsia="en-US" w:bidi="ar-SA"/>
      </w:rPr>
    </w:lvl>
  </w:abstractNum>
  <w:abstractNum w:abstractNumId="24">
    <w:nsid w:val="7CE83367"/>
    <w:multiLevelType w:val="multilevel"/>
    <w:tmpl w:val="85F80CBE"/>
    <w:lvl w:ilvl="0">
      <w:start w:val="1"/>
      <w:numFmt w:val="decimal"/>
      <w:lvlText w:val="%1."/>
      <w:lvlJc w:val="left"/>
      <w:pPr>
        <w:ind w:left="1709" w:hanging="850"/>
        <w:jc w:val="right"/>
      </w:pPr>
      <w:rPr>
        <w:rFonts w:ascii="Arial MT" w:eastAsia="Arial" w:hAnsi="Arial MT" w:cs="Arial" w:hint="default"/>
        <w:b/>
        <w:bCs/>
        <w:w w:val="82"/>
        <w:sz w:val="24"/>
        <w:szCs w:val="24"/>
        <w:lang w:val="pt-PT" w:eastAsia="en-US" w:bidi="ar-SA"/>
      </w:rPr>
    </w:lvl>
    <w:lvl w:ilvl="1">
      <w:start w:val="1"/>
      <w:numFmt w:val="decimal"/>
      <w:lvlText w:val="%1.%2."/>
      <w:lvlJc w:val="left"/>
      <w:pPr>
        <w:ind w:left="293" w:hanging="711"/>
      </w:pPr>
      <w:rPr>
        <w:rFonts w:ascii="Arial MT" w:eastAsia="Arial MT" w:hAnsi="Arial MT" w:cs="Arial" w:hint="default"/>
        <w:b/>
        <w:w w:val="82"/>
        <w:sz w:val="24"/>
        <w:szCs w:val="24"/>
        <w:lang w:val="pt-PT" w:eastAsia="en-US" w:bidi="ar-SA"/>
      </w:rPr>
    </w:lvl>
    <w:lvl w:ilvl="2">
      <w:start w:val="1"/>
      <w:numFmt w:val="decimal"/>
      <w:lvlText w:val="%1.%2.%3."/>
      <w:lvlJc w:val="left"/>
      <w:pPr>
        <w:ind w:left="2417" w:hanging="1416"/>
      </w:pPr>
      <w:rPr>
        <w:rFonts w:hint="default"/>
        <w:b/>
        <w:spacing w:val="-2"/>
        <w:w w:val="82"/>
        <w:lang w:val="pt-PT" w:eastAsia="en-US" w:bidi="ar-SA"/>
      </w:rPr>
    </w:lvl>
    <w:lvl w:ilvl="3">
      <w:start w:val="1"/>
      <w:numFmt w:val="decimal"/>
      <w:lvlText w:val="%1.%2.%3.%4."/>
      <w:lvlJc w:val="left"/>
      <w:pPr>
        <w:ind w:left="293" w:hanging="1416"/>
      </w:pPr>
      <w:rPr>
        <w:rFonts w:ascii="Arial MT" w:eastAsia="Arial MT" w:hAnsi="Arial MT" w:cs="Arial MT" w:hint="default"/>
        <w:spacing w:val="-2"/>
        <w:w w:val="82"/>
        <w:sz w:val="24"/>
        <w:szCs w:val="24"/>
        <w:lang w:val="pt-PT" w:eastAsia="en-US" w:bidi="ar-SA"/>
      </w:rPr>
    </w:lvl>
    <w:lvl w:ilvl="4">
      <w:numFmt w:val="bullet"/>
      <w:lvlText w:val="•"/>
      <w:lvlJc w:val="left"/>
      <w:pPr>
        <w:ind w:left="3635" w:hanging="1416"/>
      </w:pPr>
      <w:rPr>
        <w:rFonts w:hint="default"/>
        <w:lang w:val="pt-PT" w:eastAsia="en-US" w:bidi="ar-SA"/>
      </w:rPr>
    </w:lvl>
    <w:lvl w:ilvl="5">
      <w:numFmt w:val="bullet"/>
      <w:lvlText w:val="•"/>
      <w:lvlJc w:val="left"/>
      <w:pPr>
        <w:ind w:left="4851" w:hanging="1416"/>
      </w:pPr>
      <w:rPr>
        <w:rFonts w:hint="default"/>
        <w:lang w:val="pt-PT" w:eastAsia="en-US" w:bidi="ar-SA"/>
      </w:rPr>
    </w:lvl>
    <w:lvl w:ilvl="6">
      <w:numFmt w:val="bullet"/>
      <w:lvlText w:val="•"/>
      <w:lvlJc w:val="left"/>
      <w:pPr>
        <w:ind w:left="6067" w:hanging="1416"/>
      </w:pPr>
      <w:rPr>
        <w:rFonts w:hint="default"/>
        <w:lang w:val="pt-PT" w:eastAsia="en-US" w:bidi="ar-SA"/>
      </w:rPr>
    </w:lvl>
    <w:lvl w:ilvl="7">
      <w:numFmt w:val="bullet"/>
      <w:lvlText w:val="•"/>
      <w:lvlJc w:val="left"/>
      <w:pPr>
        <w:ind w:left="7283" w:hanging="1416"/>
      </w:pPr>
      <w:rPr>
        <w:rFonts w:hint="default"/>
        <w:lang w:val="pt-PT" w:eastAsia="en-US" w:bidi="ar-SA"/>
      </w:rPr>
    </w:lvl>
    <w:lvl w:ilvl="8">
      <w:numFmt w:val="bullet"/>
      <w:lvlText w:val="•"/>
      <w:lvlJc w:val="left"/>
      <w:pPr>
        <w:ind w:left="8499" w:hanging="1416"/>
      </w:pPr>
      <w:rPr>
        <w:rFonts w:hint="default"/>
        <w:lang w:val="pt-PT" w:eastAsia="en-US" w:bidi="ar-SA"/>
      </w:rPr>
    </w:lvl>
  </w:abstractNum>
  <w:num w:numId="1">
    <w:abstractNumId w:val="16"/>
  </w:num>
  <w:num w:numId="2">
    <w:abstractNumId w:val="9"/>
  </w:num>
  <w:num w:numId="3">
    <w:abstractNumId w:val="10"/>
  </w:num>
  <w:num w:numId="4">
    <w:abstractNumId w:val="1"/>
  </w:num>
  <w:num w:numId="5">
    <w:abstractNumId w:val="8"/>
  </w:num>
  <w:num w:numId="6">
    <w:abstractNumId w:val="5"/>
  </w:num>
  <w:num w:numId="7">
    <w:abstractNumId w:val="17"/>
  </w:num>
  <w:num w:numId="8">
    <w:abstractNumId w:val="18"/>
  </w:num>
  <w:num w:numId="9">
    <w:abstractNumId w:val="11"/>
  </w:num>
  <w:num w:numId="10">
    <w:abstractNumId w:val="3"/>
  </w:num>
  <w:num w:numId="11">
    <w:abstractNumId w:val="4"/>
  </w:num>
  <w:num w:numId="12">
    <w:abstractNumId w:val="23"/>
  </w:num>
  <w:num w:numId="13">
    <w:abstractNumId w:val="15"/>
  </w:num>
  <w:num w:numId="14">
    <w:abstractNumId w:val="7"/>
  </w:num>
  <w:num w:numId="15">
    <w:abstractNumId w:val="19"/>
  </w:num>
  <w:num w:numId="16">
    <w:abstractNumId w:val="21"/>
  </w:num>
  <w:num w:numId="17">
    <w:abstractNumId w:val="22"/>
  </w:num>
  <w:num w:numId="18">
    <w:abstractNumId w:val="12"/>
  </w:num>
  <w:num w:numId="19">
    <w:abstractNumId w:val="20"/>
  </w:num>
  <w:num w:numId="20">
    <w:abstractNumId w:val="4"/>
  </w:num>
  <w:num w:numId="21">
    <w:abstractNumId w:val="4"/>
  </w:num>
  <w:num w:numId="22">
    <w:abstractNumId w:val="0"/>
  </w:num>
  <w:num w:numId="23">
    <w:abstractNumId w:val="4"/>
  </w:num>
  <w:num w:numId="24">
    <w:abstractNumId w:val="4"/>
  </w:num>
  <w:num w:numId="25">
    <w:abstractNumId w:val="14"/>
  </w:num>
  <w:num w:numId="26">
    <w:abstractNumId w:val="6"/>
  </w:num>
  <w:num w:numId="27">
    <w:abstractNumId w:val="13"/>
  </w:num>
  <w:num w:numId="28">
    <w:abstractNumId w:val="2"/>
  </w:num>
  <w:num w:numId="29">
    <w:abstractNumId w:val="24"/>
  </w:num>
  <w:num w:numId="30">
    <w:abstractNumId w:val="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04473"/>
    <w:rsid w:val="000123E5"/>
    <w:rsid w:val="0001365E"/>
    <w:rsid w:val="00023FB7"/>
    <w:rsid w:val="000404F5"/>
    <w:rsid w:val="00055571"/>
    <w:rsid w:val="00072DA2"/>
    <w:rsid w:val="00087938"/>
    <w:rsid w:val="000A5528"/>
    <w:rsid w:val="000B3752"/>
    <w:rsid w:val="000B5D63"/>
    <w:rsid w:val="000C5EBA"/>
    <w:rsid w:val="0011271A"/>
    <w:rsid w:val="00126853"/>
    <w:rsid w:val="00126FD2"/>
    <w:rsid w:val="00152DBD"/>
    <w:rsid w:val="00166BD8"/>
    <w:rsid w:val="00180205"/>
    <w:rsid w:val="001834F7"/>
    <w:rsid w:val="00192830"/>
    <w:rsid w:val="001B5F58"/>
    <w:rsid w:val="001D5F38"/>
    <w:rsid w:val="001F33C4"/>
    <w:rsid w:val="001F3A79"/>
    <w:rsid w:val="001F6A9B"/>
    <w:rsid w:val="00210A28"/>
    <w:rsid w:val="0022080B"/>
    <w:rsid w:val="00241323"/>
    <w:rsid w:val="00254408"/>
    <w:rsid w:val="00264BD1"/>
    <w:rsid w:val="00282431"/>
    <w:rsid w:val="00283F43"/>
    <w:rsid w:val="00293396"/>
    <w:rsid w:val="002D4EE6"/>
    <w:rsid w:val="002E04A5"/>
    <w:rsid w:val="002E7CDB"/>
    <w:rsid w:val="003136C1"/>
    <w:rsid w:val="00326BE1"/>
    <w:rsid w:val="00333CB9"/>
    <w:rsid w:val="00336409"/>
    <w:rsid w:val="0034510F"/>
    <w:rsid w:val="00364B67"/>
    <w:rsid w:val="003728AE"/>
    <w:rsid w:val="00393504"/>
    <w:rsid w:val="003A0237"/>
    <w:rsid w:val="003C5482"/>
    <w:rsid w:val="003D2113"/>
    <w:rsid w:val="003E54EF"/>
    <w:rsid w:val="00404241"/>
    <w:rsid w:val="00455477"/>
    <w:rsid w:val="00485F25"/>
    <w:rsid w:val="004875D1"/>
    <w:rsid w:val="004959E5"/>
    <w:rsid w:val="004A7217"/>
    <w:rsid w:val="004B0A5E"/>
    <w:rsid w:val="004B7A12"/>
    <w:rsid w:val="004C259B"/>
    <w:rsid w:val="004F339D"/>
    <w:rsid w:val="004F55A2"/>
    <w:rsid w:val="004F5F73"/>
    <w:rsid w:val="0051183D"/>
    <w:rsid w:val="00546EF2"/>
    <w:rsid w:val="00556343"/>
    <w:rsid w:val="005700D5"/>
    <w:rsid w:val="005B3791"/>
    <w:rsid w:val="005D716A"/>
    <w:rsid w:val="005F12FA"/>
    <w:rsid w:val="005F626A"/>
    <w:rsid w:val="00610C3F"/>
    <w:rsid w:val="00620DB3"/>
    <w:rsid w:val="006244A4"/>
    <w:rsid w:val="006608EE"/>
    <w:rsid w:val="00661281"/>
    <w:rsid w:val="00665045"/>
    <w:rsid w:val="00673D74"/>
    <w:rsid w:val="00690B02"/>
    <w:rsid w:val="0069374B"/>
    <w:rsid w:val="006A050D"/>
    <w:rsid w:val="006A4231"/>
    <w:rsid w:val="006C0B9B"/>
    <w:rsid w:val="00700AC7"/>
    <w:rsid w:val="00704473"/>
    <w:rsid w:val="007048EB"/>
    <w:rsid w:val="00710D9A"/>
    <w:rsid w:val="00731985"/>
    <w:rsid w:val="0073734B"/>
    <w:rsid w:val="00743F2C"/>
    <w:rsid w:val="007548A8"/>
    <w:rsid w:val="007620AB"/>
    <w:rsid w:val="00765D98"/>
    <w:rsid w:val="00766C93"/>
    <w:rsid w:val="007D33E3"/>
    <w:rsid w:val="007E0C43"/>
    <w:rsid w:val="00826155"/>
    <w:rsid w:val="0084605A"/>
    <w:rsid w:val="0084738A"/>
    <w:rsid w:val="008473FB"/>
    <w:rsid w:val="008656C0"/>
    <w:rsid w:val="0089736E"/>
    <w:rsid w:val="008A4F60"/>
    <w:rsid w:val="008E1496"/>
    <w:rsid w:val="008E7D37"/>
    <w:rsid w:val="00905D59"/>
    <w:rsid w:val="009170EA"/>
    <w:rsid w:val="00922207"/>
    <w:rsid w:val="0093489C"/>
    <w:rsid w:val="00937F8E"/>
    <w:rsid w:val="00944C6A"/>
    <w:rsid w:val="00980FA6"/>
    <w:rsid w:val="00995A8F"/>
    <w:rsid w:val="009A7470"/>
    <w:rsid w:val="009B71E7"/>
    <w:rsid w:val="009D4B31"/>
    <w:rsid w:val="009E32A0"/>
    <w:rsid w:val="009F2C98"/>
    <w:rsid w:val="00A07DCE"/>
    <w:rsid w:val="00A17712"/>
    <w:rsid w:val="00A22C55"/>
    <w:rsid w:val="00A905AA"/>
    <w:rsid w:val="00A9380C"/>
    <w:rsid w:val="00AA4317"/>
    <w:rsid w:val="00AA766A"/>
    <w:rsid w:val="00AC6752"/>
    <w:rsid w:val="00AD7454"/>
    <w:rsid w:val="00B069D8"/>
    <w:rsid w:val="00B0767F"/>
    <w:rsid w:val="00B21C46"/>
    <w:rsid w:val="00B2295D"/>
    <w:rsid w:val="00B35875"/>
    <w:rsid w:val="00B5127F"/>
    <w:rsid w:val="00B53BB6"/>
    <w:rsid w:val="00B60936"/>
    <w:rsid w:val="00B77AB4"/>
    <w:rsid w:val="00B8415D"/>
    <w:rsid w:val="00B85A1A"/>
    <w:rsid w:val="00BD0B04"/>
    <w:rsid w:val="00BD3742"/>
    <w:rsid w:val="00BD4D25"/>
    <w:rsid w:val="00BE79C4"/>
    <w:rsid w:val="00BF380B"/>
    <w:rsid w:val="00C0371E"/>
    <w:rsid w:val="00C37506"/>
    <w:rsid w:val="00C82493"/>
    <w:rsid w:val="00C827DB"/>
    <w:rsid w:val="00C86ED5"/>
    <w:rsid w:val="00CA6B04"/>
    <w:rsid w:val="00CC7B32"/>
    <w:rsid w:val="00CD5D76"/>
    <w:rsid w:val="00CE0EC1"/>
    <w:rsid w:val="00CE54D6"/>
    <w:rsid w:val="00D0256C"/>
    <w:rsid w:val="00D41F80"/>
    <w:rsid w:val="00D629F3"/>
    <w:rsid w:val="00D63A59"/>
    <w:rsid w:val="00D65C24"/>
    <w:rsid w:val="00D860BA"/>
    <w:rsid w:val="00DA3F7B"/>
    <w:rsid w:val="00DB6C07"/>
    <w:rsid w:val="00DD0135"/>
    <w:rsid w:val="00DD624E"/>
    <w:rsid w:val="00DF79BF"/>
    <w:rsid w:val="00E201D1"/>
    <w:rsid w:val="00E2244E"/>
    <w:rsid w:val="00E23698"/>
    <w:rsid w:val="00E276CB"/>
    <w:rsid w:val="00E45DA1"/>
    <w:rsid w:val="00EB0CC0"/>
    <w:rsid w:val="00ED2B3B"/>
    <w:rsid w:val="00ED6798"/>
    <w:rsid w:val="00EF6A8C"/>
    <w:rsid w:val="00F27F29"/>
    <w:rsid w:val="00F4174E"/>
    <w:rsid w:val="00F85AEB"/>
    <w:rsid w:val="00FC3F76"/>
    <w:rsid w:val="00FF67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pt-BR" w:eastAsia="pt-BR"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50D"/>
    <w:rPr>
      <w:rFonts w:cs="Times New Roman"/>
    </w:rPr>
  </w:style>
  <w:style w:type="paragraph" w:styleId="Ttulo1">
    <w:name w:val="heading 1"/>
    <w:basedOn w:val="Normal"/>
    <w:next w:val="Normal"/>
    <w:link w:val="Ttulo1Char"/>
    <w:autoRedefine/>
    <w:qFormat/>
    <w:rsid w:val="009E32A0"/>
    <w:pPr>
      <w:keepNext/>
      <w:keepLines/>
      <w:numPr>
        <w:numId w:val="11"/>
      </w:numPr>
      <w:spacing w:before="240"/>
      <w:outlineLvl w:val="0"/>
    </w:pPr>
    <w:rPr>
      <w:rFonts w:eastAsiaTheme="majorEastAsia" w:cstheme="majorBidi"/>
      <w:b/>
      <w:sz w:val="24"/>
      <w:szCs w:val="32"/>
    </w:rPr>
  </w:style>
  <w:style w:type="paragraph" w:styleId="Ttulo2">
    <w:name w:val="heading 2"/>
    <w:basedOn w:val="Normal"/>
    <w:next w:val="Normal"/>
    <w:link w:val="Ttulo2Char"/>
    <w:autoRedefine/>
    <w:uiPriority w:val="9"/>
    <w:unhideWhenUsed/>
    <w:qFormat/>
    <w:rsid w:val="000C5E04"/>
    <w:pPr>
      <w:keepNext/>
      <w:keepLines/>
      <w:pBdr>
        <w:top w:val="nil"/>
        <w:left w:val="nil"/>
        <w:bottom w:val="nil"/>
        <w:right w:val="nil"/>
        <w:between w:val="nil"/>
      </w:pBdr>
      <w:spacing w:before="288" w:after="288" w:line="312" w:lineRule="auto"/>
      <w:ind w:left="1754" w:hanging="1187"/>
      <w:outlineLvl w:val="1"/>
    </w:pPr>
    <w:rPr>
      <w:rFonts w:eastAsiaTheme="majorEastAsia" w:cs="Arial"/>
      <w:b/>
      <w:color w:val="000000"/>
      <w:sz w:val="24"/>
      <w:szCs w:val="24"/>
    </w:rPr>
  </w:style>
  <w:style w:type="paragraph" w:styleId="Ttulo3">
    <w:name w:val="heading 3"/>
    <w:basedOn w:val="Normal"/>
    <w:next w:val="Normal"/>
    <w:link w:val="Ttulo3Char"/>
    <w:uiPriority w:val="9"/>
    <w:semiHidden/>
    <w:unhideWhenUsed/>
    <w:qFormat/>
    <w:rsid w:val="0092605C"/>
    <w:pPr>
      <w:keepNext/>
      <w:keepLines/>
      <w:spacing w:before="40"/>
      <w:ind w:left="2773" w:hanging="504"/>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
    <w:uiPriority w:val="9"/>
    <w:semiHidden/>
    <w:unhideWhenUsed/>
    <w:qFormat/>
    <w:rsid w:val="0092605C"/>
    <w:pPr>
      <w:keepNext/>
      <w:keepLines/>
      <w:spacing w:before="40"/>
      <w:ind w:left="3484" w:hanging="648"/>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92605C"/>
    <w:pPr>
      <w:keepNext/>
      <w:keepLines/>
      <w:spacing w:before="40"/>
      <w:ind w:left="2232" w:hanging="792"/>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
    <w:uiPriority w:val="9"/>
    <w:semiHidden/>
    <w:unhideWhenUsed/>
    <w:qFormat/>
    <w:rsid w:val="0092605C"/>
    <w:pPr>
      <w:keepNext/>
      <w:keepLines/>
      <w:spacing w:before="40"/>
      <w:ind w:left="2736" w:hanging="933"/>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92605C"/>
    <w:pPr>
      <w:keepNext/>
      <w:keepLines/>
      <w:spacing w:before="40"/>
      <w:ind w:left="3240" w:hanging="108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
    <w:uiPriority w:val="9"/>
    <w:semiHidden/>
    <w:unhideWhenUsed/>
    <w:qFormat/>
    <w:rsid w:val="0092605C"/>
    <w:pPr>
      <w:keepNext/>
      <w:keepLines/>
      <w:spacing w:before="40"/>
      <w:ind w:left="3744" w:hanging="1224"/>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2605C"/>
    <w:pPr>
      <w:keepNext/>
      <w:keepLines/>
      <w:spacing w:before="40"/>
      <w:ind w:left="4320" w:hanging="14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04473"/>
  </w:style>
  <w:style w:type="table" w:customStyle="1" w:styleId="TableNormal">
    <w:name w:val="Table Normal"/>
    <w:rsid w:val="00704473"/>
    <w:tblPr>
      <w:tblCellMar>
        <w:top w:w="0" w:type="dxa"/>
        <w:left w:w="0" w:type="dxa"/>
        <w:bottom w:w="0" w:type="dxa"/>
        <w:right w:w="0" w:type="dxa"/>
      </w:tblCellMar>
    </w:tblPr>
  </w:style>
  <w:style w:type="paragraph" w:styleId="Ttulo">
    <w:name w:val="Title"/>
    <w:basedOn w:val="Normal"/>
    <w:next w:val="Normal"/>
    <w:uiPriority w:val="10"/>
    <w:qFormat/>
    <w:rsid w:val="00704473"/>
    <w:pPr>
      <w:keepNext/>
      <w:keepLines/>
      <w:spacing w:before="480" w:after="120"/>
    </w:pPr>
    <w:rPr>
      <w:b/>
      <w:sz w:val="72"/>
      <w:szCs w:val="72"/>
    </w:rPr>
  </w:style>
  <w:style w:type="table" w:customStyle="1" w:styleId="TableNormal0">
    <w:name w:val="Table Normal"/>
    <w:rsid w:val="00704473"/>
    <w:tblPr>
      <w:tblCellMar>
        <w:top w:w="0" w:type="dxa"/>
        <w:left w:w="0" w:type="dxa"/>
        <w:bottom w:w="0" w:type="dxa"/>
        <w:right w:w="0" w:type="dxa"/>
      </w:tblCellMar>
    </w:tblPr>
  </w:style>
  <w:style w:type="table" w:customStyle="1" w:styleId="TableNormal1">
    <w:name w:val="Table Normal"/>
    <w:rsid w:val="00704473"/>
    <w:tblPr>
      <w:tblCellMar>
        <w:top w:w="0" w:type="dxa"/>
        <w:left w:w="0" w:type="dxa"/>
        <w:bottom w:w="0" w:type="dxa"/>
        <w:right w:w="0" w:type="dxa"/>
      </w:tblCellMar>
    </w:tblPr>
  </w:style>
  <w:style w:type="character" w:styleId="Hyperlink">
    <w:name w:val="Hyperlink"/>
    <w:basedOn w:val="Fontepargpadro"/>
    <w:uiPriority w:val="99"/>
    <w:unhideWhenUsed/>
    <w:rsid w:val="006D49CA"/>
    <w:rPr>
      <w:color w:val="0563C1" w:themeColor="hyperlink"/>
      <w:u w:val="single"/>
    </w:rPr>
  </w:style>
  <w:style w:type="character" w:customStyle="1" w:styleId="UnresolvedMention">
    <w:name w:val="Unresolved Mention"/>
    <w:basedOn w:val="Fontepargpadro"/>
    <w:uiPriority w:val="99"/>
    <w:semiHidden/>
    <w:unhideWhenUsed/>
    <w:rsid w:val="006D49CA"/>
    <w:rPr>
      <w:color w:val="605E5C"/>
      <w:shd w:val="clear" w:color="auto" w:fill="E1DFDD"/>
    </w:rPr>
  </w:style>
  <w:style w:type="table" w:styleId="Tabelacomgrade">
    <w:name w:val="Table Grid"/>
    <w:basedOn w:val="Tabelanormal"/>
    <w:uiPriority w:val="39"/>
    <w:rsid w:val="001426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100E10"/>
    <w:rPr>
      <w:sz w:val="16"/>
      <w:szCs w:val="16"/>
    </w:rPr>
  </w:style>
  <w:style w:type="paragraph" w:styleId="Textodecomentrio">
    <w:name w:val="annotation text"/>
    <w:basedOn w:val="Normal"/>
    <w:link w:val="TextodecomentrioChar"/>
    <w:unhideWhenUsed/>
    <w:qFormat/>
    <w:rsid w:val="00100E10"/>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qFormat/>
    <w:rsid w:val="00100E10"/>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100E10"/>
    <w:pPr>
      <w:tabs>
        <w:tab w:val="left" w:pos="567"/>
      </w:tabs>
      <w:spacing w:line="240" w:lineRule="auto"/>
      <w:ind w:left="600" w:hanging="600"/>
      <w:jc w:val="both"/>
    </w:pPr>
    <w:rPr>
      <w:rFonts w:cs="Arial"/>
      <w:b w:val="0"/>
      <w:bCs/>
      <w:sz w:val="20"/>
      <w:szCs w:val="20"/>
    </w:rPr>
  </w:style>
  <w:style w:type="character" w:customStyle="1" w:styleId="Nivel01Char">
    <w:name w:val="Nivel 01 Char"/>
    <w:basedOn w:val="Fontepargpadro"/>
    <w:link w:val="Nivel01"/>
    <w:rsid w:val="00100E10"/>
    <w:rPr>
      <w:rFonts w:eastAsiaTheme="majorEastAsia"/>
      <w:bCs/>
      <w:sz w:val="20"/>
      <w:szCs w:val="20"/>
    </w:rPr>
  </w:style>
  <w:style w:type="paragraph" w:customStyle="1" w:styleId="Nivel2">
    <w:name w:val="Nivel 2"/>
    <w:basedOn w:val="Normal"/>
    <w:link w:val="Nivel2Char"/>
    <w:qFormat/>
    <w:rsid w:val="009D4B4B"/>
    <w:pPr>
      <w:spacing w:beforeLines="120" w:afterLines="120" w:line="312" w:lineRule="auto"/>
      <w:ind w:firstLine="567"/>
      <w:jc w:val="both"/>
    </w:pPr>
    <w:rPr>
      <w:rFonts w:eastAsiaTheme="minorEastAsia" w:cs="Arial"/>
      <w:color w:val="000000"/>
      <w:szCs w:val="20"/>
    </w:rPr>
  </w:style>
  <w:style w:type="paragraph" w:customStyle="1" w:styleId="Nivel3">
    <w:name w:val="Nivel 3"/>
    <w:basedOn w:val="Normal"/>
    <w:link w:val="Nivel3Char"/>
    <w:qFormat/>
    <w:rsid w:val="00100E10"/>
    <w:pPr>
      <w:spacing w:before="120" w:after="120" w:line="276" w:lineRule="auto"/>
      <w:ind w:left="1133"/>
      <w:jc w:val="both"/>
    </w:pPr>
    <w:rPr>
      <w:rFonts w:eastAsiaTheme="minorEastAsia" w:cs="Arial"/>
      <w:color w:val="000000"/>
      <w:sz w:val="20"/>
      <w:szCs w:val="20"/>
    </w:rPr>
  </w:style>
  <w:style w:type="paragraph" w:customStyle="1" w:styleId="Nivel4">
    <w:name w:val="Nivel 4"/>
    <w:basedOn w:val="Nivel3"/>
    <w:link w:val="Nivel4Char"/>
    <w:qFormat/>
    <w:rsid w:val="00100E10"/>
    <w:pPr>
      <w:numPr>
        <w:ilvl w:val="3"/>
      </w:numPr>
      <w:ind w:left="2491"/>
    </w:pPr>
    <w:rPr>
      <w:color w:val="auto"/>
    </w:rPr>
  </w:style>
  <w:style w:type="paragraph" w:customStyle="1" w:styleId="Nivel5">
    <w:name w:val="Nivel 5"/>
    <w:basedOn w:val="Nivel4"/>
    <w:qFormat/>
    <w:rsid w:val="00100E10"/>
    <w:pPr>
      <w:numPr>
        <w:ilvl w:val="4"/>
      </w:numPr>
      <w:ind w:left="2491"/>
    </w:pPr>
  </w:style>
  <w:style w:type="character" w:customStyle="1" w:styleId="Nivel2Char">
    <w:name w:val="Nivel 2 Char"/>
    <w:basedOn w:val="Fontepargpadro"/>
    <w:link w:val="Nivel2"/>
    <w:locked/>
    <w:rsid w:val="009D4B4B"/>
    <w:rPr>
      <w:rFonts w:eastAsiaTheme="minorEastAsia"/>
      <w:color w:val="000000"/>
      <w:szCs w:val="20"/>
    </w:rPr>
  </w:style>
  <w:style w:type="character" w:customStyle="1" w:styleId="Ttulo1Char">
    <w:name w:val="Título 1 Char"/>
    <w:basedOn w:val="Fontepargpadro"/>
    <w:link w:val="Ttulo1"/>
    <w:rsid w:val="009E32A0"/>
    <w:rPr>
      <w:rFonts w:eastAsiaTheme="majorEastAsia" w:cstheme="majorBidi"/>
      <w:b/>
      <w:sz w:val="24"/>
      <w:szCs w:val="32"/>
    </w:rPr>
  </w:style>
  <w:style w:type="paragraph" w:styleId="PargrafodaLista">
    <w:name w:val="List Paragraph"/>
    <w:basedOn w:val="Normal"/>
    <w:link w:val="PargrafodaListaChar"/>
    <w:uiPriority w:val="1"/>
    <w:qFormat/>
    <w:rsid w:val="00100E10"/>
    <w:pPr>
      <w:ind w:left="720"/>
      <w:contextualSpacing/>
    </w:pPr>
  </w:style>
  <w:style w:type="character" w:customStyle="1" w:styleId="Nivel3Char">
    <w:name w:val="Nivel 3 Char"/>
    <w:basedOn w:val="Fontepargpadro"/>
    <w:link w:val="Nivel3"/>
    <w:rsid w:val="00C017FC"/>
    <w:rPr>
      <w:rFonts w:eastAsiaTheme="minorEastAsia"/>
      <w:color w:val="000000"/>
      <w:sz w:val="20"/>
      <w:szCs w:val="20"/>
    </w:rPr>
  </w:style>
  <w:style w:type="numbering" w:customStyle="1" w:styleId="Listaatual1">
    <w:name w:val="Lista atual1"/>
    <w:uiPriority w:val="99"/>
    <w:rsid w:val="00DB3E3D"/>
  </w:style>
  <w:style w:type="numbering" w:customStyle="1" w:styleId="Listaatual2">
    <w:name w:val="Lista atual2"/>
    <w:uiPriority w:val="99"/>
    <w:rsid w:val="0092605C"/>
  </w:style>
  <w:style w:type="character" w:customStyle="1" w:styleId="Ttulo2Char">
    <w:name w:val="Título 2 Char"/>
    <w:basedOn w:val="Fontepargpadro"/>
    <w:link w:val="Ttulo2"/>
    <w:uiPriority w:val="9"/>
    <w:rsid w:val="000C5E04"/>
    <w:rPr>
      <w:rFonts w:eastAsiaTheme="majorEastAsia"/>
      <w:b/>
      <w:color w:val="000000"/>
      <w:sz w:val="24"/>
      <w:szCs w:val="24"/>
    </w:rPr>
  </w:style>
  <w:style w:type="character" w:customStyle="1" w:styleId="Ttulo3Char">
    <w:name w:val="Título 3 Char"/>
    <w:basedOn w:val="Fontepargpadro"/>
    <w:link w:val="Ttulo3"/>
    <w:uiPriority w:val="9"/>
    <w:semiHidden/>
    <w:rsid w:val="0092605C"/>
    <w:rPr>
      <w:rFonts w:asciiTheme="majorHAnsi" w:eastAsiaTheme="majorEastAsia" w:hAnsiTheme="majorHAnsi" w:cstheme="majorBidi"/>
      <w:color w:val="1F3763" w:themeColor="accent1" w:themeShade="7F"/>
      <w:sz w:val="24"/>
    </w:rPr>
  </w:style>
  <w:style w:type="character" w:customStyle="1" w:styleId="Ttulo4Char">
    <w:name w:val="Título 4 Char"/>
    <w:basedOn w:val="Fontepargpadro"/>
    <w:link w:val="Ttulo4"/>
    <w:uiPriority w:val="9"/>
    <w:semiHidden/>
    <w:rsid w:val="0092605C"/>
    <w:rPr>
      <w:rFonts w:asciiTheme="majorHAnsi" w:eastAsiaTheme="majorEastAsia" w:hAnsiTheme="majorHAnsi" w:cstheme="majorBidi"/>
      <w:i/>
      <w:iCs/>
      <w:color w:val="2F5496" w:themeColor="accent1" w:themeShade="BF"/>
    </w:rPr>
  </w:style>
  <w:style w:type="character" w:customStyle="1" w:styleId="Ttulo5Char">
    <w:name w:val="Título 5 Char"/>
    <w:basedOn w:val="Fontepargpadro"/>
    <w:link w:val="Ttulo5"/>
    <w:uiPriority w:val="9"/>
    <w:semiHidden/>
    <w:rsid w:val="0092605C"/>
    <w:rPr>
      <w:rFonts w:asciiTheme="majorHAnsi" w:eastAsiaTheme="majorEastAsia" w:hAnsiTheme="majorHAnsi" w:cstheme="majorBidi"/>
      <w:color w:val="2F5496" w:themeColor="accent1" w:themeShade="BF"/>
    </w:rPr>
  </w:style>
  <w:style w:type="character" w:customStyle="1" w:styleId="Ttulo6Char">
    <w:name w:val="Título 6 Char"/>
    <w:basedOn w:val="Fontepargpadro"/>
    <w:link w:val="Ttulo6"/>
    <w:uiPriority w:val="9"/>
    <w:semiHidden/>
    <w:rsid w:val="0092605C"/>
    <w:rPr>
      <w:rFonts w:asciiTheme="majorHAnsi" w:eastAsiaTheme="majorEastAsia" w:hAnsiTheme="majorHAnsi" w:cstheme="majorBidi"/>
      <w:color w:val="1F3763" w:themeColor="accent1" w:themeShade="7F"/>
    </w:rPr>
  </w:style>
  <w:style w:type="character" w:customStyle="1" w:styleId="Ttulo7Char">
    <w:name w:val="Título 7 Char"/>
    <w:basedOn w:val="Fontepargpadro"/>
    <w:link w:val="Ttulo7"/>
    <w:uiPriority w:val="9"/>
    <w:semiHidden/>
    <w:rsid w:val="0092605C"/>
    <w:rPr>
      <w:rFonts w:asciiTheme="majorHAnsi" w:eastAsiaTheme="majorEastAsia" w:hAnsiTheme="majorHAnsi" w:cstheme="majorBidi"/>
      <w:i/>
      <w:iCs/>
      <w:color w:val="1F3763" w:themeColor="accent1" w:themeShade="7F"/>
    </w:rPr>
  </w:style>
  <w:style w:type="character" w:customStyle="1" w:styleId="Ttulo8Char">
    <w:name w:val="Título 8 Char"/>
    <w:basedOn w:val="Fontepargpadro"/>
    <w:link w:val="Ttulo8"/>
    <w:uiPriority w:val="9"/>
    <w:semiHidden/>
    <w:rsid w:val="0092605C"/>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92605C"/>
    <w:rPr>
      <w:rFonts w:asciiTheme="majorHAnsi" w:eastAsiaTheme="majorEastAsia" w:hAnsiTheme="majorHAnsi" w:cstheme="majorBidi"/>
      <w:i/>
      <w:iCs/>
      <w:color w:val="272727" w:themeColor="text1" w:themeTint="D8"/>
      <w:sz w:val="21"/>
      <w:szCs w:val="21"/>
    </w:rPr>
  </w:style>
  <w:style w:type="paragraph" w:styleId="Assuntodocomentrio">
    <w:name w:val="annotation subject"/>
    <w:basedOn w:val="Textodecomentrio"/>
    <w:next w:val="Textodecomentrio"/>
    <w:link w:val="AssuntodocomentrioChar"/>
    <w:uiPriority w:val="99"/>
    <w:semiHidden/>
    <w:unhideWhenUsed/>
    <w:rsid w:val="004E0B7E"/>
    <w:rPr>
      <w:rFonts w:ascii="Arial" w:eastAsia="Calibri" w:hAnsi="Arial" w:cs="Times New Roman"/>
      <w:b/>
      <w:bCs/>
    </w:rPr>
  </w:style>
  <w:style w:type="character" w:customStyle="1" w:styleId="AssuntodocomentrioChar">
    <w:name w:val="Assunto do comentário Char"/>
    <w:basedOn w:val="TextodecomentrioChar"/>
    <w:link w:val="Assuntodocomentrio"/>
    <w:uiPriority w:val="99"/>
    <w:semiHidden/>
    <w:rsid w:val="004E0B7E"/>
    <w:rPr>
      <w:rFonts w:ascii="Arial" w:eastAsiaTheme="minorEastAsia" w:hAnsi="Arial" w:cs="Times New Roman"/>
      <w:b/>
      <w:bCs/>
      <w:sz w:val="20"/>
      <w:szCs w:val="20"/>
      <w:lang w:eastAsia="pt-BR"/>
    </w:rPr>
  </w:style>
  <w:style w:type="character" w:styleId="HiperlinkVisitado">
    <w:name w:val="FollowedHyperlink"/>
    <w:basedOn w:val="Fontepargpadro"/>
    <w:uiPriority w:val="99"/>
    <w:semiHidden/>
    <w:unhideWhenUsed/>
    <w:rsid w:val="004835F1"/>
    <w:rPr>
      <w:color w:val="954F72" w:themeColor="followedHyperlink"/>
      <w:u w:val="single"/>
    </w:rPr>
  </w:style>
  <w:style w:type="paragraph" w:styleId="NormalWeb">
    <w:name w:val="Normal (Web)"/>
    <w:basedOn w:val="Normal"/>
    <w:uiPriority w:val="99"/>
    <w:unhideWhenUsed/>
    <w:rsid w:val="00E47D6F"/>
    <w:pPr>
      <w:spacing w:before="100" w:beforeAutospacing="1" w:after="100" w:afterAutospacing="1" w:line="240" w:lineRule="auto"/>
    </w:pPr>
    <w:rPr>
      <w:rFonts w:ascii="Times New Roman" w:eastAsia="Times New Roman" w:hAnsi="Times New Roman"/>
      <w:sz w:val="24"/>
    </w:rPr>
  </w:style>
  <w:style w:type="paragraph" w:customStyle="1" w:styleId="dou-paragraph">
    <w:name w:val="dou-paragraph"/>
    <w:basedOn w:val="Normal"/>
    <w:rsid w:val="00F7530D"/>
    <w:pPr>
      <w:spacing w:before="100" w:beforeAutospacing="1" w:after="100" w:afterAutospacing="1" w:line="240" w:lineRule="auto"/>
    </w:pPr>
    <w:rPr>
      <w:rFonts w:ascii="Times New Roman" w:eastAsia="Times New Roman" w:hAnsi="Times New Roman"/>
      <w:sz w:val="24"/>
    </w:rPr>
  </w:style>
  <w:style w:type="character" w:customStyle="1" w:styleId="Nivel4Char">
    <w:name w:val="Nivel 4 Char"/>
    <w:basedOn w:val="Fontepargpadro"/>
    <w:link w:val="Nivel4"/>
    <w:rsid w:val="003C34F4"/>
    <w:rPr>
      <w:rFonts w:ascii="Arial" w:eastAsiaTheme="minorEastAsia" w:hAnsi="Arial" w:cs="Arial"/>
      <w:sz w:val="20"/>
      <w:szCs w:val="20"/>
      <w:lang w:eastAsia="pt-BR"/>
    </w:rPr>
  </w:style>
  <w:style w:type="character" w:styleId="Forte">
    <w:name w:val="Strong"/>
    <w:basedOn w:val="Fontepargpadro"/>
    <w:uiPriority w:val="22"/>
    <w:qFormat/>
    <w:rsid w:val="00774DA8"/>
    <w:rPr>
      <w:b/>
      <w:bCs/>
    </w:rPr>
  </w:style>
  <w:style w:type="paragraph" w:styleId="Subttulo">
    <w:name w:val="Subtitle"/>
    <w:basedOn w:val="Normal"/>
    <w:next w:val="Normal"/>
    <w:rsid w:val="00704473"/>
    <w:pPr>
      <w:keepNext/>
      <w:keepLines/>
      <w:spacing w:before="360" w:after="80"/>
    </w:pPr>
    <w:rPr>
      <w:rFonts w:ascii="Georgia" w:eastAsia="Georgia" w:hAnsi="Georgia" w:cs="Georgia"/>
      <w:i/>
      <w:color w:val="666666"/>
      <w:sz w:val="48"/>
      <w:szCs w:val="48"/>
    </w:rPr>
  </w:style>
  <w:style w:type="table" w:customStyle="1" w:styleId="a">
    <w:basedOn w:val="TableNormal1"/>
    <w:rsid w:val="00704473"/>
    <w:tblPr>
      <w:tblStyleRowBandSize w:val="1"/>
      <w:tblStyleColBandSize w:val="1"/>
      <w:tblCellMar>
        <w:top w:w="100" w:type="dxa"/>
        <w:left w:w="100" w:type="dxa"/>
        <w:bottom w:w="100" w:type="dxa"/>
        <w:right w:w="100" w:type="dxa"/>
      </w:tblCellMar>
    </w:tblPr>
  </w:style>
  <w:style w:type="table" w:customStyle="1" w:styleId="a0">
    <w:basedOn w:val="TableNormal1"/>
    <w:rsid w:val="00704473"/>
    <w:tblPr>
      <w:tblStyleRowBandSize w:val="1"/>
      <w:tblStyleColBandSize w:val="1"/>
      <w:tblCellMar>
        <w:top w:w="100" w:type="dxa"/>
        <w:left w:w="100" w:type="dxa"/>
        <w:bottom w:w="100" w:type="dxa"/>
        <w:right w:w="100" w:type="dxa"/>
      </w:tblCellMar>
    </w:tblPr>
  </w:style>
  <w:style w:type="table" w:customStyle="1" w:styleId="a1">
    <w:basedOn w:val="TableNormal1"/>
    <w:rsid w:val="00704473"/>
    <w:tblPr>
      <w:tblStyleRowBandSize w:val="1"/>
      <w:tblStyleColBandSize w:val="1"/>
      <w:tblCellMar>
        <w:top w:w="100" w:type="dxa"/>
        <w:left w:w="100" w:type="dxa"/>
        <w:bottom w:w="100" w:type="dxa"/>
        <w:right w:w="100" w:type="dxa"/>
      </w:tblCellMar>
    </w:tblPr>
  </w:style>
  <w:style w:type="table" w:customStyle="1" w:styleId="a2">
    <w:basedOn w:val="TableNormal1"/>
    <w:rsid w:val="00704473"/>
    <w:tblPr>
      <w:tblStyleRowBandSize w:val="1"/>
      <w:tblStyleColBandSize w:val="1"/>
      <w:tblCellMar>
        <w:top w:w="100" w:type="dxa"/>
        <w:left w:w="100" w:type="dxa"/>
        <w:bottom w:w="100" w:type="dxa"/>
        <w:right w:w="100" w:type="dxa"/>
      </w:tblCellMar>
    </w:tblPr>
  </w:style>
  <w:style w:type="table" w:customStyle="1" w:styleId="a3">
    <w:basedOn w:val="TableNormal1"/>
    <w:rsid w:val="00704473"/>
    <w:tblPr>
      <w:tblStyleRowBandSize w:val="1"/>
      <w:tblStyleColBandSize w:val="1"/>
      <w:tblCellMar>
        <w:top w:w="100" w:type="dxa"/>
        <w:left w:w="100" w:type="dxa"/>
        <w:bottom w:w="100" w:type="dxa"/>
        <w:right w:w="100" w:type="dxa"/>
      </w:tblCellMar>
    </w:tblPr>
  </w:style>
  <w:style w:type="table" w:customStyle="1" w:styleId="a4">
    <w:basedOn w:val="TableNormal1"/>
    <w:rsid w:val="00704473"/>
    <w:tblPr>
      <w:tblStyleRowBandSize w:val="1"/>
      <w:tblStyleColBandSize w:val="1"/>
      <w:tblCellMar>
        <w:top w:w="100" w:type="dxa"/>
        <w:left w:w="100" w:type="dxa"/>
        <w:bottom w:w="100" w:type="dxa"/>
        <w:right w:w="100" w:type="dxa"/>
      </w:tblCellMar>
    </w:tblPr>
  </w:style>
  <w:style w:type="table" w:customStyle="1" w:styleId="a5">
    <w:basedOn w:val="TableNormal1"/>
    <w:rsid w:val="00704473"/>
    <w:tblPr>
      <w:tblStyleRowBandSize w:val="1"/>
      <w:tblStyleColBandSize w:val="1"/>
      <w:tblCellMar>
        <w:top w:w="100" w:type="dxa"/>
        <w:left w:w="100" w:type="dxa"/>
        <w:bottom w:w="100" w:type="dxa"/>
        <w:right w:w="100" w:type="dxa"/>
      </w:tblCellMar>
    </w:tblPr>
  </w:style>
  <w:style w:type="table" w:customStyle="1" w:styleId="a6">
    <w:basedOn w:val="TableNormal1"/>
    <w:rsid w:val="00704473"/>
    <w:tblPr>
      <w:tblStyleRowBandSize w:val="1"/>
      <w:tblStyleColBandSize w:val="1"/>
      <w:tblCellMar>
        <w:top w:w="100" w:type="dxa"/>
        <w:left w:w="100" w:type="dxa"/>
        <w:bottom w:w="100" w:type="dxa"/>
        <w:right w:w="100" w:type="dxa"/>
      </w:tblCellMar>
    </w:tblPr>
  </w:style>
  <w:style w:type="table" w:customStyle="1" w:styleId="a7">
    <w:basedOn w:val="TableNormal1"/>
    <w:rsid w:val="00704473"/>
    <w:tblPr>
      <w:tblStyleRowBandSize w:val="1"/>
      <w:tblStyleColBandSize w:val="1"/>
      <w:tblCellMar>
        <w:top w:w="100" w:type="dxa"/>
        <w:left w:w="100" w:type="dxa"/>
        <w:bottom w:w="100" w:type="dxa"/>
        <w:right w:w="100" w:type="dxa"/>
      </w:tblCellMar>
    </w:tblPr>
  </w:style>
  <w:style w:type="table" w:customStyle="1" w:styleId="a8">
    <w:basedOn w:val="TableNormal1"/>
    <w:rsid w:val="00704473"/>
    <w:tblPr>
      <w:tblStyleRowBandSize w:val="1"/>
      <w:tblStyleColBandSize w:val="1"/>
      <w:tblCellMar>
        <w:top w:w="100" w:type="dxa"/>
        <w:left w:w="100" w:type="dxa"/>
        <w:bottom w:w="100" w:type="dxa"/>
        <w:right w:w="100" w:type="dxa"/>
      </w:tblCellMar>
    </w:tblPr>
  </w:style>
  <w:style w:type="table" w:customStyle="1" w:styleId="a9">
    <w:basedOn w:val="TableNormal1"/>
    <w:rsid w:val="00704473"/>
    <w:tblPr>
      <w:tblStyleRowBandSize w:val="1"/>
      <w:tblStyleColBandSize w:val="1"/>
      <w:tblCellMar>
        <w:top w:w="100" w:type="dxa"/>
        <w:left w:w="100" w:type="dxa"/>
        <w:bottom w:w="100" w:type="dxa"/>
        <w:right w:w="100" w:type="dxa"/>
      </w:tblCellMar>
    </w:tblPr>
  </w:style>
  <w:style w:type="table" w:customStyle="1" w:styleId="aa">
    <w:basedOn w:val="TableNormal1"/>
    <w:rsid w:val="00704473"/>
    <w:tblPr>
      <w:tblStyleRowBandSize w:val="1"/>
      <w:tblStyleColBandSize w:val="1"/>
      <w:tblCellMar>
        <w:top w:w="100" w:type="dxa"/>
        <w:left w:w="100" w:type="dxa"/>
        <w:bottom w:w="100" w:type="dxa"/>
        <w:right w:w="100" w:type="dxa"/>
      </w:tblCellMar>
    </w:tblPr>
  </w:style>
  <w:style w:type="paragraph" w:customStyle="1" w:styleId="Default">
    <w:name w:val="Default"/>
    <w:rsid w:val="006B5B87"/>
    <w:pPr>
      <w:autoSpaceDE w:val="0"/>
      <w:autoSpaceDN w:val="0"/>
      <w:adjustRightInd w:val="0"/>
      <w:spacing w:line="240" w:lineRule="auto"/>
    </w:pPr>
    <w:rPr>
      <w:color w:val="000000"/>
      <w:sz w:val="24"/>
      <w:szCs w:val="24"/>
    </w:rPr>
  </w:style>
  <w:style w:type="paragraph" w:customStyle="1" w:styleId="INCIODOCUMENTO">
    <w:name w:val="INÍCIO DOCUMENTO"/>
    <w:basedOn w:val="Normal"/>
    <w:qFormat/>
    <w:rsid w:val="00B75BB4"/>
    <w:rPr>
      <w:b/>
      <w:bCs/>
    </w:rPr>
  </w:style>
  <w:style w:type="table" w:customStyle="1" w:styleId="ab">
    <w:basedOn w:val="TableNormal0"/>
    <w:rsid w:val="00704473"/>
    <w:tblPr>
      <w:tblStyleRowBandSize w:val="1"/>
      <w:tblStyleColBandSize w:val="1"/>
      <w:tblCellMar>
        <w:left w:w="115" w:type="dxa"/>
        <w:right w:w="115" w:type="dxa"/>
      </w:tblCellMar>
    </w:tblPr>
  </w:style>
  <w:style w:type="table" w:customStyle="1" w:styleId="ac">
    <w:basedOn w:val="TableNormal0"/>
    <w:rsid w:val="00704473"/>
    <w:tblPr>
      <w:tblStyleRowBandSize w:val="1"/>
      <w:tblStyleColBandSize w:val="1"/>
      <w:tblCellMar>
        <w:left w:w="115" w:type="dxa"/>
        <w:right w:w="115" w:type="dxa"/>
      </w:tblCellMar>
    </w:tblPr>
  </w:style>
  <w:style w:type="table" w:customStyle="1" w:styleId="ad">
    <w:basedOn w:val="TableNormal0"/>
    <w:rsid w:val="00704473"/>
    <w:tblPr>
      <w:tblStyleRowBandSize w:val="1"/>
      <w:tblStyleColBandSize w:val="1"/>
      <w:tblCellMar>
        <w:left w:w="115" w:type="dxa"/>
        <w:right w:w="115" w:type="dxa"/>
      </w:tblCellMar>
    </w:tblPr>
  </w:style>
  <w:style w:type="table" w:customStyle="1" w:styleId="ae">
    <w:basedOn w:val="TableNormal0"/>
    <w:rsid w:val="00704473"/>
    <w:tblPr>
      <w:tblStyleRowBandSize w:val="1"/>
      <w:tblStyleColBandSize w:val="1"/>
      <w:tblCellMar>
        <w:left w:w="115" w:type="dxa"/>
        <w:right w:w="115" w:type="dxa"/>
      </w:tblCellMar>
    </w:tblPr>
  </w:style>
  <w:style w:type="table" w:customStyle="1" w:styleId="af">
    <w:basedOn w:val="TableNormal0"/>
    <w:rsid w:val="00704473"/>
    <w:tblPr>
      <w:tblStyleRowBandSize w:val="1"/>
      <w:tblStyleColBandSize w:val="1"/>
      <w:tblCellMar>
        <w:left w:w="115" w:type="dxa"/>
        <w:right w:w="115" w:type="dxa"/>
      </w:tblCellMar>
    </w:tblPr>
  </w:style>
  <w:style w:type="table" w:customStyle="1" w:styleId="af0">
    <w:basedOn w:val="TableNormal0"/>
    <w:rsid w:val="00704473"/>
    <w:tblPr>
      <w:tblStyleRowBandSize w:val="1"/>
      <w:tblStyleColBandSize w:val="1"/>
      <w:tblCellMar>
        <w:left w:w="115" w:type="dxa"/>
        <w:right w:w="115" w:type="dxa"/>
      </w:tblCellMar>
    </w:tblPr>
  </w:style>
  <w:style w:type="table" w:customStyle="1" w:styleId="af1">
    <w:basedOn w:val="TableNormal0"/>
    <w:rsid w:val="00704473"/>
    <w:tblPr>
      <w:tblStyleRowBandSize w:val="1"/>
      <w:tblStyleColBandSize w:val="1"/>
      <w:tblCellMar>
        <w:left w:w="115" w:type="dxa"/>
        <w:right w:w="115" w:type="dxa"/>
      </w:tblCellMar>
    </w:tblPr>
  </w:style>
  <w:style w:type="table" w:customStyle="1" w:styleId="af2">
    <w:basedOn w:val="TableNormal0"/>
    <w:rsid w:val="00704473"/>
    <w:tblPr>
      <w:tblStyleRowBandSize w:val="1"/>
      <w:tblStyleColBandSize w:val="1"/>
      <w:tblCellMar>
        <w:left w:w="115" w:type="dxa"/>
        <w:right w:w="115" w:type="dxa"/>
      </w:tblCellMar>
    </w:tblPr>
  </w:style>
  <w:style w:type="table" w:customStyle="1" w:styleId="af3">
    <w:basedOn w:val="TableNormal0"/>
    <w:rsid w:val="00704473"/>
    <w:tblPr>
      <w:tblStyleRowBandSize w:val="1"/>
      <w:tblStyleColBandSize w:val="1"/>
      <w:tblCellMar>
        <w:left w:w="115" w:type="dxa"/>
        <w:right w:w="115" w:type="dxa"/>
      </w:tblCellMar>
    </w:tblPr>
  </w:style>
  <w:style w:type="table" w:customStyle="1" w:styleId="af4">
    <w:basedOn w:val="TableNormal0"/>
    <w:rsid w:val="00704473"/>
    <w:tblPr>
      <w:tblStyleRowBandSize w:val="1"/>
      <w:tblStyleColBandSize w:val="1"/>
      <w:tblCellMar>
        <w:left w:w="115" w:type="dxa"/>
        <w:right w:w="115" w:type="dxa"/>
      </w:tblCellMar>
    </w:tblPr>
  </w:style>
  <w:style w:type="table" w:customStyle="1" w:styleId="af5">
    <w:basedOn w:val="TableNormal0"/>
    <w:rsid w:val="00704473"/>
    <w:tblPr>
      <w:tblStyleRowBandSize w:val="1"/>
      <w:tblStyleColBandSize w:val="1"/>
      <w:tblCellMar>
        <w:left w:w="115" w:type="dxa"/>
        <w:right w:w="115" w:type="dxa"/>
      </w:tblCellMar>
    </w:tblPr>
  </w:style>
  <w:style w:type="table" w:customStyle="1" w:styleId="af6">
    <w:basedOn w:val="TableNormal0"/>
    <w:rsid w:val="00704473"/>
    <w:tblPr>
      <w:tblStyleRowBandSize w:val="1"/>
      <w:tblStyleColBandSize w:val="1"/>
      <w:tblCellMar>
        <w:left w:w="115" w:type="dxa"/>
        <w:right w:w="115" w:type="dxa"/>
      </w:tblCellMar>
    </w:tblPr>
  </w:style>
  <w:style w:type="table" w:customStyle="1" w:styleId="af7">
    <w:basedOn w:val="TableNormal0"/>
    <w:rsid w:val="00704473"/>
    <w:tblPr>
      <w:tblStyleRowBandSize w:val="1"/>
      <w:tblStyleColBandSize w:val="1"/>
      <w:tblCellMar>
        <w:top w:w="100" w:type="dxa"/>
        <w:left w:w="100" w:type="dxa"/>
        <w:bottom w:w="100" w:type="dxa"/>
        <w:right w:w="100" w:type="dxa"/>
      </w:tblCellMar>
    </w:tblPr>
  </w:style>
  <w:style w:type="table" w:customStyle="1" w:styleId="af8">
    <w:basedOn w:val="TableNormal0"/>
    <w:rsid w:val="00704473"/>
    <w:tblPr>
      <w:tblStyleRowBandSize w:val="1"/>
      <w:tblStyleColBandSize w:val="1"/>
      <w:tblCellMar>
        <w:top w:w="100" w:type="dxa"/>
        <w:left w:w="100" w:type="dxa"/>
        <w:bottom w:w="100" w:type="dxa"/>
        <w:right w:w="100" w:type="dxa"/>
      </w:tblCellMar>
    </w:tblPr>
  </w:style>
  <w:style w:type="paragraph" w:styleId="Corpodetexto">
    <w:name w:val="Body Text"/>
    <w:basedOn w:val="Normal"/>
    <w:link w:val="CorpodetextoChar"/>
    <w:uiPriority w:val="1"/>
    <w:qFormat/>
    <w:rsid w:val="00DD0135"/>
    <w:pPr>
      <w:widowControl w:val="0"/>
      <w:autoSpaceDE w:val="0"/>
      <w:autoSpaceDN w:val="0"/>
      <w:spacing w:line="240" w:lineRule="auto"/>
    </w:pPr>
    <w:rPr>
      <w:rFonts w:ascii="Arial MT" w:eastAsia="Arial MT" w:hAnsi="Arial MT" w:cs="Arial MT"/>
      <w:lang w:val="pt-PT" w:eastAsia="en-US"/>
    </w:rPr>
  </w:style>
  <w:style w:type="character" w:customStyle="1" w:styleId="CorpodetextoChar">
    <w:name w:val="Corpo de texto Char"/>
    <w:basedOn w:val="Fontepargpadro"/>
    <w:link w:val="Corpodetexto"/>
    <w:uiPriority w:val="1"/>
    <w:rsid w:val="00DD0135"/>
    <w:rPr>
      <w:rFonts w:ascii="Arial MT" w:eastAsia="Arial MT" w:hAnsi="Arial MT" w:cs="Arial MT"/>
      <w:lang w:val="pt-PT" w:eastAsia="en-US"/>
    </w:rPr>
  </w:style>
  <w:style w:type="paragraph" w:styleId="Cabealho">
    <w:name w:val="header"/>
    <w:basedOn w:val="Normal"/>
    <w:link w:val="CabealhoChar"/>
    <w:uiPriority w:val="99"/>
    <w:unhideWhenUsed/>
    <w:rsid w:val="00DD0135"/>
    <w:pPr>
      <w:tabs>
        <w:tab w:val="center" w:pos="4252"/>
        <w:tab w:val="right" w:pos="8504"/>
      </w:tabs>
      <w:spacing w:line="240" w:lineRule="auto"/>
    </w:pPr>
  </w:style>
  <w:style w:type="character" w:customStyle="1" w:styleId="CabealhoChar">
    <w:name w:val="Cabeçalho Char"/>
    <w:basedOn w:val="Fontepargpadro"/>
    <w:link w:val="Cabealho"/>
    <w:uiPriority w:val="99"/>
    <w:rsid w:val="00DD0135"/>
    <w:rPr>
      <w:rFonts w:cs="Times New Roman"/>
    </w:rPr>
  </w:style>
  <w:style w:type="paragraph" w:styleId="Rodap">
    <w:name w:val="footer"/>
    <w:basedOn w:val="Normal"/>
    <w:link w:val="RodapChar"/>
    <w:uiPriority w:val="99"/>
    <w:unhideWhenUsed/>
    <w:rsid w:val="00DD0135"/>
    <w:pPr>
      <w:tabs>
        <w:tab w:val="center" w:pos="4252"/>
        <w:tab w:val="right" w:pos="8504"/>
      </w:tabs>
      <w:spacing w:line="240" w:lineRule="auto"/>
    </w:pPr>
  </w:style>
  <w:style w:type="character" w:customStyle="1" w:styleId="RodapChar">
    <w:name w:val="Rodapé Char"/>
    <w:basedOn w:val="Fontepargpadro"/>
    <w:link w:val="Rodap"/>
    <w:uiPriority w:val="99"/>
    <w:rsid w:val="00DD0135"/>
    <w:rPr>
      <w:rFonts w:cs="Times New Roman"/>
    </w:rPr>
  </w:style>
  <w:style w:type="character" w:customStyle="1" w:styleId="PargrafodaListaChar">
    <w:name w:val="Parágrafo da Lista Char"/>
    <w:link w:val="PargrafodaLista"/>
    <w:uiPriority w:val="1"/>
    <w:rsid w:val="00EB0CC0"/>
    <w:rPr>
      <w:rFonts w:cs="Times New Roman"/>
    </w:rPr>
  </w:style>
  <w:style w:type="paragraph" w:customStyle="1" w:styleId="Estilo1">
    <w:name w:val="Estilo1"/>
    <w:basedOn w:val="SemEspaamento"/>
    <w:link w:val="Estilo1Char"/>
    <w:qFormat/>
    <w:rsid w:val="000A5528"/>
    <w:pPr>
      <w:spacing w:line="360" w:lineRule="auto"/>
      <w:ind w:firstLine="709"/>
      <w:jc w:val="both"/>
    </w:pPr>
    <w:rPr>
      <w:rFonts w:eastAsia="Times New Roman" w:cs="Arial"/>
      <w:color w:val="000000"/>
      <w:sz w:val="24"/>
      <w:szCs w:val="24"/>
    </w:rPr>
  </w:style>
  <w:style w:type="character" w:customStyle="1" w:styleId="Estilo1Char">
    <w:name w:val="Estilo1 Char"/>
    <w:link w:val="Estilo1"/>
    <w:rsid w:val="000A5528"/>
    <w:rPr>
      <w:rFonts w:eastAsia="Times New Roman"/>
      <w:color w:val="000000"/>
      <w:sz w:val="24"/>
      <w:szCs w:val="24"/>
    </w:rPr>
  </w:style>
  <w:style w:type="paragraph" w:styleId="SemEspaamento">
    <w:name w:val="No Spacing"/>
    <w:uiPriority w:val="1"/>
    <w:qFormat/>
    <w:rsid w:val="000A5528"/>
    <w:pPr>
      <w:spacing w:line="240" w:lineRule="auto"/>
    </w:pPr>
    <w:rPr>
      <w:rFonts w:cs="Times New Roman"/>
    </w:rPr>
  </w:style>
  <w:style w:type="paragraph" w:styleId="Textodebalo">
    <w:name w:val="Balloon Text"/>
    <w:basedOn w:val="Normal"/>
    <w:link w:val="TextodebaloChar"/>
    <w:uiPriority w:val="99"/>
    <w:semiHidden/>
    <w:unhideWhenUsed/>
    <w:rsid w:val="00905D59"/>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05D5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bllcompras.com/Home/Login" TargetMode="External"/><Relationship Id="rId18" Type="http://schemas.openxmlformats.org/officeDocument/2006/relationships/hyperlink" Target="http://www.planalto.gov.br/ccivil_03/_Ato2007-2010/2009/Lei/L12187.htm"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 Type="http://schemas.openxmlformats.org/officeDocument/2006/relationships/customXml" Target="../customXml/item2.xml"/><Relationship Id="rId16" Type="http://schemas.openxmlformats.org/officeDocument/2006/relationships/hyperlink" Target="mailto:licitacaoandarai@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mandarai.transparenciaoficialba.com/diariooficial/" TargetMode="External"/><Relationship Id="rId5" Type="http://schemas.microsoft.com/office/2007/relationships/stylesWithEffects" Target="stylesWithEffects.xml"/><Relationship Id="rId15" Type="http://schemas.openxmlformats.org/officeDocument/2006/relationships/hyperlink" Target="http://www.bll.org.br/" TargetMode="External"/><Relationship Id="rId10" Type="http://schemas.openxmlformats.org/officeDocument/2006/relationships/hyperlink" Target="http://www.bll.org.b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yzFLUaxkobPEh1bpSN4JxbplMXQ==">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AF3888C-3310-4C0C-A68D-78C70D10E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1652</TotalTime>
  <Pages>31</Pages>
  <Words>9046</Words>
  <Characters>48853</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Nayara Lorena de Sousa Mizota</dc:creator>
  <cp:lastModifiedBy>LICITAPMA</cp:lastModifiedBy>
  <cp:revision>87</cp:revision>
  <cp:lastPrinted>2024-10-01T18:15:00Z</cp:lastPrinted>
  <dcterms:created xsi:type="dcterms:W3CDTF">2024-05-09T21:05:00Z</dcterms:created>
  <dcterms:modified xsi:type="dcterms:W3CDTF">2024-10-01T18:16:00Z</dcterms:modified>
</cp:coreProperties>
</file>