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CD9" w:rsidRPr="002628BA" w:rsidRDefault="003F6AF9" w:rsidP="009B42BD">
      <w:pPr>
        <w:spacing w:before="288" w:after="288" w:line="240" w:lineRule="auto"/>
        <w:ind w:left="-142" w:right="-285" w:firstLine="567"/>
        <w:jc w:val="center"/>
        <w:rPr>
          <w:b/>
          <w:color w:val="000000"/>
          <w:sz w:val="24"/>
          <w:szCs w:val="24"/>
        </w:rPr>
      </w:pPr>
      <w:r w:rsidRPr="002628BA">
        <w:rPr>
          <w:b/>
          <w:color w:val="000000"/>
          <w:sz w:val="24"/>
          <w:szCs w:val="24"/>
        </w:rPr>
        <w:t xml:space="preserve">EDITAL DE CONCORRÊNCIA Nº </w:t>
      </w:r>
      <w:r w:rsidR="002628BA" w:rsidRPr="002628BA">
        <w:rPr>
          <w:b/>
          <w:color w:val="000000"/>
          <w:sz w:val="24"/>
          <w:szCs w:val="24"/>
        </w:rPr>
        <w:t>001/2024</w:t>
      </w:r>
    </w:p>
    <w:p w:rsidR="00FF6CD9" w:rsidRDefault="003F6AF9" w:rsidP="009B42BD">
      <w:pPr>
        <w:spacing w:before="288" w:after="288" w:line="240" w:lineRule="auto"/>
        <w:ind w:left="-142" w:right="-285" w:firstLine="567"/>
        <w:jc w:val="center"/>
        <w:rPr>
          <w:b/>
          <w:color w:val="000000"/>
          <w:sz w:val="24"/>
          <w:szCs w:val="24"/>
        </w:rPr>
      </w:pPr>
      <w:r w:rsidRPr="002628BA">
        <w:rPr>
          <w:b/>
          <w:color w:val="000000"/>
          <w:sz w:val="24"/>
          <w:szCs w:val="24"/>
        </w:rPr>
        <w:t xml:space="preserve">PROCESSO </w:t>
      </w:r>
      <w:r w:rsidR="001051D4" w:rsidRPr="002628BA">
        <w:rPr>
          <w:b/>
          <w:color w:val="000000"/>
          <w:sz w:val="24"/>
          <w:szCs w:val="24"/>
        </w:rPr>
        <w:t xml:space="preserve">DE LICITAÇÃO </w:t>
      </w:r>
      <w:r w:rsidRPr="002628BA">
        <w:rPr>
          <w:b/>
          <w:color w:val="000000"/>
          <w:sz w:val="24"/>
          <w:szCs w:val="24"/>
        </w:rPr>
        <w:t xml:space="preserve">Nº </w:t>
      </w:r>
      <w:r w:rsidR="002628BA" w:rsidRPr="002628BA">
        <w:rPr>
          <w:b/>
          <w:color w:val="000000"/>
          <w:sz w:val="24"/>
          <w:szCs w:val="24"/>
        </w:rPr>
        <w:t>005/2024</w:t>
      </w:r>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1051D4" w:rsidP="00E30E3D">
            <w:pPr>
              <w:pStyle w:val="NormalWeb"/>
              <w:spacing w:before="120" w:beforeAutospacing="0" w:after="120" w:afterAutospacing="0" w:line="360" w:lineRule="auto"/>
              <w:jc w:val="both"/>
              <w:rPr>
                <w:sz w:val="22"/>
              </w:rPr>
            </w:pPr>
            <w:r>
              <w:rPr>
                <w:rFonts w:ascii="Arial" w:hAnsi="Arial" w:cs="Arial"/>
                <w:b/>
                <w:bCs/>
                <w:color w:val="000000"/>
                <w:sz w:val="22"/>
              </w:rPr>
              <w:t>MODA</w:t>
            </w:r>
            <w:bookmarkStart w:id="0" w:name="_GoBack"/>
            <w:bookmarkEnd w:id="0"/>
            <w:r>
              <w:rPr>
                <w:rFonts w:ascii="Arial" w:hAnsi="Arial" w:cs="Arial"/>
                <w:b/>
                <w:bCs/>
                <w:color w:val="000000"/>
                <w:sz w:val="22"/>
              </w:rPr>
              <w:t>LIDADE: PREGÃO E CONCORRÊNCIA</w:t>
            </w:r>
            <w:r w:rsidR="00E30E3D" w:rsidRPr="00BD0B04">
              <w:rPr>
                <w:rFonts w:ascii="Arial" w:hAnsi="Arial" w:cs="Arial"/>
                <w:b/>
                <w:bCs/>
                <w:color w:val="000000"/>
                <w:sz w:val="22"/>
              </w:rPr>
              <w:t>: Decreto 3455, de 22 de abril de 2024</w:t>
            </w:r>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4875D1"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C17D0C" w:rsidRPr="00C17D0C">
              <w:rPr>
                <w:rFonts w:ascii="Arial" w:hAnsi="Arial" w:cs="Arial"/>
                <w:bCs/>
                <w:sz w:val="22"/>
              </w:rPr>
              <w:t>26/06/2024</w:t>
            </w:r>
            <w:r w:rsidRPr="00C17D0C">
              <w:rPr>
                <w:rFonts w:ascii="Arial" w:hAnsi="Arial" w:cs="Arial"/>
                <w:bCs/>
                <w:sz w:val="22"/>
              </w:rPr>
              <w:t xml:space="preserve"> às 11</w:t>
            </w:r>
            <w:r w:rsidR="00C17D0C" w:rsidRPr="00C17D0C">
              <w:rPr>
                <w:rFonts w:ascii="Arial" w:hAnsi="Arial" w:cs="Arial"/>
                <w:bCs/>
                <w:sz w:val="22"/>
              </w:rPr>
              <w:t>:30</w:t>
            </w:r>
            <w:r w:rsidRPr="00C17D0C">
              <w:rPr>
                <w:rFonts w:ascii="Arial" w:hAnsi="Arial" w:cs="Arial"/>
                <w:bCs/>
                <w:sz w:val="22"/>
              </w:rPr>
              <w:t xml:space="preserve"> horas</w:t>
            </w:r>
          </w:p>
          <w:p w:rsidR="00E30E3D" w:rsidRPr="00BD0B0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FIM DO ENVIO DAS PROPOSTAS: </w:t>
            </w:r>
            <w:r w:rsidR="00C17D0C" w:rsidRPr="00C17D0C">
              <w:rPr>
                <w:rFonts w:ascii="Arial" w:hAnsi="Arial" w:cs="Arial"/>
                <w:bCs/>
                <w:sz w:val="22"/>
              </w:rPr>
              <w:t>15/07</w:t>
            </w:r>
            <w:r w:rsidRPr="00C17D0C">
              <w:rPr>
                <w:rFonts w:ascii="Arial" w:hAnsi="Arial" w:cs="Arial"/>
                <w:bCs/>
                <w:sz w:val="22"/>
              </w:rPr>
              <w:t>/2024 às 09h 00min</w:t>
            </w:r>
          </w:p>
          <w:p w:rsidR="00E30E3D" w:rsidRPr="00C17D0C"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C17D0C" w:rsidRPr="00C17D0C">
              <w:rPr>
                <w:rFonts w:eastAsia="Times New Roman" w:cs="Arial"/>
                <w:bCs/>
              </w:rPr>
              <w:t>15/07</w:t>
            </w:r>
            <w:r w:rsidRPr="00C17D0C">
              <w:rPr>
                <w:rFonts w:eastAsia="Times New Roman" w:cs="Arial"/>
                <w:bCs/>
              </w:rPr>
              <w:t>/2024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hyperlink r:id="rId11">
              <w:r w:rsidRPr="00BD0B04">
                <w:rPr>
                  <w:rFonts w:ascii="Arial" w:hAnsi="Arial" w:cs="Arial"/>
                  <w:color w:val="0000FF"/>
                  <w:u w:val="single" w:color="0000FF"/>
                </w:rPr>
                <w:t>www.bll.org.br</w:t>
              </w:r>
            </w:hyperlink>
          </w:p>
          <w:p w:rsidR="00E30E3D" w:rsidRPr="001051D4" w:rsidRDefault="00E30E3D" w:rsidP="00E30E3D">
            <w:pPr>
              <w:spacing w:before="288" w:after="288" w:line="312" w:lineRule="auto"/>
              <w:jc w:val="both"/>
              <w:rPr>
                <w:rFonts w:eastAsia="Arial MT" w:cs="Arial"/>
                <w:b/>
                <w:bCs/>
                <w:lang w:val="pt-PT" w:eastAsia="en-US"/>
              </w:rPr>
            </w:pPr>
            <w:r w:rsidRPr="00690B02">
              <w:rPr>
                <w:rFonts w:cs="Arial"/>
                <w:b/>
                <w:bCs/>
                <w:color w:val="000000"/>
              </w:rPr>
              <w:t>OBJETO:</w:t>
            </w:r>
            <w:r w:rsidRPr="00BD0B04">
              <w:rPr>
                <w:rFonts w:cs="Arial"/>
                <w:b/>
                <w:bCs/>
                <w:color w:val="000000"/>
              </w:rPr>
              <w:t xml:space="preserve"> </w:t>
            </w:r>
            <w:r w:rsidR="000114DA" w:rsidRPr="0018313B">
              <w:rPr>
                <w:rFonts w:cs="Arial"/>
                <w:bCs/>
              </w:rPr>
              <w:t xml:space="preserve">Contratação de empresa especializada </w:t>
            </w:r>
            <w:r w:rsidR="000114DA">
              <w:rPr>
                <w:rFonts w:cs="Arial"/>
                <w:bCs/>
              </w:rPr>
              <w:t xml:space="preserve">na </w:t>
            </w:r>
            <w:r w:rsidR="000114DA" w:rsidRPr="00E83123">
              <w:rPr>
                <w:rFonts w:cs="Arial"/>
                <w:bCs/>
              </w:rPr>
              <w:t>Pavimentação em Paralelepípedo, no Município de Andaraí/BA</w:t>
            </w:r>
            <w:r w:rsidR="000114DA">
              <w:rPr>
                <w:rFonts w:cs="Arial"/>
                <w:bCs/>
              </w:rPr>
              <w:t xml:space="preserve">, meta do Convênio </w:t>
            </w:r>
            <w:r w:rsidR="000114DA" w:rsidRPr="00E83123">
              <w:rPr>
                <w:rFonts w:cs="Arial"/>
                <w:bCs/>
              </w:rPr>
              <w:t>948168/2023</w:t>
            </w:r>
            <w:r w:rsidR="000114DA">
              <w:rPr>
                <w:rFonts w:cs="Arial"/>
                <w:bCs/>
              </w:rPr>
              <w:t>, celebrado entre a Prefeitura Municipal de Andaraí/BA e o Ministério das Cidades do Governo Federal, através da Caixa Econômica Federal</w:t>
            </w:r>
            <w:r w:rsidR="000114DA" w:rsidRPr="0018313B">
              <w:rPr>
                <w:rFonts w:cs="Arial"/>
                <w:bCs/>
              </w:rPr>
              <w:t>.</w:t>
            </w: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Default="001051D4" w:rsidP="001051D4">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Marimbus, Alto da Bela Vista, Andaraí-ba, Tel: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Irlane </w:t>
      </w:r>
      <w:r w:rsidRPr="00581998">
        <w:rPr>
          <w:b/>
        </w:rPr>
        <w:t>Silva Santos e Equipe de Apoio</w:t>
      </w:r>
      <w:r w:rsidRPr="00581998">
        <w:t>, designados pelo D</w:t>
      </w:r>
      <w:r>
        <w:t>ecreto n</w:t>
      </w:r>
      <w:r w:rsidRPr="00581998">
        <w:t xml:space="preserve">º. </w:t>
      </w:r>
      <w:r>
        <w:t>3.254</w:t>
      </w:r>
      <w:r w:rsidRPr="00581998">
        <w:t xml:space="preserve">, de </w:t>
      </w:r>
      <w:r>
        <w:t>13 de novembro de 2023,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Pr>
          <w:rFonts w:cs="Arial"/>
        </w:rPr>
        <w:t>Contratação de empresa</w:t>
      </w:r>
      <w:r w:rsidR="000114DA">
        <w:rPr>
          <w:rFonts w:cs="Arial"/>
        </w:rPr>
        <w:t xml:space="preserve"> para</w:t>
      </w:r>
      <w:r w:rsidR="000114DA">
        <w:rPr>
          <w:rFonts w:cs="Arial"/>
          <w:bCs/>
        </w:rPr>
        <w:t xml:space="preserve"> </w:t>
      </w:r>
      <w:r w:rsidR="000114DA" w:rsidRPr="000114DA">
        <w:rPr>
          <w:rFonts w:cs="Arial"/>
          <w:b/>
          <w:bCs/>
        </w:rPr>
        <w:t xml:space="preserve">Pavimentação em Paralelepípedo, no Município </w:t>
      </w:r>
      <w:r w:rsidR="000114DA" w:rsidRPr="000114DA">
        <w:rPr>
          <w:rFonts w:cs="Arial"/>
          <w:b/>
          <w:bCs/>
        </w:rPr>
        <w:lastRenderedPageBreak/>
        <w:t>de Andaraí/BA, meta do Convênio 948168/2023, celebrado entre a Prefeitura Municipal de Andaraí/BA e o Ministério das Cidades do Governo Federal, através da Caixa Econômica Federal</w:t>
      </w:r>
      <w:r>
        <w:t>,</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2006, e Decreto Municipal n° 3455/2024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1051D4" w:rsidRPr="001051D4" w:rsidRDefault="001051D4" w:rsidP="001051D4"/>
    <w:p w:rsidR="00FF6CD9" w:rsidRDefault="003F6AF9">
      <w:pPr>
        <w:pStyle w:val="Ttulo1"/>
        <w:numPr>
          <w:ilvl w:val="0"/>
          <w:numId w:val="7"/>
        </w:numPr>
        <w:spacing w:after="240" w:line="312" w:lineRule="auto"/>
      </w:pPr>
      <w:bookmarkStart w:id="1" w:name="_heading=h.gjdgxs" w:colFirst="0" w:colLast="0"/>
      <w:bookmarkEnd w:id="1"/>
      <w:r>
        <w:t>LOCAL, DATA E HORA</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2">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Default="003F6AF9">
      <w:pPr>
        <w:numPr>
          <w:ilvl w:val="1"/>
          <w:numId w:val="7"/>
        </w:numPr>
        <w:pBdr>
          <w:top w:val="nil"/>
          <w:left w:val="nil"/>
          <w:bottom w:val="nil"/>
          <w:right w:val="nil"/>
          <w:between w:val="nil"/>
        </w:pBdr>
        <w:spacing w:before="240" w:after="240" w:line="312" w:lineRule="auto"/>
        <w:ind w:left="0" w:firstLine="851"/>
        <w:jc w:val="both"/>
        <w:rPr>
          <w:color w:val="000000"/>
        </w:rPr>
      </w:pPr>
      <w:r>
        <w:rPr>
          <w:color w:val="000000"/>
        </w:rPr>
        <w:t xml:space="preserve">Constitui o objeto da presente licitação a </w:t>
      </w:r>
      <w:r w:rsidR="000114DA" w:rsidRPr="0018313B">
        <w:rPr>
          <w:rFonts w:cs="Arial"/>
          <w:bCs/>
        </w:rPr>
        <w:t xml:space="preserve">Contratação de empresa especializada </w:t>
      </w:r>
      <w:r w:rsidR="000114DA">
        <w:rPr>
          <w:rFonts w:cs="Arial"/>
          <w:bCs/>
        </w:rPr>
        <w:t xml:space="preserve">na </w:t>
      </w:r>
      <w:r w:rsidR="000114DA" w:rsidRPr="00E83123">
        <w:rPr>
          <w:rFonts w:cs="Arial"/>
          <w:bCs/>
        </w:rPr>
        <w:t>Pavimentação em Paralelepípedo, no Município de Andaraí/BA</w:t>
      </w:r>
      <w:r w:rsidR="000114DA">
        <w:rPr>
          <w:rFonts w:cs="Arial"/>
          <w:bCs/>
        </w:rPr>
        <w:t xml:space="preserve">, meta do Convênio </w:t>
      </w:r>
      <w:r w:rsidR="000114DA" w:rsidRPr="00E83123">
        <w:rPr>
          <w:rFonts w:cs="Arial"/>
          <w:bCs/>
        </w:rPr>
        <w:t>948168/2023</w:t>
      </w:r>
      <w:r w:rsidR="000114DA">
        <w:rPr>
          <w:rFonts w:cs="Arial"/>
          <w:bCs/>
        </w:rPr>
        <w:t>, celebrado entre a Prefeitura Municipal de Andaraí/BA e o Ministério das Cidades do Governo Federal, através da Caixa Econômica Federal,</w:t>
      </w:r>
      <w:r>
        <w:rPr>
          <w:color w:val="FF0000"/>
          <w:highlight w:val="cyan"/>
        </w:rPr>
        <w:t xml:space="preserve"> </w:t>
      </w:r>
      <w:r>
        <w:rPr>
          <w:color w:val="000000"/>
        </w:rPr>
        <w:t>conforme quantidades, condições e exigências estabelecidas neste Edital 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Pr="005578FD">
        <w:rPr>
          <w:highlight w:val="white"/>
        </w:rPr>
        <w:t>global</w:t>
      </w:r>
      <w:r w:rsidR="005578FD" w:rsidRPr="005578FD">
        <w:t>.</w:t>
      </w:r>
    </w:p>
    <w:p w:rsidR="00FF6CD9" w:rsidRPr="000114DA" w:rsidRDefault="003F6AF9">
      <w:pPr>
        <w:numPr>
          <w:ilvl w:val="1"/>
          <w:numId w:val="7"/>
        </w:numPr>
        <w:pBdr>
          <w:top w:val="nil"/>
          <w:left w:val="nil"/>
          <w:bottom w:val="nil"/>
          <w:right w:val="nil"/>
          <w:between w:val="nil"/>
        </w:pBdr>
        <w:spacing w:before="240" w:after="240" w:line="312" w:lineRule="auto"/>
        <w:ind w:left="0" w:firstLine="720"/>
        <w:jc w:val="both"/>
        <w:rPr>
          <w:b/>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Pr="00CE24FD">
        <w:rPr>
          <w:b/>
          <w:highlight w:val="white"/>
          <w:u w:val="single"/>
        </w:rPr>
        <w:t xml:space="preserve">de R$ </w:t>
      </w:r>
      <w:r w:rsidR="000114DA" w:rsidRPr="00CE24FD">
        <w:rPr>
          <w:b/>
          <w:highlight w:val="white"/>
          <w:u w:val="single"/>
        </w:rPr>
        <w:t>998.419,00</w:t>
      </w:r>
      <w:r w:rsidRPr="000114DA">
        <w:rPr>
          <w:b/>
          <w:highlight w:val="white"/>
        </w:rPr>
        <w:t xml:space="preserve"> (</w:t>
      </w:r>
      <w:r w:rsidR="000114DA" w:rsidRPr="000114DA">
        <w:rPr>
          <w:b/>
          <w:highlight w:val="white"/>
        </w:rPr>
        <w:t>novecentos e noventa e oito mil, quatrocentos e dezenove reais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2" w:name="_heading=h.30j0zll" w:colFirst="0" w:colLast="0"/>
      <w:bookmarkEnd w:id="2"/>
      <w:r>
        <w:lastRenderedPageBreak/>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3">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t xml:space="preserve">É de responsabilidade do cadastrado conferir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FB399B">
        <w:rPr>
          <w:color w:val="0000FF"/>
          <w:spacing w:val="-2"/>
          <w:sz w:val="20"/>
        </w:rPr>
        <w:t xml:space="preserve"> </w:t>
      </w:r>
      <w:hyperlink r:id="rId14">
        <w:r w:rsidRPr="00FB399B">
          <w:rPr>
            <w:color w:val="0000FF"/>
            <w:sz w:val="20"/>
            <w:szCs w:val="20"/>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Brasil -BLL;</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lastRenderedPageBreak/>
        <w:t xml:space="preserve">A abertura da sessão pública, conduzida pelo Agente de Contratação e sua equipe de apoio, ocorrerá na data e na hora indicadas no preâmbulo deste Edital, tendo como referência o horário de Brasília- DF, no sítio //bll.org.br.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Cabe à licitante acompanhar as operações no sistema eletrônico durante a sessão pública, ficando responsável pelo ônus decorrente da perda de 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ESCLARECIMENTOS, IMPUGNAÇÕES E RECURSOS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5"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6"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A resposta à impugnação ou ao pedido de esclarecimento será divulgada em sítio eletrônico oficial no prazo de até 3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r>
        <w:rPr>
          <w:b/>
          <w:color w:val="000000"/>
        </w:rPr>
        <w:t>3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sob pena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w:t>
      </w:r>
      <w:r>
        <w:rPr>
          <w:b/>
          <w:highlight w:val="white"/>
        </w:rPr>
        <w:lastRenderedPageBreak/>
        <w:t xml:space="preserve">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7" w:history="1">
        <w:r w:rsidR="00820EC8" w:rsidRPr="000114DA">
          <w:rPr>
            <w:rStyle w:val="Hyperlink"/>
            <w:b/>
          </w:rPr>
          <w:t>lizengcivil@gmail.com</w:t>
        </w:r>
      </w:hyperlink>
      <w:r w:rsidR="00820EC8" w:rsidRPr="000114DA">
        <w:rPr>
          <w:b/>
          <w:u w:val="single"/>
        </w:rPr>
        <w:t xml:space="preserve">, Tel. (75)98325-0939, ou através dos e-mails </w:t>
      </w:r>
      <w:hyperlink r:id="rId18" w:history="1">
        <w:r w:rsidR="00820EC8" w:rsidRPr="000114DA">
          <w:rPr>
            <w:rStyle w:val="Hyperlink"/>
            <w:b/>
          </w:rPr>
          <w:t>andarai.convenios3@gmail.com</w:t>
        </w:r>
      </w:hyperlink>
      <w:r w:rsidR="00820EC8" w:rsidRPr="000114DA">
        <w:rPr>
          <w:b/>
          <w:u w:val="single"/>
        </w:rPr>
        <w:t xml:space="preserve"> e </w:t>
      </w:r>
      <w:hyperlink r:id="rId19"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deverão emitir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lastRenderedPageBreak/>
        <w:t xml:space="preserve"> </w:t>
      </w:r>
      <w:r>
        <w:t>Nenhum licitante poderá alegar desconhecimento das condições e grau de dificuldade existentes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lastRenderedPageBreak/>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da licitação referir-se,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3" w:name="_heading=h.1fob9te" w:colFirst="0" w:colLast="0"/>
      <w:bookmarkEnd w:id="3"/>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4" w:name="_heading=h.3znysh7" w:colFirst="0" w:colLast="0"/>
      <w:bookmarkEnd w:id="4"/>
      <w:r>
        <w:rPr>
          <w:color w:val="000000"/>
        </w:rPr>
        <w:t>aquele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lastRenderedPageBreak/>
        <w:t>autor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tyjcwt" w:colFirst="0" w:colLast="0"/>
      <w:bookmarkEnd w:id="6"/>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pessoa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7" w:name="_heading=h.3dy6vkm" w:colFirst="0" w:colLast="0"/>
      <w:bookmarkEnd w:id="7"/>
      <w:r>
        <w:rPr>
          <w:color w:val="000000"/>
        </w:rPr>
        <w:t>empresas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aplicado ao licitante que atuar em substituição a outra pessoa, física ou jurídica, com o intuito de burlar a efetividade da sanção a ela aplicada, inclusive a sua controladora, controlada </w:t>
      </w:r>
      <w:r>
        <w:rPr>
          <w:color w:val="000000"/>
        </w:rPr>
        <w:lastRenderedPageBreak/>
        <w:t>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o autor dos projetos e a empresa a que se referem os itens 6.1.3 e 6.1.4 poderão participar no apoio das atividades de planejamento da contratação, de execução da licitação ou de gestão do contrato, desde que sob supervisão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2C7511" w:rsidRPr="002C7511" w:rsidRDefault="003F6AF9" w:rsidP="00FB399B">
      <w:pPr>
        <w:numPr>
          <w:ilvl w:val="1"/>
          <w:numId w:val="7"/>
        </w:numPr>
        <w:pBdr>
          <w:top w:val="nil"/>
          <w:left w:val="nil"/>
          <w:bottom w:val="nil"/>
          <w:right w:val="nil"/>
          <w:between w:val="nil"/>
        </w:pBdr>
        <w:spacing w:before="240" w:after="240" w:line="312" w:lineRule="auto"/>
        <w:ind w:left="0" w:firstLine="850"/>
        <w:jc w:val="both"/>
        <w:rPr>
          <w:shd w:val="clear" w:color="auto" w:fill="EFEFEF"/>
        </w:rPr>
      </w:pPr>
      <w:r>
        <w:rPr>
          <w:highlight w:val="white"/>
        </w:rPr>
        <w:t xml:space="preserve">Não será admitida a subcontratação do objeto licitado. </w:t>
      </w:r>
    </w:p>
    <w:p w:rsidR="00FF6CD9" w:rsidRDefault="003F6AF9" w:rsidP="005875B1">
      <w:pPr>
        <w:pStyle w:val="Ttulo1"/>
        <w:numPr>
          <w:ilvl w:val="0"/>
          <w:numId w:val="7"/>
        </w:numPr>
        <w:spacing w:after="240" w:line="312" w:lineRule="auto"/>
        <w:jc w:val="both"/>
      </w:pPr>
      <w:bookmarkStart w:id="8" w:name="_heading=h.1t3h5sf" w:colFirst="0" w:colLast="0"/>
      <w:bookmarkEnd w:id="8"/>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preenchida, assinada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lastRenderedPageBreak/>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No arredondamento do cálculo do preço, deverá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6257E0">
      <w:pPr>
        <w:pStyle w:val="Ttulo1"/>
        <w:numPr>
          <w:ilvl w:val="0"/>
          <w:numId w:val="7"/>
        </w:numPr>
        <w:spacing w:after="240" w:line="312" w:lineRule="auto"/>
        <w:jc w:val="both"/>
      </w:pPr>
      <w:r>
        <w:lastRenderedPageBreak/>
        <w:t>DA ABERTURA DA SESSÃO, CLASSIFICAÇÃO DAS PROPOSTAS E FORMULAÇÃO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em que os licitantes apresentarão lances públicos e sucessivos (aberto), com lance final e fechado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lastRenderedPageBreak/>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superiores àquela possam ofertar um lance final e fechado em até 5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Na ausência de no mínimo, 3 (três) ofertas nas condições definidas no item anterior, poderão os autores dos melhores lances subsequentes, na ordem de classificação, até o máximo de três, oferecer um lance final e fechado em até 5 (cinco)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permanecer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Na hipótese de o sistema eletrônico desconectar para o Agente de Contratação no decorrer da etapa de envio de lances da sessão pública e permanecer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t>DA APLICABILIDADE DA LEI COMPLEMENTAR 123/2006:</w:t>
      </w:r>
      <w:r>
        <w:rPr>
          <w:color w:val="000000"/>
        </w:rPr>
        <w:t xml:space="preserve"> 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 ou melhor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r w:rsidRPr="006058E6">
        <w:rPr>
          <w:color w:val="000000"/>
        </w:rPr>
        <w:t>5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lastRenderedPageBreak/>
        <w:t>disputa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avaliação do desempenho contratual prévio dos licitantes, para a qual deverão preferencialmente ser utilizados 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desenvolvimento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desenvolvimento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empresas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empresas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empresas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empresas que comprovem a prática de mitigação, nos termos da </w:t>
      </w:r>
      <w:hyperlink r:id="rId20">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lastRenderedPageBreak/>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   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enviará, via chat, mensagem às licitantes informando a data e o horário previstos para o início da oferta de lances.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lastRenderedPageBreak/>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t>HABILITAÇÃO JURÍDICA</w:t>
      </w:r>
    </w:p>
    <w:p w:rsidR="00FF6CD9" w:rsidRPr="002063E4"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143B85" w:rsidRPr="00143B85" w:rsidRDefault="00143B85" w:rsidP="00143B85">
      <w:pPr>
        <w:numPr>
          <w:ilvl w:val="0"/>
          <w:numId w:val="2"/>
        </w:numPr>
        <w:spacing w:before="240" w:after="240" w:line="312" w:lineRule="auto"/>
        <w:ind w:firstLine="413"/>
        <w:jc w:val="both"/>
      </w:pPr>
      <w:r w:rsidRPr="00143B85">
        <w:t>No caso de empresário individual, inscrição no Registro Público de Empresas Mercantis, a cargo da Junta Comercial da respectiva sede;</w:t>
      </w:r>
    </w:p>
    <w:p w:rsidR="00143B85" w:rsidRDefault="00143B85" w:rsidP="00143B85">
      <w:pPr>
        <w:numPr>
          <w:ilvl w:val="0"/>
          <w:numId w:val="2"/>
        </w:numPr>
        <w:spacing w:before="240" w:after="240" w:line="312" w:lineRule="auto"/>
        <w:ind w:firstLine="413"/>
        <w:jc w:val="both"/>
      </w:pPr>
      <w:r w:rsidRPr="00143B85">
        <w:rPr>
          <w:rFonts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43B85" w:rsidRDefault="00143B85" w:rsidP="00143B85">
      <w:pPr>
        <w:numPr>
          <w:ilvl w:val="0"/>
          <w:numId w:val="2"/>
        </w:numPr>
        <w:spacing w:before="240" w:after="240" w:line="312" w:lineRule="auto"/>
        <w:ind w:firstLine="413"/>
        <w:jc w:val="both"/>
      </w:pPr>
      <w:r w:rsidRPr="00143B85">
        <w:rPr>
          <w:rFonts w:cs="Arial"/>
          <w:color w:val="000000"/>
        </w:rPr>
        <w:t xml:space="preserve"> Inscrição no Registro Público de Empresas Mercantis onde opera, com averbação no Registro onde tem sede a matriz, no caso de ser o participante sucursal, filial ou agência;</w:t>
      </w:r>
    </w:p>
    <w:p w:rsidR="00143B85" w:rsidRDefault="00143B85" w:rsidP="00143B85">
      <w:pPr>
        <w:numPr>
          <w:ilvl w:val="0"/>
          <w:numId w:val="2"/>
        </w:numPr>
        <w:spacing w:before="240" w:after="240" w:line="312" w:lineRule="auto"/>
        <w:ind w:firstLine="414"/>
        <w:jc w:val="both"/>
      </w:pPr>
      <w:r w:rsidRPr="00143B85">
        <w:rPr>
          <w:rFonts w:cs="Arial"/>
          <w:color w:val="000000"/>
        </w:rPr>
        <w:t>No caso de sociedade simples: inscrição do ato constitutivo no Registro Civil das Pessoas Jurídicas do local de sua sede, acompanhada de prova da indicação dos seus administradores;</w:t>
      </w:r>
    </w:p>
    <w:p w:rsidR="00143B85" w:rsidRPr="00143B85" w:rsidRDefault="00143B85" w:rsidP="00143B85">
      <w:pPr>
        <w:numPr>
          <w:ilvl w:val="0"/>
          <w:numId w:val="2"/>
        </w:numPr>
        <w:spacing w:before="240" w:after="240" w:line="312" w:lineRule="auto"/>
        <w:ind w:firstLine="414"/>
        <w:jc w:val="both"/>
      </w:pPr>
      <w:r w:rsidRPr="00143B85">
        <w:rPr>
          <w:rFonts w:cs="Arial"/>
          <w:color w:val="000000"/>
        </w:rPr>
        <w:t>Decreto de autorização, em se tratando de sociedade empresária estrangeira em funcionamento no País;</w:t>
      </w:r>
    </w:p>
    <w:p w:rsidR="00143B85" w:rsidRDefault="00143B85" w:rsidP="00143B85">
      <w:pPr>
        <w:numPr>
          <w:ilvl w:val="0"/>
          <w:numId w:val="2"/>
        </w:numPr>
        <w:spacing w:before="240" w:after="240" w:line="312" w:lineRule="auto"/>
        <w:ind w:firstLine="414"/>
        <w:jc w:val="both"/>
      </w:pPr>
      <w:r w:rsidRPr="00143B85">
        <w:rPr>
          <w:rFonts w:cs="Arial"/>
          <w:color w:val="000000"/>
        </w:rPr>
        <w:t>No caso de exercício de atividade não listadas nos itens acima: ato de registro ou autorização para funcionamento expedido pelo órgão competente, nos termos da legislação pertinente.</w:t>
      </w:r>
    </w:p>
    <w:p w:rsidR="00143B85" w:rsidRDefault="00143B85" w:rsidP="00143B85">
      <w:pPr>
        <w:numPr>
          <w:ilvl w:val="0"/>
          <w:numId w:val="2"/>
        </w:numPr>
        <w:spacing w:before="240" w:after="240" w:line="312" w:lineRule="auto"/>
        <w:ind w:firstLine="414"/>
        <w:jc w:val="both"/>
      </w:pPr>
      <w:r w:rsidRPr="00143B85">
        <w:rPr>
          <w:rFonts w:cs="Arial"/>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143B85" w:rsidRDefault="00143B85" w:rsidP="00143B85">
      <w:pPr>
        <w:numPr>
          <w:ilvl w:val="0"/>
          <w:numId w:val="2"/>
        </w:numPr>
        <w:spacing w:before="240" w:after="240" w:line="312" w:lineRule="auto"/>
        <w:ind w:firstLine="414"/>
        <w:jc w:val="both"/>
      </w:pPr>
      <w:r w:rsidRPr="00143B85">
        <w:rPr>
          <w:rFonts w:cs="Arial"/>
        </w:rPr>
        <w:lastRenderedPageBreak/>
        <w:t>Apresentar documentos oficiais com foto dos sócios administradores.</w:t>
      </w:r>
    </w:p>
    <w:p w:rsidR="00143B85" w:rsidRPr="00143B85" w:rsidRDefault="00143B85" w:rsidP="00143B85">
      <w:pPr>
        <w:numPr>
          <w:ilvl w:val="0"/>
          <w:numId w:val="2"/>
        </w:numPr>
        <w:spacing w:before="240" w:after="240" w:line="312" w:lineRule="auto"/>
        <w:ind w:firstLine="414"/>
        <w:jc w:val="both"/>
      </w:pPr>
      <w:r w:rsidRPr="00143B85">
        <w:rPr>
          <w:rFonts w:cs="Arial"/>
        </w:rPr>
        <w:t>Os documentos acima deverão estar acompanhados de todas as alterações ou da consolidação respectiva.</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REGULARIDADE FISCAL, SOCIAL E TRABALHISTA</w:t>
      </w:r>
    </w:p>
    <w:p w:rsidR="00143B85" w:rsidRDefault="00143B85" w:rsidP="00996D93">
      <w:pPr>
        <w:pStyle w:val="PargrafodaLista"/>
        <w:numPr>
          <w:ilvl w:val="0"/>
          <w:numId w:val="32"/>
        </w:numPr>
        <w:spacing w:before="240" w:after="240" w:line="312" w:lineRule="auto"/>
        <w:jc w:val="both"/>
        <w:rPr>
          <w:rFonts w:cs="Arial"/>
        </w:rPr>
      </w:pPr>
      <w:r w:rsidRPr="00996D93">
        <w:rPr>
          <w:rFonts w:cs="Arial"/>
        </w:rPr>
        <w:t>Prova de inscrição no Cadastro Nacional de Pessoas Jurídicas;</w:t>
      </w:r>
    </w:p>
    <w:p w:rsidR="00996D93" w:rsidRPr="00996D93" w:rsidRDefault="00996D93" w:rsidP="00996D93">
      <w:pPr>
        <w:pStyle w:val="PargrafodaLista"/>
        <w:spacing w:before="240" w:after="240" w:line="312" w:lineRule="auto"/>
        <w:ind w:left="1494"/>
        <w:jc w:val="both"/>
        <w:rPr>
          <w:rFonts w:cs="Arial"/>
        </w:rPr>
      </w:pPr>
    </w:p>
    <w:p w:rsidR="009D53DB" w:rsidRDefault="00143B85" w:rsidP="009D53DB">
      <w:pPr>
        <w:pStyle w:val="PargrafodaLista"/>
        <w:numPr>
          <w:ilvl w:val="0"/>
          <w:numId w:val="32"/>
        </w:numPr>
        <w:spacing w:before="240" w:after="240" w:line="312" w:lineRule="auto"/>
        <w:ind w:left="709" w:firstLine="425"/>
        <w:jc w:val="both"/>
        <w:rPr>
          <w:rFonts w:cs="Arial"/>
        </w:rPr>
      </w:pPr>
      <w:r w:rsidRPr="009D53DB">
        <w:rPr>
          <w:rFonts w:cs="Arial"/>
        </w:rPr>
        <w:t>Certidão negativa de débitos relativos aos tributos federais e à dívida ativa da União;</w:t>
      </w:r>
    </w:p>
    <w:p w:rsidR="009D53DB" w:rsidRDefault="009D53DB" w:rsidP="009D53DB">
      <w:pPr>
        <w:pStyle w:val="PargrafodaLista"/>
        <w:spacing w:before="240" w:after="240" w:line="312" w:lineRule="auto"/>
        <w:ind w:left="1134"/>
        <w:jc w:val="both"/>
        <w:rPr>
          <w:rFonts w:cs="Arial"/>
        </w:rPr>
      </w:pPr>
    </w:p>
    <w:p w:rsidR="00996D93" w:rsidRDefault="00143B85" w:rsidP="00996D93">
      <w:pPr>
        <w:pStyle w:val="PargrafodaLista"/>
        <w:numPr>
          <w:ilvl w:val="0"/>
          <w:numId w:val="32"/>
        </w:numPr>
        <w:spacing w:before="240" w:after="240" w:line="312" w:lineRule="auto"/>
        <w:ind w:left="709" w:firstLine="425"/>
        <w:jc w:val="both"/>
        <w:rPr>
          <w:rFonts w:cs="Arial"/>
        </w:rPr>
      </w:pPr>
      <w:r w:rsidRPr="009D53DB">
        <w:rPr>
          <w:rFonts w:cs="Arial"/>
        </w:rPr>
        <w:t>Prova de regularidade com o Fundo de Garantia do Tempo de Serviço (FGTS);</w:t>
      </w:r>
    </w:p>
    <w:p w:rsidR="00996D93" w:rsidRPr="00996D93" w:rsidRDefault="00996D93" w:rsidP="00996D93">
      <w:pPr>
        <w:pStyle w:val="PargrafodaLista"/>
        <w:rPr>
          <w:rFonts w:cs="Arial"/>
        </w:rPr>
      </w:pPr>
    </w:p>
    <w:p w:rsidR="00996D93" w:rsidRDefault="00143B85" w:rsidP="00996D93">
      <w:pPr>
        <w:pStyle w:val="PargrafodaLista"/>
        <w:numPr>
          <w:ilvl w:val="0"/>
          <w:numId w:val="32"/>
        </w:numPr>
        <w:spacing w:before="240" w:after="240" w:line="312" w:lineRule="auto"/>
        <w:ind w:left="709" w:firstLine="425"/>
        <w:jc w:val="both"/>
        <w:rPr>
          <w:rFonts w:cs="Arial"/>
        </w:rPr>
      </w:pPr>
      <w:r w:rsidRPr="00996D93">
        <w:rPr>
          <w:rFonts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6D93" w:rsidRPr="00996D93" w:rsidRDefault="00996D93" w:rsidP="00996D93">
      <w:pPr>
        <w:pStyle w:val="PargrafodaLista"/>
        <w:rPr>
          <w:rFonts w:cs="Arial"/>
        </w:rPr>
      </w:pPr>
    </w:p>
    <w:p w:rsidR="00996D93" w:rsidRDefault="00143B85" w:rsidP="00996D93">
      <w:pPr>
        <w:pStyle w:val="PargrafodaLista"/>
        <w:numPr>
          <w:ilvl w:val="0"/>
          <w:numId w:val="32"/>
        </w:numPr>
        <w:spacing w:before="240" w:after="240" w:line="312" w:lineRule="auto"/>
        <w:ind w:left="709" w:firstLine="425"/>
        <w:jc w:val="both"/>
        <w:rPr>
          <w:rFonts w:cs="Arial"/>
        </w:rPr>
      </w:pPr>
      <w:r w:rsidRPr="00996D93">
        <w:rPr>
          <w:rFonts w:cs="Arial"/>
        </w:rPr>
        <w:t>Prova de inscrição no cadastro de contribuintes municipal, relativo ao domicílio ou sede do licitante, pertinente ao seu ramo de atividade e compatível com o objeto contratual;</w:t>
      </w:r>
    </w:p>
    <w:p w:rsidR="00996D93" w:rsidRPr="00996D93" w:rsidRDefault="00996D93" w:rsidP="00996D93">
      <w:pPr>
        <w:pStyle w:val="PargrafodaLista"/>
        <w:rPr>
          <w:rFonts w:cs="Arial"/>
          <w:color w:val="000000"/>
        </w:rPr>
      </w:pPr>
    </w:p>
    <w:p w:rsidR="00996D93" w:rsidRPr="00996D93" w:rsidRDefault="00143B85" w:rsidP="00996D93">
      <w:pPr>
        <w:pStyle w:val="PargrafodaLista"/>
        <w:numPr>
          <w:ilvl w:val="0"/>
          <w:numId w:val="32"/>
        </w:numPr>
        <w:spacing w:before="240" w:after="240" w:line="312" w:lineRule="auto"/>
        <w:ind w:left="709" w:firstLine="425"/>
        <w:jc w:val="both"/>
        <w:rPr>
          <w:rFonts w:cs="Arial"/>
        </w:rPr>
      </w:pPr>
      <w:r w:rsidRPr="00996D93">
        <w:rPr>
          <w:rFonts w:cs="Arial"/>
          <w:color w:val="000000"/>
        </w:rPr>
        <w:t>Prova de regularidade com a Fazenda Estadual do domicílio ou sede do licitante, relativa à atividade em cujo exercício contrata ou concorre;</w:t>
      </w:r>
    </w:p>
    <w:p w:rsidR="00996D93" w:rsidRPr="00996D93" w:rsidRDefault="00996D93" w:rsidP="00996D93">
      <w:pPr>
        <w:pStyle w:val="PargrafodaLista"/>
        <w:rPr>
          <w:rFonts w:cs="Arial"/>
          <w:color w:val="000000"/>
        </w:rPr>
      </w:pPr>
    </w:p>
    <w:p w:rsidR="00996D93" w:rsidRPr="00996D93" w:rsidRDefault="00143B85" w:rsidP="00996D93">
      <w:pPr>
        <w:pStyle w:val="PargrafodaLista"/>
        <w:numPr>
          <w:ilvl w:val="0"/>
          <w:numId w:val="32"/>
        </w:numPr>
        <w:spacing w:before="240" w:after="240" w:line="312" w:lineRule="auto"/>
        <w:ind w:left="709" w:firstLine="425"/>
        <w:jc w:val="both"/>
        <w:rPr>
          <w:rFonts w:cs="Arial"/>
        </w:rPr>
      </w:pPr>
      <w:r w:rsidRPr="00996D93">
        <w:rPr>
          <w:rFonts w:cs="Arial"/>
          <w:color w:val="000000"/>
        </w:rPr>
        <w:t>Prova de regularidade com a Fazenda Municipal do domicílio ou sede do licitante, relativa à atividade em cujo exercício contrata ou concorre;</w:t>
      </w:r>
    </w:p>
    <w:p w:rsidR="00996D93" w:rsidRPr="00996D93" w:rsidRDefault="00996D93" w:rsidP="00996D93">
      <w:pPr>
        <w:pStyle w:val="PargrafodaLista"/>
        <w:rPr>
          <w:rFonts w:cs="Arial"/>
          <w:color w:val="000000"/>
          <w:u w:val="single"/>
        </w:rPr>
      </w:pPr>
    </w:p>
    <w:p w:rsidR="00996D93" w:rsidRPr="00996D93" w:rsidRDefault="00143B85" w:rsidP="00996D93">
      <w:pPr>
        <w:pStyle w:val="PargrafodaLista"/>
        <w:numPr>
          <w:ilvl w:val="0"/>
          <w:numId w:val="32"/>
        </w:numPr>
        <w:spacing w:before="240" w:after="240" w:line="312" w:lineRule="auto"/>
        <w:ind w:left="709" w:firstLine="425"/>
        <w:jc w:val="both"/>
        <w:rPr>
          <w:rFonts w:cs="Arial"/>
        </w:rPr>
      </w:pPr>
      <w:r w:rsidRPr="00996D93">
        <w:rPr>
          <w:rFonts w:cs="Arial"/>
          <w:color w:val="000000"/>
          <w:u w:val="single"/>
        </w:rPr>
        <w:t xml:space="preserve">Declaração de cumprimento ao disposto no Inciso VI do Art. 68; §5º do Art. 14; Inciso VI do Art. 67; Inciso IV do Art. 14; Inciso IV do Art. 62 da Lei 14.133/2021 e outras que forem necessárias, conforme anexo I e II deste termo.  </w:t>
      </w:r>
    </w:p>
    <w:p w:rsidR="00996D93" w:rsidRPr="00996D93" w:rsidRDefault="00996D93" w:rsidP="00996D93">
      <w:pPr>
        <w:pStyle w:val="PargrafodaLista"/>
        <w:rPr>
          <w:rFonts w:cs="Arial"/>
          <w:color w:val="000000"/>
        </w:rPr>
      </w:pPr>
    </w:p>
    <w:p w:rsidR="00FF6CD9" w:rsidRPr="00996D93" w:rsidRDefault="003F6AF9" w:rsidP="00996D93">
      <w:pPr>
        <w:pStyle w:val="PargrafodaLista"/>
        <w:numPr>
          <w:ilvl w:val="0"/>
          <w:numId w:val="32"/>
        </w:numPr>
        <w:spacing w:before="240" w:after="240" w:line="312" w:lineRule="auto"/>
        <w:ind w:left="709" w:firstLine="425"/>
        <w:jc w:val="both"/>
        <w:rPr>
          <w:rFonts w:cs="Arial"/>
        </w:rPr>
      </w:pPr>
      <w:r w:rsidRPr="00996D93">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r>
        <w:rPr>
          <w:color w:val="000000"/>
        </w:rPr>
        <w:t xml:space="preserve">i.1)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r>
        <w:rPr>
          <w:color w:val="000000"/>
        </w:rPr>
        <w:lastRenderedPageBreak/>
        <w:t>i.2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 implicará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t>QUALIFI</w:t>
      </w:r>
      <w:r w:rsidR="009D53DB" w:rsidRPr="002063E4">
        <w:rPr>
          <w:rFonts w:ascii="Arial" w:eastAsia="Arial" w:hAnsi="Arial" w:cs="Arial"/>
          <w:b/>
          <w:color w:val="000000"/>
          <w:sz w:val="24"/>
          <w:szCs w:val="24"/>
        </w:rPr>
        <w:t xml:space="preserve">CAÇÃO ECONÔMICO-FINANCEIRA </w:t>
      </w:r>
    </w:p>
    <w:p w:rsidR="009D53DB" w:rsidRPr="009D53DB" w:rsidRDefault="009D53DB" w:rsidP="00996D93">
      <w:pPr>
        <w:pStyle w:val="PargrafodaLista"/>
        <w:numPr>
          <w:ilvl w:val="0"/>
          <w:numId w:val="38"/>
        </w:numPr>
        <w:spacing w:before="240" w:after="240" w:line="312" w:lineRule="auto"/>
        <w:ind w:left="709" w:firstLine="425"/>
        <w:jc w:val="both"/>
        <w:rPr>
          <w:rFonts w:cs="Arial"/>
        </w:rPr>
      </w:pPr>
      <w:r w:rsidRPr="009D53DB">
        <w:rPr>
          <w:rFonts w:cs="Arial"/>
        </w:rPr>
        <w:t>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9D53DB" w:rsidRPr="009D53DB" w:rsidRDefault="009D53DB" w:rsidP="009D53DB">
      <w:pPr>
        <w:pStyle w:val="PargrafodaLista"/>
        <w:spacing w:before="240" w:after="240" w:line="312" w:lineRule="auto"/>
        <w:ind w:left="1134"/>
        <w:jc w:val="both"/>
        <w:rPr>
          <w:rFonts w:cs="Arial"/>
        </w:rPr>
      </w:pPr>
    </w:p>
    <w:p w:rsidR="009D53DB" w:rsidRPr="009D53DB" w:rsidRDefault="009D53DB" w:rsidP="00996D93">
      <w:pPr>
        <w:pStyle w:val="PargrafodaLista"/>
        <w:spacing w:before="240" w:after="240" w:line="312" w:lineRule="auto"/>
        <w:ind w:left="1134"/>
        <w:jc w:val="both"/>
        <w:rPr>
          <w:rFonts w:cs="Arial"/>
        </w:rPr>
      </w:pPr>
      <w:r w:rsidRPr="009D53DB">
        <w:rPr>
          <w:rFonts w:cs="Arial"/>
        </w:rPr>
        <w:t>Justificativa:</w:t>
      </w:r>
    </w:p>
    <w:p w:rsidR="009D53DB" w:rsidRPr="009D53DB" w:rsidRDefault="009D53DB" w:rsidP="00996D93">
      <w:pPr>
        <w:pStyle w:val="PargrafodaLista"/>
        <w:numPr>
          <w:ilvl w:val="0"/>
          <w:numId w:val="38"/>
        </w:numPr>
        <w:spacing w:before="240" w:after="240" w:line="312" w:lineRule="auto"/>
        <w:ind w:left="709" w:firstLine="425"/>
        <w:jc w:val="both"/>
        <w:rPr>
          <w:rFonts w:cs="Arial"/>
        </w:rPr>
      </w:pPr>
      <w:r w:rsidRPr="009D53DB">
        <w:rPr>
          <w:rFonts w:cs="Arial"/>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t xml:space="preserve">QUALIFICAÇÃO TÉCNICA </w:t>
      </w:r>
    </w:p>
    <w:p w:rsidR="00996D93" w:rsidRDefault="00996D93" w:rsidP="00996D93">
      <w:pPr>
        <w:pStyle w:val="PargrafodaLista"/>
        <w:numPr>
          <w:ilvl w:val="0"/>
          <w:numId w:val="34"/>
        </w:numPr>
        <w:spacing w:before="120" w:after="120" w:line="312" w:lineRule="auto"/>
        <w:ind w:left="709" w:firstLine="425"/>
        <w:jc w:val="both"/>
        <w:rPr>
          <w:rFonts w:cs="Arial"/>
        </w:rPr>
      </w:pPr>
      <w:r w:rsidRPr="00996D93">
        <w:rPr>
          <w:rFonts w:cs="Arial"/>
        </w:rPr>
        <w:t>Certidão do CREA, acompanhada da prova de regularidade da empresa e do seu responsável técnico detentor das Certidões de Acervo Técnico –CAT, em pleno vigor.</w:t>
      </w:r>
    </w:p>
    <w:p w:rsidR="00996D93" w:rsidRDefault="00996D93" w:rsidP="00996D93">
      <w:pPr>
        <w:pStyle w:val="PargrafodaLista"/>
        <w:spacing w:before="120" w:after="120" w:line="312" w:lineRule="auto"/>
        <w:ind w:left="1134"/>
        <w:jc w:val="both"/>
        <w:rPr>
          <w:rFonts w:cs="Arial"/>
        </w:rPr>
      </w:pPr>
    </w:p>
    <w:p w:rsidR="00996D93" w:rsidRPr="00996D93" w:rsidRDefault="00996D93" w:rsidP="00996D93">
      <w:pPr>
        <w:pStyle w:val="PargrafodaLista"/>
        <w:numPr>
          <w:ilvl w:val="0"/>
          <w:numId w:val="34"/>
        </w:numPr>
        <w:spacing w:before="120" w:after="120" w:line="312" w:lineRule="auto"/>
        <w:ind w:left="709" w:firstLine="425"/>
        <w:jc w:val="both"/>
        <w:rPr>
          <w:rFonts w:cs="Arial"/>
        </w:rPr>
      </w:pPr>
      <w:r w:rsidRPr="00996D93">
        <w:rPr>
          <w:rFonts w:eastAsia="CIDFont+F3" w:cs="Arial"/>
        </w:rPr>
        <w:t>A empresa vencedora do certame, caso NÃO seja registrada no estado da Bahia, deverá solicitar o visto do CREA-BA para a devida assinatura do contrato.</w:t>
      </w:r>
    </w:p>
    <w:p w:rsidR="00996D93" w:rsidRPr="00996D93" w:rsidRDefault="00996D93" w:rsidP="00996D93">
      <w:pPr>
        <w:pStyle w:val="PargrafodaLista"/>
        <w:numPr>
          <w:ilvl w:val="0"/>
          <w:numId w:val="34"/>
        </w:numPr>
        <w:spacing w:before="120" w:after="120" w:line="312" w:lineRule="auto"/>
        <w:ind w:left="709" w:firstLine="425"/>
        <w:jc w:val="both"/>
        <w:rPr>
          <w:rFonts w:cs="Arial"/>
        </w:rPr>
      </w:pPr>
      <w:r w:rsidRPr="00996D93">
        <w:rPr>
          <w:rFonts w:eastAsia="CIDFont+F3" w:cs="Arial"/>
        </w:rPr>
        <w:t>A comprovação de aptidão será feita por atestados fornecidos por pessoas jurídicas de direito público ou privado, de seu responsável técnico, acompanhados das respectivas Certidões de Acervo Técnico –CAT;</w:t>
      </w:r>
    </w:p>
    <w:p w:rsidR="00996D93" w:rsidRDefault="00996D93" w:rsidP="00996D93">
      <w:pPr>
        <w:pStyle w:val="PargrafodaLista"/>
        <w:spacing w:before="120" w:after="120" w:line="312" w:lineRule="auto"/>
        <w:ind w:left="1134"/>
        <w:jc w:val="both"/>
        <w:rPr>
          <w:rFonts w:cs="Arial"/>
        </w:rPr>
      </w:pPr>
    </w:p>
    <w:p w:rsidR="00996D93" w:rsidRPr="00996D93" w:rsidRDefault="00996D93" w:rsidP="00996D93">
      <w:pPr>
        <w:pStyle w:val="PargrafodaLista"/>
        <w:numPr>
          <w:ilvl w:val="0"/>
          <w:numId w:val="34"/>
        </w:numPr>
        <w:spacing w:before="120" w:after="120" w:line="312" w:lineRule="auto"/>
        <w:ind w:left="709" w:firstLine="425"/>
        <w:jc w:val="both"/>
        <w:rPr>
          <w:rFonts w:cs="Arial"/>
        </w:rPr>
      </w:pPr>
      <w:r w:rsidRPr="00996D93">
        <w:rPr>
          <w:rFonts w:eastAsia="Calibri" w:cs="Arial"/>
        </w:rPr>
        <w:t xml:space="preserve">Comprovação de o licitante possuir no seu quadro permanente, na data de apresentação da proposta, profissional(ais) de nível superior, ou outro devidamente reconhecido pela entidade competente, detentor de atestado(s) técnico(s) emitido(s) por pessoa(s) jurídica(s) de direito público ou privado, acompanhado(s) da(s) respectiva(s) Certidão(ões) de Acervo Técnico </w:t>
      </w:r>
      <w:r w:rsidRPr="00996D93">
        <w:rPr>
          <w:rFonts w:eastAsia="Calibri" w:cs="Arial"/>
        </w:rPr>
        <w:lastRenderedPageBreak/>
        <w:t>expedida(s)pelo(s) CREA(s) ou CAU(s) da(s) região(ões)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tbl>
      <w:tblPr>
        <w:tblW w:w="9126" w:type="dxa"/>
        <w:tblInd w:w="-10" w:type="dxa"/>
        <w:tblCellMar>
          <w:left w:w="70" w:type="dxa"/>
          <w:right w:w="70" w:type="dxa"/>
        </w:tblCellMar>
        <w:tblLook w:val="04A0" w:firstRow="1" w:lastRow="0" w:firstColumn="1" w:lastColumn="0" w:noHBand="0" w:noVBand="1"/>
      </w:tblPr>
      <w:tblGrid>
        <w:gridCol w:w="641"/>
        <w:gridCol w:w="828"/>
        <w:gridCol w:w="940"/>
        <w:gridCol w:w="2835"/>
        <w:gridCol w:w="681"/>
        <w:gridCol w:w="1134"/>
        <w:gridCol w:w="997"/>
        <w:gridCol w:w="1055"/>
        <w:gridCol w:w="15"/>
      </w:tblGrid>
      <w:tr w:rsidR="00996D93" w:rsidRPr="00C334DC" w:rsidTr="00B4345F">
        <w:trPr>
          <w:trHeight w:val="432"/>
        </w:trPr>
        <w:tc>
          <w:tcPr>
            <w:tcW w:w="9126" w:type="dxa"/>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rsidR="00996D93" w:rsidRPr="00C334DC" w:rsidRDefault="00996D93" w:rsidP="00B4345F">
            <w:pPr>
              <w:spacing w:before="120" w:after="120" w:line="288" w:lineRule="auto"/>
              <w:jc w:val="center"/>
              <w:rPr>
                <w:b/>
                <w:bCs/>
                <w:color w:val="000000"/>
              </w:rPr>
            </w:pPr>
            <w:r w:rsidRPr="00C334DC">
              <w:rPr>
                <w:b/>
                <w:bCs/>
                <w:color w:val="000000"/>
              </w:rPr>
              <w:t xml:space="preserve">QUANTIDADE RELEVÂNCIA </w:t>
            </w:r>
          </w:p>
        </w:tc>
      </w:tr>
      <w:tr w:rsidR="00996D93" w:rsidRPr="00C334DC" w:rsidTr="00996D93">
        <w:trPr>
          <w:gridAfter w:val="1"/>
          <w:wAfter w:w="15" w:type="dxa"/>
          <w:trHeight w:val="267"/>
        </w:trPr>
        <w:tc>
          <w:tcPr>
            <w:tcW w:w="64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Item</w:t>
            </w:r>
          </w:p>
        </w:tc>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Fonte</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 xml:space="preserve">Códigos </w:t>
            </w:r>
          </w:p>
        </w:tc>
        <w:tc>
          <w:tcPr>
            <w:tcW w:w="2835" w:type="dxa"/>
            <w:vMerge w:val="restart"/>
            <w:tcBorders>
              <w:top w:val="nil"/>
              <w:left w:val="single" w:sz="4" w:space="0" w:color="auto"/>
              <w:bottom w:val="single" w:sz="4" w:space="0" w:color="auto"/>
              <w:right w:val="single" w:sz="4" w:space="0" w:color="auto"/>
            </w:tcBorders>
            <w:shd w:val="clear" w:color="auto" w:fill="auto"/>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Descrição</w:t>
            </w:r>
          </w:p>
        </w:tc>
        <w:tc>
          <w:tcPr>
            <w:tcW w:w="68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Und.</w:t>
            </w:r>
          </w:p>
        </w:tc>
        <w:tc>
          <w:tcPr>
            <w:tcW w:w="2131" w:type="dxa"/>
            <w:gridSpan w:val="2"/>
            <w:tcBorders>
              <w:top w:val="nil"/>
              <w:left w:val="nil"/>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 xml:space="preserve">Quantidade </w:t>
            </w:r>
          </w:p>
        </w:tc>
        <w:tc>
          <w:tcPr>
            <w:tcW w:w="1055" w:type="dxa"/>
            <w:vMerge w:val="restart"/>
            <w:tcBorders>
              <w:top w:val="nil"/>
              <w:left w:val="single" w:sz="4" w:space="0" w:color="auto"/>
              <w:right w:val="single" w:sz="8" w:space="0" w:color="auto"/>
            </w:tcBorders>
            <w:shd w:val="clear" w:color="000000" w:fill="808080"/>
            <w:textDirection w:val="btLr"/>
            <w:vAlign w:val="center"/>
            <w:hideMark/>
          </w:tcPr>
          <w:p w:rsidR="00996D93" w:rsidRPr="00C334DC" w:rsidRDefault="00996D93" w:rsidP="00B4345F">
            <w:pPr>
              <w:spacing w:before="120" w:after="120" w:line="288" w:lineRule="auto"/>
              <w:jc w:val="center"/>
              <w:rPr>
                <w:b/>
                <w:bCs/>
                <w:color w:val="000000"/>
              </w:rPr>
            </w:pPr>
            <w:r w:rsidRPr="00C334DC">
              <w:rPr>
                <w:b/>
                <w:bCs/>
                <w:color w:val="000000"/>
              </w:rPr>
              <w:t>CONSIDERAR 50% DOS ITENS DE RELEVANCIA DA CURVA ABC</w:t>
            </w:r>
          </w:p>
        </w:tc>
      </w:tr>
      <w:tr w:rsidR="00996D93" w:rsidRPr="00C334DC" w:rsidTr="00996D93">
        <w:trPr>
          <w:gridAfter w:val="1"/>
          <w:wAfter w:w="15" w:type="dxa"/>
          <w:trHeight w:val="139"/>
        </w:trPr>
        <w:tc>
          <w:tcPr>
            <w:tcW w:w="641" w:type="dxa"/>
            <w:vMerge/>
            <w:tcBorders>
              <w:top w:val="nil"/>
              <w:left w:val="single" w:sz="8" w:space="0" w:color="auto"/>
              <w:bottom w:val="single" w:sz="4" w:space="0" w:color="auto"/>
              <w:right w:val="single" w:sz="4" w:space="0" w:color="auto"/>
            </w:tcBorders>
            <w:vAlign w:val="center"/>
            <w:hideMark/>
          </w:tcPr>
          <w:p w:rsidR="00996D93" w:rsidRPr="00C334DC" w:rsidRDefault="00996D93" w:rsidP="00B4345F">
            <w:pPr>
              <w:spacing w:before="120" w:after="120" w:line="288" w:lineRule="auto"/>
              <w:rPr>
                <w:b/>
                <w:bCs/>
                <w:color w:val="000000"/>
                <w:sz w:val="20"/>
                <w:szCs w:val="20"/>
              </w:rPr>
            </w:pPr>
          </w:p>
        </w:tc>
        <w:tc>
          <w:tcPr>
            <w:tcW w:w="828" w:type="dxa"/>
            <w:vMerge/>
            <w:tcBorders>
              <w:top w:val="nil"/>
              <w:left w:val="single" w:sz="4" w:space="0" w:color="auto"/>
              <w:bottom w:val="single" w:sz="4" w:space="0" w:color="auto"/>
              <w:right w:val="single" w:sz="4" w:space="0" w:color="auto"/>
            </w:tcBorders>
            <w:vAlign w:val="center"/>
            <w:hideMark/>
          </w:tcPr>
          <w:p w:rsidR="00996D93" w:rsidRPr="00C334DC" w:rsidRDefault="00996D93" w:rsidP="00B4345F">
            <w:pPr>
              <w:spacing w:before="120" w:after="120" w:line="288" w:lineRule="auto"/>
              <w:rPr>
                <w:b/>
                <w:bCs/>
                <w:color w:val="000000"/>
                <w:sz w:val="20"/>
                <w:szCs w:val="20"/>
              </w:rPr>
            </w:pPr>
          </w:p>
        </w:tc>
        <w:tc>
          <w:tcPr>
            <w:tcW w:w="940" w:type="dxa"/>
            <w:vMerge/>
            <w:tcBorders>
              <w:top w:val="nil"/>
              <w:left w:val="single" w:sz="4" w:space="0" w:color="auto"/>
              <w:bottom w:val="single" w:sz="4" w:space="0" w:color="auto"/>
              <w:right w:val="single" w:sz="4" w:space="0" w:color="auto"/>
            </w:tcBorders>
            <w:vAlign w:val="center"/>
            <w:hideMark/>
          </w:tcPr>
          <w:p w:rsidR="00996D93" w:rsidRPr="00C334DC" w:rsidRDefault="00996D93" w:rsidP="00B4345F">
            <w:pPr>
              <w:spacing w:before="120" w:after="120" w:line="288" w:lineRule="auto"/>
              <w:rPr>
                <w:b/>
                <w:bCs/>
                <w:color w:val="000000"/>
                <w:sz w:val="20"/>
                <w:szCs w:val="20"/>
              </w:rPr>
            </w:pPr>
          </w:p>
        </w:tc>
        <w:tc>
          <w:tcPr>
            <w:tcW w:w="2835" w:type="dxa"/>
            <w:vMerge/>
            <w:tcBorders>
              <w:top w:val="nil"/>
              <w:left w:val="single" w:sz="4" w:space="0" w:color="auto"/>
              <w:bottom w:val="single" w:sz="4" w:space="0" w:color="auto"/>
              <w:right w:val="single" w:sz="4" w:space="0" w:color="auto"/>
            </w:tcBorders>
            <w:vAlign w:val="center"/>
            <w:hideMark/>
          </w:tcPr>
          <w:p w:rsidR="00996D93" w:rsidRPr="00C334DC" w:rsidRDefault="00996D93" w:rsidP="00B4345F">
            <w:pPr>
              <w:spacing w:before="120" w:after="120" w:line="288" w:lineRule="auto"/>
              <w:rPr>
                <w:b/>
                <w:bCs/>
                <w:color w:val="000000"/>
                <w:sz w:val="20"/>
                <w:szCs w:val="20"/>
              </w:rPr>
            </w:pPr>
          </w:p>
        </w:tc>
        <w:tc>
          <w:tcPr>
            <w:tcW w:w="681" w:type="dxa"/>
            <w:vMerge/>
            <w:tcBorders>
              <w:top w:val="nil"/>
              <w:left w:val="single" w:sz="4" w:space="0" w:color="auto"/>
              <w:bottom w:val="single" w:sz="4" w:space="0" w:color="auto"/>
              <w:right w:val="single" w:sz="4" w:space="0" w:color="auto"/>
            </w:tcBorders>
            <w:vAlign w:val="center"/>
            <w:hideMark/>
          </w:tcPr>
          <w:p w:rsidR="00996D93" w:rsidRPr="00C334DC" w:rsidRDefault="00996D93" w:rsidP="00B4345F">
            <w:pPr>
              <w:spacing w:before="120" w:after="120" w:line="288" w:lineRule="auto"/>
              <w:rPr>
                <w:b/>
                <w:bCs/>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F96209">
              <w:rPr>
                <w:b/>
                <w:bCs/>
                <w:color w:val="000000"/>
                <w:sz w:val="20"/>
                <w:szCs w:val="20"/>
              </w:rPr>
              <w:t xml:space="preserve">Licitado </w:t>
            </w:r>
          </w:p>
        </w:tc>
        <w:tc>
          <w:tcPr>
            <w:tcW w:w="997" w:type="dxa"/>
            <w:tcBorders>
              <w:top w:val="nil"/>
              <w:left w:val="nil"/>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b/>
                <w:bCs/>
                <w:color w:val="000000"/>
                <w:sz w:val="20"/>
                <w:szCs w:val="20"/>
              </w:rPr>
            </w:pPr>
            <w:r w:rsidRPr="00C334DC">
              <w:rPr>
                <w:b/>
                <w:bCs/>
                <w:color w:val="000000"/>
                <w:sz w:val="20"/>
                <w:szCs w:val="20"/>
              </w:rPr>
              <w:t>50%</w:t>
            </w:r>
          </w:p>
        </w:tc>
        <w:tc>
          <w:tcPr>
            <w:tcW w:w="1055" w:type="dxa"/>
            <w:vMerge/>
            <w:tcBorders>
              <w:left w:val="single" w:sz="4" w:space="0" w:color="auto"/>
              <w:right w:val="single" w:sz="8" w:space="0" w:color="auto"/>
            </w:tcBorders>
            <w:vAlign w:val="center"/>
            <w:hideMark/>
          </w:tcPr>
          <w:p w:rsidR="00996D93" w:rsidRPr="00C334DC" w:rsidRDefault="00996D93" w:rsidP="00B4345F">
            <w:pPr>
              <w:spacing w:before="120" w:after="120" w:line="288" w:lineRule="auto"/>
              <w:rPr>
                <w:b/>
                <w:bCs/>
                <w:color w:val="000000"/>
              </w:rPr>
            </w:pPr>
          </w:p>
        </w:tc>
      </w:tr>
      <w:tr w:rsidR="00996D93" w:rsidRPr="00C265A4" w:rsidTr="00996D93">
        <w:trPr>
          <w:gridAfter w:val="1"/>
          <w:wAfter w:w="15" w:type="dxa"/>
          <w:trHeight w:val="945"/>
        </w:trPr>
        <w:tc>
          <w:tcPr>
            <w:tcW w:w="641" w:type="dxa"/>
            <w:tcBorders>
              <w:top w:val="nil"/>
              <w:left w:val="single" w:sz="8" w:space="0" w:color="auto"/>
              <w:bottom w:val="single" w:sz="4" w:space="0" w:color="auto"/>
              <w:right w:val="single" w:sz="4" w:space="0" w:color="auto"/>
            </w:tcBorders>
            <w:shd w:val="clear" w:color="000000" w:fill="FFFFFF"/>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1.3.2.</w:t>
            </w:r>
          </w:p>
        </w:tc>
        <w:tc>
          <w:tcPr>
            <w:tcW w:w="828" w:type="dxa"/>
            <w:tcBorders>
              <w:top w:val="nil"/>
              <w:left w:val="nil"/>
              <w:bottom w:val="single" w:sz="4" w:space="0" w:color="auto"/>
              <w:right w:val="single" w:sz="4" w:space="0" w:color="auto"/>
            </w:tcBorders>
            <w:shd w:val="clear" w:color="000000" w:fill="FFFFFF"/>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SINAPI</w:t>
            </w:r>
          </w:p>
        </w:tc>
        <w:tc>
          <w:tcPr>
            <w:tcW w:w="940" w:type="dxa"/>
            <w:tcBorders>
              <w:top w:val="nil"/>
              <w:left w:val="nil"/>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101169</w:t>
            </w:r>
          </w:p>
        </w:tc>
        <w:tc>
          <w:tcPr>
            <w:tcW w:w="2835" w:type="dxa"/>
            <w:tcBorders>
              <w:top w:val="nil"/>
              <w:left w:val="nil"/>
              <w:bottom w:val="single" w:sz="4" w:space="0" w:color="auto"/>
              <w:right w:val="single" w:sz="4" w:space="0" w:color="auto"/>
            </w:tcBorders>
            <w:shd w:val="clear" w:color="000000" w:fill="FFFFFF"/>
            <w:vAlign w:val="center"/>
            <w:hideMark/>
          </w:tcPr>
          <w:p w:rsidR="00996D93" w:rsidRPr="00C334DC" w:rsidRDefault="00996D93" w:rsidP="00B4345F">
            <w:pPr>
              <w:spacing w:before="120" w:after="120" w:line="288" w:lineRule="auto"/>
              <w:ind w:left="-68"/>
              <w:rPr>
                <w:color w:val="000000"/>
                <w:sz w:val="20"/>
                <w:szCs w:val="20"/>
              </w:rPr>
            </w:pPr>
            <w:r w:rsidRPr="00F96209">
              <w:rPr>
                <w:color w:val="000000"/>
                <w:sz w:val="20"/>
                <w:szCs w:val="20"/>
              </w:rPr>
              <w:t>Execução de pavimento em paralelepípedos, rejuntamento com argamassa traço 1:3 (cimento e areia). AF_05/2020</w:t>
            </w:r>
          </w:p>
        </w:tc>
        <w:tc>
          <w:tcPr>
            <w:tcW w:w="681" w:type="dxa"/>
            <w:tcBorders>
              <w:top w:val="nil"/>
              <w:left w:val="nil"/>
              <w:bottom w:val="single" w:sz="4"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 xml:space="preserve"> M2 </w:t>
            </w:r>
          </w:p>
        </w:tc>
        <w:tc>
          <w:tcPr>
            <w:tcW w:w="1134" w:type="dxa"/>
            <w:tcBorders>
              <w:top w:val="nil"/>
              <w:left w:val="nil"/>
              <w:bottom w:val="single" w:sz="4" w:space="0" w:color="auto"/>
              <w:right w:val="single" w:sz="4" w:space="0" w:color="auto"/>
            </w:tcBorders>
            <w:shd w:val="clear" w:color="000000" w:fill="FFFFFF"/>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5.727,65</w:t>
            </w:r>
          </w:p>
        </w:tc>
        <w:tc>
          <w:tcPr>
            <w:tcW w:w="997" w:type="dxa"/>
            <w:tcBorders>
              <w:top w:val="nil"/>
              <w:left w:val="nil"/>
              <w:bottom w:val="single" w:sz="4" w:space="0" w:color="auto"/>
              <w:right w:val="single" w:sz="4" w:space="0" w:color="auto"/>
            </w:tcBorders>
            <w:shd w:val="clear" w:color="000000" w:fill="FFFFFF"/>
            <w:vAlign w:val="center"/>
            <w:hideMark/>
          </w:tcPr>
          <w:p w:rsidR="00996D93" w:rsidRPr="00C334DC" w:rsidRDefault="00996D93" w:rsidP="00B4345F">
            <w:pPr>
              <w:spacing w:before="120" w:after="120" w:line="288" w:lineRule="auto"/>
              <w:jc w:val="center"/>
              <w:rPr>
                <w:b/>
                <w:bCs/>
                <w:color w:val="000000"/>
                <w:sz w:val="20"/>
                <w:szCs w:val="20"/>
              </w:rPr>
            </w:pPr>
            <w:r w:rsidRPr="00C334DC">
              <w:rPr>
                <w:b/>
                <w:bCs/>
                <w:color w:val="000000"/>
                <w:sz w:val="20"/>
                <w:szCs w:val="20"/>
              </w:rPr>
              <w:t>2.863,83</w:t>
            </w:r>
          </w:p>
        </w:tc>
        <w:tc>
          <w:tcPr>
            <w:tcW w:w="1055" w:type="dxa"/>
            <w:vMerge/>
            <w:tcBorders>
              <w:left w:val="single" w:sz="4" w:space="0" w:color="auto"/>
              <w:right w:val="single" w:sz="8" w:space="0" w:color="auto"/>
            </w:tcBorders>
            <w:vAlign w:val="center"/>
            <w:hideMark/>
          </w:tcPr>
          <w:p w:rsidR="00996D93" w:rsidRPr="00C334DC" w:rsidRDefault="00996D93" w:rsidP="00B4345F">
            <w:pPr>
              <w:spacing w:before="120" w:after="120" w:line="288" w:lineRule="auto"/>
              <w:rPr>
                <w:b/>
                <w:bCs/>
                <w:color w:val="000000"/>
              </w:rPr>
            </w:pPr>
          </w:p>
        </w:tc>
      </w:tr>
      <w:tr w:rsidR="00996D93" w:rsidRPr="00C334DC" w:rsidTr="00996D93">
        <w:trPr>
          <w:gridAfter w:val="1"/>
          <w:wAfter w:w="15" w:type="dxa"/>
          <w:trHeight w:val="960"/>
        </w:trPr>
        <w:tc>
          <w:tcPr>
            <w:tcW w:w="641" w:type="dxa"/>
            <w:tcBorders>
              <w:top w:val="nil"/>
              <w:left w:val="single" w:sz="8" w:space="0" w:color="auto"/>
              <w:bottom w:val="single" w:sz="8" w:space="0" w:color="auto"/>
              <w:right w:val="single" w:sz="4" w:space="0" w:color="auto"/>
            </w:tcBorders>
            <w:shd w:val="clear" w:color="000000" w:fill="FFFFFF"/>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1.3.3.</w:t>
            </w:r>
          </w:p>
        </w:tc>
        <w:tc>
          <w:tcPr>
            <w:tcW w:w="828" w:type="dxa"/>
            <w:tcBorders>
              <w:top w:val="nil"/>
              <w:left w:val="nil"/>
              <w:bottom w:val="single" w:sz="8"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SINAPI</w:t>
            </w:r>
          </w:p>
        </w:tc>
        <w:tc>
          <w:tcPr>
            <w:tcW w:w="940" w:type="dxa"/>
            <w:tcBorders>
              <w:top w:val="nil"/>
              <w:left w:val="nil"/>
              <w:bottom w:val="single" w:sz="8"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94990</w:t>
            </w:r>
          </w:p>
        </w:tc>
        <w:tc>
          <w:tcPr>
            <w:tcW w:w="2835" w:type="dxa"/>
            <w:tcBorders>
              <w:top w:val="nil"/>
              <w:left w:val="nil"/>
              <w:bottom w:val="single" w:sz="8" w:space="0" w:color="auto"/>
              <w:right w:val="single" w:sz="4" w:space="0" w:color="auto"/>
            </w:tcBorders>
            <w:shd w:val="clear" w:color="auto" w:fill="auto"/>
            <w:vAlign w:val="center"/>
            <w:hideMark/>
          </w:tcPr>
          <w:p w:rsidR="00996D93" w:rsidRPr="00C334DC" w:rsidRDefault="00996D93" w:rsidP="00B4345F">
            <w:pPr>
              <w:spacing w:before="120" w:after="120" w:line="288" w:lineRule="auto"/>
              <w:ind w:left="-68"/>
              <w:rPr>
                <w:color w:val="000000"/>
                <w:sz w:val="20"/>
                <w:szCs w:val="20"/>
              </w:rPr>
            </w:pPr>
            <w:r w:rsidRPr="00F96209">
              <w:rPr>
                <w:color w:val="000000"/>
                <w:sz w:val="20"/>
                <w:szCs w:val="20"/>
              </w:rPr>
              <w:t xml:space="preserve">Execução de passeio (calçada) ou piso de concreto com concreto moldado </w:t>
            </w:r>
            <w:r w:rsidRPr="00F96209">
              <w:rPr>
                <w:i/>
                <w:iCs/>
                <w:color w:val="000000"/>
                <w:sz w:val="20"/>
                <w:szCs w:val="20"/>
              </w:rPr>
              <w:t>in loco</w:t>
            </w:r>
            <w:r w:rsidRPr="00F96209">
              <w:rPr>
                <w:color w:val="000000"/>
                <w:sz w:val="20"/>
                <w:szCs w:val="20"/>
              </w:rPr>
              <w:t>, feito em obra, acabamento convencional, não armado. AF_08/2022</w:t>
            </w:r>
          </w:p>
        </w:tc>
        <w:tc>
          <w:tcPr>
            <w:tcW w:w="681" w:type="dxa"/>
            <w:tcBorders>
              <w:top w:val="nil"/>
              <w:left w:val="nil"/>
              <w:bottom w:val="single" w:sz="8" w:space="0" w:color="auto"/>
              <w:right w:val="single" w:sz="4" w:space="0" w:color="auto"/>
            </w:tcBorders>
            <w:shd w:val="clear" w:color="auto" w:fill="auto"/>
            <w:noWrap/>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M3</w:t>
            </w:r>
          </w:p>
        </w:tc>
        <w:tc>
          <w:tcPr>
            <w:tcW w:w="1134" w:type="dxa"/>
            <w:tcBorders>
              <w:top w:val="nil"/>
              <w:left w:val="nil"/>
              <w:bottom w:val="single" w:sz="8" w:space="0" w:color="auto"/>
              <w:right w:val="single" w:sz="4" w:space="0" w:color="auto"/>
            </w:tcBorders>
            <w:shd w:val="clear" w:color="000000" w:fill="FFFFFF"/>
            <w:vAlign w:val="center"/>
            <w:hideMark/>
          </w:tcPr>
          <w:p w:rsidR="00996D93" w:rsidRPr="00C334DC" w:rsidRDefault="00996D93" w:rsidP="00B4345F">
            <w:pPr>
              <w:spacing w:before="120" w:after="120" w:line="288" w:lineRule="auto"/>
              <w:jc w:val="center"/>
              <w:rPr>
                <w:color w:val="000000"/>
                <w:sz w:val="20"/>
                <w:szCs w:val="20"/>
              </w:rPr>
            </w:pPr>
            <w:r w:rsidRPr="00C334DC">
              <w:rPr>
                <w:color w:val="000000"/>
                <w:sz w:val="20"/>
                <w:szCs w:val="20"/>
              </w:rPr>
              <w:t>124,25</w:t>
            </w:r>
          </w:p>
        </w:tc>
        <w:tc>
          <w:tcPr>
            <w:tcW w:w="997" w:type="dxa"/>
            <w:tcBorders>
              <w:top w:val="nil"/>
              <w:left w:val="nil"/>
              <w:bottom w:val="single" w:sz="8" w:space="0" w:color="auto"/>
              <w:right w:val="single" w:sz="4" w:space="0" w:color="auto"/>
            </w:tcBorders>
            <w:shd w:val="clear" w:color="000000" w:fill="FFFFFF"/>
            <w:vAlign w:val="center"/>
            <w:hideMark/>
          </w:tcPr>
          <w:p w:rsidR="00996D93" w:rsidRPr="00C334DC" w:rsidRDefault="00996D93" w:rsidP="00B4345F">
            <w:pPr>
              <w:spacing w:before="120" w:after="120" w:line="288" w:lineRule="auto"/>
              <w:jc w:val="center"/>
              <w:rPr>
                <w:b/>
                <w:bCs/>
                <w:color w:val="000000"/>
                <w:sz w:val="20"/>
                <w:szCs w:val="20"/>
              </w:rPr>
            </w:pPr>
            <w:r w:rsidRPr="00C334DC">
              <w:rPr>
                <w:b/>
                <w:bCs/>
                <w:color w:val="000000"/>
                <w:sz w:val="20"/>
                <w:szCs w:val="20"/>
              </w:rPr>
              <w:t>62,13</w:t>
            </w:r>
          </w:p>
        </w:tc>
        <w:tc>
          <w:tcPr>
            <w:tcW w:w="1055" w:type="dxa"/>
            <w:vMerge/>
            <w:tcBorders>
              <w:left w:val="single" w:sz="4" w:space="0" w:color="auto"/>
              <w:bottom w:val="single" w:sz="8" w:space="0" w:color="000000"/>
              <w:right w:val="single" w:sz="8" w:space="0" w:color="auto"/>
            </w:tcBorders>
            <w:vAlign w:val="center"/>
            <w:hideMark/>
          </w:tcPr>
          <w:p w:rsidR="00996D93" w:rsidRPr="00C334DC" w:rsidRDefault="00996D93" w:rsidP="00B4345F">
            <w:pPr>
              <w:spacing w:before="120" w:after="120" w:line="288" w:lineRule="auto"/>
              <w:rPr>
                <w:b/>
                <w:bCs/>
                <w:color w:val="000000"/>
              </w:rPr>
            </w:pPr>
          </w:p>
        </w:tc>
      </w:tr>
    </w:tbl>
    <w:p w:rsidR="00996D93" w:rsidRPr="00981E8E" w:rsidRDefault="00996D93" w:rsidP="00996D93">
      <w:pPr>
        <w:spacing w:before="120" w:after="120" w:line="288" w:lineRule="auto"/>
        <w:jc w:val="both"/>
        <w:rPr>
          <w:b/>
          <w:bCs/>
          <w:sz w:val="12"/>
          <w:szCs w:val="12"/>
        </w:rPr>
      </w:pPr>
    </w:p>
    <w:p w:rsidR="00996D93" w:rsidRDefault="00996D93" w:rsidP="00996D93">
      <w:pPr>
        <w:pStyle w:val="NormalWeb"/>
        <w:spacing w:before="120" w:after="120" w:line="288" w:lineRule="auto"/>
        <w:ind w:left="567" w:right="424"/>
        <w:jc w:val="both"/>
        <w:rPr>
          <w:rFonts w:ascii="Arial" w:eastAsia="Arial" w:hAnsi="Arial" w:cs="Arial"/>
          <w:sz w:val="20"/>
          <w:highlight w:val="yellow"/>
          <w:lang w:val="pt-PT" w:eastAsia="pt-PT" w:bidi="pt-PT"/>
        </w:rPr>
      </w:pPr>
      <w:r w:rsidRPr="00315F90">
        <w:rPr>
          <w:rFonts w:ascii="Arial" w:eastAsia="Arial" w:hAnsi="Arial" w:cs="Arial"/>
          <w:sz w:val="20"/>
          <w:highlight w:val="yellow"/>
          <w:lang w:val="pt-PT" w:eastAsia="pt-PT" w:bidi="pt-PT"/>
        </w:rPr>
        <w:t>Obs1: Favor destacar os itens relevantes para melhor visualização da Comissão de Licitação.</w:t>
      </w:r>
    </w:p>
    <w:p w:rsidR="00996D93" w:rsidRPr="005B4F91" w:rsidRDefault="00996D93" w:rsidP="00996D93">
      <w:pPr>
        <w:pStyle w:val="NormalWeb"/>
        <w:spacing w:before="120" w:after="120" w:line="288" w:lineRule="auto"/>
        <w:ind w:left="567" w:right="424"/>
        <w:jc w:val="both"/>
        <w:rPr>
          <w:rFonts w:ascii="Arial" w:eastAsia="Arial" w:hAnsi="Arial" w:cs="Arial"/>
          <w:sz w:val="20"/>
          <w:highlight w:val="yellow"/>
          <w:lang w:val="pt-PT" w:eastAsia="pt-PT" w:bidi="pt-PT"/>
        </w:rPr>
      </w:pPr>
      <w:r>
        <w:rPr>
          <w:rFonts w:ascii="Arial" w:eastAsia="Arial" w:hAnsi="Arial" w:cs="Arial"/>
          <w:sz w:val="20"/>
          <w:highlight w:val="yellow"/>
          <w:lang w:val="pt-PT" w:eastAsia="pt-PT" w:bidi="pt-PT"/>
        </w:rPr>
        <w:t xml:space="preserve">Obs2: </w:t>
      </w:r>
      <w:r w:rsidRPr="005B4F91">
        <w:rPr>
          <w:rFonts w:ascii="Arial" w:eastAsia="Arial" w:hAnsi="Arial" w:cs="Arial"/>
          <w:sz w:val="20"/>
          <w:highlight w:val="yellow"/>
          <w:lang w:val="pt-PT" w:eastAsia="pt-PT" w:bidi="pt-PT"/>
        </w:rPr>
        <w:t>Os atestados de capacidade técnica poderão ser apresentados em nome da matriz ou da filial da empresa licitante.</w:t>
      </w:r>
    </w:p>
    <w:p w:rsidR="00996D93" w:rsidRDefault="00996D93" w:rsidP="00996D93">
      <w:pPr>
        <w:pStyle w:val="NormalWeb"/>
        <w:spacing w:before="120" w:after="120" w:line="288" w:lineRule="auto"/>
        <w:ind w:left="567" w:right="424"/>
        <w:jc w:val="both"/>
        <w:rPr>
          <w:rFonts w:ascii="Arial" w:eastAsia="Arial" w:hAnsi="Arial" w:cs="Arial"/>
          <w:sz w:val="20"/>
          <w:lang w:val="pt-PT" w:eastAsia="pt-PT" w:bidi="pt-PT"/>
        </w:rPr>
      </w:pPr>
      <w:r w:rsidRPr="00315F90">
        <w:rPr>
          <w:rFonts w:ascii="Arial" w:eastAsia="Arial" w:hAnsi="Arial" w:cs="Arial"/>
          <w:sz w:val="20"/>
          <w:highlight w:val="yellow"/>
          <w:lang w:val="pt-PT" w:eastAsia="pt-PT" w:bidi="pt-PT"/>
        </w:rPr>
        <w:t>Obs</w:t>
      </w:r>
      <w:r>
        <w:rPr>
          <w:rFonts w:ascii="Arial" w:eastAsia="Arial" w:hAnsi="Arial" w:cs="Arial"/>
          <w:sz w:val="20"/>
          <w:highlight w:val="yellow"/>
          <w:lang w:val="pt-PT" w:eastAsia="pt-PT" w:bidi="pt-PT"/>
        </w:rPr>
        <w:t>3</w:t>
      </w:r>
      <w:r w:rsidRPr="00315F90">
        <w:rPr>
          <w:rFonts w:ascii="Arial" w:eastAsia="Arial" w:hAnsi="Arial" w:cs="Arial"/>
          <w:sz w:val="20"/>
          <w:highlight w:val="yellow"/>
          <w:lang w:val="pt-PT" w:eastAsia="pt-PT" w:bidi="pt-PT"/>
        </w:rPr>
        <w:t>: Somente será exigido a compravação de regularidade junto ao CREA, para os profissionais instritos neste orgão</w:t>
      </w:r>
      <w:r>
        <w:rPr>
          <w:rFonts w:ascii="Arial" w:eastAsia="Arial" w:hAnsi="Arial" w:cs="Arial"/>
          <w:sz w:val="20"/>
          <w:highlight w:val="yellow"/>
          <w:lang w:val="pt-PT" w:eastAsia="pt-PT" w:bidi="pt-PT"/>
        </w:rPr>
        <w:t xml:space="preserve"> e empresa participante</w:t>
      </w:r>
      <w:r w:rsidRPr="005B4F91">
        <w:rPr>
          <w:rFonts w:ascii="Arial" w:eastAsia="Arial" w:hAnsi="Arial" w:cs="Arial"/>
          <w:sz w:val="20"/>
          <w:highlight w:val="yellow"/>
          <w:lang w:val="pt-PT" w:eastAsia="pt-PT" w:bidi="pt-PT"/>
        </w:rPr>
        <w:t>.</w:t>
      </w:r>
    </w:p>
    <w:p w:rsidR="00996D93" w:rsidRDefault="00996D93" w:rsidP="008A7C74">
      <w:pPr>
        <w:pStyle w:val="PargrafodaLista"/>
        <w:numPr>
          <w:ilvl w:val="0"/>
          <w:numId w:val="34"/>
        </w:numPr>
        <w:autoSpaceDE w:val="0"/>
        <w:autoSpaceDN w:val="0"/>
        <w:adjustRightInd w:val="0"/>
        <w:spacing w:before="120" w:after="120" w:line="288" w:lineRule="auto"/>
        <w:ind w:left="0" w:firstLine="0"/>
        <w:contextualSpacing w:val="0"/>
        <w:jc w:val="both"/>
        <w:rPr>
          <w:rFonts w:eastAsia="CIDFont+F3" w:cs="Arial"/>
        </w:rPr>
      </w:pPr>
      <w:r w:rsidRPr="00315F90">
        <w:rPr>
          <w:rFonts w:eastAsia="CIDFont+F3" w:cs="Arial"/>
        </w:rPr>
        <w:t xml:space="preserve">Declaração individual </w:t>
      </w:r>
      <w:r>
        <w:rPr>
          <w:rFonts w:eastAsia="CIDFont+F3" w:cs="Arial"/>
        </w:rPr>
        <w:t>dos profissionais exigidos neste instrumento,</w:t>
      </w:r>
      <w:r w:rsidRPr="00315F90">
        <w:rPr>
          <w:rFonts w:eastAsia="CIDFont+F3" w:cs="Arial"/>
        </w:rPr>
        <w:t xml:space="preserve"> autorizando a empresa a incluí-lo na equipe caso venha vencer o certame. </w:t>
      </w:r>
    </w:p>
    <w:p w:rsidR="00996D93" w:rsidRDefault="00996D93" w:rsidP="008A7C74">
      <w:pPr>
        <w:pStyle w:val="PargrafodaLista"/>
        <w:autoSpaceDE w:val="0"/>
        <w:autoSpaceDN w:val="0"/>
        <w:adjustRightInd w:val="0"/>
        <w:spacing w:before="120" w:after="120" w:line="288" w:lineRule="auto"/>
        <w:ind w:left="0"/>
        <w:jc w:val="both"/>
        <w:rPr>
          <w:rFonts w:eastAsia="CIDFont+F3" w:cs="Arial"/>
        </w:rPr>
      </w:pPr>
    </w:p>
    <w:p w:rsidR="00996D93" w:rsidRDefault="00996D93" w:rsidP="008A7C74">
      <w:pPr>
        <w:pStyle w:val="PargrafodaLista"/>
        <w:numPr>
          <w:ilvl w:val="0"/>
          <w:numId w:val="34"/>
        </w:numPr>
        <w:autoSpaceDE w:val="0"/>
        <w:autoSpaceDN w:val="0"/>
        <w:adjustRightInd w:val="0"/>
        <w:spacing w:before="120" w:after="120" w:line="288" w:lineRule="auto"/>
        <w:ind w:left="0" w:firstLine="0"/>
        <w:contextualSpacing w:val="0"/>
        <w:jc w:val="both"/>
        <w:rPr>
          <w:rFonts w:eastAsia="CIDFont+F3" w:cs="Arial"/>
        </w:rPr>
      </w:pPr>
      <w:r w:rsidRPr="005B4F91">
        <w:rPr>
          <w:rFonts w:eastAsia="CIDFont+F3" w:cs="Arial"/>
        </w:rPr>
        <w:t xml:space="preserve"> A demonstração da vinculação dos profissionais deverá ser comprovada através de uma das opções abaixo:</w:t>
      </w:r>
    </w:p>
    <w:p w:rsidR="00996D93" w:rsidRDefault="00996D93" w:rsidP="008A7C74">
      <w:pPr>
        <w:pStyle w:val="PargrafodaLista"/>
        <w:numPr>
          <w:ilvl w:val="0"/>
          <w:numId w:val="36"/>
        </w:numPr>
        <w:autoSpaceDE w:val="0"/>
        <w:autoSpaceDN w:val="0"/>
        <w:adjustRightInd w:val="0"/>
        <w:spacing w:before="120" w:after="120" w:line="288" w:lineRule="auto"/>
        <w:contextualSpacing w:val="0"/>
        <w:jc w:val="both"/>
        <w:rPr>
          <w:rFonts w:eastAsia="CIDFont+F3" w:cs="Arial"/>
        </w:rPr>
      </w:pPr>
      <w:r w:rsidRPr="005061C3">
        <w:rPr>
          <w:rFonts w:eastAsia="CIDFont+F3" w:cs="Arial"/>
        </w:rPr>
        <w:t>Anotações na CTPS; ou</w:t>
      </w:r>
    </w:p>
    <w:p w:rsidR="00996D93" w:rsidRDefault="00996D93" w:rsidP="008A7C74">
      <w:pPr>
        <w:pStyle w:val="PargrafodaLista"/>
        <w:numPr>
          <w:ilvl w:val="0"/>
          <w:numId w:val="36"/>
        </w:numPr>
        <w:autoSpaceDE w:val="0"/>
        <w:autoSpaceDN w:val="0"/>
        <w:adjustRightInd w:val="0"/>
        <w:spacing w:before="120" w:after="120" w:line="288" w:lineRule="auto"/>
        <w:contextualSpacing w:val="0"/>
        <w:jc w:val="both"/>
        <w:rPr>
          <w:rFonts w:eastAsia="CIDFont+F3" w:cs="Arial"/>
        </w:rPr>
      </w:pPr>
      <w:r w:rsidRPr="005061C3">
        <w:rPr>
          <w:rFonts w:eastAsia="CIDFont+F3" w:cs="Arial"/>
        </w:rPr>
        <w:t>Contrato de prestação de serviços por tempo indeterminado; ou</w:t>
      </w:r>
    </w:p>
    <w:p w:rsidR="00996D93" w:rsidRDefault="00996D93" w:rsidP="008A7C74">
      <w:pPr>
        <w:pStyle w:val="PargrafodaLista"/>
        <w:numPr>
          <w:ilvl w:val="0"/>
          <w:numId w:val="36"/>
        </w:numPr>
        <w:autoSpaceDE w:val="0"/>
        <w:autoSpaceDN w:val="0"/>
        <w:adjustRightInd w:val="0"/>
        <w:spacing w:before="120" w:after="120" w:line="288" w:lineRule="auto"/>
        <w:contextualSpacing w:val="0"/>
        <w:jc w:val="both"/>
        <w:rPr>
          <w:rFonts w:eastAsia="CIDFont+F3" w:cs="Arial"/>
        </w:rPr>
      </w:pPr>
      <w:r w:rsidRPr="005061C3">
        <w:rPr>
          <w:rFonts w:eastAsia="CIDFont+F3" w:cs="Arial"/>
        </w:rPr>
        <w:t>Cópia do contrato social se o profissional for um dos sócios da empresa; ou</w:t>
      </w:r>
    </w:p>
    <w:p w:rsidR="00996D93" w:rsidRDefault="00996D93" w:rsidP="008A7C74">
      <w:pPr>
        <w:pStyle w:val="PargrafodaLista"/>
        <w:numPr>
          <w:ilvl w:val="0"/>
          <w:numId w:val="36"/>
        </w:numPr>
        <w:autoSpaceDE w:val="0"/>
        <w:autoSpaceDN w:val="0"/>
        <w:adjustRightInd w:val="0"/>
        <w:spacing w:before="120" w:after="120" w:line="288" w:lineRule="auto"/>
        <w:contextualSpacing w:val="0"/>
        <w:jc w:val="both"/>
        <w:rPr>
          <w:rFonts w:eastAsia="CIDFont+F3" w:cs="Arial"/>
        </w:rPr>
      </w:pPr>
      <w:r w:rsidRPr="005061C3">
        <w:rPr>
          <w:rFonts w:eastAsia="CIDFont+F3" w:cs="Arial"/>
        </w:rPr>
        <w:lastRenderedPageBreak/>
        <w:t>Certidão de registro da licitante no CREA ou CAU, se nela constar o nome do profissional indicado; ou</w:t>
      </w:r>
    </w:p>
    <w:p w:rsidR="00996D93" w:rsidRPr="005061C3" w:rsidRDefault="00996D93" w:rsidP="008A7C74">
      <w:pPr>
        <w:pStyle w:val="PargrafodaLista"/>
        <w:numPr>
          <w:ilvl w:val="0"/>
          <w:numId w:val="36"/>
        </w:numPr>
        <w:autoSpaceDE w:val="0"/>
        <w:autoSpaceDN w:val="0"/>
        <w:adjustRightInd w:val="0"/>
        <w:spacing w:before="120" w:after="120" w:line="288" w:lineRule="auto"/>
        <w:contextualSpacing w:val="0"/>
        <w:jc w:val="both"/>
        <w:rPr>
          <w:rFonts w:eastAsia="CIDFont+F3" w:cs="Arial"/>
        </w:rPr>
      </w:pPr>
      <w:r w:rsidRPr="005061C3">
        <w:rPr>
          <w:rFonts w:eastAsia="CIDFont+F3" w:cs="Arial"/>
        </w:rPr>
        <w:t>Declaração de futura contratação de profissional</w:t>
      </w:r>
    </w:p>
    <w:p w:rsidR="00996D93" w:rsidRPr="008A7C74" w:rsidRDefault="00996D93" w:rsidP="008A7C74">
      <w:pPr>
        <w:pStyle w:val="PargrafodaLista"/>
        <w:numPr>
          <w:ilvl w:val="0"/>
          <w:numId w:val="34"/>
        </w:numPr>
        <w:autoSpaceDE w:val="0"/>
        <w:autoSpaceDN w:val="0"/>
        <w:adjustRightInd w:val="0"/>
        <w:spacing w:before="120" w:after="120" w:line="288" w:lineRule="auto"/>
        <w:ind w:left="0" w:firstLine="0"/>
        <w:contextualSpacing w:val="0"/>
        <w:jc w:val="both"/>
        <w:rPr>
          <w:rFonts w:eastAsia="CIDFont+F3" w:cs="Arial"/>
          <w:b/>
        </w:rPr>
      </w:pPr>
      <w:r w:rsidRPr="008A7C74">
        <w:rPr>
          <w:rFonts w:eastAsia="CIDFont+F3" w:cs="Arial"/>
          <w:b/>
        </w:rPr>
        <w:t>A Equipe Técnica será composta de no mínimo:</w:t>
      </w:r>
    </w:p>
    <w:p w:rsidR="00996D93" w:rsidRPr="005B4F91" w:rsidRDefault="00996D93" w:rsidP="008A7C74">
      <w:pPr>
        <w:pStyle w:val="PargrafodaLista"/>
        <w:widowControl w:val="0"/>
        <w:numPr>
          <w:ilvl w:val="0"/>
          <w:numId w:val="35"/>
        </w:numPr>
        <w:tabs>
          <w:tab w:val="left" w:pos="811"/>
        </w:tabs>
        <w:autoSpaceDE w:val="0"/>
        <w:autoSpaceDN w:val="0"/>
        <w:spacing w:before="120" w:after="120" w:line="288" w:lineRule="auto"/>
        <w:contextualSpacing w:val="0"/>
        <w:jc w:val="both"/>
        <w:rPr>
          <w:rFonts w:cs="Arial"/>
        </w:rPr>
      </w:pPr>
      <w:r w:rsidRPr="005B4F91">
        <w:rPr>
          <w:rFonts w:cs="Arial"/>
        </w:rPr>
        <w:t>01 (um) Engenheiro Civil, com experiência em trabalhos na especialidade de obras do objeto em questão.</w:t>
      </w:r>
    </w:p>
    <w:p w:rsidR="00996D93" w:rsidRPr="005B4F91" w:rsidRDefault="00996D93" w:rsidP="008A7C74">
      <w:pPr>
        <w:pStyle w:val="PargrafodaLista"/>
        <w:widowControl w:val="0"/>
        <w:numPr>
          <w:ilvl w:val="0"/>
          <w:numId w:val="35"/>
        </w:numPr>
        <w:tabs>
          <w:tab w:val="left" w:pos="811"/>
        </w:tabs>
        <w:autoSpaceDE w:val="0"/>
        <w:autoSpaceDN w:val="0"/>
        <w:spacing w:before="120" w:after="120" w:line="288" w:lineRule="auto"/>
        <w:contextualSpacing w:val="0"/>
        <w:jc w:val="both"/>
        <w:rPr>
          <w:rFonts w:cs="Arial"/>
        </w:rPr>
      </w:pPr>
      <w:r w:rsidRPr="005B4F91">
        <w:rPr>
          <w:rFonts w:cs="Arial"/>
        </w:rPr>
        <w:t xml:space="preserve">01 (um) Engenheiro de Segurança do Trabalho </w:t>
      </w:r>
      <w:r>
        <w:rPr>
          <w:rFonts w:cs="Arial"/>
        </w:rPr>
        <w:t>e/</w:t>
      </w:r>
      <w:r w:rsidRPr="005B4F91">
        <w:rPr>
          <w:rFonts w:cs="Arial"/>
        </w:rPr>
        <w:t>ou Técnico em Segurança do Trabalho.</w:t>
      </w:r>
    </w:p>
    <w:p w:rsidR="00996D93" w:rsidRPr="005B4F91" w:rsidRDefault="00996D93" w:rsidP="008A7C74">
      <w:pPr>
        <w:pStyle w:val="PargrafodaLista"/>
        <w:widowControl w:val="0"/>
        <w:numPr>
          <w:ilvl w:val="0"/>
          <w:numId w:val="35"/>
        </w:numPr>
        <w:tabs>
          <w:tab w:val="left" w:pos="811"/>
        </w:tabs>
        <w:autoSpaceDE w:val="0"/>
        <w:autoSpaceDN w:val="0"/>
        <w:spacing w:before="120" w:after="120" w:line="288" w:lineRule="auto"/>
        <w:contextualSpacing w:val="0"/>
        <w:jc w:val="both"/>
        <w:rPr>
          <w:rFonts w:cs="Arial"/>
        </w:rPr>
      </w:pPr>
      <w:r w:rsidRPr="005B4F91">
        <w:rPr>
          <w:rFonts w:cs="Arial"/>
        </w:rPr>
        <w:t>01 (um) Encarregado com experiência em obras do objeto em questão</w:t>
      </w:r>
    </w:p>
    <w:p w:rsidR="00996D93" w:rsidRDefault="00996D93" w:rsidP="008A7C74">
      <w:pPr>
        <w:autoSpaceDE w:val="0"/>
        <w:autoSpaceDN w:val="0"/>
        <w:adjustRightInd w:val="0"/>
        <w:spacing w:before="120" w:after="120" w:line="288" w:lineRule="auto"/>
        <w:ind w:left="426"/>
        <w:jc w:val="both"/>
        <w:rPr>
          <w:rFonts w:cs="Arial"/>
        </w:rPr>
      </w:pPr>
      <w:r w:rsidRPr="005B4F91">
        <w:rPr>
          <w:rFonts w:cs="Arial"/>
          <w:u w:val="single"/>
        </w:rPr>
        <w:t>Obs.: Será admitido que o mesmo profissional acumule 02 (duas) funções</w:t>
      </w:r>
      <w:r w:rsidRPr="005F591F">
        <w:rPr>
          <w:rFonts w:cs="Arial"/>
        </w:rPr>
        <w:t>.</w:t>
      </w:r>
    </w:p>
    <w:p w:rsidR="00996D93" w:rsidRPr="008A7C74" w:rsidRDefault="00996D93" w:rsidP="008A7C74">
      <w:pPr>
        <w:pStyle w:val="PargrafodaLista"/>
        <w:numPr>
          <w:ilvl w:val="0"/>
          <w:numId w:val="34"/>
        </w:numPr>
        <w:autoSpaceDE w:val="0"/>
        <w:autoSpaceDN w:val="0"/>
        <w:adjustRightInd w:val="0"/>
        <w:spacing w:before="120" w:after="120" w:line="288" w:lineRule="auto"/>
        <w:ind w:left="0" w:firstLine="0"/>
        <w:contextualSpacing w:val="0"/>
        <w:jc w:val="both"/>
        <w:rPr>
          <w:rFonts w:eastAsia="CIDFont+F3" w:cs="Arial"/>
        </w:rPr>
      </w:pPr>
      <w:r w:rsidRPr="008A7C74">
        <w:rPr>
          <w:rFonts w:eastAsia="CIDFont+F3" w:cs="Arial"/>
        </w:rPr>
        <w:t>Somente será admitida a substituição de algum membro da equipe técnica, no curso da execução do contrato, por outro profissional se comprovada experiência, equivalente ou superior, e desde que previamente aprovado pela Administração.</w:t>
      </w:r>
    </w:p>
    <w:p w:rsidR="00996D93" w:rsidRDefault="00996D93" w:rsidP="008A7C74">
      <w:pPr>
        <w:pStyle w:val="PargrafodaLista"/>
        <w:widowControl w:val="0"/>
        <w:numPr>
          <w:ilvl w:val="0"/>
          <w:numId w:val="34"/>
        </w:numPr>
        <w:tabs>
          <w:tab w:val="left" w:pos="0"/>
        </w:tabs>
        <w:autoSpaceDE w:val="0"/>
        <w:autoSpaceDN w:val="0"/>
        <w:spacing w:before="120" w:after="120" w:line="288" w:lineRule="auto"/>
        <w:ind w:left="0" w:firstLine="0"/>
        <w:contextualSpacing w:val="0"/>
        <w:jc w:val="both"/>
        <w:rPr>
          <w:rFonts w:cs="Arial"/>
        </w:rPr>
      </w:pPr>
      <w:r w:rsidRPr="005B4F91">
        <w:rPr>
          <w:rFonts w:cs="Arial"/>
        </w:rPr>
        <w:t>Somente será exigido comprovação de regularidade junto ao CREA, para os profissionais inscritos neste órgão, ou seja, os profissionais de engenharia</w:t>
      </w:r>
      <w:r>
        <w:rPr>
          <w:rFonts w:cs="Arial"/>
        </w:rPr>
        <w:t xml:space="preserve"> e empresa participante</w:t>
      </w:r>
      <w:r w:rsidRPr="005B4F91">
        <w:rPr>
          <w:rFonts w:cs="Arial"/>
        </w:rPr>
        <w:t xml:space="preserve">. </w:t>
      </w:r>
    </w:p>
    <w:p w:rsidR="00996D93" w:rsidRPr="00194D3F" w:rsidRDefault="00996D93" w:rsidP="008A7C74">
      <w:pPr>
        <w:pStyle w:val="PargrafodaLista"/>
        <w:widowControl w:val="0"/>
        <w:numPr>
          <w:ilvl w:val="0"/>
          <w:numId w:val="34"/>
        </w:numPr>
        <w:tabs>
          <w:tab w:val="left" w:pos="0"/>
        </w:tabs>
        <w:autoSpaceDE w:val="0"/>
        <w:autoSpaceDN w:val="0"/>
        <w:spacing w:before="120" w:after="120" w:line="288" w:lineRule="auto"/>
        <w:ind w:left="0" w:firstLine="0"/>
        <w:contextualSpacing w:val="0"/>
        <w:jc w:val="both"/>
        <w:rPr>
          <w:rFonts w:cs="Arial"/>
        </w:rPr>
      </w:pPr>
      <w:r w:rsidRPr="005B4F91">
        <w:rPr>
          <w:rFonts w:cs="Arial"/>
        </w:rPr>
        <w:t>Declaração de que o licitante tomou conhecimento de todas as informações e das condições locais</w:t>
      </w:r>
      <w:r>
        <w:rPr>
          <w:rFonts w:cs="Arial"/>
        </w:rPr>
        <w:t xml:space="preserve"> </w:t>
      </w:r>
      <w:r w:rsidRPr="005B4F91">
        <w:rPr>
          <w:rFonts w:cs="Arial"/>
        </w:rPr>
        <w:t>para o cumprimento das obrigações objeto da licitação (Modelo Anexo III</w:t>
      </w:r>
      <w:r w:rsidR="008A7C74">
        <w:rPr>
          <w:rFonts w:cs="Arial"/>
        </w:rPr>
        <w:t xml:space="preserve"> do termo de referência</w:t>
      </w:r>
      <w:r w:rsidRPr="005B4F91">
        <w:rPr>
          <w:rFonts w:cs="Arial"/>
        </w:rPr>
        <w:t>).</w:t>
      </w:r>
      <w:r w:rsidRPr="005B4F91">
        <w:rPr>
          <w:rFonts w:eastAsia="CIDFont+F3" w:cs="Arial"/>
          <w:color w:val="FF0000"/>
        </w:rPr>
        <w:t xml:space="preserve"> </w:t>
      </w:r>
    </w:p>
    <w:p w:rsidR="00996D93" w:rsidRDefault="00996D93" w:rsidP="008A7C74">
      <w:pPr>
        <w:autoSpaceDE w:val="0"/>
        <w:autoSpaceDN w:val="0"/>
        <w:adjustRightInd w:val="0"/>
        <w:spacing w:before="120" w:after="120" w:line="288" w:lineRule="auto"/>
        <w:ind w:left="426"/>
        <w:jc w:val="both"/>
        <w:rPr>
          <w:rFonts w:cs="Arial"/>
          <w:u w:val="single"/>
        </w:rPr>
      </w:pPr>
      <w:r>
        <w:rPr>
          <w:rFonts w:cs="Arial"/>
          <w:u w:val="single"/>
        </w:rPr>
        <w:t xml:space="preserve">Obs: </w:t>
      </w:r>
      <w:r w:rsidRPr="005B4F91">
        <w:rPr>
          <w:rFonts w:cs="Arial"/>
          <w:u w:val="single"/>
        </w:rPr>
        <w:t>Este documento não é eliminatório, apenas é para comprovar que a empresa tomou ciência do estado físico do objeto e da execução da obra/serviç</w:t>
      </w:r>
      <w:r>
        <w:rPr>
          <w:rFonts w:cs="Arial"/>
          <w:u w:val="single"/>
        </w:rPr>
        <w:t>o.</w:t>
      </w:r>
    </w:p>
    <w:p w:rsidR="00996D93" w:rsidRPr="005B4F91" w:rsidRDefault="00996D93" w:rsidP="008A7C74">
      <w:pPr>
        <w:pStyle w:val="PargrafodaLista"/>
        <w:widowControl w:val="0"/>
        <w:numPr>
          <w:ilvl w:val="0"/>
          <w:numId w:val="34"/>
        </w:numPr>
        <w:tabs>
          <w:tab w:val="left" w:pos="0"/>
        </w:tabs>
        <w:autoSpaceDE w:val="0"/>
        <w:autoSpaceDN w:val="0"/>
        <w:spacing w:before="120" w:after="120" w:line="288" w:lineRule="auto"/>
        <w:ind w:left="0" w:firstLine="0"/>
        <w:contextualSpacing w:val="0"/>
        <w:jc w:val="both"/>
        <w:rPr>
          <w:rFonts w:cs="Arial"/>
        </w:rPr>
      </w:pPr>
      <w:r w:rsidRPr="005B4F91">
        <w:rPr>
          <w:rFonts w:cs="Arial"/>
        </w:rPr>
        <w:t>A declaração acima poderá ser substituída por declaração formal assinada pelo responsável técnico do licitante acerca do conhecimento pleno das condições e peculiaridades da contratação;</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PLE, CRONOGRAMA PLQ E COMPOSIÇÃO DE CUSTOS</w:t>
      </w:r>
      <w:r w:rsidRPr="00582E15">
        <w:rPr>
          <w:u w:val="single"/>
        </w:rPr>
        <w:t xml:space="preserve"> e demais anexos necessários, </w:t>
      </w:r>
      <w:r w:rsidRPr="00B779D5">
        <w:rPr>
          <w:highlight w:val="yellow"/>
          <w:u w:val="single"/>
        </w:rPr>
        <w:t>será de 24 (vinte e quatro) horas a contar da convocação</w:t>
      </w:r>
      <w:r w:rsidR="00AF4619">
        <w:rPr>
          <w:highlight w:val="yellow"/>
          <w:u w:val="single"/>
        </w:rPr>
        <w:t xml:space="preserve"> da</w:t>
      </w:r>
      <w:r w:rsidR="00652471" w:rsidRPr="00B779D5">
        <w:rPr>
          <w:highlight w:val="yellow"/>
          <w:u w:val="single"/>
        </w:rPr>
        <w:t xml:space="preserve"> agente de contratação</w:t>
      </w:r>
      <w:r w:rsidR="00B779D5" w:rsidRPr="00B779D5">
        <w:rPr>
          <w:highlight w:val="yellow"/>
          <w:u w:val="single"/>
        </w:rPr>
        <w:t xml:space="preserve"> pelo sistema, conforme estabelecido no item 15 do termo de referência.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lastRenderedPageBreak/>
        <w:t>Cada licitante poderá apresentar apenas uma proposta de preço.</w:t>
      </w:r>
    </w:p>
    <w:p w:rsidR="00652471"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r w:rsidRPr="00581998">
        <w:t>sob</w:t>
      </w:r>
      <w:r w:rsidRPr="00B11E6E">
        <w:t xml:space="preserve"> </w:t>
      </w:r>
      <w:r w:rsidRPr="00581998">
        <w:t>responsabilidade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 xml:space="preserve">Encerrada a etapa de negociação, o Agente de Contratação verificará se o licitante provisoriamente classificado em primeiro lugar atende às condições de participação no certame, conforme previsto no art. 14 da Lei 14.133/21 e legislação </w:t>
      </w:r>
      <w:r w:rsidRPr="00B11E6E">
        <w:lastRenderedPageBreak/>
        <w:t>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Inidôneas e Suspensas - CEIS, mantido pela Controladoria-Geral da União (</w:t>
      </w:r>
      <w:r>
        <w:rPr>
          <w:color w:val="000081"/>
        </w:rPr>
        <w:t>https://www.portaltransparencia.gov.br/sancoes/ceis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 </w:t>
      </w:r>
      <w:hyperlink r:id="rId21">
        <w:r>
          <w:rPr>
            <w:color w:val="0563C1"/>
            <w:u w:val="single"/>
          </w:rPr>
          <w:t>https://www.portaltransparencia.gov.br/sancoes/cnep</w:t>
        </w:r>
      </w:hyperlink>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A licitante que abandonar o certame, deixando de enviar a documentação indicada neste Edital na plataforma BLL (//bll.org.br),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lastRenderedPageBreak/>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A critério do(a)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A agente de contratação poderá convocar o licitante para enviar documento digital complementar, por meio de funcionalidade disponível no sistema, no prazo de 2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A Agente de Contratação poderá solicitar parecer de técnicos pertencentes ao quadro de pessoal da Secretaria Municipal de Inraestrututa e demais 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t>Encerrada a análise quanto à aceitação da proposta, o pregoeiro verificará a habilitação do licitante, observado o disposto neste Edital.</w:t>
      </w: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Os documentos indicados no Projeto Básico, necessários e suficientes para demonstrar a capacidade do licitante de realizar o objeto da licitação, serão exigidos para fins de habilitação, nos termos dos arts. 62 a 70 da Lei nº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A habilitação das licitantes será verificada por meio do Portal de Compras https:////bll.org.br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lastRenderedPageBreak/>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A agente de contratação poderá convocar o licitante para enviar documento digital complementar, por meio de funcionalidade disponível no sistema, no prazo de 2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DA ADJUDICAÇÃO, HOMOLOGAÇÃO E CONTRATAÇÃO</w:t>
      </w:r>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Andaraí-ba.</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5 </w:t>
      </w:r>
      <w:r w:rsidRPr="004A7217">
        <w:rPr>
          <w:b/>
          <w:u w:val="single"/>
        </w:rPr>
        <w:lastRenderedPageBreak/>
        <w:t>(cinco)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Deixando a ADJUDICATÁRIA de assinar o Contrato, ou aceitar ou não retirar o instrumento equivalente no prazo assinalado, poderá o(a)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Na hipótese de nenhum dos licitantes aceitar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 xml:space="preserve">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lastRenderedPageBreak/>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5837FB" w:rsidRDefault="005837FB" w:rsidP="005837FB">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licitante ou o contratado, será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dar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deixar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não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não celebrar o contrato ou não entregar a documentação exigida para a contratação, quando 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ensejar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apresentar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lastRenderedPageBreak/>
        <w:t>fraudar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comportar-se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praticar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praticar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 xml:space="preserve">advertência;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multa;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impedimento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declaração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reprovabilidade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a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as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as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os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a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lastRenderedPageBreak/>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As sanções de impedimento de licitar e contratar e a declaração de inidoneidade para licitar ou contratar </w:t>
      </w:r>
      <w:r>
        <w:rPr>
          <w:color w:val="000000"/>
          <w:highlight w:val="white"/>
        </w:rPr>
        <w:t>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 xml:space="preserve">Na hipótese de deferimento de pedido de produção de novas provas ou de juntada de provas julgadas </w:t>
      </w:r>
      <w:r>
        <w:rPr>
          <w:color w:val="000000"/>
          <w:highlight w:val="white"/>
        </w:rPr>
        <w:lastRenderedPageBreak/>
        <w:t>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prescrição ocorrerá em 5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interrompida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suspensa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rPr>
        <w:t>suspensa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r>
        <w:t>DO PAGAMENTO</w:t>
      </w:r>
      <w:r w:rsidR="00E347F1">
        <w:t>, PRAZO DE EXECIÇÃO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r w:rsidRPr="00076A4E">
        <w:rPr>
          <w:rFonts w:cs="Arial"/>
        </w:rPr>
        <w:t>provisoriamente,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r w:rsidRPr="00076A4E">
        <w:rPr>
          <w:rFonts w:cs="Arial"/>
        </w:rPr>
        <w:t>definitivamente,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à CONTRATANTE a medição dos trabalhos executados. Uma vez medidos os serviços pela fiscalização, a CONTRATADA apresentará nota fiscal/fatura de serviços para liquidação e pagamento da despesa pela CONTRATANTE, mediante ordem </w:t>
      </w:r>
      <w:r w:rsidRPr="00076A4E">
        <w:rPr>
          <w:rFonts w:cs="Arial"/>
        </w:rPr>
        <w:lastRenderedPageBreak/>
        <w:t>bancária creditada em conta corrente no prazo de 15 (quinze) dias 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Mensalmente serão apresentados pela contratada relatórios de execução dos serviços executados e geradas medições a serem concluídas até 15 (quinze) dias do mês subsequente, conforme Planilha de Quantidades, Preços Unitários e justificativas consolidadas, o qual poderá ser modificado diante da necessidade de adequações na realização dos serviços aprovados pela Secretaria Municipal de Infraestrutura,Urbanismo, Habitação e Transporte, que é a CONTRATANTE.</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lastRenderedPageBreak/>
        <w:t>Após a realização das medições, serão emitidos “Boletins de Medição dos Serviços”, em duas vias, que deverão ser assinadas com o “De acordo” do Responsável Técnico, o qual ficará com uma das vias.</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pagamento da primeira fatura/nota fiscal somente poderá ocorrer após a comprovação do cumprimento das cláusulas sétima e oitava deste contrato, e com a apresentação dos seguintes documentos: </w:t>
      </w:r>
    </w:p>
    <w:p w:rsidR="00AA10D5" w:rsidRPr="00AA10D5"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AA10D5">
        <w:t xml:space="preserve">Registro da obra no CREA/BA; </w:t>
      </w:r>
    </w:p>
    <w:p w:rsidR="00AA10D5" w:rsidRPr="00AA10D5"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AA10D5">
        <w:t>Matrícula da obra no INSS; e</w:t>
      </w:r>
    </w:p>
    <w:p w:rsidR="00076A4E" w:rsidRPr="00AA10D5"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AA10D5">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FF6CD9" w:rsidRDefault="003F6AF9" w:rsidP="00197AB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AB2136" w:rsidRPr="00AA10D5" w:rsidRDefault="00AB2136" w:rsidP="00197AB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Pr>
          <w:rFonts w:cs="Arial"/>
          <w:color w:val="000000"/>
        </w:rPr>
        <w:t xml:space="preserve">O prazo de execução deverá de </w:t>
      </w:r>
      <w:r w:rsidRPr="00E77B54">
        <w:rPr>
          <w:rFonts w:cs="Arial"/>
          <w:color w:val="000000"/>
        </w:rPr>
        <w:t>0</w:t>
      </w:r>
      <w:r>
        <w:rPr>
          <w:rFonts w:cs="Arial"/>
          <w:color w:val="000000"/>
        </w:rPr>
        <w:t>4</w:t>
      </w:r>
      <w:r w:rsidRPr="00E77B54">
        <w:rPr>
          <w:rFonts w:cs="Arial"/>
          <w:color w:val="000000"/>
        </w:rPr>
        <w:t xml:space="preserve"> (</w:t>
      </w:r>
      <w:r>
        <w:rPr>
          <w:rFonts w:cs="Arial"/>
          <w:color w:val="000000"/>
        </w:rPr>
        <w:t>quatro</w:t>
      </w:r>
      <w:r w:rsidRPr="00E77B54">
        <w:rPr>
          <w:rFonts w:cs="Arial"/>
          <w:color w:val="000000"/>
        </w:rPr>
        <w:t>)</w:t>
      </w:r>
      <w:r>
        <w:rPr>
          <w:rFonts w:cs="Arial"/>
          <w:color w:val="000000"/>
        </w:rPr>
        <w:t xml:space="preserve"> meses</w:t>
      </w:r>
      <w:r w:rsidRPr="00E77B54">
        <w:rPr>
          <w:rFonts w:cs="Arial"/>
          <w:color w:val="000000"/>
        </w:rPr>
        <w:t>,</w:t>
      </w:r>
      <w:r>
        <w:rPr>
          <w:rFonts w:cs="Arial"/>
          <w:color w:val="000000"/>
        </w:rPr>
        <w:t xml:space="preserve"> a contar da emissão da Ordem de Serviço, </w:t>
      </w:r>
      <w:r w:rsidRPr="00AB2136">
        <w:rPr>
          <w:rFonts w:cs="Arial"/>
          <w:color w:val="000000"/>
        </w:rPr>
        <w:t xml:space="preserve">conforme estabelecido </w:t>
      </w:r>
      <w:r>
        <w:rPr>
          <w:rFonts w:cs="Arial"/>
          <w:color w:val="000000"/>
        </w:rPr>
        <w:t>no Cronograma Físico-Financeiro e o prazo de vigência de 12</w:t>
      </w:r>
      <w:r w:rsidRPr="00E77B54">
        <w:rPr>
          <w:rFonts w:cs="Arial"/>
          <w:color w:val="000000"/>
        </w:rPr>
        <w:t xml:space="preserve"> </w:t>
      </w:r>
      <w:r>
        <w:rPr>
          <w:rFonts w:cs="Arial"/>
          <w:color w:val="000000"/>
        </w:rPr>
        <w:t>(doze) meses, podendo haver prorrogação de vigência do contrato, caso cumpra os requisitos do artigo 107, da Lei nº 14.133/2021.</w:t>
      </w:r>
    </w:p>
    <w:p w:rsidR="00FF6CD9" w:rsidRPr="00AB2136" w:rsidRDefault="003F6AF9">
      <w:pPr>
        <w:numPr>
          <w:ilvl w:val="1"/>
          <w:numId w:val="4"/>
        </w:numPr>
        <w:pBdr>
          <w:top w:val="nil"/>
          <w:left w:val="nil"/>
          <w:bottom w:val="nil"/>
          <w:right w:val="nil"/>
          <w:between w:val="nil"/>
        </w:pBdr>
        <w:spacing w:after="240" w:line="312" w:lineRule="auto"/>
        <w:ind w:left="0" w:firstLine="851"/>
        <w:jc w:val="both"/>
        <w:rPr>
          <w:rFonts w:cs="Arial"/>
          <w:color w:val="000000"/>
        </w:rPr>
      </w:pPr>
      <w:r w:rsidRPr="00AB2136">
        <w:rPr>
          <w:rFonts w:cs="Arial"/>
          <w:color w:val="000000"/>
        </w:rPr>
        <w:lastRenderedPageBreak/>
        <w:t xml:space="preserve">O pagamento pela efetiva execução da obra/prestação dos serviços especiais de engenharia objeto deste instrumento será efetuado em até </w:t>
      </w:r>
      <w:r w:rsidR="00AB2136">
        <w:rPr>
          <w:rFonts w:cs="Arial"/>
          <w:color w:val="000000"/>
        </w:rPr>
        <w:t xml:space="preserve">15 </w:t>
      </w:r>
      <w:r w:rsidRPr="00AB2136">
        <w:rPr>
          <w:rFonts w:cs="Arial"/>
          <w:color w:val="000000"/>
        </w:rPr>
        <w:t>(</w:t>
      </w:r>
      <w:r w:rsidR="00AB2136">
        <w:rPr>
          <w:rFonts w:cs="Arial"/>
          <w:color w:val="000000"/>
        </w:rPr>
        <w:t>quinze</w:t>
      </w:r>
      <w:r w:rsidRPr="00AB2136">
        <w:rPr>
          <w:rFonts w:cs="Arial"/>
          <w:color w:val="000000"/>
        </w:rPr>
        <w:t>) dias 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E347F1" w:rsidRPr="007048EB" w:rsidRDefault="00E347F1" w:rsidP="00E347F1">
      <w:pPr>
        <w:pBdr>
          <w:top w:val="nil"/>
          <w:left w:val="nil"/>
          <w:bottom w:val="nil"/>
          <w:right w:val="nil"/>
          <w:between w:val="nil"/>
        </w:pBdr>
        <w:spacing w:before="120" w:line="240" w:lineRule="auto"/>
        <w:ind w:left="567"/>
        <w:jc w:val="both"/>
        <w:rPr>
          <w:rFonts w:cs="Arial"/>
          <w:b/>
          <w:color w:val="000000"/>
        </w:rPr>
      </w:pPr>
      <w:r w:rsidRPr="007048EB">
        <w:rPr>
          <w:rFonts w:cs="Arial"/>
          <w:b/>
          <w:color w:val="000000"/>
        </w:rPr>
        <w:t>Órgão – Prefeitura Municipal de Andaraí</w:t>
      </w:r>
    </w:p>
    <w:p w:rsidR="00E347F1" w:rsidRPr="007048EB" w:rsidRDefault="00E347F1" w:rsidP="00E347F1">
      <w:pPr>
        <w:pBdr>
          <w:top w:val="nil"/>
          <w:left w:val="nil"/>
          <w:bottom w:val="nil"/>
          <w:right w:val="nil"/>
          <w:between w:val="nil"/>
        </w:pBdr>
        <w:spacing w:before="120" w:line="240" w:lineRule="auto"/>
        <w:ind w:left="567"/>
        <w:jc w:val="both"/>
        <w:rPr>
          <w:rFonts w:cs="Arial"/>
          <w:b/>
          <w:color w:val="000000"/>
        </w:rPr>
      </w:pPr>
      <w:r>
        <w:rPr>
          <w:rFonts w:cs="Arial"/>
          <w:b/>
          <w:color w:val="000000"/>
        </w:rPr>
        <w:t>Projeto/atividade – 1036</w:t>
      </w:r>
      <w:r w:rsidRPr="007048EB">
        <w:rPr>
          <w:rFonts w:cs="Arial"/>
          <w:b/>
          <w:color w:val="000000"/>
        </w:rPr>
        <w:t xml:space="preserve"> – </w:t>
      </w:r>
      <w:r>
        <w:rPr>
          <w:rFonts w:cs="Arial"/>
          <w:b/>
          <w:color w:val="000000"/>
        </w:rPr>
        <w:t>Pavimentação de vias públicas</w:t>
      </w:r>
    </w:p>
    <w:p w:rsidR="00E347F1" w:rsidRDefault="00E347F1" w:rsidP="00E347F1">
      <w:pPr>
        <w:pBdr>
          <w:top w:val="nil"/>
          <w:left w:val="nil"/>
          <w:bottom w:val="nil"/>
          <w:right w:val="nil"/>
          <w:between w:val="nil"/>
        </w:pBdr>
        <w:spacing w:before="120" w:line="240" w:lineRule="auto"/>
        <w:ind w:left="567"/>
        <w:jc w:val="both"/>
        <w:rPr>
          <w:rFonts w:cs="Arial"/>
          <w:b/>
          <w:color w:val="000000"/>
        </w:rPr>
      </w:pPr>
      <w:r w:rsidRPr="007048EB">
        <w:rPr>
          <w:rFonts w:cs="Arial"/>
          <w:b/>
          <w:color w:val="000000"/>
        </w:rPr>
        <w:t>Elemento de despesa – 44.90.5</w:t>
      </w:r>
      <w:r>
        <w:rPr>
          <w:rFonts w:cs="Arial"/>
          <w:b/>
          <w:color w:val="000000"/>
        </w:rPr>
        <w:t>1</w:t>
      </w:r>
      <w:r w:rsidRPr="007048EB">
        <w:rPr>
          <w:rFonts w:cs="Arial"/>
          <w:b/>
          <w:color w:val="000000"/>
        </w:rPr>
        <w:t xml:space="preserve">.00 – </w:t>
      </w:r>
      <w:r>
        <w:rPr>
          <w:rFonts w:cs="Arial"/>
          <w:b/>
          <w:color w:val="000000"/>
        </w:rPr>
        <w:t>Obras e Instalações</w:t>
      </w:r>
    </w:p>
    <w:p w:rsidR="00E347F1" w:rsidRPr="00E347F1" w:rsidRDefault="00E347F1" w:rsidP="00E347F1">
      <w:pPr>
        <w:pBdr>
          <w:top w:val="nil"/>
          <w:left w:val="nil"/>
          <w:bottom w:val="nil"/>
          <w:right w:val="nil"/>
          <w:between w:val="nil"/>
        </w:pBdr>
        <w:spacing w:before="120" w:line="240" w:lineRule="auto"/>
        <w:ind w:left="567"/>
        <w:jc w:val="both"/>
        <w:rPr>
          <w:rFonts w:cs="Arial"/>
          <w:b/>
          <w:color w:val="000000"/>
        </w:rPr>
      </w:pPr>
      <w:r w:rsidRPr="00E347F1">
        <w:rPr>
          <w:rFonts w:cs="Arial"/>
          <w:b/>
          <w:color w:val="000000"/>
        </w:rPr>
        <w:t>Fonte – 1700</w:t>
      </w:r>
    </w:p>
    <w:p w:rsidR="00FF6CD9" w:rsidRDefault="003F6AF9" w:rsidP="00197AB7">
      <w:pPr>
        <w:pStyle w:val="Ttulo1"/>
        <w:numPr>
          <w:ilvl w:val="0"/>
          <w:numId w:val="7"/>
        </w:numPr>
        <w:spacing w:after="240" w:line="312" w:lineRule="auto"/>
      </w:pPr>
      <w:r>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lastRenderedPageBreak/>
        <w:t>É vedada a subcontratação, cessão ou transferência parcial ou total do objeto ora licitado, sem expressa anuência do Contratante.</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O desatendimento de exigências formais não essenciais não importará o afastamento do licitante, desde que seja possível o aproveitamento do ato, observados os princípios da isonomia e do interesse público.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FE79DD" w:rsidRDefault="00FE79DD" w:rsidP="00FE79DD">
      <w:pPr>
        <w:pStyle w:val="PargrafodaLista"/>
        <w:pBdr>
          <w:top w:val="nil"/>
          <w:left w:val="nil"/>
          <w:bottom w:val="nil"/>
          <w:right w:val="nil"/>
          <w:between w:val="nil"/>
        </w:pBdr>
        <w:spacing w:line="240" w:lineRule="auto"/>
        <w:ind w:left="360"/>
        <w:rPr>
          <w:rFonts w:cs="Arial"/>
          <w:color w:val="000000"/>
        </w:rPr>
      </w:pPr>
    </w:p>
    <w:p w:rsidR="00CD7199" w:rsidRDefault="00CD7199" w:rsidP="00FE79DD">
      <w:pPr>
        <w:pStyle w:val="PargrafodaLista"/>
        <w:pBdr>
          <w:top w:val="nil"/>
          <w:left w:val="nil"/>
          <w:bottom w:val="nil"/>
          <w:right w:val="nil"/>
          <w:between w:val="nil"/>
        </w:pBdr>
        <w:spacing w:line="240" w:lineRule="auto"/>
        <w:ind w:left="360"/>
        <w:rPr>
          <w:rFonts w:cs="Arial"/>
          <w:color w:val="000000"/>
        </w:rPr>
      </w:pPr>
    </w:p>
    <w:p w:rsidR="00CD7199" w:rsidRDefault="00CD7199" w:rsidP="00FE79DD">
      <w:pPr>
        <w:pStyle w:val="PargrafodaLista"/>
        <w:pBdr>
          <w:top w:val="nil"/>
          <w:left w:val="nil"/>
          <w:bottom w:val="nil"/>
          <w:right w:val="nil"/>
          <w:between w:val="nil"/>
        </w:pBdr>
        <w:spacing w:line="240" w:lineRule="auto"/>
        <w:ind w:left="360"/>
        <w:rPr>
          <w:rFonts w:cs="Arial"/>
          <w:color w:val="000000"/>
        </w:rPr>
      </w:pPr>
    </w:p>
    <w:p w:rsidR="00CD7199" w:rsidRDefault="00CD7199" w:rsidP="00FE79DD">
      <w:pPr>
        <w:pStyle w:val="PargrafodaLista"/>
        <w:pBdr>
          <w:top w:val="nil"/>
          <w:left w:val="nil"/>
          <w:bottom w:val="nil"/>
          <w:right w:val="nil"/>
          <w:between w:val="nil"/>
        </w:pBdr>
        <w:spacing w:line="240" w:lineRule="auto"/>
        <w:ind w:left="360"/>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r w:rsidRPr="00FE79DD">
        <w:rPr>
          <w:rFonts w:cs="Arial"/>
          <w:color w:val="000000"/>
        </w:rPr>
        <w:t>Irlane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CE24FD" w:rsidRDefault="00CE24FD" w:rsidP="00FE79DD">
      <w:pPr>
        <w:pStyle w:val="Ttulo21"/>
        <w:spacing w:before="120" w:after="120" w:line="288" w:lineRule="auto"/>
        <w:ind w:left="2714" w:right="2726"/>
        <w:jc w:val="center"/>
        <w:rPr>
          <w:rFonts w:ascii="Calibri" w:hAnsi="Calibri" w:cs="Calibri"/>
          <w:szCs w:val="22"/>
        </w:rPr>
      </w:pPr>
    </w:p>
    <w:p w:rsidR="00FE79DD" w:rsidRPr="006D7931"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r w:rsidRPr="006D7931">
        <w:rPr>
          <w:rFonts w:cs="Times New Roman"/>
          <w:bCs w:val="0"/>
          <w:color w:val="000000"/>
          <w:sz w:val="22"/>
          <w:szCs w:val="22"/>
          <w:lang w:val="pt-BR" w:eastAsia="pt-BR" w:bidi="ar-SA"/>
        </w:rPr>
        <w:lastRenderedPageBreak/>
        <w:t>MODELO DE DECLARAÇÃO UNIFICADA</w:t>
      </w: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r w:rsidRPr="00F963B6">
        <w:rPr>
          <w:rFonts w:cs="Arial"/>
          <w:b/>
        </w:rPr>
        <w:t>xxxx</w:t>
      </w:r>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empresa .........................,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a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os devidos fins de direito, na qualidade de Proponente dos procedimentos licitatórios, instaurados por este Município, que o(a)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administrador/procurador/diretor/etc),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autoridades promitente contratantes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que cumprimos as exigências de reserva de cargos para pessoa </w:t>
      </w:r>
      <w:r w:rsidRPr="00D34B9A">
        <w:rPr>
          <w:rFonts w:cs="Arial"/>
        </w:rPr>
        <w:lastRenderedPageBreak/>
        <w:t>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normas infralegais,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r w:rsidRPr="00D34B9A">
        <w:rPr>
          <w:rFonts w:cs="Arial"/>
          <w:color w:val="FF0000"/>
        </w:rPr>
        <w:t>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r w:rsidRPr="00D34B9A">
        <w:rPr>
          <w:rFonts w:ascii="Arial" w:hAnsi="Arial" w:cs="Arial"/>
        </w:rPr>
        <w:t>(</w:t>
      </w:r>
      <w:r>
        <w:rPr>
          <w:rFonts w:ascii="Arial" w:hAnsi="Arial" w:cs="Arial"/>
        </w:rPr>
        <w:t xml:space="preserve"> </w:t>
      </w:r>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r>
        <w:rPr>
          <w:rFonts w:cs="Arial"/>
        </w:rPr>
        <w:t>Municipio</w:t>
      </w:r>
      <w:r w:rsidRPr="00D34B9A">
        <w:rPr>
          <w:rFonts w:cs="Arial"/>
        </w:rPr>
        <w:t>,</w:t>
      </w:r>
      <w:r w:rsidRPr="00D34B9A">
        <w:rPr>
          <w:rFonts w:cs="Arial"/>
          <w:spacing w:val="37"/>
        </w:rPr>
        <w:t xml:space="preserve"> </w:t>
      </w:r>
      <w:r w:rsidRPr="00D34B9A">
        <w:rPr>
          <w:rFonts w:cs="Arial"/>
        </w:rPr>
        <w:t>sob</w:t>
      </w:r>
      <w:r w:rsidRPr="00D34B9A">
        <w:rPr>
          <w:rFonts w:cs="Arial"/>
          <w:spacing w:val="38"/>
        </w:rPr>
        <w:t xml:space="preserve"> </w:t>
      </w:r>
      <w:r w:rsidRPr="00D34B9A">
        <w:rPr>
          <w:rFonts w:cs="Arial"/>
        </w:rPr>
        <w:t>pena</w:t>
      </w:r>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r w:rsidRPr="00D34B9A">
        <w:rPr>
          <w:rFonts w:ascii="Arial" w:hAnsi="Arial" w:cs="Arial"/>
        </w:rPr>
        <w:t>senhor(a).........................</w:t>
      </w:r>
      <w:r>
        <w:rPr>
          <w:rFonts w:ascii="Arial" w:hAnsi="Arial" w:cs="Arial"/>
        </w:rPr>
        <w:t xml:space="preserve"> </w:t>
      </w:r>
      <w:r w:rsidRPr="00D34B9A">
        <w:rPr>
          <w:rFonts w:ascii="Arial" w:hAnsi="Arial" w:cs="Arial"/>
        </w:rPr>
        <w:t xml:space="preserve">portador(a)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r w:rsidRPr="00D34B9A">
        <w:rPr>
          <w:rFonts w:ascii="Arial" w:hAnsi="Arial" w:cs="Arial"/>
        </w:rPr>
        <w:t>..</w:t>
      </w:r>
      <w:r>
        <w:rPr>
          <w:rFonts w:ascii="Arial" w:hAnsi="Arial" w:cs="Arial"/>
        </w:rPr>
        <w:t xml:space="preserve">.............................,.............. </w:t>
      </w:r>
      <w:r w:rsidRPr="00D34B9A">
        <w:rPr>
          <w:rFonts w:ascii="Arial" w:hAnsi="Arial" w:cs="Arial"/>
        </w:rPr>
        <w:t>de</w:t>
      </w:r>
      <w:r w:rsidRPr="00D34B9A">
        <w:rPr>
          <w:rFonts w:ascii="Arial" w:hAnsi="Arial" w:cs="Arial"/>
          <w:spacing w:val="-3"/>
        </w:rPr>
        <w:t xml:space="preserve"> </w:t>
      </w:r>
      <w:r w:rsidRPr="00D34B9A">
        <w:rPr>
          <w:rFonts w:ascii="Arial" w:hAnsi="Arial" w:cs="Arial"/>
        </w:rPr>
        <w:t>2024.</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r w:rsidRPr="00D34B9A">
        <w:rPr>
          <w:rFonts w:cs="Arial"/>
        </w:rPr>
        <w:t>ssinatura</w:t>
      </w:r>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r w:rsidRPr="00FE79DD">
        <w:rPr>
          <w:rFonts w:cs="Arial"/>
          <w:b/>
          <w:spacing w:val="-9"/>
          <w:highlight w:val="yellow"/>
        </w:rPr>
        <w:t xml:space="preserve">  </w:t>
      </w:r>
      <w:r w:rsidRPr="00FE79DD">
        <w:rPr>
          <w:rFonts w:cs="Arial"/>
          <w:b/>
          <w:highlight w:val="yellow"/>
        </w:rPr>
        <w:t>xxx</w:t>
      </w:r>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  </w:t>
      </w:r>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r w:rsidRPr="00FE79DD">
        <w:rPr>
          <w:rFonts w:ascii="Arial" w:hAnsi="Arial" w:cs="Arial"/>
        </w:rPr>
        <w:t>(</w:t>
      </w:r>
      <w:r w:rsidRPr="00FE79DD">
        <w:rPr>
          <w:rFonts w:ascii="Arial" w:hAnsi="Arial" w:cs="Arial"/>
          <w:spacing w:val="13"/>
        </w:rPr>
        <w:t xml:space="preserve">  </w:t>
      </w:r>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r w:rsidRPr="00FE79DD">
        <w:rPr>
          <w:rFonts w:ascii="Arial" w:hAnsi="Arial" w:cs="Arial"/>
        </w:rPr>
        <w:t>(  )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r w:rsidRPr="00FE79DD">
        <w:rPr>
          <w:rFonts w:ascii="Arial" w:hAnsi="Arial" w:cs="Arial"/>
        </w:rPr>
        <w:t>(</w:t>
      </w:r>
      <w:r w:rsidRPr="00FE79DD">
        <w:rPr>
          <w:rFonts w:ascii="Arial" w:hAnsi="Arial" w:cs="Arial"/>
          <w:spacing w:val="42"/>
        </w:rPr>
        <w:t xml:space="preserve"> </w:t>
      </w:r>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r w:rsidRPr="00FE79DD">
        <w:rPr>
          <w:rFonts w:cs="Arial"/>
          <w:color w:val="000000"/>
        </w:rPr>
        <w:t>(  )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r w:rsidRPr="00FE79DD">
        <w:rPr>
          <w:rFonts w:ascii="Arial" w:hAnsi="Arial" w:cs="Arial"/>
          <w:sz w:val="22"/>
          <w:szCs w:val="22"/>
        </w:rPr>
        <w:t>(  )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r w:rsidRPr="00FE79DD">
        <w:rPr>
          <w:rFonts w:ascii="Arial" w:hAnsi="Arial" w:cs="Arial"/>
        </w:rPr>
        <w:t>XXXXXXXXX</w:t>
      </w:r>
      <w:r w:rsidRPr="00FE79DD">
        <w:rPr>
          <w:rFonts w:ascii="Arial" w:hAnsi="Arial" w:cs="Arial"/>
          <w:spacing w:val="-8"/>
        </w:rPr>
        <w:t xml:space="preserve"> </w:t>
      </w:r>
      <w:r w:rsidRPr="00FE79DD">
        <w:rPr>
          <w:rFonts w:ascii="Arial" w:hAnsi="Arial" w:cs="Arial"/>
        </w:rPr>
        <w:t>, DE 2024</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t>A</w:t>
      </w:r>
      <w:r w:rsidRPr="00FE79DD">
        <w:rPr>
          <w:rFonts w:cs="Arial"/>
        </w:rPr>
        <w:t>ssinatura</w:t>
      </w:r>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084D19" w:rsidRDefault="00084D19"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lastRenderedPageBreak/>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r w:rsidRPr="00FE79DD">
        <w:rPr>
          <w:rFonts w:cs="Arial"/>
          <w:b/>
          <w:spacing w:val="-9"/>
          <w:highlight w:val="yellow"/>
        </w:rPr>
        <w:t xml:space="preserve">  </w:t>
      </w:r>
      <w:r w:rsidRPr="00FE79DD">
        <w:rPr>
          <w:rFonts w:cs="Arial"/>
          <w:b/>
          <w:highlight w:val="yellow"/>
        </w:rPr>
        <w:t>xxx</w:t>
      </w:r>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r w:rsidRPr="00206560">
        <w:rPr>
          <w:rFonts w:cs="Arial"/>
          <w:spacing w:val="-2"/>
        </w:rPr>
        <w:t>)</w:t>
      </w:r>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r w:rsidRPr="00206560">
        <w:rPr>
          <w:rFonts w:cs="Arial"/>
        </w:rPr>
        <w:t xml:space="preserve">de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r w:rsidRPr="00206560">
        <w:rPr>
          <w:rFonts w:cs="Arial"/>
          <w:spacing w:val="-2"/>
        </w:rPr>
        <w:t>)</w:t>
      </w:r>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r w:rsidRPr="00206560">
        <w:rPr>
          <w:rFonts w:cs="Arial"/>
          <w:spacing w:val="-2"/>
        </w:rPr>
        <w:t>)</w:t>
      </w:r>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r w:rsidRPr="00206560">
        <w:rPr>
          <w:rFonts w:cs="Arial"/>
          <w:spacing w:val="-2"/>
        </w:rPr>
        <w:t>)</w:t>
      </w:r>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default" r:id="rId22"/>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C32" w:rsidRDefault="00D46C32" w:rsidP="005837FB">
      <w:pPr>
        <w:spacing w:line="240" w:lineRule="auto"/>
      </w:pPr>
      <w:r>
        <w:separator/>
      </w:r>
    </w:p>
  </w:endnote>
  <w:endnote w:type="continuationSeparator" w:id="0">
    <w:p w:rsidR="00D46C32" w:rsidRDefault="00D46C32"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CIDFont+F3">
    <w:altName w:val="Yu Gothic"/>
    <w:panose1 w:val="00000000000000000000"/>
    <w:charset w:val="80"/>
    <w:family w:val="auto"/>
    <w:notTrueType/>
    <w:pitch w:val="default"/>
    <w:sig w:usb0="00000001" w:usb1="08070000" w:usb2="00000010" w:usb3="00000000" w:csb0="00020000"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C32" w:rsidRDefault="00D46C32" w:rsidP="005837FB">
      <w:pPr>
        <w:spacing w:line="240" w:lineRule="auto"/>
      </w:pPr>
      <w:r>
        <w:separator/>
      </w:r>
    </w:p>
  </w:footnote>
  <w:footnote w:type="continuationSeparator" w:id="0">
    <w:p w:rsidR="00D46C32" w:rsidRDefault="00D46C32"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B85" w:rsidRPr="00F375B0" w:rsidRDefault="00143B85" w:rsidP="009B42BD">
    <w:pPr>
      <w:pStyle w:val="Cabealho"/>
    </w:pPr>
    <w:r w:rsidRPr="001E2627">
      <w:rPr>
        <w:rFonts w:cs="Arial"/>
        <w:b/>
        <w:noProof/>
        <w:sz w:val="16"/>
      </w:rPr>
      <w:drawing>
        <wp:anchor distT="0" distB="0" distL="114300" distR="114300" simplePos="0" relativeHeight="251660288" behindDoc="0" locked="0" layoutInCell="1" allowOverlap="1" wp14:anchorId="51102D23" wp14:editId="74A07479">
          <wp:simplePos x="0" y="0"/>
          <wp:positionH relativeFrom="margin">
            <wp:posOffset>4697730</wp:posOffset>
          </wp:positionH>
          <wp:positionV relativeFrom="paragraph">
            <wp:posOffset>-563245</wp:posOffset>
          </wp:positionV>
          <wp:extent cx="926465" cy="808990"/>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808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0"/>
      </w:rPr>
      <mc:AlternateContent>
        <mc:Choice Requires="wps">
          <w:drawing>
            <wp:anchor distT="0" distB="0" distL="114300" distR="114300" simplePos="0" relativeHeight="251661312" behindDoc="0" locked="0" layoutInCell="1" allowOverlap="1" wp14:anchorId="627BF13E" wp14:editId="47E2D45B">
              <wp:simplePos x="0" y="0"/>
              <wp:positionH relativeFrom="margin">
                <wp:posOffset>981578</wp:posOffset>
              </wp:positionH>
              <wp:positionV relativeFrom="paragraph">
                <wp:posOffset>-564815</wp:posOffset>
              </wp:positionV>
              <wp:extent cx="3343275" cy="810883"/>
              <wp:effectExtent l="0" t="0" r="28575" b="2794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10883"/>
                      </a:xfrm>
                      <a:prstGeom prst="rect">
                        <a:avLst/>
                      </a:prstGeom>
                      <a:solidFill>
                        <a:srgbClr val="FFFFFF"/>
                      </a:solidFill>
                      <a:ln w="9525">
                        <a:solidFill>
                          <a:srgbClr val="FFFFFF"/>
                        </a:solidFill>
                        <a:miter lim="800000"/>
                        <a:headEnd/>
                        <a:tailEnd/>
                      </a:ln>
                    </wps:spPr>
                    <wps:txbx>
                      <w:txbxContent>
                        <w:p w:rsidR="00143B85" w:rsidRDefault="00143B85" w:rsidP="007F3C95">
                          <w:pPr>
                            <w:spacing w:line="240" w:lineRule="auto"/>
                            <w:ind w:left="-1843" w:right="-1877"/>
                            <w:jc w:val="center"/>
                            <w:rPr>
                              <w:rFonts w:ascii="Baskerville Old Face" w:hAnsi="Baskerville Old Face"/>
                              <w:b/>
                              <w:i/>
                              <w:sz w:val="28"/>
                              <w:szCs w:val="28"/>
                            </w:rPr>
                          </w:pPr>
                        </w:p>
                        <w:p w:rsidR="00143B85" w:rsidRPr="00E551E8" w:rsidRDefault="00143B85"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143B85" w:rsidRPr="006E5F4D" w:rsidRDefault="00143B85"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143B85" w:rsidRPr="006E5F4D" w:rsidRDefault="00143B85"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143B85" w:rsidRPr="006E5F4D" w:rsidRDefault="00143B85"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143B85" w:rsidRPr="006E5F4D" w:rsidRDefault="00143B85" w:rsidP="009B42BD">
                          <w:pPr>
                            <w:rPr>
                              <w:rFonts w:ascii="Bookman Old Style" w:hAnsi="Bookman Old Style"/>
                              <w:i/>
                              <w:sz w:val="20"/>
                              <w:szCs w:val="20"/>
                              <w:vertAlign w:val="subscript"/>
                            </w:rPr>
                          </w:pPr>
                        </w:p>
                        <w:p w:rsidR="00143B85" w:rsidRPr="006E5F4D" w:rsidRDefault="00143B85"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7.3pt;margin-top:-44.45pt;width:263.25pt;height:6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" strokecolor="white">
              <v:textbox>
                <w:txbxContent>
                  <w:p w:rsidR="00143B85" w:rsidRDefault="00143B85" w:rsidP="007F3C95">
                    <w:pPr>
                      <w:spacing w:line="240" w:lineRule="auto"/>
                      <w:ind w:left="-1843" w:right="-1877"/>
                      <w:jc w:val="center"/>
                      <w:rPr>
                        <w:rFonts w:ascii="Baskerville Old Face" w:hAnsi="Baskerville Old Face"/>
                        <w:b/>
                        <w:i/>
                        <w:sz w:val="28"/>
                        <w:szCs w:val="28"/>
                      </w:rPr>
                    </w:pPr>
                  </w:p>
                  <w:p w:rsidR="00143B85" w:rsidRPr="00E551E8" w:rsidRDefault="00143B85"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143B85" w:rsidRPr="006E5F4D" w:rsidRDefault="00143B85"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143B85" w:rsidRPr="006E5F4D" w:rsidRDefault="00143B85"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143B85" w:rsidRPr="006E5F4D" w:rsidRDefault="00143B85"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143B85" w:rsidRPr="006E5F4D" w:rsidRDefault="00143B85" w:rsidP="009B42BD">
                    <w:pPr>
                      <w:rPr>
                        <w:rFonts w:ascii="Bookman Old Style" w:hAnsi="Bookman Old Style"/>
                        <w:i/>
                        <w:sz w:val="20"/>
                        <w:szCs w:val="20"/>
                        <w:vertAlign w:val="subscript"/>
                      </w:rPr>
                    </w:pPr>
                  </w:p>
                  <w:p w:rsidR="00143B85" w:rsidRPr="006E5F4D" w:rsidRDefault="00143B85" w:rsidP="009B42BD">
                    <w:pPr>
                      <w:jc w:val="center"/>
                      <w:rPr>
                        <w:i/>
                        <w:sz w:val="20"/>
                        <w:szCs w:val="20"/>
                      </w:rPr>
                    </w:pPr>
                  </w:p>
                </w:txbxContent>
              </v:textbox>
              <w10:wrap anchorx="margin"/>
            </v:shape>
          </w:pict>
        </mc:Fallback>
      </mc:AlternateContent>
    </w:r>
    <w:r>
      <w:rPr>
        <w:noProof/>
      </w:rPr>
      <w:drawing>
        <wp:anchor distT="0" distB="0" distL="114300" distR="114300" simplePos="0" relativeHeight="251659264" behindDoc="0" locked="0" layoutInCell="1" allowOverlap="1" wp14:anchorId="63F9720F" wp14:editId="7399A2D5">
          <wp:simplePos x="0" y="0"/>
          <wp:positionH relativeFrom="margin">
            <wp:posOffset>-595630</wp:posOffset>
          </wp:positionH>
          <wp:positionV relativeFrom="paragraph">
            <wp:posOffset>-567690</wp:posOffset>
          </wp:positionV>
          <wp:extent cx="906145" cy="809625"/>
          <wp:effectExtent l="0" t="0" r="8255" b="9525"/>
          <wp:wrapSquare wrapText="bothSides"/>
          <wp:docPr id="1185486849" name="Imagem 118548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6145" cy="809625"/>
                  </a:xfrm>
                  <a:prstGeom prst="rect">
                    <a:avLst/>
                  </a:prstGeom>
                  <a:noFill/>
                  <a:ln>
                    <a:noFill/>
                  </a:ln>
                </pic:spPr>
              </pic:pic>
            </a:graphicData>
          </a:graphic>
          <wp14:sizeRelV relativeFrom="margin">
            <wp14:pctHeight>0</wp14:pctHeight>
          </wp14:sizeRelV>
        </wp:anchor>
      </w:drawing>
    </w:r>
  </w:p>
  <w:p w:rsidR="00143B85" w:rsidRDefault="00143B85" w:rsidP="009B42BD">
    <w:pPr>
      <w:pStyle w:val="Cabealho"/>
      <w:jc w:val="center"/>
    </w:pPr>
  </w:p>
  <w:p w:rsidR="00143B85" w:rsidRDefault="00143B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C64462"/>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142"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8">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9">
    <w:nsid w:val="1B2A553D"/>
    <w:multiLevelType w:val="multilevel"/>
    <w:tmpl w:val="7DFA7164"/>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989"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1F6E6F3B"/>
    <w:multiLevelType w:val="multilevel"/>
    <w:tmpl w:val="EBA0FE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4">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7">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8">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19">
    <w:nsid w:val="39D43807"/>
    <w:multiLevelType w:val="hybridMultilevel"/>
    <w:tmpl w:val="3DBA5E46"/>
    <w:lvl w:ilvl="0" w:tplc="132E2B3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1">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4">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5">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27">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8">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1">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3">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4">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5">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4"/>
  </w:num>
  <w:num w:numId="2">
    <w:abstractNumId w:val="10"/>
  </w:num>
  <w:num w:numId="3">
    <w:abstractNumId w:val="32"/>
  </w:num>
  <w:num w:numId="4">
    <w:abstractNumId w:val="0"/>
  </w:num>
  <w:num w:numId="5">
    <w:abstractNumId w:val="9"/>
  </w:num>
  <w:num w:numId="6">
    <w:abstractNumId w:val="24"/>
  </w:num>
  <w:num w:numId="7">
    <w:abstractNumId w:val="5"/>
  </w:num>
  <w:num w:numId="8">
    <w:abstractNumId w:val="28"/>
  </w:num>
  <w:num w:numId="9">
    <w:abstractNumId w:val="20"/>
  </w:num>
  <w:num w:numId="10">
    <w:abstractNumId w:val="35"/>
  </w:num>
  <w:num w:numId="11">
    <w:abstractNumId w:val="6"/>
  </w:num>
  <w:num w:numId="12">
    <w:abstractNumId w:val="25"/>
  </w:num>
  <w:num w:numId="13">
    <w:abstractNumId w:val="13"/>
  </w:num>
  <w:num w:numId="14">
    <w:abstractNumId w:val="8"/>
  </w:num>
  <w:num w:numId="15">
    <w:abstractNumId w:val="11"/>
  </w:num>
  <w:num w:numId="16">
    <w:abstractNumId w:val="30"/>
  </w:num>
  <w:num w:numId="17">
    <w:abstractNumId w:val="12"/>
  </w:num>
  <w:num w:numId="18">
    <w:abstractNumId w:val="4"/>
  </w:num>
  <w:num w:numId="19">
    <w:abstractNumId w:val="7"/>
  </w:num>
  <w:num w:numId="20">
    <w:abstractNumId w:val="17"/>
  </w:num>
  <w:num w:numId="21">
    <w:abstractNumId w:val="36"/>
  </w:num>
  <w:num w:numId="22">
    <w:abstractNumId w:val="1"/>
  </w:num>
  <w:num w:numId="23">
    <w:abstractNumId w:val="22"/>
  </w:num>
  <w:num w:numId="24">
    <w:abstractNumId w:val="3"/>
  </w:num>
  <w:num w:numId="25">
    <w:abstractNumId w:val="31"/>
  </w:num>
  <w:num w:numId="26">
    <w:abstractNumId w:val="18"/>
  </w:num>
  <w:num w:numId="27">
    <w:abstractNumId w:val="33"/>
  </w:num>
  <w:num w:numId="28">
    <w:abstractNumId w:val="27"/>
    <w:lvlOverride w:ilvl="0">
      <w:startOverride w:val="1"/>
    </w:lvlOverride>
    <w:lvlOverride w:ilvl="1"/>
    <w:lvlOverride w:ilvl="2"/>
    <w:lvlOverride w:ilvl="3"/>
    <w:lvlOverride w:ilvl="4"/>
    <w:lvlOverride w:ilvl="5"/>
    <w:lvlOverride w:ilvl="6"/>
    <w:lvlOverride w:ilvl="7"/>
    <w:lvlOverride w:ilvl="8"/>
  </w:num>
  <w:num w:numId="29">
    <w:abstractNumId w:val="26"/>
  </w:num>
  <w:num w:numId="30">
    <w:abstractNumId w:val="14"/>
  </w:num>
  <w:num w:numId="31">
    <w:abstractNumId w:val="16"/>
  </w:num>
  <w:num w:numId="32">
    <w:abstractNumId w:val="37"/>
  </w:num>
  <w:num w:numId="33">
    <w:abstractNumId w:val="23"/>
  </w:num>
  <w:num w:numId="34">
    <w:abstractNumId w:val="2"/>
  </w:num>
  <w:num w:numId="35">
    <w:abstractNumId w:val="19"/>
  </w:num>
  <w:num w:numId="36">
    <w:abstractNumId w:val="21"/>
  </w:num>
  <w:num w:numId="37">
    <w:abstractNumId w:val="1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3EA7"/>
    <w:rsid w:val="00076A4E"/>
    <w:rsid w:val="00084D19"/>
    <w:rsid w:val="000C1AD9"/>
    <w:rsid w:val="001051D4"/>
    <w:rsid w:val="00106BD6"/>
    <w:rsid w:val="00143B85"/>
    <w:rsid w:val="001552BC"/>
    <w:rsid w:val="00197AB7"/>
    <w:rsid w:val="001D4683"/>
    <w:rsid w:val="001E0512"/>
    <w:rsid w:val="002063E4"/>
    <w:rsid w:val="002628BA"/>
    <w:rsid w:val="00291BD9"/>
    <w:rsid w:val="002A1A4D"/>
    <w:rsid w:val="002B0631"/>
    <w:rsid w:val="002C7511"/>
    <w:rsid w:val="002D14BA"/>
    <w:rsid w:val="002D5F26"/>
    <w:rsid w:val="0034349D"/>
    <w:rsid w:val="003F6AF9"/>
    <w:rsid w:val="00463B71"/>
    <w:rsid w:val="004A5BD0"/>
    <w:rsid w:val="004D5865"/>
    <w:rsid w:val="0053719B"/>
    <w:rsid w:val="005578FD"/>
    <w:rsid w:val="00582E15"/>
    <w:rsid w:val="005837FB"/>
    <w:rsid w:val="005875B1"/>
    <w:rsid w:val="006058E6"/>
    <w:rsid w:val="0062471A"/>
    <w:rsid w:val="006257E0"/>
    <w:rsid w:val="00634851"/>
    <w:rsid w:val="00652471"/>
    <w:rsid w:val="006924EF"/>
    <w:rsid w:val="00692BB0"/>
    <w:rsid w:val="006D7931"/>
    <w:rsid w:val="00764E96"/>
    <w:rsid w:val="0078538A"/>
    <w:rsid w:val="007A24D1"/>
    <w:rsid w:val="007F3C95"/>
    <w:rsid w:val="00820EC8"/>
    <w:rsid w:val="00835F07"/>
    <w:rsid w:val="00870141"/>
    <w:rsid w:val="008A7C74"/>
    <w:rsid w:val="008C31A1"/>
    <w:rsid w:val="008F76AA"/>
    <w:rsid w:val="00924DC5"/>
    <w:rsid w:val="00996D93"/>
    <w:rsid w:val="009A5CF4"/>
    <w:rsid w:val="009B3A51"/>
    <w:rsid w:val="009B42BD"/>
    <w:rsid w:val="009D53DB"/>
    <w:rsid w:val="00AA10D5"/>
    <w:rsid w:val="00AB2136"/>
    <w:rsid w:val="00AF4619"/>
    <w:rsid w:val="00AF53A4"/>
    <w:rsid w:val="00B11E6E"/>
    <w:rsid w:val="00B46EE0"/>
    <w:rsid w:val="00B779D5"/>
    <w:rsid w:val="00B94F67"/>
    <w:rsid w:val="00C013BD"/>
    <w:rsid w:val="00C17D0C"/>
    <w:rsid w:val="00CC5A06"/>
    <w:rsid w:val="00CD7199"/>
    <w:rsid w:val="00CE24FD"/>
    <w:rsid w:val="00D1405B"/>
    <w:rsid w:val="00D30962"/>
    <w:rsid w:val="00D46C32"/>
    <w:rsid w:val="00E30E3D"/>
    <w:rsid w:val="00E347F1"/>
    <w:rsid w:val="00EB4705"/>
    <w:rsid w:val="00EE4A46"/>
    <w:rsid w:val="00F025CD"/>
    <w:rsid w:val="00F1173C"/>
    <w:rsid w:val="00FB399B"/>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andarai.convenios3@gmail.com" TargetMode="Externa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lizengcivil@gmail.co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lanalto.gov.br/ccivil_03/_Ato2007-2010/2009/Lei/L12187.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ndarai@gmail.com" TargetMode="External"/><Relationship Id="rId23" Type="http://schemas.openxmlformats.org/officeDocument/2006/relationships/fontTable" Target="fontTable.xml"/><Relationship Id="rId10" Type="http://schemas.openxmlformats.org/officeDocument/2006/relationships/hyperlink" Target="https://pmandarai.transparenciaoficialba.com/diariooficial/" TargetMode="External"/><Relationship Id="rId19" Type="http://schemas.openxmlformats.org/officeDocument/2006/relationships/hyperlink" Target="mailto:sead.pma@gmail.co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39</Pages>
  <Words>11557</Words>
  <Characters>62408</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31</cp:revision>
  <cp:lastPrinted>2024-06-26T13:52:00Z</cp:lastPrinted>
  <dcterms:created xsi:type="dcterms:W3CDTF">2024-06-14T21:12:00Z</dcterms:created>
  <dcterms:modified xsi:type="dcterms:W3CDTF">2024-06-26T13:52:00Z</dcterms:modified>
</cp:coreProperties>
</file>