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B1D" w:rsidRDefault="00B16B1D" w:rsidP="00842261">
      <w:pPr>
        <w:pStyle w:val="CabealhoeRodap"/>
        <w:shd w:val="clear" w:color="auto" w:fill="D9D9D9" w:themeFill="background1" w:themeFillShade="D9"/>
        <w:jc w:val="center"/>
        <w:rPr>
          <w:rFonts w:ascii="Arial" w:hAnsi="Arial" w:cs="Arial"/>
          <w:b/>
        </w:rPr>
      </w:pPr>
      <w:bookmarkStart w:id="0" w:name="_Hlk150522639"/>
      <w:r>
        <w:rPr>
          <w:rFonts w:ascii="Arial" w:hAnsi="Arial" w:cs="Arial"/>
          <w:b/>
        </w:rPr>
        <w:t>ANEXO I</w:t>
      </w:r>
    </w:p>
    <w:p w:rsidR="00842261" w:rsidRPr="001C036A" w:rsidRDefault="00842261" w:rsidP="00842261">
      <w:pPr>
        <w:pStyle w:val="CabealhoeRodap"/>
        <w:shd w:val="clear" w:color="auto" w:fill="D9D9D9" w:themeFill="background1" w:themeFillShade="D9"/>
        <w:jc w:val="center"/>
        <w:rPr>
          <w:rFonts w:ascii="Arial" w:hAnsi="Arial" w:cs="Arial"/>
          <w:b/>
        </w:rPr>
      </w:pPr>
      <w:bookmarkStart w:id="1" w:name="_GoBack"/>
      <w:bookmarkEnd w:id="1"/>
      <w:r>
        <w:rPr>
          <w:rFonts w:ascii="Arial" w:hAnsi="Arial" w:cs="Arial"/>
          <w:b/>
        </w:rPr>
        <w:t>ESTUDO TÉCNICO PRELIMINAR- ETP</w:t>
      </w:r>
    </w:p>
    <w:p w:rsidR="00842261" w:rsidRDefault="00842261" w:rsidP="00842261">
      <w:pPr>
        <w:pStyle w:val="CabealhoeRodap"/>
        <w:shd w:val="clear" w:color="auto" w:fill="D9D9D9" w:themeFill="background1" w:themeFillShade="D9"/>
        <w:jc w:val="center"/>
        <w:rPr>
          <w:rFonts w:ascii="Arial" w:hAnsi="Arial" w:cs="Arial"/>
        </w:rPr>
      </w:pPr>
      <w:r>
        <w:rPr>
          <w:rFonts w:ascii="Arial" w:hAnsi="Arial" w:cs="Arial"/>
        </w:rPr>
        <w:t xml:space="preserve">Art. 6°, inciso XX, </w:t>
      </w:r>
      <w:r w:rsidRPr="001C036A">
        <w:rPr>
          <w:rFonts w:ascii="Arial" w:hAnsi="Arial" w:cs="Arial"/>
        </w:rPr>
        <w:t xml:space="preserve">Art. </w:t>
      </w:r>
      <w:r>
        <w:rPr>
          <w:rFonts w:ascii="Arial" w:hAnsi="Arial" w:cs="Arial"/>
        </w:rPr>
        <w:t>18°</w:t>
      </w:r>
      <w:r w:rsidRPr="001C036A">
        <w:rPr>
          <w:rFonts w:ascii="Arial" w:hAnsi="Arial" w:cs="Arial"/>
        </w:rPr>
        <w:t xml:space="preserve">, </w:t>
      </w:r>
      <w:r>
        <w:rPr>
          <w:rFonts w:ascii="Arial" w:hAnsi="Arial" w:cs="Arial"/>
        </w:rPr>
        <w:t xml:space="preserve">Inciso </w:t>
      </w:r>
      <w:r w:rsidRPr="001C036A">
        <w:rPr>
          <w:rFonts w:ascii="Arial" w:hAnsi="Arial" w:cs="Arial"/>
        </w:rPr>
        <w:t>I da Lei Federal 14.133/21</w:t>
      </w:r>
      <w:r>
        <w:rPr>
          <w:rFonts w:ascii="Arial" w:hAnsi="Arial" w:cs="Arial"/>
        </w:rPr>
        <w:t>.</w:t>
      </w:r>
    </w:p>
    <w:p w:rsidR="00842261" w:rsidRPr="001C036A" w:rsidRDefault="00842261" w:rsidP="00842261">
      <w:pPr>
        <w:pStyle w:val="CabealhoeRodap"/>
        <w:shd w:val="clear" w:color="auto" w:fill="D9D9D9" w:themeFill="background1" w:themeFillShade="D9"/>
        <w:jc w:val="center"/>
        <w:rPr>
          <w:rFonts w:ascii="Arial" w:hAnsi="Arial" w:cs="Arial"/>
        </w:rPr>
      </w:pPr>
      <w:r>
        <w:rPr>
          <w:rFonts w:ascii="Arial" w:hAnsi="Arial" w:cs="Arial"/>
        </w:rPr>
        <w:t>Decreto Municipal n° 3186/2023</w:t>
      </w:r>
    </w:p>
    <w:p w:rsidR="00781846" w:rsidRDefault="00781846">
      <w:pPr>
        <w:spacing w:after="0" w:line="360" w:lineRule="auto"/>
        <w:jc w:val="both"/>
        <w:rPr>
          <w:rFonts w:ascii="Arial" w:eastAsia="Times New Roman" w:hAnsi="Arial" w:cs="Arial"/>
          <w:b/>
          <w:sz w:val="24"/>
          <w:szCs w:val="24"/>
        </w:rPr>
      </w:pPr>
    </w:p>
    <w:p w:rsidR="00A560B4" w:rsidRDefault="00A560B4" w:rsidP="00A560B4">
      <w:pPr>
        <w:spacing w:line="276" w:lineRule="auto"/>
        <w:rPr>
          <w:rFonts w:ascii="Arial" w:eastAsia="Times New Roman" w:hAnsi="Arial" w:cs="Arial"/>
          <w:b/>
          <w:sz w:val="24"/>
          <w:szCs w:val="24"/>
        </w:rPr>
      </w:pPr>
      <w:r>
        <w:rPr>
          <w:rFonts w:ascii="Arial" w:eastAsia="Times New Roman" w:hAnsi="Arial" w:cs="Arial"/>
          <w:b/>
          <w:sz w:val="24"/>
          <w:szCs w:val="24"/>
        </w:rPr>
        <w:t>Município de Andaraí-Bahia.</w:t>
      </w:r>
    </w:p>
    <w:p w:rsidR="00A560B4" w:rsidRDefault="00A560B4" w:rsidP="00A560B4">
      <w:pPr>
        <w:spacing w:after="0" w:line="276" w:lineRule="auto"/>
        <w:jc w:val="both"/>
        <w:rPr>
          <w:rFonts w:ascii="Arial" w:eastAsia="Times New Roman" w:hAnsi="Arial" w:cs="Arial"/>
          <w:b/>
          <w:sz w:val="24"/>
          <w:szCs w:val="24"/>
        </w:rPr>
      </w:pPr>
    </w:p>
    <w:p w:rsidR="00A560B4" w:rsidRDefault="00A560B4" w:rsidP="00A560B4">
      <w:pPr>
        <w:spacing w:after="120" w:line="276" w:lineRule="auto"/>
        <w:jc w:val="both"/>
        <w:rPr>
          <w:rFonts w:ascii="Arial" w:eastAsia="Times New Roman" w:hAnsi="Arial" w:cs="Arial"/>
          <w:sz w:val="24"/>
          <w:szCs w:val="24"/>
        </w:rPr>
      </w:pPr>
      <w:r w:rsidRPr="0018313B">
        <w:rPr>
          <w:rFonts w:ascii="Arial" w:eastAsia="Times New Roman" w:hAnsi="Arial" w:cs="Arial"/>
          <w:b/>
          <w:sz w:val="24"/>
          <w:szCs w:val="24"/>
        </w:rPr>
        <w:t>Órgão:</w:t>
      </w:r>
      <w:r>
        <w:rPr>
          <w:rFonts w:ascii="Arial" w:eastAsia="Times New Roman" w:hAnsi="Arial" w:cs="Arial"/>
          <w:b/>
          <w:sz w:val="24"/>
          <w:szCs w:val="24"/>
        </w:rPr>
        <w:t xml:space="preserve"> </w:t>
      </w:r>
      <w:r w:rsidR="0057234B" w:rsidRPr="0057234B">
        <w:rPr>
          <w:rFonts w:ascii="Arial" w:eastAsia="Times New Roman" w:hAnsi="Arial" w:cs="Arial"/>
          <w:sz w:val="24"/>
          <w:szCs w:val="24"/>
        </w:rPr>
        <w:t>Secretaria Municipal de Desenvolvimento Social, Secretaria Municipal de Saúde, Secretaria Municipal de Infraestrutura, Gabinete do Prefeito, Secretaria Municipal de Desenvolvimento Econômico, Secretaria Municipal de Educação e Esporte</w:t>
      </w:r>
      <w:r w:rsidRPr="00EA67A9">
        <w:rPr>
          <w:rFonts w:ascii="Arial" w:eastAsia="Times New Roman" w:hAnsi="Arial" w:cs="Arial"/>
          <w:sz w:val="24"/>
          <w:szCs w:val="24"/>
        </w:rPr>
        <w:t xml:space="preserve">. </w:t>
      </w:r>
    </w:p>
    <w:p w:rsidR="00A560B4" w:rsidRDefault="00A560B4" w:rsidP="00A560B4">
      <w:pPr>
        <w:spacing w:after="120" w:line="276" w:lineRule="auto"/>
        <w:jc w:val="both"/>
        <w:rPr>
          <w:rFonts w:ascii="Arial" w:eastAsia="Times New Roman" w:hAnsi="Arial" w:cs="Arial"/>
          <w:b/>
          <w:sz w:val="24"/>
          <w:szCs w:val="24"/>
        </w:rPr>
      </w:pPr>
    </w:p>
    <w:p w:rsidR="00781846" w:rsidRPr="00637C81" w:rsidRDefault="00A560B4" w:rsidP="00A560B4">
      <w:pPr>
        <w:autoSpaceDE w:val="0"/>
        <w:autoSpaceDN w:val="0"/>
        <w:adjustRightInd w:val="0"/>
        <w:spacing w:after="120" w:line="276" w:lineRule="auto"/>
        <w:jc w:val="both"/>
        <w:rPr>
          <w:color w:val="000000"/>
        </w:rPr>
      </w:pPr>
      <w:r w:rsidRPr="00126032">
        <w:rPr>
          <w:rFonts w:ascii="Arial" w:hAnsi="Arial" w:cs="Arial"/>
          <w:b/>
          <w:color w:val="000000"/>
          <w:sz w:val="24"/>
        </w:rPr>
        <w:t>Objetivo:</w:t>
      </w:r>
      <w:r>
        <w:rPr>
          <w:rFonts w:ascii="Arial" w:hAnsi="Arial" w:cs="Arial"/>
          <w:color w:val="000000"/>
          <w:sz w:val="24"/>
        </w:rPr>
        <w:t xml:space="preserve"> </w:t>
      </w:r>
      <w:r w:rsidR="0007765D" w:rsidRPr="00A560B4">
        <w:rPr>
          <w:rStyle w:val="Estilo1Char"/>
          <w:rFonts w:eastAsia="Calibri"/>
        </w:rPr>
        <w:t>O Estudo Técnico Preliminar tem por objetivo identificar e analisar os cenários para o atendimento da demanda que consta no Documento de Oficialização da Demanda-DFD, bem como demonstrar a viabilidade técnica e econômica das soluções identificadas, fornecendo as informações necessárias para subsidiar o respectivo processo de contratação</w:t>
      </w:r>
      <w:r w:rsidR="00A768AF" w:rsidRPr="00A560B4">
        <w:rPr>
          <w:rStyle w:val="Estilo1Char"/>
          <w:rFonts w:eastAsia="Calibri"/>
        </w:rPr>
        <w:t>.</w:t>
      </w:r>
    </w:p>
    <w:p w:rsidR="00B9741B" w:rsidRPr="0018313B" w:rsidRDefault="002169BB" w:rsidP="00B9741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w:t>
      </w:r>
      <w:r w:rsidR="00781846">
        <w:rPr>
          <w:rFonts w:ascii="Arial" w:eastAsia="Times New Roman" w:hAnsi="Arial" w:cs="Arial"/>
          <w:b/>
          <w:sz w:val="24"/>
          <w:szCs w:val="24"/>
        </w:rPr>
        <w:t>. DA NECESSIDADE</w:t>
      </w:r>
      <w:r w:rsidR="003A0075">
        <w:rPr>
          <w:rFonts w:ascii="Arial" w:eastAsia="Times New Roman" w:hAnsi="Arial" w:cs="Arial"/>
          <w:b/>
          <w:sz w:val="24"/>
          <w:szCs w:val="24"/>
        </w:rPr>
        <w:t xml:space="preserve"> </w:t>
      </w:r>
    </w:p>
    <w:p w:rsidR="0057234B" w:rsidRPr="001B15F0" w:rsidRDefault="0057234B" w:rsidP="0057234B">
      <w:pPr>
        <w:pStyle w:val="Estilo1"/>
        <w:ind w:firstLine="0"/>
      </w:pPr>
      <w:r w:rsidRPr="001B15F0">
        <w:t xml:space="preserve">O Município de Andaraí, conta com uma malha territorial extensa e </w:t>
      </w:r>
      <w:proofErr w:type="gramStart"/>
      <w:r w:rsidRPr="001B15F0">
        <w:t>uma</w:t>
      </w:r>
      <w:proofErr w:type="gramEnd"/>
      <w:r w:rsidRPr="001B15F0">
        <w:t xml:space="preserve"> </w:t>
      </w:r>
      <w:proofErr w:type="gramStart"/>
      <w:r w:rsidRPr="001B15F0">
        <w:t>população</w:t>
      </w:r>
      <w:proofErr w:type="gramEnd"/>
      <w:r w:rsidRPr="001B15F0">
        <w:t xml:space="preserve"> que depende diariamente da atuação direta da administração pública para a prestação de serviços essenciais. Nesse contexto, a </w:t>
      </w:r>
      <w:r w:rsidRPr="00CF700C">
        <w:rPr>
          <w:bCs/>
        </w:rPr>
        <w:t>manutenção do abastecimento contínuo e eficiente dos veículos oficiais da Prefeitura Municipal</w:t>
      </w:r>
      <w:r w:rsidRPr="001B15F0">
        <w:t xml:space="preserve"> é um fator determinante para garantir a funcionalidade das ações promovidas por todas as secretarias que compõem a estrutura administrativa.</w:t>
      </w:r>
    </w:p>
    <w:p w:rsidR="0057234B" w:rsidRPr="001B15F0" w:rsidRDefault="0057234B" w:rsidP="0057234B">
      <w:pPr>
        <w:pStyle w:val="Estilo1"/>
        <w:ind w:firstLine="0"/>
      </w:pPr>
      <w:r w:rsidRPr="001B15F0">
        <w:t xml:space="preserve">A realidade operacional do Município impõe uma </w:t>
      </w:r>
      <w:r w:rsidRPr="00CF700C">
        <w:rPr>
          <w:bCs/>
        </w:rPr>
        <w:t>intensa rotina de deslocamentos diários</w:t>
      </w:r>
      <w:r w:rsidRPr="001B15F0">
        <w:t xml:space="preserve"> para fora dos limites territoriais de Andaraí, principalmente por parte das </w:t>
      </w:r>
      <w:r w:rsidRPr="00CF700C">
        <w:rPr>
          <w:bCs/>
        </w:rPr>
        <w:t xml:space="preserve">Secretarias de Saúde, Educação, Assistência Social, </w:t>
      </w:r>
      <w:r>
        <w:rPr>
          <w:bCs/>
        </w:rPr>
        <w:t>Gabinete</w:t>
      </w:r>
      <w:r w:rsidRPr="00CF700C">
        <w:rPr>
          <w:bCs/>
        </w:rPr>
        <w:t xml:space="preserve">, </w:t>
      </w:r>
      <w:r>
        <w:rPr>
          <w:bCs/>
        </w:rPr>
        <w:t>Desenvolvimento Social, Econômico</w:t>
      </w:r>
      <w:r w:rsidRPr="00CF700C">
        <w:rPr>
          <w:bCs/>
        </w:rPr>
        <w:t xml:space="preserve"> e Infraestrutura</w:t>
      </w:r>
      <w:r w:rsidRPr="001B15F0">
        <w:t xml:space="preserve">. Esses deslocamentos são indispensáveis para o funcionamento das atividades institucionais e visam, prioritariamente, </w:t>
      </w:r>
      <w:r w:rsidRPr="00CF700C">
        <w:rPr>
          <w:bCs/>
        </w:rPr>
        <w:t>atender à população em suas necessidades mais urgentes e sensíveis</w:t>
      </w:r>
      <w:r w:rsidRPr="001B15F0">
        <w:t>.</w:t>
      </w:r>
    </w:p>
    <w:p w:rsidR="0057234B" w:rsidRPr="001B15F0" w:rsidRDefault="0057234B" w:rsidP="0057234B">
      <w:pPr>
        <w:pStyle w:val="Estilo1"/>
        <w:ind w:firstLine="0"/>
      </w:pPr>
      <w:r w:rsidRPr="001B15F0">
        <w:t xml:space="preserve">No âmbito da </w:t>
      </w:r>
      <w:r w:rsidRPr="00CF700C">
        <w:rPr>
          <w:bCs/>
        </w:rPr>
        <w:t>Secretaria Municipal de Saúde</w:t>
      </w:r>
      <w:r w:rsidRPr="001B15F0">
        <w:t xml:space="preserve">, por exemplo, é constante o transporte de pacientes para </w:t>
      </w:r>
      <w:r w:rsidRPr="00CF700C">
        <w:rPr>
          <w:bCs/>
        </w:rPr>
        <w:t xml:space="preserve">consultas médicas, exames especializados, procedimentos cirúrgicos e tratamentos em centros de referência situados em </w:t>
      </w:r>
      <w:r w:rsidRPr="00CF700C">
        <w:rPr>
          <w:bCs/>
        </w:rPr>
        <w:lastRenderedPageBreak/>
        <w:t>outros municípios</w:t>
      </w:r>
      <w:r w:rsidRPr="001B15F0">
        <w:t xml:space="preserve">, como Salvador, Feira de Santana, Itaberaba, </w:t>
      </w:r>
      <w:proofErr w:type="gramStart"/>
      <w:r w:rsidRPr="001B15F0">
        <w:t>Seabra</w:t>
      </w:r>
      <w:proofErr w:type="gramEnd"/>
      <w:r w:rsidRPr="001B15F0">
        <w:t xml:space="preserve">, dentre outros. Muitos desses atendimentos ocorrem com urgência, exigindo </w:t>
      </w:r>
      <w:r w:rsidRPr="00CF700C">
        <w:rPr>
          <w:bCs/>
        </w:rPr>
        <w:t>deslocamentos longos, frequentes e ininterruptos</w:t>
      </w:r>
      <w:r w:rsidRPr="001B15F0">
        <w:t xml:space="preserve">, que dependem diretamente de uma </w:t>
      </w:r>
      <w:r w:rsidRPr="00CF700C">
        <w:rPr>
          <w:bCs/>
        </w:rPr>
        <w:t>logística de abastecimento acessível ao longo das rotas percorridas</w:t>
      </w:r>
      <w:r w:rsidRPr="001B15F0">
        <w:t>.</w:t>
      </w:r>
    </w:p>
    <w:p w:rsidR="0057234B" w:rsidRPr="001B15F0" w:rsidRDefault="0057234B" w:rsidP="0057234B">
      <w:pPr>
        <w:pStyle w:val="Estilo1"/>
        <w:ind w:firstLine="0"/>
      </w:pPr>
      <w:r w:rsidRPr="001B15F0">
        <w:t xml:space="preserve">Da mesma forma, a </w:t>
      </w:r>
      <w:r w:rsidRPr="00CF700C">
        <w:rPr>
          <w:bCs/>
        </w:rPr>
        <w:t>Secretaria de Educação</w:t>
      </w:r>
      <w:r w:rsidRPr="001B15F0">
        <w:t xml:space="preserve"> realiza viagens intermunicipais para transporte de estudantes em programas de formação continuada, capacitações de professores, visitas técnicas e participação em eventos oficiais do calendário educacional. Já a </w:t>
      </w:r>
      <w:r w:rsidRPr="00CF700C">
        <w:rPr>
          <w:bCs/>
        </w:rPr>
        <w:t>Secretaria de Assistência Social</w:t>
      </w:r>
      <w:r w:rsidRPr="001B15F0">
        <w:t xml:space="preserve"> realiza deslocamentos voltados ao atendimento de famílias em situação de vulnerabilidade, visitas institucionais e busca ativa para políticas públicas estaduais e federais, o que também demanda constante mobilidade.</w:t>
      </w:r>
    </w:p>
    <w:p w:rsidR="0057234B" w:rsidRPr="001B15F0" w:rsidRDefault="0057234B" w:rsidP="0057234B">
      <w:pPr>
        <w:pStyle w:val="Estilo1"/>
        <w:ind w:firstLine="0"/>
      </w:pPr>
      <w:r w:rsidRPr="001B15F0">
        <w:t xml:space="preserve">Além disso, há uma significativa atuação das equipes administrativas e técnicas em atividades externas, inclusive na capital do estado e em demais centros regionais, para participação em reuniões, prestação de contas, assinatura de convênios, audiências públicas, capacitações, fiscalizações e execução de projetos. Essa rotina, somada à circulação de veículos de apoio logístico, transporte de materiais e visitas de inspeção, exige uma </w:t>
      </w:r>
      <w:r w:rsidRPr="00CF700C">
        <w:rPr>
          <w:bCs/>
        </w:rPr>
        <w:t>estrutura eficiente de abastecimento fora do município</w:t>
      </w:r>
      <w:r w:rsidRPr="001B15F0">
        <w:t>, pois nem sempre é possível retornar a Andaraí para reabastecimento sem comprometer a prestação do serviço ou causar atrasos e desperdícios.</w:t>
      </w:r>
    </w:p>
    <w:p w:rsidR="0057234B" w:rsidRPr="001B15F0" w:rsidRDefault="0057234B" w:rsidP="0057234B">
      <w:pPr>
        <w:pStyle w:val="Estilo1"/>
        <w:ind w:firstLine="0"/>
      </w:pPr>
      <w:r w:rsidRPr="001B15F0">
        <w:t>Diante desse cen</w:t>
      </w:r>
      <w:r>
        <w:t xml:space="preserve">ário, torna-se imprescindível uma </w:t>
      </w:r>
      <w:r w:rsidRPr="00CF700C">
        <w:rPr>
          <w:bCs/>
        </w:rPr>
        <w:t>ampla rede de postos credenciados</w:t>
      </w:r>
      <w:r w:rsidRPr="001B15F0">
        <w:t>, possibilitando o abastecimento dos veículos da frota municipal em diversas localidades do Estado da Bahia e até mesmo fora dele, quando necessário.</w:t>
      </w:r>
    </w:p>
    <w:p w:rsidR="00F7179A" w:rsidRPr="004153B8" w:rsidRDefault="0057234B" w:rsidP="0057234B">
      <w:pPr>
        <w:pStyle w:val="Estilo1"/>
        <w:ind w:firstLine="0"/>
        <w:rPr>
          <w:color w:val="auto"/>
        </w:rPr>
      </w:pPr>
      <w:r>
        <w:t>Importante ressaltar que, a</w:t>
      </w:r>
      <w:r w:rsidRPr="001B15F0">
        <w:t xml:space="preserve"> ausência de uma rede de abastecimento estruturada comprometeria diretamente a eficácia das ações públicas, afetando negativamente o atendimento à população e dificultando o cumprimento de agendas administrativas e institucionais</w:t>
      </w:r>
      <w:r w:rsidR="00F7179A" w:rsidRPr="004153B8">
        <w:rPr>
          <w:color w:val="auto"/>
        </w:rPr>
        <w:t>.</w:t>
      </w:r>
    </w:p>
    <w:p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2</w:t>
      </w:r>
      <w:r w:rsidR="00FF6931" w:rsidRPr="0018313B">
        <w:rPr>
          <w:rFonts w:ascii="Arial" w:eastAsia="Times New Roman" w:hAnsi="Arial" w:cs="Arial"/>
          <w:b/>
          <w:sz w:val="24"/>
          <w:szCs w:val="24"/>
        </w:rPr>
        <w:t xml:space="preserve">. </w:t>
      </w:r>
      <w:r w:rsidR="003F76CB" w:rsidRPr="003F76CB">
        <w:rPr>
          <w:rFonts w:ascii="Arial" w:eastAsia="Times New Roman" w:hAnsi="Arial" w:cs="Arial"/>
          <w:b/>
          <w:sz w:val="24"/>
          <w:szCs w:val="24"/>
        </w:rPr>
        <w:t>DA CONTRATAÇÃO E O PLANEJAMENTO</w:t>
      </w:r>
      <w:r w:rsidR="00970A9B">
        <w:rPr>
          <w:rFonts w:ascii="Arial" w:eastAsia="Times New Roman" w:hAnsi="Arial" w:cs="Arial"/>
          <w:b/>
          <w:sz w:val="24"/>
          <w:szCs w:val="24"/>
        </w:rPr>
        <w:t xml:space="preserve"> DA ADMINISTRAÇÃO</w:t>
      </w:r>
    </w:p>
    <w:p w:rsidR="0007765D" w:rsidRPr="00331E2D" w:rsidRDefault="0007765D" w:rsidP="0007765D">
      <w:pPr>
        <w:pStyle w:val="Estilo1"/>
        <w:ind w:firstLine="0"/>
      </w:pPr>
      <w:bookmarkStart w:id="2" w:name="_Hlk148437415"/>
      <w:r w:rsidRPr="00331E2D">
        <w:t xml:space="preserve">A justificativa apresentada destaca que, embora o Plano de Contratações Anual (PCA) para o exercício de 2025 ainda não tenha sido elaborado, a ausência desse documento não </w:t>
      </w:r>
      <w:r>
        <w:t>comprometerá a execução do objeto</w:t>
      </w:r>
      <w:r w:rsidRPr="00331E2D">
        <w:t xml:space="preserve">. O objeto </w:t>
      </w:r>
      <w:r>
        <w:t>da necessidade</w:t>
      </w:r>
      <w:r w:rsidRPr="00331E2D">
        <w:t xml:space="preserve">, </w:t>
      </w:r>
      <w:r w:rsidR="008953A4">
        <w:t xml:space="preserve">referente </w:t>
      </w:r>
      <w:r w:rsidR="00F93B03">
        <w:t>a</w:t>
      </w:r>
      <w:r w:rsidR="008953A4">
        <w:t xml:space="preserve"> </w:t>
      </w:r>
      <w:r w:rsidR="008953A4">
        <w:rPr>
          <w:rFonts w:eastAsia="Calibri"/>
          <w:lang w:eastAsia="en-US"/>
        </w:rPr>
        <w:t>serviço especializado</w:t>
      </w:r>
      <w:r w:rsidR="008953A4" w:rsidRPr="00D163FB">
        <w:rPr>
          <w:rFonts w:eastAsia="Calibri"/>
          <w:lang w:eastAsia="en-US"/>
        </w:rPr>
        <w:t xml:space="preserve"> na administração, </w:t>
      </w:r>
      <w:r w:rsidR="008953A4" w:rsidRPr="00D163FB">
        <w:rPr>
          <w:rFonts w:eastAsia="Calibri"/>
          <w:lang w:eastAsia="en-US"/>
        </w:rPr>
        <w:lastRenderedPageBreak/>
        <w:t>gerenciamento e fornecimento</w:t>
      </w:r>
      <w:r w:rsidR="008953A4">
        <w:rPr>
          <w:rFonts w:eastAsia="Calibri"/>
          <w:lang w:eastAsia="en-US"/>
        </w:rPr>
        <w:t xml:space="preserve"> de combustível</w:t>
      </w:r>
      <w:r w:rsidR="008953A4" w:rsidRPr="00D163FB">
        <w:rPr>
          <w:rFonts w:eastAsia="Calibri"/>
          <w:lang w:eastAsia="en-US"/>
        </w:rPr>
        <w:t xml:space="preserve"> na forma de cartão magnético </w:t>
      </w:r>
      <w:r w:rsidR="008953A4">
        <w:rPr>
          <w:rFonts w:eastAsia="Calibri"/>
          <w:lang w:eastAsia="en-US"/>
        </w:rPr>
        <w:t>ou similar</w:t>
      </w:r>
      <w:r w:rsidRPr="00331E2D">
        <w:t>.</w:t>
      </w:r>
    </w:p>
    <w:p w:rsidR="003F76CB" w:rsidRDefault="0007765D" w:rsidP="0007765D">
      <w:pPr>
        <w:pStyle w:val="Estilo1"/>
        <w:ind w:firstLine="0"/>
        <w:rPr>
          <w:shd w:val="clear" w:color="auto" w:fill="FFFFFF"/>
        </w:rPr>
      </w:pPr>
      <w:r w:rsidRPr="00331E2D">
        <w:t xml:space="preserve">A falta de </w:t>
      </w:r>
      <w:proofErr w:type="gramStart"/>
      <w:r w:rsidRPr="00331E2D">
        <w:t>implementação</w:t>
      </w:r>
      <w:proofErr w:type="gramEnd"/>
      <w:r w:rsidRPr="00331E2D">
        <w:t xml:space="preserve"> do PCA decorre do fato de que esse instrumento de governança ainda não foi adotado pela municipalidade. No entanto, a execução desta contratação está amparada pelas condições legais e financeiras vigentes, assegurando o cumprimento dos objetivos municipais sem afetar a eficiência e a transparência do processo de contratação</w:t>
      </w:r>
      <w:r w:rsidR="008325BA" w:rsidRPr="008325BA">
        <w:rPr>
          <w:shd w:val="clear" w:color="auto" w:fill="FFFFFF"/>
        </w:rPr>
        <w:t>.</w:t>
      </w:r>
    </w:p>
    <w:bookmarkEnd w:id="2"/>
    <w:p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3</w:t>
      </w:r>
      <w:r w:rsidR="00FF6931" w:rsidRPr="0018313B">
        <w:rPr>
          <w:rFonts w:ascii="Arial" w:eastAsia="Times New Roman" w:hAnsi="Arial" w:cs="Arial"/>
          <w:b/>
          <w:sz w:val="24"/>
          <w:szCs w:val="24"/>
        </w:rPr>
        <w:t xml:space="preserve">. </w:t>
      </w:r>
      <w:r w:rsidR="001664D6">
        <w:rPr>
          <w:rFonts w:ascii="Arial" w:eastAsia="Times New Roman" w:hAnsi="Arial" w:cs="Arial"/>
          <w:b/>
          <w:sz w:val="24"/>
          <w:szCs w:val="24"/>
        </w:rPr>
        <w:t>DOS REQUISITOS DA CONTRATAÇÃO</w:t>
      </w:r>
    </w:p>
    <w:p w:rsidR="00842261" w:rsidRPr="00F93B03" w:rsidRDefault="00630DDF" w:rsidP="00630DDF">
      <w:pPr>
        <w:pStyle w:val="Estilo1"/>
        <w:ind w:firstLine="0"/>
        <w:rPr>
          <w:rFonts w:eastAsia="Calibri"/>
          <w:color w:val="auto"/>
          <w:shd w:val="clear" w:color="auto" w:fill="FFFFFF"/>
        </w:rPr>
      </w:pPr>
      <w:r w:rsidRPr="00F93B03">
        <w:rPr>
          <w:rFonts w:eastAsia="Calibri"/>
          <w:color w:val="auto"/>
          <w:shd w:val="clear" w:color="auto" w:fill="FFFFFF"/>
        </w:rPr>
        <w:t>A descrição dos requisitos da contratação fundamenta-se na necessidade de definição clara e objetiva de critérios que garantam a escolha da melhor solução para o interesse público. Estes requisitos devem incluir práticas de sustentabilidade, conformidade com as legislações aplicáveis e padrões mínimos de qualidade e desempenho, conforme a Lei 14.133/2021.</w:t>
      </w:r>
    </w:p>
    <w:p w:rsidR="003A40EB" w:rsidRDefault="003A40EB" w:rsidP="00DF46F5">
      <w:pPr>
        <w:pStyle w:val="Estilo1"/>
        <w:ind w:firstLine="0"/>
        <w:rPr>
          <w:color w:val="FF0000"/>
        </w:rPr>
      </w:pPr>
    </w:p>
    <w:p w:rsidR="000844DA" w:rsidRDefault="000844DA" w:rsidP="00DF46F5">
      <w:pPr>
        <w:pStyle w:val="Estilo1"/>
        <w:ind w:firstLine="0"/>
      </w:pPr>
      <w:r w:rsidRPr="000844DA">
        <w:rPr>
          <w:b/>
        </w:rPr>
        <w:t xml:space="preserve">3.1. </w:t>
      </w:r>
      <w:r w:rsidR="003A40EB" w:rsidRPr="000844DA">
        <w:t>Tipo de contratação:</w:t>
      </w:r>
      <w:r w:rsidR="003A40EB">
        <w:t xml:space="preserve"> Os serviços pretendidos nesta contratação se enquadram como SERVIÇOS COMUNS ou usuais de mercado, conforme prevê o Parágrafo Único do artigo 6º, inciso XLI, da Lei 14.133/21. </w:t>
      </w:r>
    </w:p>
    <w:p w:rsidR="000844DA" w:rsidRDefault="000844DA" w:rsidP="00DF46F5">
      <w:pPr>
        <w:pStyle w:val="Estilo1"/>
        <w:ind w:firstLine="0"/>
      </w:pPr>
      <w:r w:rsidRPr="000844DA">
        <w:rPr>
          <w:b/>
        </w:rPr>
        <w:t>3</w:t>
      </w:r>
      <w:r w:rsidR="003A40EB" w:rsidRPr="000844DA">
        <w:rPr>
          <w:b/>
        </w:rPr>
        <w:t>.2</w:t>
      </w:r>
      <w:r w:rsidRPr="000844DA">
        <w:rPr>
          <w:b/>
        </w:rPr>
        <w:t>.</w:t>
      </w:r>
      <w:r w:rsidR="003A40EB">
        <w:t xml:space="preserve"> O prazo de execução do contrato será de 01 (um) ano, podendo ser prorrogada, no interesse da Administração, nos termos da Lei 14.133/21; 1.2.3 A prorrogação contratual poderá ser realizada quando comprovadamente vantajosa para a Administração e deverá ser promovida mediante a celebração do termo aditivo; </w:t>
      </w:r>
    </w:p>
    <w:p w:rsidR="000844DA" w:rsidRDefault="000844DA" w:rsidP="00DF46F5">
      <w:pPr>
        <w:pStyle w:val="Estilo1"/>
        <w:ind w:firstLine="0"/>
      </w:pPr>
      <w:r w:rsidRPr="000844DA">
        <w:rPr>
          <w:b/>
        </w:rPr>
        <w:t>3.3.</w:t>
      </w:r>
      <w:r w:rsidR="003A40EB">
        <w:t xml:space="preserve"> Caso a Contratada não tenha interesse na prorrogação contratual, ela deverá manifestar esta posição com antecedência mínima de </w:t>
      </w:r>
      <w:proofErr w:type="gramStart"/>
      <w:r w:rsidR="003A40EB">
        <w:t>3</w:t>
      </w:r>
      <w:proofErr w:type="gramEnd"/>
      <w:r w:rsidR="003A40EB">
        <w:t xml:space="preserve"> (três) meses do término do período de vigência do contrato; </w:t>
      </w:r>
    </w:p>
    <w:p w:rsidR="000844DA" w:rsidRDefault="000844DA" w:rsidP="00DF46F5">
      <w:pPr>
        <w:pStyle w:val="Estilo1"/>
        <w:ind w:firstLine="0"/>
      </w:pPr>
      <w:r w:rsidRPr="000844DA">
        <w:rPr>
          <w:b/>
        </w:rPr>
        <w:t>3.4.</w:t>
      </w:r>
      <w:r w:rsidR="003A40EB">
        <w:t xml:space="preserve"> </w:t>
      </w:r>
      <w:r>
        <w:t>Modalidade</w:t>
      </w:r>
      <w:r w:rsidR="003A40EB">
        <w:t xml:space="preserve"> de licitação: </w:t>
      </w:r>
    </w:p>
    <w:p w:rsidR="000844DA" w:rsidRDefault="000844DA" w:rsidP="00DF46F5">
      <w:pPr>
        <w:pStyle w:val="Estilo1"/>
        <w:ind w:firstLine="0"/>
      </w:pPr>
      <w:r w:rsidRPr="000844DA">
        <w:rPr>
          <w:b/>
        </w:rPr>
        <w:t>3.4.1.</w:t>
      </w:r>
      <w:r>
        <w:t xml:space="preserve"> </w:t>
      </w:r>
      <w:r w:rsidR="003A40EB">
        <w:t xml:space="preserve">Em consequência da padronização existente no mercado de tecnologia da informação, modalidade de licitação adotada é o PREGÃO, conforme o artigo 6º, XLI da Lei 14.133/21; </w:t>
      </w:r>
    </w:p>
    <w:p w:rsidR="000844DA" w:rsidRDefault="000844DA" w:rsidP="00DF46F5">
      <w:pPr>
        <w:pStyle w:val="Estilo1"/>
        <w:ind w:firstLine="0"/>
      </w:pPr>
      <w:r w:rsidRPr="000844DA">
        <w:rPr>
          <w:b/>
        </w:rPr>
        <w:t>3.</w:t>
      </w:r>
      <w:r>
        <w:rPr>
          <w:b/>
        </w:rPr>
        <w:t>5</w:t>
      </w:r>
      <w:r w:rsidRPr="000844DA">
        <w:rPr>
          <w:b/>
        </w:rPr>
        <w:t>.</w:t>
      </w:r>
      <w:r w:rsidR="003A40EB">
        <w:t xml:space="preserve"> Tipo de licitação: </w:t>
      </w:r>
    </w:p>
    <w:p w:rsidR="000844DA" w:rsidRDefault="000844DA" w:rsidP="00DF46F5">
      <w:pPr>
        <w:pStyle w:val="Estilo1"/>
        <w:ind w:firstLine="0"/>
      </w:pPr>
      <w:r w:rsidRPr="000844DA">
        <w:rPr>
          <w:b/>
        </w:rPr>
        <w:t>3.5.1.</w:t>
      </w:r>
      <w:r w:rsidR="003A40EB">
        <w:t xml:space="preserve"> O tipo de licitação será o de menor </w:t>
      </w:r>
      <w:r>
        <w:t>preço/taxa</w:t>
      </w:r>
      <w:r w:rsidR="003A40EB">
        <w:t xml:space="preserve">, conforme artigo 33 da Lei 14.133/21. </w:t>
      </w:r>
    </w:p>
    <w:p w:rsidR="00497C59" w:rsidRDefault="000844DA" w:rsidP="00DF46F5">
      <w:pPr>
        <w:pStyle w:val="Estilo1"/>
        <w:ind w:firstLine="0"/>
      </w:pPr>
      <w:r w:rsidRPr="000844DA">
        <w:rPr>
          <w:b/>
        </w:rPr>
        <w:lastRenderedPageBreak/>
        <w:t>3.</w:t>
      </w:r>
      <w:r w:rsidR="00497C59">
        <w:rPr>
          <w:b/>
        </w:rPr>
        <w:t>6</w:t>
      </w:r>
      <w:r w:rsidRPr="000844DA">
        <w:rPr>
          <w:b/>
        </w:rPr>
        <w:t>.</w:t>
      </w:r>
      <w:r w:rsidR="003A40EB">
        <w:t xml:space="preserve"> Fundamentos Legais: </w:t>
      </w:r>
    </w:p>
    <w:p w:rsidR="00F93B03" w:rsidRDefault="00497C59" w:rsidP="00DF46F5">
      <w:pPr>
        <w:pStyle w:val="Estilo1"/>
        <w:ind w:firstLine="0"/>
      </w:pPr>
      <w:r w:rsidRPr="00497C59">
        <w:rPr>
          <w:b/>
        </w:rPr>
        <w:t>3.6.1.</w:t>
      </w:r>
      <w:r w:rsidR="003A40EB">
        <w:t xml:space="preserve"> A contratação em pauta se sujeita à Legislação pertinente, mormente aos diplomas a seguir elencados, bem como às demais normas gerais que se apliquem.</w:t>
      </w:r>
    </w:p>
    <w:p w:rsidR="00497C59" w:rsidRDefault="00F93B03" w:rsidP="00DF46F5">
      <w:pPr>
        <w:pStyle w:val="Estilo1"/>
        <w:ind w:firstLine="0"/>
      </w:pPr>
      <w:r>
        <w:rPr>
          <w:b/>
        </w:rPr>
        <w:t>3.6.2</w:t>
      </w:r>
      <w:r w:rsidR="00497C59" w:rsidRPr="00497C59">
        <w:rPr>
          <w:b/>
        </w:rPr>
        <w:t>.</w:t>
      </w:r>
      <w:r w:rsidR="00497C59">
        <w:t xml:space="preserve"> </w:t>
      </w:r>
      <w:r w:rsidR="003A40EB">
        <w:t>Leis Federais:</w:t>
      </w:r>
    </w:p>
    <w:p w:rsidR="00497C59" w:rsidRDefault="003A40EB" w:rsidP="00DF46F5">
      <w:pPr>
        <w:pStyle w:val="Estilo1"/>
        <w:ind w:firstLine="0"/>
      </w:pPr>
      <w:r>
        <w:t xml:space="preserve">a) Lei nº 14.133/21: Institui normas para Licitações e contratos da Administração Pública e dá outras providências; </w:t>
      </w:r>
    </w:p>
    <w:p w:rsidR="003A40EB" w:rsidRPr="005F62CD" w:rsidRDefault="003A40EB" w:rsidP="00DF46F5">
      <w:pPr>
        <w:pStyle w:val="Estilo1"/>
        <w:ind w:firstLine="0"/>
        <w:rPr>
          <w:color w:val="FF0000"/>
        </w:rPr>
      </w:pPr>
      <w:r>
        <w:t>b) Lei nº 14.133/21, artigo 6º, inciso XLI: Institui no âmbito da União, Estados, Distrito Federal e Municípios, modalidade de licitação denominada pregão, para aquisição de bens e serviços comuns, e dá outras providências.</w:t>
      </w:r>
    </w:p>
    <w:p w:rsidR="00842261" w:rsidRPr="0018313B" w:rsidRDefault="00842261"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 xml:space="preserve">4. ESTIMATIVA DAS QUANTIDADES </w:t>
      </w:r>
    </w:p>
    <w:p w:rsidR="008953A4" w:rsidRPr="00AE4D75" w:rsidRDefault="00497C59" w:rsidP="008953A4">
      <w:pPr>
        <w:spacing w:after="0" w:line="276" w:lineRule="auto"/>
        <w:jc w:val="both"/>
        <w:rPr>
          <w:rFonts w:ascii="Arial" w:eastAsia="Times New Roman" w:hAnsi="Arial" w:cs="Arial"/>
          <w:sz w:val="24"/>
          <w:szCs w:val="24"/>
        </w:rPr>
      </w:pPr>
      <w:r>
        <w:rPr>
          <w:rFonts w:ascii="Arial" w:eastAsia="Times New Roman" w:hAnsi="Arial" w:cs="Arial"/>
          <w:b/>
          <w:sz w:val="24"/>
          <w:szCs w:val="24"/>
        </w:rPr>
        <w:t>4</w:t>
      </w:r>
      <w:r w:rsidR="008953A4" w:rsidRPr="00AE4D75">
        <w:rPr>
          <w:rFonts w:ascii="Arial" w:eastAsia="Times New Roman" w:hAnsi="Arial" w:cs="Arial"/>
          <w:b/>
          <w:sz w:val="24"/>
          <w:szCs w:val="24"/>
        </w:rPr>
        <w:t>.1</w:t>
      </w:r>
      <w:r w:rsidR="008953A4">
        <w:rPr>
          <w:rFonts w:ascii="Arial" w:eastAsia="Times New Roman" w:hAnsi="Arial" w:cs="Arial"/>
          <w:b/>
          <w:sz w:val="24"/>
          <w:szCs w:val="24"/>
        </w:rPr>
        <w:t>.</w:t>
      </w:r>
      <w:r w:rsidR="008953A4">
        <w:rPr>
          <w:rFonts w:ascii="Arial" w:eastAsia="Times New Roman" w:hAnsi="Arial" w:cs="Arial"/>
          <w:sz w:val="24"/>
          <w:szCs w:val="24"/>
        </w:rPr>
        <w:t xml:space="preserve"> </w:t>
      </w:r>
      <w:r w:rsidR="008953A4" w:rsidRPr="00AE4D75">
        <w:rPr>
          <w:rFonts w:ascii="Arial" w:eastAsia="Times New Roman" w:hAnsi="Arial" w:cs="Arial"/>
          <w:sz w:val="24"/>
          <w:szCs w:val="24"/>
        </w:rPr>
        <w:t>Para atender a</w:t>
      </w:r>
      <w:r w:rsidR="008953A4">
        <w:rPr>
          <w:rFonts w:ascii="Arial" w:eastAsia="Times New Roman" w:hAnsi="Arial" w:cs="Arial"/>
          <w:sz w:val="24"/>
          <w:szCs w:val="24"/>
        </w:rPr>
        <w:t>s</w:t>
      </w:r>
      <w:r w:rsidR="008953A4" w:rsidRPr="00AE4D75">
        <w:rPr>
          <w:rFonts w:ascii="Arial" w:eastAsia="Times New Roman" w:hAnsi="Arial" w:cs="Arial"/>
          <w:sz w:val="24"/>
          <w:szCs w:val="24"/>
        </w:rPr>
        <w:t xml:space="preserve"> demanda</w:t>
      </w:r>
      <w:r w:rsidR="008953A4">
        <w:rPr>
          <w:rFonts w:ascii="Arial" w:eastAsia="Times New Roman" w:hAnsi="Arial" w:cs="Arial"/>
          <w:sz w:val="24"/>
          <w:szCs w:val="24"/>
        </w:rPr>
        <w:t>s</w:t>
      </w:r>
      <w:r w:rsidR="008953A4" w:rsidRPr="00AE4D75">
        <w:rPr>
          <w:rFonts w:ascii="Arial" w:eastAsia="Times New Roman" w:hAnsi="Arial" w:cs="Arial"/>
          <w:sz w:val="24"/>
          <w:szCs w:val="24"/>
        </w:rPr>
        <w:t xml:space="preserve"> </w:t>
      </w:r>
      <w:proofErr w:type="gramStart"/>
      <w:r w:rsidR="008953A4" w:rsidRPr="00AE4D75">
        <w:rPr>
          <w:rFonts w:ascii="Arial" w:eastAsia="Times New Roman" w:hAnsi="Arial" w:cs="Arial"/>
          <w:sz w:val="24"/>
          <w:szCs w:val="24"/>
        </w:rPr>
        <w:t>estima-se</w:t>
      </w:r>
      <w:proofErr w:type="gramEnd"/>
      <w:r w:rsidR="008953A4" w:rsidRPr="00AE4D75">
        <w:rPr>
          <w:rFonts w:ascii="Arial" w:eastAsia="Times New Roman" w:hAnsi="Arial" w:cs="Arial"/>
          <w:sz w:val="24"/>
          <w:szCs w:val="24"/>
        </w:rPr>
        <w:t xml:space="preserve"> </w:t>
      </w:r>
      <w:r w:rsidR="008953A4">
        <w:rPr>
          <w:rFonts w:ascii="Arial" w:eastAsia="Times New Roman" w:hAnsi="Arial" w:cs="Arial"/>
          <w:sz w:val="24"/>
          <w:szCs w:val="24"/>
        </w:rPr>
        <w:t xml:space="preserve">as </w:t>
      </w:r>
      <w:r w:rsidR="008953A4" w:rsidRPr="00AE4D75">
        <w:rPr>
          <w:rFonts w:ascii="Arial" w:eastAsia="Times New Roman" w:hAnsi="Arial" w:cs="Arial"/>
          <w:sz w:val="24"/>
          <w:szCs w:val="24"/>
        </w:rPr>
        <w:t xml:space="preserve">quantidades </w:t>
      </w:r>
      <w:r w:rsidR="008953A4">
        <w:rPr>
          <w:rFonts w:ascii="Arial" w:eastAsia="Times New Roman" w:hAnsi="Arial" w:cs="Arial"/>
          <w:sz w:val="24"/>
          <w:szCs w:val="24"/>
        </w:rPr>
        <w:t xml:space="preserve">e descrição, </w:t>
      </w:r>
      <w:r w:rsidR="008953A4" w:rsidRPr="00AE4D75">
        <w:rPr>
          <w:rFonts w:ascii="Arial" w:eastAsia="Times New Roman" w:hAnsi="Arial" w:cs="Arial"/>
          <w:sz w:val="24"/>
          <w:szCs w:val="24"/>
        </w:rPr>
        <w:t>conforme estabelecidas na tabela a seguir:</w:t>
      </w:r>
    </w:p>
    <w:p w:rsidR="008953A4" w:rsidRDefault="008953A4" w:rsidP="008953A4">
      <w:pPr>
        <w:spacing w:after="0" w:line="276" w:lineRule="auto"/>
        <w:jc w:val="both"/>
        <w:rPr>
          <w:rFonts w:ascii="Arial" w:eastAsia="Times New Roman" w:hAnsi="Arial" w:cs="Arial"/>
          <w:sz w:val="24"/>
          <w:szCs w:val="24"/>
        </w:rPr>
      </w:pPr>
    </w:p>
    <w:tbl>
      <w:tblPr>
        <w:tblW w:w="98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54"/>
        <w:gridCol w:w="2715"/>
        <w:gridCol w:w="1134"/>
        <w:gridCol w:w="1195"/>
        <w:gridCol w:w="1782"/>
        <w:gridCol w:w="1771"/>
      </w:tblGrid>
      <w:tr w:rsidR="008953A4" w:rsidRPr="00D163FB" w:rsidTr="005F62CD">
        <w:trPr>
          <w:trHeight w:val="118"/>
        </w:trPr>
        <w:tc>
          <w:tcPr>
            <w:tcW w:w="1254" w:type="dxa"/>
            <w:tcBorders>
              <w:top w:val="single" w:sz="4" w:space="0" w:color="auto"/>
            </w:tcBorders>
          </w:tcPr>
          <w:p w:rsidR="008953A4" w:rsidRPr="00D163FB" w:rsidRDefault="008953A4" w:rsidP="005F62CD">
            <w:pPr>
              <w:jc w:val="center"/>
              <w:rPr>
                <w:rFonts w:ascii="Arial" w:hAnsi="Arial" w:cs="Arial"/>
                <w:b/>
                <w:lang w:eastAsia="en-US"/>
              </w:rPr>
            </w:pPr>
            <w:r w:rsidRPr="00D163FB">
              <w:rPr>
                <w:rFonts w:ascii="Arial" w:hAnsi="Arial" w:cs="Arial"/>
                <w:b/>
                <w:lang w:eastAsia="en-US"/>
              </w:rPr>
              <w:t>ITEM</w:t>
            </w:r>
          </w:p>
        </w:tc>
        <w:tc>
          <w:tcPr>
            <w:tcW w:w="2715" w:type="dxa"/>
            <w:tcBorders>
              <w:top w:val="single" w:sz="4" w:space="0" w:color="auto"/>
              <w:right w:val="single" w:sz="4" w:space="0" w:color="auto"/>
            </w:tcBorders>
          </w:tcPr>
          <w:p w:rsidR="008953A4" w:rsidRPr="00D163FB" w:rsidRDefault="008953A4" w:rsidP="005F62CD">
            <w:pPr>
              <w:jc w:val="center"/>
              <w:rPr>
                <w:rFonts w:ascii="Arial" w:hAnsi="Arial" w:cs="Arial"/>
                <w:b/>
                <w:lang w:eastAsia="en-US"/>
              </w:rPr>
            </w:pPr>
            <w:r w:rsidRPr="00D163FB">
              <w:rPr>
                <w:rFonts w:ascii="Arial" w:hAnsi="Arial" w:cs="Arial"/>
                <w:b/>
                <w:lang w:eastAsia="en-US"/>
              </w:rPr>
              <w:t>DESCRIÇÃO DO PRODUTO</w:t>
            </w:r>
          </w:p>
        </w:tc>
        <w:tc>
          <w:tcPr>
            <w:tcW w:w="1134" w:type="dxa"/>
            <w:tcBorders>
              <w:top w:val="single" w:sz="4" w:space="0" w:color="auto"/>
              <w:left w:val="single" w:sz="4" w:space="0" w:color="auto"/>
              <w:right w:val="single" w:sz="4" w:space="0" w:color="auto"/>
            </w:tcBorders>
          </w:tcPr>
          <w:p w:rsidR="008953A4" w:rsidRPr="00D163FB" w:rsidRDefault="008953A4" w:rsidP="005F62CD">
            <w:pPr>
              <w:jc w:val="center"/>
              <w:rPr>
                <w:rFonts w:ascii="Arial" w:hAnsi="Arial" w:cs="Arial"/>
                <w:b/>
                <w:lang w:eastAsia="en-US"/>
              </w:rPr>
            </w:pPr>
            <w:r w:rsidRPr="00D163FB">
              <w:rPr>
                <w:rFonts w:ascii="Arial" w:hAnsi="Arial" w:cs="Arial"/>
                <w:b/>
                <w:lang w:eastAsia="en-US"/>
              </w:rPr>
              <w:t>Unidade</w:t>
            </w:r>
          </w:p>
        </w:tc>
        <w:tc>
          <w:tcPr>
            <w:tcW w:w="1195" w:type="dxa"/>
            <w:tcBorders>
              <w:top w:val="single" w:sz="4" w:space="0" w:color="auto"/>
              <w:left w:val="single" w:sz="4" w:space="0" w:color="auto"/>
            </w:tcBorders>
          </w:tcPr>
          <w:p w:rsidR="008953A4" w:rsidRPr="00D163FB" w:rsidRDefault="008953A4" w:rsidP="005F62CD">
            <w:pPr>
              <w:jc w:val="center"/>
              <w:rPr>
                <w:rFonts w:ascii="Arial" w:hAnsi="Arial" w:cs="Arial"/>
                <w:b/>
                <w:lang w:eastAsia="en-US"/>
              </w:rPr>
            </w:pPr>
            <w:r>
              <w:rPr>
                <w:rFonts w:ascii="Arial" w:hAnsi="Arial" w:cs="Arial"/>
                <w:b/>
                <w:lang w:eastAsia="en-US"/>
              </w:rPr>
              <w:t>Quant.</w:t>
            </w:r>
          </w:p>
        </w:tc>
        <w:tc>
          <w:tcPr>
            <w:tcW w:w="1782" w:type="dxa"/>
            <w:tcBorders>
              <w:top w:val="single" w:sz="4" w:space="0" w:color="auto"/>
              <w:left w:val="single" w:sz="4" w:space="0" w:color="auto"/>
              <w:bottom w:val="single" w:sz="4" w:space="0" w:color="auto"/>
            </w:tcBorders>
          </w:tcPr>
          <w:p w:rsidR="008953A4" w:rsidRPr="00D163FB" w:rsidRDefault="008953A4" w:rsidP="005F62CD">
            <w:pPr>
              <w:jc w:val="center"/>
              <w:rPr>
                <w:rFonts w:ascii="Arial" w:hAnsi="Arial" w:cs="Arial"/>
                <w:b/>
                <w:lang w:eastAsia="en-US"/>
              </w:rPr>
            </w:pPr>
            <w:r>
              <w:rPr>
                <w:rFonts w:ascii="Arial" w:hAnsi="Arial" w:cs="Arial"/>
                <w:b/>
                <w:lang w:eastAsia="en-US"/>
              </w:rPr>
              <w:t>Valor Médio (site ANP</w:t>
            </w:r>
            <w:r w:rsidRPr="00D163FB">
              <w:rPr>
                <w:rFonts w:ascii="Arial" w:hAnsi="Arial" w:cs="Arial"/>
                <w:b/>
                <w:lang w:eastAsia="en-US"/>
              </w:rPr>
              <w:t>)</w:t>
            </w:r>
          </w:p>
        </w:tc>
        <w:tc>
          <w:tcPr>
            <w:tcW w:w="1771" w:type="dxa"/>
            <w:tcBorders>
              <w:top w:val="single" w:sz="4" w:space="0" w:color="auto"/>
              <w:bottom w:val="single" w:sz="4" w:space="0" w:color="auto"/>
              <w:right w:val="single" w:sz="4" w:space="0" w:color="auto"/>
            </w:tcBorders>
            <w:shd w:val="clear" w:color="auto" w:fill="auto"/>
          </w:tcPr>
          <w:p w:rsidR="008953A4" w:rsidRPr="00FB3A1B" w:rsidRDefault="008953A4" w:rsidP="005F62CD">
            <w:pPr>
              <w:jc w:val="center"/>
              <w:rPr>
                <w:rFonts w:ascii="Arial" w:hAnsi="Arial" w:cs="Arial"/>
                <w:b/>
              </w:rPr>
            </w:pPr>
            <w:r w:rsidRPr="00FB3A1B">
              <w:rPr>
                <w:rFonts w:ascii="Arial" w:hAnsi="Arial" w:cs="Arial"/>
                <w:b/>
              </w:rPr>
              <w:t>Valor total</w:t>
            </w:r>
          </w:p>
        </w:tc>
      </w:tr>
      <w:tr w:rsidR="008953A4" w:rsidRPr="00D163FB" w:rsidTr="005F62CD">
        <w:tc>
          <w:tcPr>
            <w:tcW w:w="1254" w:type="dxa"/>
          </w:tcPr>
          <w:p w:rsidR="008953A4" w:rsidRPr="00D163FB" w:rsidRDefault="008953A4" w:rsidP="005F62CD">
            <w:pPr>
              <w:jc w:val="center"/>
              <w:rPr>
                <w:rFonts w:ascii="Arial" w:hAnsi="Arial" w:cs="Arial"/>
                <w:b/>
                <w:lang w:eastAsia="en-US"/>
              </w:rPr>
            </w:pPr>
            <w:r w:rsidRPr="00D163FB">
              <w:rPr>
                <w:rFonts w:ascii="Arial" w:hAnsi="Arial" w:cs="Arial"/>
                <w:b/>
                <w:lang w:eastAsia="en-US"/>
              </w:rPr>
              <w:t>01</w:t>
            </w:r>
          </w:p>
        </w:tc>
        <w:tc>
          <w:tcPr>
            <w:tcW w:w="2715" w:type="dxa"/>
            <w:tcBorders>
              <w:right w:val="single" w:sz="4" w:space="0" w:color="auto"/>
            </w:tcBorders>
          </w:tcPr>
          <w:p w:rsidR="008953A4" w:rsidRPr="00D163FB" w:rsidRDefault="008953A4" w:rsidP="005F62CD">
            <w:pPr>
              <w:rPr>
                <w:rFonts w:ascii="Arial" w:hAnsi="Arial" w:cs="Arial"/>
                <w:lang w:eastAsia="en-US"/>
              </w:rPr>
            </w:pPr>
            <w:r w:rsidRPr="00D163FB">
              <w:rPr>
                <w:rFonts w:ascii="Arial" w:hAnsi="Arial" w:cs="Arial"/>
                <w:lang w:eastAsia="en-US"/>
              </w:rPr>
              <w:t>GASOLINA COMUM</w:t>
            </w:r>
          </w:p>
        </w:tc>
        <w:tc>
          <w:tcPr>
            <w:tcW w:w="1134" w:type="dxa"/>
            <w:tcBorders>
              <w:left w:val="single" w:sz="4" w:space="0" w:color="auto"/>
              <w:right w:val="single" w:sz="4" w:space="0" w:color="auto"/>
            </w:tcBorders>
          </w:tcPr>
          <w:p w:rsidR="008953A4" w:rsidRPr="00D163FB" w:rsidRDefault="008953A4" w:rsidP="005F62CD">
            <w:pPr>
              <w:keepNext/>
              <w:jc w:val="center"/>
              <w:outlineLvl w:val="0"/>
              <w:rPr>
                <w:rFonts w:ascii="Arial" w:hAnsi="Arial" w:cs="Arial"/>
                <w:i/>
                <w:iCs/>
              </w:rPr>
            </w:pPr>
            <w:r w:rsidRPr="00D163FB">
              <w:rPr>
                <w:rFonts w:ascii="Arial" w:hAnsi="Arial" w:cs="Arial"/>
                <w:i/>
                <w:iCs/>
              </w:rPr>
              <w:t>L</w:t>
            </w:r>
            <w:r>
              <w:rPr>
                <w:rFonts w:ascii="Arial" w:hAnsi="Arial" w:cs="Arial"/>
                <w:i/>
                <w:iCs/>
              </w:rPr>
              <w:t>itros</w:t>
            </w:r>
          </w:p>
        </w:tc>
        <w:tc>
          <w:tcPr>
            <w:tcW w:w="1195" w:type="dxa"/>
            <w:tcBorders>
              <w:left w:val="single" w:sz="4" w:space="0" w:color="auto"/>
            </w:tcBorders>
          </w:tcPr>
          <w:p w:rsidR="008953A4" w:rsidRPr="00D163FB" w:rsidRDefault="008953A4" w:rsidP="005F62CD">
            <w:pPr>
              <w:keepNext/>
              <w:jc w:val="center"/>
              <w:outlineLvl w:val="0"/>
              <w:rPr>
                <w:rFonts w:ascii="Arial" w:hAnsi="Arial" w:cs="Arial"/>
                <w:i/>
                <w:iCs/>
              </w:rPr>
            </w:pPr>
            <w:r>
              <w:rPr>
                <w:rFonts w:ascii="Arial" w:hAnsi="Arial" w:cs="Arial"/>
                <w:i/>
                <w:iCs/>
              </w:rPr>
              <w:t>31.298,92</w:t>
            </w:r>
          </w:p>
        </w:tc>
        <w:tc>
          <w:tcPr>
            <w:tcW w:w="1782" w:type="dxa"/>
            <w:tcBorders>
              <w:top w:val="single" w:sz="4" w:space="0" w:color="auto"/>
              <w:left w:val="single" w:sz="4" w:space="0" w:color="auto"/>
              <w:bottom w:val="single" w:sz="4" w:space="0" w:color="auto"/>
            </w:tcBorders>
          </w:tcPr>
          <w:p w:rsidR="008953A4" w:rsidRPr="00D163FB" w:rsidRDefault="008953A4" w:rsidP="005F62CD">
            <w:pPr>
              <w:jc w:val="center"/>
              <w:rPr>
                <w:rFonts w:ascii="Arial" w:hAnsi="Arial" w:cs="Arial"/>
                <w:b/>
                <w:lang w:eastAsia="en-US"/>
              </w:rPr>
            </w:pPr>
            <w:r>
              <w:rPr>
                <w:rFonts w:ascii="Arial" w:hAnsi="Arial" w:cs="Arial"/>
                <w:b/>
                <w:lang w:eastAsia="en-US"/>
              </w:rPr>
              <w:t>R$</w:t>
            </w:r>
            <w:proofErr w:type="gramStart"/>
            <w:r>
              <w:rPr>
                <w:rFonts w:ascii="Arial" w:hAnsi="Arial" w:cs="Arial"/>
                <w:b/>
                <w:lang w:eastAsia="en-US"/>
              </w:rPr>
              <w:t xml:space="preserve">   </w:t>
            </w:r>
            <w:proofErr w:type="gramEnd"/>
            <w:r>
              <w:rPr>
                <w:rFonts w:ascii="Arial" w:hAnsi="Arial" w:cs="Arial"/>
                <w:b/>
                <w:lang w:eastAsia="en-US"/>
              </w:rPr>
              <w:t>6,39</w:t>
            </w:r>
          </w:p>
        </w:tc>
        <w:tc>
          <w:tcPr>
            <w:tcW w:w="1771" w:type="dxa"/>
            <w:tcBorders>
              <w:top w:val="single" w:sz="4" w:space="0" w:color="auto"/>
              <w:bottom w:val="single" w:sz="4" w:space="0" w:color="auto"/>
              <w:right w:val="single" w:sz="4" w:space="0" w:color="auto"/>
            </w:tcBorders>
            <w:shd w:val="clear" w:color="auto" w:fill="auto"/>
            <w:vAlign w:val="bottom"/>
          </w:tcPr>
          <w:p w:rsidR="008953A4" w:rsidRPr="00FB3A1B" w:rsidRDefault="008953A4" w:rsidP="005F62CD">
            <w:pPr>
              <w:rPr>
                <w:rFonts w:ascii="Arial" w:hAnsi="Arial" w:cs="Arial"/>
                <w:b/>
              </w:rPr>
            </w:pPr>
            <w:r w:rsidRPr="00FB3A1B">
              <w:rPr>
                <w:rFonts w:ascii="Arial" w:hAnsi="Arial" w:cs="Arial"/>
                <w:b/>
                <w:color w:val="000000"/>
              </w:rPr>
              <w:t>R$ 200.000,10</w:t>
            </w:r>
          </w:p>
        </w:tc>
      </w:tr>
      <w:tr w:rsidR="008953A4" w:rsidRPr="00D163FB" w:rsidTr="005F62CD">
        <w:tc>
          <w:tcPr>
            <w:tcW w:w="1254" w:type="dxa"/>
          </w:tcPr>
          <w:p w:rsidR="008953A4" w:rsidRPr="00D163FB" w:rsidRDefault="008953A4" w:rsidP="005F62CD">
            <w:pPr>
              <w:jc w:val="center"/>
              <w:rPr>
                <w:rFonts w:ascii="Arial" w:hAnsi="Arial" w:cs="Arial"/>
                <w:b/>
                <w:lang w:eastAsia="en-US"/>
              </w:rPr>
            </w:pPr>
            <w:r w:rsidRPr="00D163FB">
              <w:rPr>
                <w:rFonts w:ascii="Arial" w:hAnsi="Arial" w:cs="Arial"/>
                <w:b/>
                <w:lang w:eastAsia="en-US"/>
              </w:rPr>
              <w:t>02</w:t>
            </w:r>
          </w:p>
        </w:tc>
        <w:tc>
          <w:tcPr>
            <w:tcW w:w="2715" w:type="dxa"/>
            <w:tcBorders>
              <w:right w:val="single" w:sz="4" w:space="0" w:color="auto"/>
            </w:tcBorders>
          </w:tcPr>
          <w:p w:rsidR="008953A4" w:rsidRPr="00D163FB" w:rsidRDefault="008953A4" w:rsidP="005F62CD">
            <w:pPr>
              <w:rPr>
                <w:rFonts w:ascii="Arial" w:hAnsi="Arial" w:cs="Arial"/>
                <w:lang w:eastAsia="en-US"/>
              </w:rPr>
            </w:pPr>
            <w:r w:rsidRPr="00D163FB">
              <w:rPr>
                <w:rFonts w:ascii="Arial" w:hAnsi="Arial" w:cs="Arial"/>
                <w:lang w:eastAsia="en-US"/>
              </w:rPr>
              <w:t>ÓLEO DIESEL S/10</w:t>
            </w:r>
          </w:p>
        </w:tc>
        <w:tc>
          <w:tcPr>
            <w:tcW w:w="1134" w:type="dxa"/>
            <w:tcBorders>
              <w:left w:val="single" w:sz="4" w:space="0" w:color="auto"/>
              <w:right w:val="single" w:sz="4" w:space="0" w:color="auto"/>
            </w:tcBorders>
          </w:tcPr>
          <w:p w:rsidR="008953A4" w:rsidRPr="00D163FB" w:rsidRDefault="008953A4" w:rsidP="005F62CD">
            <w:pPr>
              <w:keepNext/>
              <w:jc w:val="center"/>
              <w:outlineLvl w:val="0"/>
              <w:rPr>
                <w:rFonts w:ascii="Arial" w:hAnsi="Arial" w:cs="Arial"/>
                <w:i/>
                <w:iCs/>
              </w:rPr>
            </w:pPr>
            <w:r w:rsidRPr="00D163FB">
              <w:rPr>
                <w:rFonts w:ascii="Arial" w:hAnsi="Arial" w:cs="Arial"/>
                <w:i/>
                <w:iCs/>
              </w:rPr>
              <w:t>L</w:t>
            </w:r>
            <w:r>
              <w:rPr>
                <w:rFonts w:ascii="Arial" w:hAnsi="Arial" w:cs="Arial"/>
                <w:i/>
                <w:iCs/>
              </w:rPr>
              <w:t>itros</w:t>
            </w:r>
          </w:p>
        </w:tc>
        <w:tc>
          <w:tcPr>
            <w:tcW w:w="1195" w:type="dxa"/>
            <w:tcBorders>
              <w:left w:val="single" w:sz="4" w:space="0" w:color="auto"/>
            </w:tcBorders>
          </w:tcPr>
          <w:p w:rsidR="008953A4" w:rsidRPr="00D163FB" w:rsidRDefault="008953A4" w:rsidP="005F62CD">
            <w:pPr>
              <w:keepNext/>
              <w:jc w:val="center"/>
              <w:outlineLvl w:val="0"/>
              <w:rPr>
                <w:rFonts w:ascii="Arial" w:hAnsi="Arial" w:cs="Arial"/>
                <w:i/>
                <w:iCs/>
              </w:rPr>
            </w:pPr>
            <w:r>
              <w:rPr>
                <w:rFonts w:ascii="Arial" w:hAnsi="Arial" w:cs="Arial"/>
                <w:i/>
                <w:iCs/>
              </w:rPr>
              <w:t>48.076,92</w:t>
            </w:r>
          </w:p>
        </w:tc>
        <w:tc>
          <w:tcPr>
            <w:tcW w:w="1782" w:type="dxa"/>
            <w:tcBorders>
              <w:top w:val="single" w:sz="4" w:space="0" w:color="auto"/>
              <w:left w:val="single" w:sz="4" w:space="0" w:color="auto"/>
              <w:bottom w:val="single" w:sz="4" w:space="0" w:color="auto"/>
            </w:tcBorders>
          </w:tcPr>
          <w:p w:rsidR="008953A4" w:rsidRPr="00D163FB" w:rsidRDefault="008953A4" w:rsidP="005F62CD">
            <w:pPr>
              <w:jc w:val="center"/>
              <w:rPr>
                <w:rFonts w:ascii="Arial" w:hAnsi="Arial" w:cs="Arial"/>
                <w:b/>
                <w:lang w:eastAsia="en-US"/>
              </w:rPr>
            </w:pPr>
            <w:r>
              <w:rPr>
                <w:rFonts w:ascii="Arial" w:hAnsi="Arial" w:cs="Arial"/>
                <w:b/>
                <w:lang w:eastAsia="en-US"/>
              </w:rPr>
              <w:t>R$</w:t>
            </w:r>
            <w:proofErr w:type="gramStart"/>
            <w:r>
              <w:rPr>
                <w:rFonts w:ascii="Arial" w:hAnsi="Arial" w:cs="Arial"/>
                <w:b/>
                <w:lang w:eastAsia="en-US"/>
              </w:rPr>
              <w:t xml:space="preserve">   </w:t>
            </w:r>
            <w:proofErr w:type="gramEnd"/>
            <w:r>
              <w:rPr>
                <w:rFonts w:ascii="Arial" w:hAnsi="Arial" w:cs="Arial"/>
                <w:b/>
                <w:lang w:eastAsia="en-US"/>
              </w:rPr>
              <w:t>6,24</w:t>
            </w:r>
          </w:p>
        </w:tc>
        <w:tc>
          <w:tcPr>
            <w:tcW w:w="1771" w:type="dxa"/>
            <w:tcBorders>
              <w:top w:val="single" w:sz="4" w:space="0" w:color="auto"/>
              <w:bottom w:val="single" w:sz="4" w:space="0" w:color="auto"/>
              <w:right w:val="single" w:sz="4" w:space="0" w:color="auto"/>
            </w:tcBorders>
            <w:shd w:val="clear" w:color="auto" w:fill="auto"/>
            <w:vAlign w:val="bottom"/>
          </w:tcPr>
          <w:p w:rsidR="008953A4" w:rsidRPr="00FB3A1B" w:rsidRDefault="008953A4" w:rsidP="005F62CD">
            <w:pPr>
              <w:rPr>
                <w:rFonts w:ascii="Arial" w:hAnsi="Arial" w:cs="Arial"/>
                <w:b/>
              </w:rPr>
            </w:pPr>
            <w:r w:rsidRPr="00FB3A1B">
              <w:rPr>
                <w:rFonts w:ascii="Arial" w:hAnsi="Arial" w:cs="Arial"/>
                <w:b/>
                <w:color w:val="000000"/>
              </w:rPr>
              <w:t>R$ 299.999,92</w:t>
            </w:r>
          </w:p>
        </w:tc>
      </w:tr>
      <w:tr w:rsidR="008953A4" w:rsidRPr="00D163FB" w:rsidTr="005F62CD">
        <w:trPr>
          <w:trHeight w:val="396"/>
        </w:trPr>
        <w:tc>
          <w:tcPr>
            <w:tcW w:w="8080" w:type="dxa"/>
            <w:gridSpan w:val="5"/>
            <w:tcBorders>
              <w:bottom w:val="single" w:sz="4" w:space="0" w:color="auto"/>
            </w:tcBorders>
          </w:tcPr>
          <w:p w:rsidR="008953A4" w:rsidRDefault="008953A4" w:rsidP="005F62CD">
            <w:pPr>
              <w:jc w:val="center"/>
              <w:rPr>
                <w:rFonts w:ascii="Arial" w:hAnsi="Arial" w:cs="Arial"/>
                <w:b/>
                <w:lang w:eastAsia="en-US"/>
              </w:rPr>
            </w:pPr>
            <w:r>
              <w:rPr>
                <w:rFonts w:ascii="Arial" w:hAnsi="Arial" w:cs="Arial"/>
                <w:b/>
                <w:lang w:eastAsia="en-US"/>
              </w:rPr>
              <w:t>VALOR ESTIMADO</w:t>
            </w:r>
          </w:p>
        </w:tc>
        <w:tc>
          <w:tcPr>
            <w:tcW w:w="1771" w:type="dxa"/>
            <w:tcBorders>
              <w:top w:val="single" w:sz="4" w:space="0" w:color="auto"/>
              <w:bottom w:val="single" w:sz="4" w:space="0" w:color="auto"/>
              <w:right w:val="single" w:sz="4" w:space="0" w:color="auto"/>
            </w:tcBorders>
            <w:shd w:val="clear" w:color="auto" w:fill="auto"/>
          </w:tcPr>
          <w:p w:rsidR="008953A4" w:rsidRPr="00FB3A1B" w:rsidRDefault="008953A4" w:rsidP="005F62CD">
            <w:pPr>
              <w:rPr>
                <w:rFonts w:ascii="Arial" w:hAnsi="Arial" w:cs="Arial"/>
                <w:b/>
              </w:rPr>
            </w:pPr>
            <w:r w:rsidRPr="00FB3A1B">
              <w:rPr>
                <w:rFonts w:ascii="Arial" w:hAnsi="Arial" w:cs="Arial"/>
                <w:b/>
              </w:rPr>
              <w:t>R$ 500.000,02</w:t>
            </w:r>
          </w:p>
        </w:tc>
      </w:tr>
    </w:tbl>
    <w:p w:rsidR="008953A4" w:rsidRDefault="008953A4" w:rsidP="008953A4">
      <w:pPr>
        <w:autoSpaceDE w:val="0"/>
        <w:autoSpaceDN w:val="0"/>
        <w:adjustRightInd w:val="0"/>
        <w:spacing w:after="173" w:line="276" w:lineRule="auto"/>
        <w:contextualSpacing/>
        <w:jc w:val="both"/>
        <w:rPr>
          <w:rFonts w:ascii="Arial" w:hAnsi="Arial" w:cs="Arial"/>
          <w:b/>
          <w:sz w:val="24"/>
          <w:szCs w:val="24"/>
        </w:rPr>
      </w:pPr>
    </w:p>
    <w:p w:rsidR="008953A4" w:rsidRDefault="00497C59" w:rsidP="008953A4">
      <w:pPr>
        <w:autoSpaceDE w:val="0"/>
        <w:autoSpaceDN w:val="0"/>
        <w:adjustRightInd w:val="0"/>
        <w:spacing w:after="173" w:line="276" w:lineRule="auto"/>
        <w:contextualSpacing/>
        <w:jc w:val="both"/>
        <w:rPr>
          <w:rFonts w:ascii="Arial" w:hAnsi="Arial" w:cs="Arial"/>
          <w:b/>
          <w:sz w:val="24"/>
          <w:szCs w:val="24"/>
        </w:rPr>
      </w:pPr>
      <w:r>
        <w:rPr>
          <w:rFonts w:ascii="Arial" w:hAnsi="Arial" w:cs="Arial"/>
          <w:b/>
          <w:sz w:val="24"/>
          <w:szCs w:val="24"/>
        </w:rPr>
        <w:t>4</w:t>
      </w:r>
      <w:r w:rsidR="008953A4">
        <w:rPr>
          <w:rFonts w:ascii="Arial" w:hAnsi="Arial" w:cs="Arial"/>
          <w:b/>
          <w:sz w:val="24"/>
          <w:szCs w:val="24"/>
        </w:rPr>
        <w:t>.2. JUSTIFICATIVA DO VALOR ESTIMADO:</w:t>
      </w:r>
    </w:p>
    <w:p w:rsidR="008953A4" w:rsidRDefault="008953A4" w:rsidP="008953A4">
      <w:pPr>
        <w:pStyle w:val="Estilo1"/>
        <w:ind w:firstLine="0"/>
      </w:pPr>
      <w:r>
        <w:t xml:space="preserve">O valor estimado da contratação é de </w:t>
      </w:r>
      <w:r w:rsidRPr="00355A28">
        <w:rPr>
          <w:rStyle w:val="Forte"/>
          <w:b w:val="0"/>
        </w:rPr>
        <w:t>R$ 500.000,0</w:t>
      </w:r>
      <w:r w:rsidR="008B5D16">
        <w:rPr>
          <w:rStyle w:val="Forte"/>
          <w:b w:val="0"/>
        </w:rPr>
        <w:t>2</w:t>
      </w:r>
      <w:r w:rsidRPr="00355A28">
        <w:rPr>
          <w:rStyle w:val="Forte"/>
          <w:b w:val="0"/>
        </w:rPr>
        <w:t xml:space="preserve"> (quinhentos mil reais</w:t>
      </w:r>
      <w:r w:rsidR="008B5D16">
        <w:rPr>
          <w:rStyle w:val="Forte"/>
          <w:b w:val="0"/>
        </w:rPr>
        <w:t xml:space="preserve"> e dois centavos</w:t>
      </w:r>
      <w:r w:rsidRPr="00355A28">
        <w:rPr>
          <w:rStyle w:val="Forte"/>
          <w:b w:val="0"/>
        </w:rPr>
        <w:t>)</w:t>
      </w:r>
      <w:r w:rsidRPr="00355A28">
        <w:t xml:space="preserve">, </w:t>
      </w:r>
      <w:r>
        <w:t xml:space="preserve">conforme análise técnica e projeção com base no histórico de consumo e na crescente demanda por abastecimento da frota municipal. Importa destacar que o contrato vigente, firmado inicialmente no ano de </w:t>
      </w:r>
      <w:r w:rsidRPr="00355A28">
        <w:rPr>
          <w:rStyle w:val="Forte"/>
          <w:b w:val="0"/>
        </w:rPr>
        <w:t>2019 no valor de R$ 150.000,00 (cento e cinquenta mil reais)</w:t>
      </w:r>
      <w:r>
        <w:t xml:space="preserve">, passou por </w:t>
      </w:r>
      <w:r w:rsidRPr="00355A28">
        <w:rPr>
          <w:rStyle w:val="Forte"/>
          <w:b w:val="0"/>
        </w:rPr>
        <w:t>nove aditivos</w:t>
      </w:r>
      <w:r>
        <w:t xml:space="preserve">, acumulando até o momento a quantia de </w:t>
      </w:r>
      <w:r w:rsidRPr="00355A28">
        <w:rPr>
          <w:rStyle w:val="Forte"/>
          <w:b w:val="0"/>
        </w:rPr>
        <w:t>R$ 293.743,47 (duzentos e noventa e três mil, setecentos e quarenta e três reais e quarenta e sete centavos)</w:t>
      </w:r>
      <w:r>
        <w:t>.</w:t>
      </w:r>
    </w:p>
    <w:p w:rsidR="008953A4" w:rsidRDefault="008953A4" w:rsidP="008953A4">
      <w:pPr>
        <w:pStyle w:val="Estilo1"/>
        <w:ind w:firstLine="0"/>
      </w:pPr>
      <w:r>
        <w:t xml:space="preserve"> Observa-se, ainda, que </w:t>
      </w:r>
      <w:r w:rsidRPr="00355A28">
        <w:rPr>
          <w:rStyle w:val="Forte"/>
          <w:b w:val="0"/>
        </w:rPr>
        <w:t>entre janeiro e julho do presente exercício de 2025</w:t>
      </w:r>
      <w:r>
        <w:t xml:space="preserve">, já foi utilizado o montante de </w:t>
      </w:r>
      <w:r w:rsidRPr="00355A28">
        <w:rPr>
          <w:rStyle w:val="Forte"/>
          <w:b w:val="0"/>
        </w:rPr>
        <w:t>R$ 181.175,79</w:t>
      </w:r>
      <w:r>
        <w:rPr>
          <w:rStyle w:val="Forte"/>
        </w:rPr>
        <w:t xml:space="preserve"> </w:t>
      </w:r>
      <w:r w:rsidRPr="00355A28">
        <w:rPr>
          <w:rStyle w:val="Forte"/>
          <w:b w:val="0"/>
        </w:rPr>
        <w:t>(cento e oitenta e um mil, cento e setenta e cinco reais e setenta e nove centavos)</w:t>
      </w:r>
      <w:r>
        <w:t xml:space="preserve">, conforme demonstrado em </w:t>
      </w:r>
      <w:r w:rsidRPr="00355A28">
        <w:rPr>
          <w:rStyle w:val="Forte"/>
          <w:b w:val="0"/>
        </w:rPr>
        <w:t>relatório anexo</w:t>
      </w:r>
      <w:r>
        <w:t xml:space="preserve">. </w:t>
      </w:r>
    </w:p>
    <w:p w:rsidR="008953A4" w:rsidRDefault="008953A4" w:rsidP="008953A4">
      <w:pPr>
        <w:pStyle w:val="Estilo1"/>
        <w:ind w:firstLine="0"/>
      </w:pPr>
      <w:r>
        <w:lastRenderedPageBreak/>
        <w:t>Tal execução reflete a ampliação das ações das secretarias municipais, o aumento da frota e a intensificação de serviços essenciais, como atendimento em saúde, assistência social, logística de eventos e atividades intermunicipais.</w:t>
      </w:r>
    </w:p>
    <w:p w:rsidR="008953A4" w:rsidRDefault="008953A4" w:rsidP="008953A4">
      <w:pPr>
        <w:pStyle w:val="Estilo1"/>
        <w:ind w:firstLine="0"/>
        <w:rPr>
          <w:b/>
        </w:rPr>
      </w:pPr>
      <w:r>
        <w:t xml:space="preserve">Diante desse cenário, torna-se evidente a </w:t>
      </w:r>
      <w:r w:rsidRPr="00355A28">
        <w:rPr>
          <w:rStyle w:val="Forte"/>
          <w:b w:val="0"/>
        </w:rPr>
        <w:t>necessidade de revisão do limite contratual anterior</w:t>
      </w:r>
      <w:r>
        <w:t xml:space="preserve">, de modo a alinhar o novo certame às reais demandas da gestão, assegurando </w:t>
      </w:r>
      <w:r w:rsidRPr="00355A28">
        <w:rPr>
          <w:rStyle w:val="Forte"/>
          <w:b w:val="0"/>
        </w:rPr>
        <w:t>continuidade, eficiência e regularidade na prestação dos serviços públicos</w:t>
      </w:r>
      <w:r w:rsidR="008B5D16">
        <w:t>. A estimativa de R$ 500.000,02</w:t>
      </w:r>
      <w:r>
        <w:t xml:space="preserve"> visa garantir cobertura adequada para os doze meses seguintes, considerando também possíveis oscilações no preço dos combustíveis.</w:t>
      </w:r>
    </w:p>
    <w:p w:rsidR="008953A4" w:rsidRDefault="008953A4" w:rsidP="008953A4">
      <w:pPr>
        <w:autoSpaceDE w:val="0"/>
        <w:autoSpaceDN w:val="0"/>
        <w:adjustRightInd w:val="0"/>
        <w:spacing w:after="173" w:line="276" w:lineRule="auto"/>
        <w:contextualSpacing/>
        <w:jc w:val="both"/>
        <w:rPr>
          <w:rFonts w:ascii="Arial" w:hAnsi="Arial" w:cs="Arial"/>
          <w:b/>
          <w:sz w:val="24"/>
          <w:szCs w:val="24"/>
        </w:rPr>
      </w:pPr>
    </w:p>
    <w:p w:rsidR="008953A4" w:rsidRDefault="00497C59" w:rsidP="008953A4">
      <w:pPr>
        <w:autoSpaceDE w:val="0"/>
        <w:autoSpaceDN w:val="0"/>
        <w:adjustRightInd w:val="0"/>
        <w:spacing w:after="173" w:line="276" w:lineRule="auto"/>
        <w:contextualSpacing/>
        <w:jc w:val="both"/>
        <w:rPr>
          <w:rFonts w:ascii="Arial" w:hAnsi="Arial" w:cs="Arial"/>
          <w:b/>
          <w:sz w:val="24"/>
          <w:szCs w:val="24"/>
        </w:rPr>
      </w:pPr>
      <w:r>
        <w:rPr>
          <w:rFonts w:ascii="Arial" w:hAnsi="Arial" w:cs="Arial"/>
          <w:b/>
          <w:sz w:val="24"/>
          <w:szCs w:val="24"/>
        </w:rPr>
        <w:t>4</w:t>
      </w:r>
      <w:r w:rsidR="008953A4">
        <w:rPr>
          <w:rFonts w:ascii="Arial" w:hAnsi="Arial" w:cs="Arial"/>
          <w:b/>
          <w:sz w:val="24"/>
          <w:szCs w:val="24"/>
        </w:rPr>
        <w:t>.3. JUSTIFICATIVA DO PREÇO ULTILIZADOS PARA ESTIMATIVA DO PREÇO DO COMBUSTIVEL:</w:t>
      </w:r>
    </w:p>
    <w:p w:rsidR="008953A4" w:rsidRPr="00D819D4" w:rsidRDefault="008953A4" w:rsidP="008953A4">
      <w:pPr>
        <w:pStyle w:val="Estilo1"/>
        <w:ind w:firstLine="0"/>
      </w:pPr>
      <w:r>
        <w:t>E</w:t>
      </w:r>
      <w:r w:rsidRPr="00D819D4">
        <w:t xml:space="preserve">m cumprimento à legislação vigente e conforme as boas práticas da administração pública, o </w:t>
      </w:r>
      <w:r w:rsidRPr="00D819D4">
        <w:rPr>
          <w:rStyle w:val="Forte"/>
          <w:b w:val="0"/>
        </w:rPr>
        <w:t>setor responsável realizou pesquisa de preços</w:t>
      </w:r>
      <w:r w:rsidRPr="00D819D4">
        <w:t xml:space="preserve"> com o objetivo de apurar o valor</w:t>
      </w:r>
      <w:r>
        <w:t xml:space="preserve"> os preços para os itens especificados.</w:t>
      </w:r>
    </w:p>
    <w:p w:rsidR="008953A4" w:rsidRPr="00D819D4" w:rsidRDefault="008953A4" w:rsidP="008953A4">
      <w:pPr>
        <w:pStyle w:val="Estilo1"/>
        <w:ind w:firstLine="0"/>
      </w:pPr>
      <w:r w:rsidRPr="00D819D4">
        <w:t xml:space="preserve">A pesquisa foi conduzida com base em fontes oficiais de ampla credibilidade e aceitação institucional, utilizando-se, para tanto, das informações disponibilizadas pela Agência Nacional do Petróleo, Gás </w:t>
      </w:r>
      <w:proofErr w:type="gramStart"/>
      <w:r w:rsidRPr="00D819D4">
        <w:t>Natural e Biocombustíveis (ANP) em seu site oficial</w:t>
      </w:r>
      <w:proofErr w:type="gramEnd"/>
      <w:r w:rsidRPr="00D819D4">
        <w:t>. Foram coletados os preços médios mensais dos combustíveis praticados no Estado da Bahia, tomando-se como referência os dados relativos ao período de janeiro a junho do corrente exercício, conforme documentos anexos que acompanham esta justificativa.</w:t>
      </w:r>
    </w:p>
    <w:p w:rsidR="008953A4" w:rsidRPr="00D819D4" w:rsidRDefault="008953A4" w:rsidP="008953A4">
      <w:pPr>
        <w:pStyle w:val="Estilo1"/>
        <w:ind w:firstLine="0"/>
      </w:pPr>
      <w:r w:rsidRPr="00D819D4">
        <w:t>A utilização da ANP como fonte principal encontra respaldo técnico, uma vez que esta entidade é responsável pela regulação e monitoramento do setor de combustíveis no país, oferecendo dados atualizados, confiáveis e compatíveis com a realidade de mercado. Além disso, diante da alta volatilidade observada nos preços de combustíveis nos últimos anos, torna-se essencial adotar critérios que ofereçam maior estabilidade e previsibilidade à estimativa orçamentária.</w:t>
      </w:r>
    </w:p>
    <w:p w:rsidR="008953A4" w:rsidRPr="00D819D4" w:rsidRDefault="008953A4" w:rsidP="008953A4">
      <w:pPr>
        <w:pStyle w:val="Estilo1"/>
        <w:ind w:firstLine="0"/>
      </w:pPr>
      <w:r w:rsidRPr="00D819D4">
        <w:t xml:space="preserve">É importante observar que o valor dos combustíveis no Brasil é fortemente influenciado por fatores externos, entre eles o preço do petróleo no mercado internacional e a variação cambial, visto que a Petrobras, principal fornecedora nacional, segue a política de paridade de importação (PPI). Essa política busca </w:t>
      </w:r>
      <w:r w:rsidRPr="00D819D4">
        <w:lastRenderedPageBreak/>
        <w:t>alinhar os preços internos aos praticados no mercado global, refletindo oscilações para cima ou para baixo conforme o comportamento da cotação internacional do petróleo e do câmbio. Isso resulta em constantes reajustes nos preços finais ao consumidor, o que torna inviável adotar como base uma fotografia pontual do mercado.</w:t>
      </w:r>
    </w:p>
    <w:p w:rsidR="008953A4" w:rsidRDefault="008953A4" w:rsidP="008953A4">
      <w:pPr>
        <w:pStyle w:val="Estilo1"/>
        <w:ind w:firstLine="0"/>
      </w:pPr>
      <w:r w:rsidRPr="00D819D4">
        <w:t>Diante desse cenário, optou-se por um critério técnico de média aritmética, utilizando os valores mensais médios publicados pela ANP no primeiro semestre do ano. Essa metodologia proporciona maior equilíbrio e fidedignidade à estimativa, reduzindo o risco de sobrepreço ou subestimativa no processo licitatório e atendendo aos princípios da economicidade, planejamento e responsabilidade fiscal, conforme preceitua a Lei nº 14.133/2021.</w:t>
      </w:r>
    </w:p>
    <w:p w:rsidR="00497C59" w:rsidRDefault="00497C59" w:rsidP="008953A4">
      <w:pPr>
        <w:pStyle w:val="Estilo1"/>
        <w:ind w:firstLine="0"/>
      </w:pPr>
    </w:p>
    <w:p w:rsidR="000917D4" w:rsidRDefault="000917D4" w:rsidP="008953A4">
      <w:pPr>
        <w:pStyle w:val="Estilo1"/>
        <w:ind w:firstLine="0"/>
      </w:pPr>
      <w:r w:rsidRPr="00EF0B1B">
        <w:rPr>
          <w:noProof/>
          <w:highlight w:val="yellow"/>
        </w:rPr>
        <w:lastRenderedPageBreak/>
        <w:drawing>
          <wp:inline distT="0" distB="0" distL="0" distR="0" wp14:anchorId="34FD4101" wp14:editId="72B38D2A">
            <wp:extent cx="6210300" cy="2952442"/>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sel.png"/>
                    <pic:cNvPicPr/>
                  </pic:nvPicPr>
                  <pic:blipFill>
                    <a:blip r:embed="rId10">
                      <a:extLst>
                        <a:ext uri="{28A0092B-C50C-407E-A947-70E740481C1C}">
                          <a14:useLocalDpi xmlns:a14="http://schemas.microsoft.com/office/drawing/2010/main" val="0"/>
                        </a:ext>
                      </a:extLst>
                    </a:blip>
                    <a:stretch>
                      <a:fillRect/>
                    </a:stretch>
                  </pic:blipFill>
                  <pic:spPr>
                    <a:xfrm>
                      <a:off x="0" y="0"/>
                      <a:ext cx="6210949" cy="2952750"/>
                    </a:xfrm>
                    <a:prstGeom prst="rect">
                      <a:avLst/>
                    </a:prstGeom>
                  </pic:spPr>
                </pic:pic>
              </a:graphicData>
            </a:graphic>
          </wp:inline>
        </w:drawing>
      </w:r>
      <w:r>
        <w:rPr>
          <w:noProof/>
        </w:rPr>
        <w:drawing>
          <wp:inline distT="0" distB="0" distL="0" distR="0">
            <wp:extent cx="6306218" cy="348615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solina.png"/>
                    <pic:cNvPicPr/>
                  </pic:nvPicPr>
                  <pic:blipFill>
                    <a:blip r:embed="rId11">
                      <a:extLst>
                        <a:ext uri="{28A0092B-C50C-407E-A947-70E740481C1C}">
                          <a14:useLocalDpi xmlns:a14="http://schemas.microsoft.com/office/drawing/2010/main" val="0"/>
                        </a:ext>
                      </a:extLst>
                    </a:blip>
                    <a:stretch>
                      <a:fillRect/>
                    </a:stretch>
                  </pic:blipFill>
                  <pic:spPr>
                    <a:xfrm>
                      <a:off x="0" y="0"/>
                      <a:ext cx="6311253" cy="3488933"/>
                    </a:xfrm>
                    <a:prstGeom prst="rect">
                      <a:avLst/>
                    </a:prstGeom>
                  </pic:spPr>
                </pic:pic>
              </a:graphicData>
            </a:graphic>
          </wp:inline>
        </w:drawing>
      </w:r>
    </w:p>
    <w:p w:rsidR="00842261" w:rsidRPr="0018313B" w:rsidRDefault="000C08DA"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5</w:t>
      </w:r>
      <w:r w:rsidR="00842261">
        <w:rPr>
          <w:rFonts w:ascii="Arial" w:eastAsia="Times New Roman" w:hAnsi="Arial" w:cs="Arial"/>
          <w:b/>
          <w:sz w:val="24"/>
          <w:szCs w:val="24"/>
        </w:rPr>
        <w:t>. LEVANTAMENTO DE MERCADO E JUSTIFICATIVA T</w:t>
      </w:r>
      <w:r>
        <w:rPr>
          <w:rFonts w:ascii="Arial" w:eastAsia="Times New Roman" w:hAnsi="Arial" w:cs="Arial"/>
          <w:b/>
          <w:sz w:val="24"/>
          <w:szCs w:val="24"/>
        </w:rPr>
        <w:t>ÉCNICA E CONÔMICA DA ESCOLHA DO TIPO DE SOLUÇÃO A CONTRATAR</w:t>
      </w:r>
    </w:p>
    <w:p w:rsidR="009E11E5" w:rsidRPr="009E11E5" w:rsidRDefault="009E11E5" w:rsidP="009E11E5">
      <w:pPr>
        <w:pStyle w:val="Estilo1"/>
        <w:ind w:firstLine="0"/>
      </w:pPr>
      <w:r w:rsidRPr="009E11E5">
        <w:t xml:space="preserve">Com o objetivo de garantir a contratação da solução mais adequada para o </w:t>
      </w:r>
      <w:r w:rsidRPr="009E11E5">
        <w:rPr>
          <w:rStyle w:val="Forte"/>
          <w:b w:val="0"/>
        </w:rPr>
        <w:t>abastecimento dos veículos oficiais da Prefeitura Municipal de Andaraí</w:t>
      </w:r>
      <w:r>
        <w:rPr>
          <w:rStyle w:val="Forte"/>
          <w:b w:val="0"/>
        </w:rPr>
        <w:t xml:space="preserve"> em outros municípios</w:t>
      </w:r>
      <w:r w:rsidRPr="009E11E5">
        <w:t xml:space="preserve">, foi realizado um </w:t>
      </w:r>
      <w:r w:rsidRPr="009E11E5">
        <w:rPr>
          <w:rStyle w:val="Forte"/>
          <w:b w:val="0"/>
        </w:rPr>
        <w:t>levantamento de mercado abrangente</w:t>
      </w:r>
      <w:r w:rsidRPr="009E11E5">
        <w:t xml:space="preserve">, com base em </w:t>
      </w:r>
      <w:r w:rsidRPr="009E11E5">
        <w:rPr>
          <w:rStyle w:val="Forte"/>
          <w:b w:val="0"/>
        </w:rPr>
        <w:t>consultas públicas a editais publicados no Portal Nacional de Contratações Públicas (PNCP)</w:t>
      </w:r>
      <w:r w:rsidRPr="009E11E5">
        <w:t xml:space="preserve">, bem como em outras plataformas de </w:t>
      </w:r>
      <w:r w:rsidRPr="009E11E5">
        <w:lastRenderedPageBreak/>
        <w:t xml:space="preserve">transparência e sistemas de gestão municipal. A análise teve como foco identificar os </w:t>
      </w:r>
      <w:r w:rsidRPr="009E11E5">
        <w:rPr>
          <w:rStyle w:val="Forte"/>
          <w:b w:val="0"/>
        </w:rPr>
        <w:t>modelos mais utilizados por entes públicos para suprir necessidades logísticas similares</w:t>
      </w:r>
      <w:r w:rsidRPr="009E11E5">
        <w:t xml:space="preserve">, especialmente em municípios com realidades operacionais compatíveis à de Andaraí, onde há </w:t>
      </w:r>
      <w:r w:rsidRPr="009E11E5">
        <w:rPr>
          <w:rStyle w:val="Forte"/>
          <w:b w:val="0"/>
        </w:rPr>
        <w:t>constante deslocamento de veículos para diversas regiões do estado e fora dele</w:t>
      </w:r>
      <w:r w:rsidRPr="009E11E5">
        <w:t>, a serviço da administração pública.</w:t>
      </w:r>
    </w:p>
    <w:p w:rsidR="009E11E5" w:rsidRPr="009E11E5" w:rsidRDefault="009E11E5" w:rsidP="009E11E5">
      <w:pPr>
        <w:pStyle w:val="Estilo1"/>
        <w:ind w:firstLine="0"/>
      </w:pPr>
      <w:r w:rsidRPr="009E11E5">
        <w:t xml:space="preserve">A partir do estudo de mercado, foram identificadas </w:t>
      </w:r>
      <w:r w:rsidRPr="009E11E5">
        <w:rPr>
          <w:rStyle w:val="Forte"/>
          <w:b w:val="0"/>
        </w:rPr>
        <w:t>duas principais soluções tecnicamente viáveis</w:t>
      </w:r>
      <w:r w:rsidRPr="009E11E5">
        <w:t>, adotadas por divers</w:t>
      </w:r>
      <w:r>
        <w:t>o</w:t>
      </w:r>
      <w:r w:rsidRPr="009E11E5">
        <w:t xml:space="preserve">s </w:t>
      </w:r>
      <w:r>
        <w:t>municípios</w:t>
      </w:r>
      <w:r w:rsidRPr="009E11E5">
        <w:t xml:space="preserve"> para viabilizar o abastecimento contínuo, eficiente e controlado de sua frota</w:t>
      </w:r>
      <w:r>
        <w:t>, em outros municípios a serviço da população</w:t>
      </w:r>
      <w:r w:rsidRPr="009E11E5">
        <w:t xml:space="preserve">. Ambas as soluções foram avaliadas com base em critérios como </w:t>
      </w:r>
      <w:r w:rsidRPr="009E11E5">
        <w:rPr>
          <w:rStyle w:val="Forte"/>
          <w:b w:val="0"/>
        </w:rPr>
        <w:t>viabilidade operacional, controle de gastos, economicidade, fiscalização, praticidade e aderência à rotina do município</w:t>
      </w:r>
      <w:r w:rsidRPr="009E11E5">
        <w:t>.</w:t>
      </w:r>
    </w:p>
    <w:p w:rsidR="009E11E5" w:rsidRPr="009E11E5" w:rsidRDefault="009E11E5" w:rsidP="009E11E5">
      <w:pPr>
        <w:pStyle w:val="Estilo1"/>
        <w:ind w:firstLine="0"/>
      </w:pPr>
    </w:p>
    <w:p w:rsidR="009E11E5" w:rsidRPr="009E11E5" w:rsidRDefault="009E11E5" w:rsidP="009E11E5">
      <w:pPr>
        <w:pStyle w:val="Estilo1"/>
        <w:ind w:firstLine="0"/>
      </w:pPr>
      <w:r w:rsidRPr="009E11E5">
        <w:rPr>
          <w:rStyle w:val="Forte"/>
          <w:bCs w:val="0"/>
        </w:rPr>
        <w:t>1. SOLUÇÃO: CREDENCIAMENTO DE POSTOS DE COMBUSTÍVEIS</w:t>
      </w:r>
    </w:p>
    <w:p w:rsidR="009E11E5" w:rsidRDefault="009E11E5" w:rsidP="009E11E5">
      <w:pPr>
        <w:pStyle w:val="Estilo1"/>
        <w:ind w:firstLine="0"/>
      </w:pPr>
      <w:r w:rsidRPr="009E11E5">
        <w:t xml:space="preserve">A primeira alternativa identificada consiste na </w:t>
      </w:r>
      <w:r>
        <w:rPr>
          <w:rStyle w:val="Forte"/>
          <w:b w:val="0"/>
        </w:rPr>
        <w:t>realização de um procedimento na modalidade de</w:t>
      </w:r>
      <w:r w:rsidRPr="009E11E5">
        <w:rPr>
          <w:rStyle w:val="Forte"/>
          <w:b w:val="0"/>
        </w:rPr>
        <w:t xml:space="preserve"> credenciamento</w:t>
      </w:r>
      <w:r>
        <w:t>, através de processo licitatório, por meio do quais postos de combustíveis</w:t>
      </w:r>
      <w:r w:rsidRPr="009E11E5">
        <w:rPr>
          <w:rStyle w:val="Forte"/>
          <w:b w:val="0"/>
        </w:rPr>
        <w:t xml:space="preserve"> em diferentes municípios</w:t>
      </w:r>
      <w:r w:rsidRPr="009E11E5">
        <w:t xml:space="preserve"> que compõem o roteiro de deslocamento diário das secretarias municipais</w:t>
      </w:r>
      <w:r>
        <w:t>, poderia se credenciar para fornecer combustível</w:t>
      </w:r>
      <w:r w:rsidRPr="009E11E5">
        <w:t>. Os postos credenciados passariam a fornecer combustível diretamente aos veículos da frota, sendo o município responsável pela gestão do consumo, controle das ordens de abastecimento, fiscalização dos estabelecimentos, análise de faturas e conformidade contratual.</w:t>
      </w:r>
    </w:p>
    <w:p w:rsidR="009E11E5" w:rsidRPr="009E11E5" w:rsidRDefault="009E11E5" w:rsidP="009E11E5">
      <w:pPr>
        <w:pStyle w:val="Estilo1"/>
        <w:ind w:firstLine="0"/>
      </w:pPr>
    </w:p>
    <w:p w:rsidR="009E11E5" w:rsidRPr="009E11E5" w:rsidRDefault="009E11E5" w:rsidP="009E11E5">
      <w:pPr>
        <w:pStyle w:val="Estilo1"/>
        <w:ind w:firstLine="0"/>
      </w:pPr>
      <w:r w:rsidRPr="009E11E5">
        <w:rPr>
          <w:rStyle w:val="Forte"/>
          <w:bCs w:val="0"/>
        </w:rPr>
        <w:t>Vantagens dessa solução:</w:t>
      </w:r>
    </w:p>
    <w:p w:rsidR="009E11E5" w:rsidRPr="009E11E5" w:rsidRDefault="009E11E5" w:rsidP="009E11E5">
      <w:pPr>
        <w:pStyle w:val="Estilo1"/>
        <w:numPr>
          <w:ilvl w:val="0"/>
          <w:numId w:val="3"/>
        </w:numPr>
        <w:ind w:left="0" w:firstLine="0"/>
      </w:pPr>
      <w:r w:rsidRPr="009E11E5">
        <w:t xml:space="preserve">Permite maior </w:t>
      </w:r>
      <w:r w:rsidRPr="009E11E5">
        <w:rPr>
          <w:rStyle w:val="Forte"/>
          <w:b w:val="0"/>
        </w:rPr>
        <w:t>abrangência geográfica</w:t>
      </w:r>
      <w:r w:rsidRPr="009E11E5">
        <w:t>, podendo-se credenciar postos em qualquer localidade de interesse da administração.</w:t>
      </w:r>
    </w:p>
    <w:p w:rsidR="009E11E5" w:rsidRPr="009E11E5" w:rsidRDefault="009E11E5" w:rsidP="009E11E5">
      <w:pPr>
        <w:pStyle w:val="Estilo1"/>
        <w:numPr>
          <w:ilvl w:val="0"/>
          <w:numId w:val="3"/>
        </w:numPr>
        <w:ind w:left="0" w:firstLine="0"/>
      </w:pPr>
      <w:r w:rsidRPr="009E11E5">
        <w:t xml:space="preserve">Possibilidade de </w:t>
      </w:r>
      <w:r w:rsidRPr="009E11E5">
        <w:rPr>
          <w:rStyle w:val="Forte"/>
          <w:b w:val="0"/>
        </w:rPr>
        <w:t>negociar diretamente com os postos locais</w:t>
      </w:r>
      <w:r w:rsidRPr="009E11E5">
        <w:t>, fomentando o comércio regional.</w:t>
      </w:r>
    </w:p>
    <w:p w:rsidR="009E11E5" w:rsidRDefault="009E11E5" w:rsidP="009E11E5">
      <w:pPr>
        <w:pStyle w:val="Estilo1"/>
        <w:numPr>
          <w:ilvl w:val="0"/>
          <w:numId w:val="3"/>
        </w:numPr>
        <w:ind w:left="0" w:firstLine="0"/>
      </w:pPr>
      <w:r w:rsidRPr="009E11E5">
        <w:t>Controle direto do município sobre os fornecedores, podendo aplicar critérios específicos conforme interesse local.</w:t>
      </w:r>
    </w:p>
    <w:p w:rsidR="009E11E5" w:rsidRPr="009E11E5" w:rsidRDefault="009E11E5" w:rsidP="009E11E5">
      <w:pPr>
        <w:pStyle w:val="Estilo1"/>
        <w:ind w:left="1429" w:firstLine="0"/>
      </w:pPr>
    </w:p>
    <w:p w:rsidR="009E11E5" w:rsidRPr="009E11E5" w:rsidRDefault="009E11E5" w:rsidP="009E11E5">
      <w:pPr>
        <w:pStyle w:val="Estilo1"/>
        <w:ind w:firstLine="0"/>
      </w:pPr>
      <w:r w:rsidRPr="009E11E5">
        <w:rPr>
          <w:rStyle w:val="Forte"/>
          <w:bCs w:val="0"/>
        </w:rPr>
        <w:t>Desvantagens dessa solução:</w:t>
      </w:r>
    </w:p>
    <w:p w:rsidR="009E11E5" w:rsidRPr="009E11E5" w:rsidRDefault="009E11E5" w:rsidP="009E11E5">
      <w:pPr>
        <w:pStyle w:val="Estilo1"/>
        <w:numPr>
          <w:ilvl w:val="0"/>
          <w:numId w:val="3"/>
        </w:numPr>
        <w:ind w:left="0" w:firstLine="0"/>
      </w:pPr>
      <w:r w:rsidRPr="009E11E5">
        <w:rPr>
          <w:rStyle w:val="Forte"/>
          <w:b w:val="0"/>
        </w:rPr>
        <w:lastRenderedPageBreak/>
        <w:t>Elevado esforço administrativo</w:t>
      </w:r>
      <w:r w:rsidRPr="009E11E5">
        <w:t>, já que toda a gestão e fiscalização operacional ficari</w:t>
      </w:r>
      <w:r>
        <w:t xml:space="preserve">a </w:t>
      </w:r>
      <w:proofErr w:type="gramStart"/>
      <w:r>
        <w:t>sob responsabilidade</w:t>
      </w:r>
      <w:proofErr w:type="gramEnd"/>
      <w:r>
        <w:t xml:space="preserve"> direta do municipio</w:t>
      </w:r>
      <w:r w:rsidRPr="009E11E5">
        <w:t>, exigindo servidores dedicados exclusivamente ao acompanhamento das ordens de abastecimento, auditoria de notas, gestão de consumo e controle de fraudes.</w:t>
      </w:r>
    </w:p>
    <w:p w:rsidR="009E11E5" w:rsidRPr="009E11E5" w:rsidRDefault="009E11E5" w:rsidP="009E11E5">
      <w:pPr>
        <w:pStyle w:val="Estilo1"/>
        <w:numPr>
          <w:ilvl w:val="0"/>
          <w:numId w:val="3"/>
        </w:numPr>
        <w:ind w:left="0" w:firstLine="0"/>
      </w:pPr>
      <w:r w:rsidRPr="009E11E5">
        <w:rPr>
          <w:rStyle w:val="Forte"/>
          <w:b w:val="0"/>
        </w:rPr>
        <w:t>Dificuldade de integração tecnológica</w:t>
      </w:r>
      <w:r w:rsidRPr="009E11E5">
        <w:t>, visto que muitos postos não dispõem de sistemas compatíveis com o controle eletrônico de abastecimento.</w:t>
      </w:r>
    </w:p>
    <w:p w:rsidR="009E11E5" w:rsidRPr="009E11E5" w:rsidRDefault="009E11E5" w:rsidP="009E11E5">
      <w:pPr>
        <w:pStyle w:val="Estilo1"/>
        <w:numPr>
          <w:ilvl w:val="0"/>
          <w:numId w:val="3"/>
        </w:numPr>
        <w:ind w:left="0" w:firstLine="0"/>
      </w:pPr>
      <w:r w:rsidRPr="009E11E5">
        <w:rPr>
          <w:rStyle w:val="Forte"/>
          <w:b w:val="0"/>
        </w:rPr>
        <w:t>Risco de inconsistências no controle e na transparência dos gastos</w:t>
      </w:r>
      <w:r w:rsidRPr="009E11E5">
        <w:t>.</w:t>
      </w:r>
    </w:p>
    <w:p w:rsidR="009E11E5" w:rsidRPr="009E11E5" w:rsidRDefault="009E11E5" w:rsidP="009E11E5">
      <w:pPr>
        <w:pStyle w:val="Estilo1"/>
        <w:numPr>
          <w:ilvl w:val="0"/>
          <w:numId w:val="3"/>
        </w:numPr>
        <w:ind w:left="0" w:firstLine="0"/>
      </w:pPr>
      <w:r w:rsidRPr="009E11E5">
        <w:t xml:space="preserve">Necessidade de </w:t>
      </w:r>
      <w:r w:rsidRPr="009E11E5">
        <w:rPr>
          <w:rStyle w:val="Forte"/>
          <w:b w:val="0"/>
        </w:rPr>
        <w:t>licitação contínua ou atualização do credenciamento</w:t>
      </w:r>
      <w:r w:rsidRPr="009E11E5">
        <w:t>, em função da rotatividade dos postos credenciados e possíveis encerramentos de contratos.</w:t>
      </w:r>
    </w:p>
    <w:p w:rsidR="009E11E5" w:rsidRPr="009E11E5" w:rsidRDefault="009E11E5" w:rsidP="009E11E5">
      <w:pPr>
        <w:pStyle w:val="Estilo1"/>
        <w:ind w:firstLine="0"/>
      </w:pPr>
    </w:p>
    <w:p w:rsidR="009E11E5" w:rsidRPr="009E11E5" w:rsidRDefault="009E11E5" w:rsidP="009E11E5">
      <w:pPr>
        <w:pStyle w:val="Estilo1"/>
        <w:ind w:firstLine="0"/>
      </w:pPr>
      <w:r w:rsidRPr="009E11E5">
        <w:rPr>
          <w:rStyle w:val="Forte"/>
          <w:bCs w:val="0"/>
        </w:rPr>
        <w:t>2. SOLUÇÃO – CONTRATAÇÃO DE EMPRESA ESPECIALIZADA EM GERENCIAMENTO DE COMBUSTÍVEL (CARTÃO MAGNÉTICO OU SIMILAR)</w:t>
      </w:r>
    </w:p>
    <w:p w:rsidR="009E11E5" w:rsidRDefault="009E11E5" w:rsidP="009E11E5">
      <w:pPr>
        <w:pStyle w:val="Estilo1"/>
        <w:ind w:firstLine="0"/>
      </w:pPr>
      <w:r w:rsidRPr="009E11E5">
        <w:t xml:space="preserve">A segunda alternativa, amplamente utilizada por entes públicos em âmbito nacional, é a </w:t>
      </w:r>
      <w:r w:rsidRPr="009E11E5">
        <w:rPr>
          <w:rStyle w:val="Forte"/>
          <w:b w:val="0"/>
        </w:rPr>
        <w:t>contratação de empresa especializada na prestação de serviços de gerenciamento informatizado de abastecimento de combustíveis</w:t>
      </w:r>
      <w:r w:rsidRPr="009E11E5">
        <w:t xml:space="preserve">, com utilização de </w:t>
      </w:r>
      <w:r w:rsidRPr="009E11E5">
        <w:rPr>
          <w:rStyle w:val="Forte"/>
          <w:b w:val="0"/>
        </w:rPr>
        <w:t>cartão magnético, chip veicular ou solução equivalente</w:t>
      </w:r>
      <w:r w:rsidRPr="009E11E5">
        <w:t xml:space="preserve">. Nesse modelo, a empresa contratada disponibiliza </w:t>
      </w:r>
      <w:proofErr w:type="gramStart"/>
      <w:r w:rsidRPr="009E11E5">
        <w:t>à</w:t>
      </w:r>
      <w:proofErr w:type="gramEnd"/>
      <w:r w:rsidRPr="009E11E5">
        <w:t xml:space="preserve"> administração um sistema informatizado para controle de abastecimentos e consumo, além de uma </w:t>
      </w:r>
      <w:r w:rsidRPr="009E11E5">
        <w:rPr>
          <w:rStyle w:val="Forte"/>
          <w:b w:val="0"/>
        </w:rPr>
        <w:t>rede credenciada de postos</w:t>
      </w:r>
      <w:r w:rsidRPr="009E11E5">
        <w:t xml:space="preserve"> localizados em diversas regiões do estado e, em alguns casos, em âmbito nacional.</w:t>
      </w:r>
    </w:p>
    <w:p w:rsidR="009E11E5" w:rsidRPr="009E11E5" w:rsidRDefault="009E11E5" w:rsidP="009E11E5">
      <w:pPr>
        <w:pStyle w:val="Estilo1"/>
        <w:ind w:firstLine="0"/>
      </w:pPr>
    </w:p>
    <w:p w:rsidR="009E11E5" w:rsidRPr="009E11E5" w:rsidRDefault="009E11E5" w:rsidP="009E11E5">
      <w:pPr>
        <w:pStyle w:val="Estilo1"/>
        <w:ind w:firstLine="0"/>
      </w:pPr>
      <w:r w:rsidRPr="009E11E5">
        <w:rPr>
          <w:rStyle w:val="Forte"/>
          <w:bCs w:val="0"/>
        </w:rPr>
        <w:t>Vantagens dessa solução:</w:t>
      </w:r>
    </w:p>
    <w:p w:rsidR="009E11E5" w:rsidRPr="009E11E5" w:rsidRDefault="009E11E5" w:rsidP="009E11E5">
      <w:pPr>
        <w:pStyle w:val="Estilo1"/>
        <w:numPr>
          <w:ilvl w:val="0"/>
          <w:numId w:val="3"/>
        </w:numPr>
        <w:ind w:left="0" w:firstLine="0"/>
      </w:pPr>
      <w:r w:rsidRPr="009E11E5">
        <w:rPr>
          <w:rStyle w:val="Forte"/>
          <w:b w:val="0"/>
        </w:rPr>
        <w:t>Centralização do gerenciamento nas mãos da empresa contratada</w:t>
      </w:r>
      <w:r w:rsidRPr="009E11E5">
        <w:t>, que se responsabiliza por toda a operação, incluindo controle de consumo, relatórios detalhados, verificação de conformidade, credenciamento de postos, monitoramento e auditoria do serviço.</w:t>
      </w:r>
    </w:p>
    <w:p w:rsidR="009E11E5" w:rsidRPr="009E11E5" w:rsidRDefault="009E11E5" w:rsidP="009E11E5">
      <w:pPr>
        <w:pStyle w:val="Estilo1"/>
        <w:numPr>
          <w:ilvl w:val="0"/>
          <w:numId w:val="3"/>
        </w:numPr>
        <w:ind w:left="0" w:firstLine="0"/>
      </w:pPr>
      <w:r w:rsidRPr="009E11E5">
        <w:rPr>
          <w:rStyle w:val="Forte"/>
          <w:b w:val="0"/>
        </w:rPr>
        <w:t>Economia administrativa</w:t>
      </w:r>
      <w:r w:rsidRPr="009E11E5">
        <w:t>, ao reduzir a sob</w:t>
      </w:r>
      <w:r w:rsidR="00740C86">
        <w:t xml:space="preserve">recarga da estrutura interna do </w:t>
      </w:r>
      <w:r w:rsidR="003A0298">
        <w:t>município</w:t>
      </w:r>
      <w:r w:rsidRPr="009E11E5">
        <w:t xml:space="preserve"> com controle e fiscalização manual.</w:t>
      </w:r>
    </w:p>
    <w:p w:rsidR="009E11E5" w:rsidRPr="009E11E5" w:rsidRDefault="009E11E5" w:rsidP="009E11E5">
      <w:pPr>
        <w:pStyle w:val="Estilo1"/>
        <w:numPr>
          <w:ilvl w:val="0"/>
          <w:numId w:val="3"/>
        </w:numPr>
        <w:ind w:left="0" w:firstLine="0"/>
      </w:pPr>
      <w:r w:rsidRPr="009E11E5">
        <w:t xml:space="preserve">Acesso a </w:t>
      </w:r>
      <w:r w:rsidRPr="009E11E5">
        <w:rPr>
          <w:rStyle w:val="Forte"/>
          <w:b w:val="0"/>
        </w:rPr>
        <w:t>relatórios gerenciais em tempo real</w:t>
      </w:r>
      <w:r w:rsidRPr="009E11E5">
        <w:t>, que permitem o acompanhamento detalhado de consumo por veículo, condutor, secretaria e tipo de combustível.</w:t>
      </w:r>
    </w:p>
    <w:p w:rsidR="009E11E5" w:rsidRPr="009E11E5" w:rsidRDefault="009E11E5" w:rsidP="009E11E5">
      <w:pPr>
        <w:pStyle w:val="Estilo1"/>
        <w:numPr>
          <w:ilvl w:val="0"/>
          <w:numId w:val="3"/>
        </w:numPr>
        <w:ind w:left="0" w:firstLine="0"/>
      </w:pPr>
      <w:r w:rsidRPr="009E11E5">
        <w:rPr>
          <w:rStyle w:val="Forte"/>
          <w:b w:val="0"/>
        </w:rPr>
        <w:lastRenderedPageBreak/>
        <w:t>Redução de riscos de fraude</w:t>
      </w:r>
      <w:r w:rsidRPr="009E11E5">
        <w:t>, por meio de tecnologia integrada de controle (limites por dia, veículo, volume, etc.).</w:t>
      </w:r>
    </w:p>
    <w:p w:rsidR="009E11E5" w:rsidRDefault="009E11E5" w:rsidP="009E11E5">
      <w:pPr>
        <w:pStyle w:val="Estilo1"/>
        <w:numPr>
          <w:ilvl w:val="0"/>
          <w:numId w:val="3"/>
        </w:numPr>
        <w:ind w:left="0" w:firstLine="0"/>
      </w:pPr>
      <w:r w:rsidRPr="009E11E5">
        <w:t xml:space="preserve">Flexibilidade e segurança operacional, uma vez que os motoristas têm acesso a </w:t>
      </w:r>
      <w:r w:rsidRPr="009E11E5">
        <w:rPr>
          <w:rStyle w:val="Forte"/>
          <w:b w:val="0"/>
        </w:rPr>
        <w:t>postos credenciados em praticamente todo o território nacional</w:t>
      </w:r>
      <w:r w:rsidRPr="009E11E5">
        <w:t>, garantindo abastecimento mesmo em deslocamentos longos ou imprevistos.</w:t>
      </w:r>
    </w:p>
    <w:p w:rsidR="009E11E5" w:rsidRPr="009E11E5" w:rsidRDefault="009E11E5" w:rsidP="009E11E5">
      <w:pPr>
        <w:pStyle w:val="Estilo1"/>
        <w:ind w:left="1429" w:firstLine="0"/>
      </w:pPr>
    </w:p>
    <w:p w:rsidR="009E11E5" w:rsidRPr="00740C86" w:rsidRDefault="009E11E5" w:rsidP="009E11E5">
      <w:pPr>
        <w:pStyle w:val="Estilo1"/>
        <w:ind w:firstLine="0"/>
      </w:pPr>
      <w:r w:rsidRPr="00740C86">
        <w:rPr>
          <w:rStyle w:val="Forte"/>
          <w:bCs w:val="0"/>
        </w:rPr>
        <w:t>Desvantagens dessa solução:</w:t>
      </w:r>
    </w:p>
    <w:p w:rsidR="009E11E5" w:rsidRPr="009E11E5" w:rsidRDefault="009E11E5" w:rsidP="00740C86">
      <w:pPr>
        <w:pStyle w:val="Estilo1"/>
        <w:numPr>
          <w:ilvl w:val="0"/>
          <w:numId w:val="3"/>
        </w:numPr>
        <w:ind w:left="0" w:firstLine="0"/>
      </w:pPr>
      <w:r w:rsidRPr="009E11E5">
        <w:t xml:space="preserve">Possibilidade de </w:t>
      </w:r>
      <w:r w:rsidRPr="009E11E5">
        <w:rPr>
          <w:rStyle w:val="Forte"/>
          <w:b w:val="0"/>
        </w:rPr>
        <w:t>limitação na rede de postos</w:t>
      </w:r>
      <w:r w:rsidRPr="009E11E5">
        <w:t>, a depender da empresa contratada, exigindo atenção prévia à análise de cobertura.</w:t>
      </w:r>
    </w:p>
    <w:p w:rsidR="009E11E5" w:rsidRPr="009E11E5" w:rsidRDefault="009E11E5" w:rsidP="00740C86">
      <w:pPr>
        <w:pStyle w:val="Estilo1"/>
        <w:numPr>
          <w:ilvl w:val="0"/>
          <w:numId w:val="3"/>
        </w:numPr>
        <w:ind w:left="0" w:firstLine="0"/>
      </w:pPr>
      <w:r w:rsidRPr="009E11E5">
        <w:t xml:space="preserve">Custo administrativo da operação repassado à contratada, o que pode refletir em </w:t>
      </w:r>
      <w:r w:rsidRPr="009E11E5">
        <w:rPr>
          <w:rStyle w:val="Forte"/>
          <w:b w:val="0"/>
        </w:rPr>
        <w:t>valores unitários ligeiramente maiores por litro abastecido</w:t>
      </w:r>
      <w:r w:rsidRPr="009E11E5">
        <w:t>.</w:t>
      </w:r>
    </w:p>
    <w:p w:rsidR="009E11E5" w:rsidRDefault="009E11E5" w:rsidP="00740C86">
      <w:pPr>
        <w:pStyle w:val="Estilo1"/>
        <w:numPr>
          <w:ilvl w:val="0"/>
          <w:numId w:val="3"/>
        </w:numPr>
        <w:ind w:left="0" w:firstLine="0"/>
      </w:pPr>
      <w:r w:rsidRPr="009E11E5">
        <w:t xml:space="preserve">Necessidade de </w:t>
      </w:r>
      <w:r w:rsidRPr="009E11E5">
        <w:rPr>
          <w:rStyle w:val="Forte"/>
          <w:b w:val="0"/>
        </w:rPr>
        <w:t>adequada fiscalização contratual</w:t>
      </w:r>
      <w:r w:rsidRPr="009E11E5">
        <w:t>, para assegurar que a empresa cumpra os critérios técnicos e a cobertura geográfica prometida.</w:t>
      </w:r>
    </w:p>
    <w:p w:rsidR="00740C86" w:rsidRDefault="00740C86" w:rsidP="00740C86">
      <w:pPr>
        <w:pStyle w:val="Estilo1"/>
      </w:pPr>
    </w:p>
    <w:p w:rsidR="00740C86" w:rsidRDefault="00740C86" w:rsidP="00740C86">
      <w:pPr>
        <w:pStyle w:val="Estilo1"/>
        <w:ind w:firstLine="0"/>
        <w:rPr>
          <w:b/>
        </w:rPr>
      </w:pPr>
      <w:r>
        <w:rPr>
          <w:b/>
        </w:rPr>
        <w:t>JUSTIFICATIVA</w:t>
      </w:r>
      <w:r w:rsidRPr="0005012F">
        <w:rPr>
          <w:b/>
        </w:rPr>
        <w:t xml:space="preserve"> DA ESCOLHA DA SOLUÇÃO</w:t>
      </w:r>
      <w:r>
        <w:rPr>
          <w:b/>
        </w:rPr>
        <w:t>:</w:t>
      </w:r>
    </w:p>
    <w:p w:rsidR="00740C86" w:rsidRDefault="00740C86" w:rsidP="00740C86">
      <w:pPr>
        <w:pStyle w:val="Estilo1"/>
        <w:ind w:firstLine="0"/>
      </w:pPr>
    </w:p>
    <w:p w:rsidR="00740C86" w:rsidRPr="00740C86" w:rsidRDefault="00740C86" w:rsidP="00740C86">
      <w:pPr>
        <w:pStyle w:val="Estilo1"/>
        <w:ind w:firstLine="0"/>
      </w:pPr>
      <w:r w:rsidRPr="00740C86">
        <w:t xml:space="preserve">Diante das soluções identificadas no levantamento de mercado, após análise criteriosa de viabilidade técnica, operacional e econômica, conclui-se que a </w:t>
      </w:r>
      <w:r w:rsidRPr="00740C86">
        <w:rPr>
          <w:rStyle w:val="Forte"/>
          <w:b w:val="0"/>
        </w:rPr>
        <w:t>contratação de empresa especializada para o gerenciamento informatizado do abastecimento de combustível</w:t>
      </w:r>
      <w:r w:rsidRPr="00740C86">
        <w:t xml:space="preserve"> é a </w:t>
      </w:r>
      <w:r w:rsidRPr="00740C86">
        <w:rPr>
          <w:rStyle w:val="Forte"/>
          <w:b w:val="0"/>
        </w:rPr>
        <w:t>alternativa mais adequada e vantajosa</w:t>
      </w:r>
      <w:r w:rsidRPr="00740C86">
        <w:t xml:space="preserve"> para atender às necessidades do Município de Andaraí.</w:t>
      </w:r>
    </w:p>
    <w:p w:rsidR="00740C86" w:rsidRPr="00740C86" w:rsidRDefault="00740C86" w:rsidP="00740C86">
      <w:pPr>
        <w:pStyle w:val="Estilo1"/>
        <w:ind w:firstLine="0"/>
      </w:pPr>
      <w:r w:rsidRPr="00740C86">
        <w:t xml:space="preserve">Considerando a </w:t>
      </w:r>
      <w:r w:rsidRPr="00740C86">
        <w:rPr>
          <w:rStyle w:val="Forte"/>
          <w:b w:val="0"/>
        </w:rPr>
        <w:t>complexidade da rotina de deslocamento da frota oficial</w:t>
      </w:r>
      <w:r w:rsidRPr="00740C86">
        <w:t xml:space="preserve">, que atende uma gama diversificada de secretarias – como Saúde, Educação, Assistência Social, Infraestrutura, Gabinete, Administração e Desenvolvimento Social e Econômico – torna-se evidente a </w:t>
      </w:r>
      <w:r w:rsidRPr="00740C86">
        <w:rPr>
          <w:rStyle w:val="Forte"/>
          <w:b w:val="0"/>
        </w:rPr>
        <w:t>demanda crescente por soluções logísticas modernas, seguras e compatíveis com a amplitude territorial de atuação da gestão municipal</w:t>
      </w:r>
      <w:r w:rsidRPr="00740C86">
        <w:t>.</w:t>
      </w:r>
    </w:p>
    <w:p w:rsidR="00740C86" w:rsidRPr="00740C86" w:rsidRDefault="00740C86" w:rsidP="00740C86">
      <w:pPr>
        <w:pStyle w:val="Estilo1"/>
        <w:ind w:firstLine="0"/>
      </w:pPr>
      <w:r w:rsidRPr="00740C86">
        <w:t xml:space="preserve">A frota de veículos do Município realiza </w:t>
      </w:r>
      <w:r w:rsidRPr="00740C86">
        <w:rPr>
          <w:rStyle w:val="Forte"/>
          <w:b w:val="0"/>
        </w:rPr>
        <w:t>viagens diárias para diversos municípios baianos e, por vezes, interestaduais</w:t>
      </w:r>
      <w:r w:rsidRPr="00740C86">
        <w:t xml:space="preserve">, levando pacientes para atendimentos especializados, servidores em compromissos administrativos, educacionais ou técnicos, bem como promovendo ações essenciais à garantia dos serviços públicos. Tal realidade impõe à administração uma </w:t>
      </w:r>
      <w:r w:rsidRPr="00740C86">
        <w:rPr>
          <w:rStyle w:val="Forte"/>
          <w:b w:val="0"/>
        </w:rPr>
        <w:lastRenderedPageBreak/>
        <w:t>responsabilidade permanente de manter o abastecimento em qualquer localidade onde o serviço público estiver sendo executado</w:t>
      </w:r>
      <w:r w:rsidRPr="00740C86">
        <w:t>.</w:t>
      </w:r>
    </w:p>
    <w:p w:rsidR="00740C86" w:rsidRPr="00740C86" w:rsidRDefault="00740C86" w:rsidP="00740C86">
      <w:pPr>
        <w:pStyle w:val="Estilo1"/>
        <w:ind w:firstLine="0"/>
      </w:pPr>
      <w:r w:rsidRPr="00740C86">
        <w:t xml:space="preserve">Nesse contexto, a contratação de empresa especializada em gerenciamento de combustível, que opera por meio de </w:t>
      </w:r>
      <w:r w:rsidRPr="00740C86">
        <w:rPr>
          <w:rStyle w:val="Forte"/>
          <w:b w:val="0"/>
        </w:rPr>
        <w:t>cartão magnético, chip veicular ou sistema informatizado similar</w:t>
      </w:r>
      <w:r w:rsidRPr="00740C86">
        <w:t xml:space="preserve">, representa </w:t>
      </w:r>
      <w:r w:rsidRPr="00740C86">
        <w:rPr>
          <w:rStyle w:val="Forte"/>
          <w:b w:val="0"/>
        </w:rPr>
        <w:t>a solução mais moderna, eficiente e funcional</w:t>
      </w:r>
      <w:r w:rsidRPr="00740C86">
        <w:t xml:space="preserve">. Essa modalidade transfere para a contratada a responsabilidade pelo </w:t>
      </w:r>
      <w:r w:rsidRPr="00740C86">
        <w:rPr>
          <w:rStyle w:val="Forte"/>
          <w:b w:val="0"/>
        </w:rPr>
        <w:t>credenciamento e fiscalização dos postos de combustíveis</w:t>
      </w:r>
      <w:r w:rsidRPr="00740C86">
        <w:t xml:space="preserve">, pelo </w:t>
      </w:r>
      <w:r w:rsidRPr="00740C86">
        <w:rPr>
          <w:rStyle w:val="Forte"/>
          <w:b w:val="0"/>
        </w:rPr>
        <w:t>gerenciamento das ordens de abastecimento</w:t>
      </w:r>
      <w:r w:rsidRPr="00740C86">
        <w:t xml:space="preserve">, pelo </w:t>
      </w:r>
      <w:r w:rsidRPr="00740C86">
        <w:rPr>
          <w:rStyle w:val="Forte"/>
          <w:b w:val="0"/>
        </w:rPr>
        <w:t>fornecimento de relatórios eletrônicos de consumo em tempo real</w:t>
      </w:r>
      <w:r w:rsidRPr="00740C86">
        <w:t xml:space="preserve"> e pelo </w:t>
      </w:r>
      <w:r w:rsidRPr="00740C86">
        <w:rPr>
          <w:rStyle w:val="Forte"/>
          <w:b w:val="0"/>
        </w:rPr>
        <w:t>controle rigoroso das transações realizadas pela frota municipal</w:t>
      </w:r>
      <w:r w:rsidRPr="00740C86">
        <w:t>.</w:t>
      </w:r>
    </w:p>
    <w:p w:rsidR="00740C86" w:rsidRPr="00740C86" w:rsidRDefault="00740C86" w:rsidP="00740C86">
      <w:pPr>
        <w:pStyle w:val="Estilo1"/>
        <w:ind w:firstLine="0"/>
      </w:pPr>
      <w:r w:rsidRPr="00740C86">
        <w:t>Entre os benefícios inquestionáveis dessa solução, destacam-se:</w:t>
      </w:r>
    </w:p>
    <w:p w:rsidR="00740C86" w:rsidRPr="00740C86" w:rsidRDefault="00740C86" w:rsidP="00740C86">
      <w:pPr>
        <w:pStyle w:val="Estilo1"/>
        <w:ind w:firstLine="0"/>
      </w:pPr>
      <w:r w:rsidRPr="00740C86">
        <w:rPr>
          <w:rStyle w:val="Forte"/>
          <w:b w:val="0"/>
        </w:rPr>
        <w:t>Maior controle sobre o consumo e os gastos com combustível</w:t>
      </w:r>
      <w:r w:rsidRPr="00740C86">
        <w:t>, com dados detalhados por veículo, por secretaria e por tipo de combustível, permitindo gestão ativa e decisões estratégicas fundamentadas;</w:t>
      </w:r>
    </w:p>
    <w:p w:rsidR="00740C86" w:rsidRPr="00740C86" w:rsidRDefault="00740C86" w:rsidP="00740C86">
      <w:pPr>
        <w:pStyle w:val="Estilo1"/>
        <w:ind w:firstLine="0"/>
      </w:pPr>
      <w:r w:rsidRPr="00740C86">
        <w:rPr>
          <w:rStyle w:val="Forte"/>
          <w:b w:val="0"/>
        </w:rPr>
        <w:t>Transparência e rastreabilidade de todas as operações</w:t>
      </w:r>
      <w:r w:rsidRPr="00740C86">
        <w:t>, facilitando a fiscalização interna e externa, fortalecendo os prin</w:t>
      </w:r>
      <w:r w:rsidR="008515B0">
        <w:t>cípios da administração pública.</w:t>
      </w:r>
    </w:p>
    <w:p w:rsidR="00740C86" w:rsidRPr="00740C86" w:rsidRDefault="00740C86" w:rsidP="00740C86">
      <w:pPr>
        <w:pStyle w:val="Estilo1"/>
        <w:ind w:firstLine="0"/>
      </w:pPr>
      <w:r w:rsidRPr="00740C86">
        <w:rPr>
          <w:rStyle w:val="Forte"/>
          <w:b w:val="0"/>
        </w:rPr>
        <w:t>Redução de falhas operacionais e de riscos de fraude</w:t>
      </w:r>
      <w:r w:rsidRPr="00740C86">
        <w:t>, uma vez que o sistema informatizado permite a definição de parâmetros de uso, limites diários, abastecimento por quilometragem, entre outros mecanismos de segurança;</w:t>
      </w:r>
    </w:p>
    <w:p w:rsidR="00740C86" w:rsidRPr="00740C86" w:rsidRDefault="00740C86" w:rsidP="00740C86">
      <w:pPr>
        <w:pStyle w:val="Estilo1"/>
        <w:ind w:firstLine="0"/>
      </w:pPr>
      <w:r w:rsidRPr="00740C86">
        <w:rPr>
          <w:rStyle w:val="Forte"/>
          <w:b w:val="0"/>
        </w:rPr>
        <w:t>Praticidade e agilidade no atendimento da frota</w:t>
      </w:r>
      <w:r w:rsidRPr="00740C86">
        <w:t xml:space="preserve">, que passa a ter acesso a uma </w:t>
      </w:r>
      <w:r w:rsidRPr="00740C86">
        <w:rPr>
          <w:rStyle w:val="Forte"/>
          <w:b w:val="0"/>
        </w:rPr>
        <w:t>rede credenciada de postos com cobertura em diversas regiões do estado da Bahia e até mesmo fora dele</w:t>
      </w:r>
      <w:r w:rsidRPr="00740C86">
        <w:t>, garantindo que os serviços públicos não sofram interrupções em decorrência da falta de combustível;</w:t>
      </w:r>
    </w:p>
    <w:p w:rsidR="00740C86" w:rsidRPr="00740C86" w:rsidRDefault="00740C86" w:rsidP="00740C86">
      <w:pPr>
        <w:pStyle w:val="Estilo1"/>
        <w:ind w:firstLine="0"/>
      </w:pPr>
      <w:r w:rsidRPr="00740C86">
        <w:rPr>
          <w:rStyle w:val="Forte"/>
          <w:b w:val="0"/>
        </w:rPr>
        <w:t>Desoneração da estrutura administrativa municipal</w:t>
      </w:r>
      <w:r w:rsidRPr="00740C86">
        <w:t>, uma vez que o controle operacional e logístico é atribuição da empresa contratada, possibilitando à gestão focar em atividades estratégicas e de maior valor público.</w:t>
      </w:r>
    </w:p>
    <w:p w:rsidR="00740C86" w:rsidRPr="00740C86" w:rsidRDefault="00740C86" w:rsidP="00740C86">
      <w:pPr>
        <w:pStyle w:val="Estilo1"/>
        <w:ind w:firstLine="0"/>
      </w:pPr>
      <w:r w:rsidRPr="00740C86">
        <w:t xml:space="preserve">Além de atender de forma plena aos princípios constitucionais da </w:t>
      </w:r>
      <w:r w:rsidRPr="00740C86">
        <w:rPr>
          <w:rStyle w:val="Forte"/>
          <w:b w:val="0"/>
        </w:rPr>
        <w:t>eficiência, economicidade, continuidade do serviço público e interesse público</w:t>
      </w:r>
      <w:r w:rsidRPr="00740C86">
        <w:t xml:space="preserve">, essa solução se alinha aos avanços tecnológicos exigidos pela </w:t>
      </w:r>
      <w:r w:rsidRPr="00740C86">
        <w:rPr>
          <w:rStyle w:val="Forte"/>
          <w:b w:val="0"/>
        </w:rPr>
        <w:t>Nova Lei de Licitações e Contratos (Lei nº 14.133/2021)</w:t>
      </w:r>
      <w:r w:rsidRPr="00740C86">
        <w:t>, que reforça a importância do planejamento, da sustentabilidade, da transparência e da inovação nos processos de contratação pública.</w:t>
      </w:r>
    </w:p>
    <w:p w:rsidR="00740C86" w:rsidRDefault="00740C86" w:rsidP="00740C86">
      <w:pPr>
        <w:pStyle w:val="Estilo1"/>
        <w:ind w:firstLine="0"/>
        <w:rPr>
          <w:rStyle w:val="Forte"/>
          <w:b w:val="0"/>
        </w:rPr>
      </w:pPr>
      <w:r w:rsidRPr="00740C86">
        <w:lastRenderedPageBreak/>
        <w:t xml:space="preserve">Portanto, frente às evidências analisadas e à experiência de outros entes públicos que já adotam com sucesso esse modelo, conclui-se que </w:t>
      </w:r>
      <w:r w:rsidRPr="00740C86">
        <w:rPr>
          <w:rStyle w:val="Forte"/>
          <w:b w:val="0"/>
        </w:rPr>
        <w:t>a contratação de empresa especializada no gerenciamento informatizado de abastecimento é, inequivocamente, a solução mais viável, moderna, segura e aderente às necessidades logísticas e administrativas do Município de Andaraí</w:t>
      </w:r>
      <w:r w:rsidRPr="00740C86">
        <w:t xml:space="preserve">, devendo ser adotada como </w:t>
      </w:r>
      <w:r w:rsidRPr="00740C86">
        <w:rPr>
          <w:rStyle w:val="Forte"/>
          <w:b w:val="0"/>
        </w:rPr>
        <w:t>referência para a estruturação do processo licitatório em questão</w:t>
      </w:r>
      <w:r w:rsidR="00847072">
        <w:rPr>
          <w:rStyle w:val="Forte"/>
          <w:b w:val="0"/>
        </w:rPr>
        <w:t>.</w:t>
      </w:r>
    </w:p>
    <w:p w:rsidR="003A0298" w:rsidRPr="00F93B03" w:rsidRDefault="006C15BF" w:rsidP="00740C86">
      <w:pPr>
        <w:pStyle w:val="Estilo1"/>
        <w:ind w:firstLine="0"/>
        <w:rPr>
          <w:color w:val="auto"/>
        </w:rPr>
      </w:pPr>
      <w:r w:rsidRPr="00F93B03">
        <w:rPr>
          <w:color w:val="auto"/>
        </w:rPr>
        <w:t xml:space="preserve">Para esse tipo de contratação pode ser utilizado como critério de julgamento das propostas o valor da taxa de administração, como já decidiu o Plenário do TCU, no Acórdão no 2731/2009: </w:t>
      </w:r>
    </w:p>
    <w:p w:rsidR="003A0298" w:rsidRPr="00F93B03" w:rsidRDefault="003A0298" w:rsidP="00740C86">
      <w:pPr>
        <w:pStyle w:val="Estilo1"/>
        <w:ind w:firstLine="0"/>
        <w:rPr>
          <w:color w:val="auto"/>
        </w:rPr>
      </w:pPr>
    </w:p>
    <w:p w:rsidR="003A0298" w:rsidRPr="00F93B03" w:rsidRDefault="006C15BF" w:rsidP="003A0298">
      <w:pPr>
        <w:pStyle w:val="Estilo1"/>
        <w:ind w:left="2268" w:right="565" w:firstLine="0"/>
        <w:rPr>
          <w:color w:val="auto"/>
        </w:rPr>
      </w:pPr>
      <w:r w:rsidRPr="00F93B03">
        <w:rPr>
          <w:color w:val="auto"/>
        </w:rPr>
        <w:t>"(...) é adequado o uso do valor da taxa de administração como critério de julgamento. Não se trata, aliás, de nenhuma inovação, já que tal sistemática tem sido rotineiramente empregada - sem qualquer crítica desta Cofie sob este aspecto, friso — em licitações para contratação de serviços de gerenciamento em que o contratado não é o fornecedor direito do bem ou serviço final demandado pela administração."</w:t>
      </w:r>
    </w:p>
    <w:p w:rsidR="003A0298" w:rsidRPr="00F93B03" w:rsidRDefault="003A0298" w:rsidP="003A0298">
      <w:pPr>
        <w:pStyle w:val="Estilo1"/>
        <w:ind w:firstLine="0"/>
        <w:rPr>
          <w:color w:val="auto"/>
        </w:rPr>
      </w:pPr>
    </w:p>
    <w:p w:rsidR="005435E4" w:rsidRPr="00F93B03" w:rsidRDefault="006C15BF" w:rsidP="008515B0">
      <w:pPr>
        <w:pStyle w:val="Estilo1"/>
        <w:ind w:firstLine="0"/>
        <w:rPr>
          <w:color w:val="auto"/>
        </w:rPr>
      </w:pPr>
      <w:r w:rsidRPr="00F93B03">
        <w:rPr>
          <w:color w:val="auto"/>
        </w:rPr>
        <w:t>De acordo com esse critério de julgamento, vence a licitação a empresa que oferecer a menor taxa de administração, podendo ser, inclusive, de 0</w:t>
      </w:r>
      <w:r w:rsidR="008515B0" w:rsidRPr="00F93B03">
        <w:rPr>
          <w:color w:val="auto"/>
        </w:rPr>
        <w:t>% (zero por cento) ou negativa.</w:t>
      </w:r>
    </w:p>
    <w:p w:rsidR="008515B0" w:rsidRPr="00F93B03" w:rsidRDefault="006C15BF" w:rsidP="003A0298">
      <w:pPr>
        <w:pStyle w:val="Estilo1"/>
        <w:ind w:firstLine="0"/>
        <w:rPr>
          <w:color w:val="auto"/>
        </w:rPr>
      </w:pPr>
      <w:r w:rsidRPr="00F93B03">
        <w:rPr>
          <w:color w:val="auto"/>
        </w:rPr>
        <w:t xml:space="preserve">Há, ainda, o critério de julgamento baseado no maior percentual de desconto, ou seja, vence a licitação a concorrente que oferecer o maior percentual de desconto sobre o preço à vista cobrado na bomba de combustíveis. Dito percentual é calculado sobre o preço final de venda, mesmo sobrevindo redução de preços. </w:t>
      </w:r>
    </w:p>
    <w:p w:rsidR="006C15BF" w:rsidRPr="00F93B03" w:rsidRDefault="006C15BF" w:rsidP="003A0298">
      <w:pPr>
        <w:pStyle w:val="Estilo1"/>
        <w:ind w:firstLine="0"/>
        <w:rPr>
          <w:color w:val="auto"/>
        </w:rPr>
      </w:pPr>
      <w:r w:rsidRPr="00F93B03">
        <w:rPr>
          <w:color w:val="auto"/>
        </w:rPr>
        <w:t xml:space="preserve">A solução que se propõe para atender a </w:t>
      </w:r>
      <w:r w:rsidR="008515B0" w:rsidRPr="00F93B03">
        <w:rPr>
          <w:color w:val="auto"/>
        </w:rPr>
        <w:t>necessidade do município de Andaraí</w:t>
      </w:r>
      <w:proofErr w:type="gramStart"/>
      <w:r w:rsidR="008515B0" w:rsidRPr="00F93B03">
        <w:rPr>
          <w:color w:val="auto"/>
        </w:rPr>
        <w:t xml:space="preserve">, </w:t>
      </w:r>
      <w:r w:rsidRPr="00F93B03">
        <w:rPr>
          <w:color w:val="auto"/>
        </w:rPr>
        <w:t>é</w:t>
      </w:r>
      <w:proofErr w:type="gramEnd"/>
      <w:r w:rsidRPr="00F93B03">
        <w:rPr>
          <w:color w:val="auto"/>
        </w:rPr>
        <w:t xml:space="preserve"> a contratação de empresa especializada na prestação de serviços de administração, gerenciamento e controle para abastecimento de combustíveis, mediante a utilização de sistema informatizado e de recursos tecnológicos, por </w:t>
      </w:r>
      <w:r w:rsidRPr="00F93B03">
        <w:rPr>
          <w:color w:val="auto"/>
        </w:rPr>
        <w:lastRenderedPageBreak/>
        <w:t>meio de internet, através de rede de estabelecimentos credenciados, utilizando-se para tanto o critério de julgamento da licitação a empresa que oferecer a menor taxa de administração e maior percentual de desconto a fim de garantir a competitividade do certame.</w:t>
      </w:r>
    </w:p>
    <w:p w:rsidR="002B3E9A" w:rsidRPr="00D8722E" w:rsidRDefault="008515B0" w:rsidP="002B3E9A">
      <w:pPr>
        <w:shd w:val="clear" w:color="auto" w:fill="E7E6E6"/>
        <w:spacing w:before="280" w:after="280" w:line="276" w:lineRule="auto"/>
        <w:jc w:val="both"/>
        <w:rPr>
          <w:rFonts w:ascii="Arial" w:hAnsi="Arial" w:cs="Arial"/>
          <w:color w:val="000000"/>
          <w:sz w:val="24"/>
          <w:szCs w:val="24"/>
        </w:rPr>
      </w:pPr>
      <w:r>
        <w:rPr>
          <w:rFonts w:ascii="Arial" w:eastAsia="Times New Roman" w:hAnsi="Arial" w:cs="Arial"/>
          <w:b/>
          <w:sz w:val="24"/>
          <w:szCs w:val="24"/>
        </w:rPr>
        <w:t>7</w:t>
      </w:r>
      <w:r w:rsidR="002B3E9A">
        <w:rPr>
          <w:rFonts w:ascii="Arial" w:eastAsia="Times New Roman" w:hAnsi="Arial" w:cs="Arial"/>
          <w:b/>
          <w:sz w:val="24"/>
          <w:szCs w:val="24"/>
        </w:rPr>
        <w:t xml:space="preserve">. </w:t>
      </w:r>
      <w:r w:rsidR="000C08DA">
        <w:rPr>
          <w:rFonts w:ascii="Arial" w:hAnsi="Arial" w:cs="Arial"/>
          <w:b/>
          <w:sz w:val="24"/>
          <w:szCs w:val="24"/>
        </w:rPr>
        <w:t xml:space="preserve">ESTIMATIVA DAS QUANTIDADES, </w:t>
      </w:r>
      <w:r w:rsidR="000C08DA" w:rsidRPr="0003732C">
        <w:rPr>
          <w:rFonts w:ascii="Arial" w:hAnsi="Arial" w:cs="Arial"/>
          <w:b/>
          <w:sz w:val="24"/>
          <w:szCs w:val="24"/>
        </w:rPr>
        <w:t xml:space="preserve">ACOMPANHADAS DAS MEMÓRIAS DE </w:t>
      </w:r>
      <w:proofErr w:type="gramStart"/>
      <w:r w:rsidR="000C08DA" w:rsidRPr="0003732C">
        <w:rPr>
          <w:rFonts w:ascii="Arial" w:hAnsi="Arial" w:cs="Arial"/>
          <w:b/>
          <w:sz w:val="24"/>
          <w:szCs w:val="24"/>
        </w:rPr>
        <w:t>CÁLCULO</w:t>
      </w:r>
      <w:proofErr w:type="gramEnd"/>
    </w:p>
    <w:tbl>
      <w:tblPr>
        <w:tblW w:w="11501" w:type="dxa"/>
        <w:tblInd w:w="-1366" w:type="dxa"/>
        <w:tblCellMar>
          <w:left w:w="70" w:type="dxa"/>
          <w:right w:w="70" w:type="dxa"/>
        </w:tblCellMar>
        <w:tblLook w:val="04A0" w:firstRow="1" w:lastRow="0" w:firstColumn="1" w:lastColumn="0" w:noHBand="0" w:noVBand="1"/>
      </w:tblPr>
      <w:tblGrid>
        <w:gridCol w:w="384"/>
        <w:gridCol w:w="618"/>
        <w:gridCol w:w="685"/>
        <w:gridCol w:w="2785"/>
        <w:gridCol w:w="929"/>
        <w:gridCol w:w="1596"/>
        <w:gridCol w:w="1119"/>
        <w:gridCol w:w="1542"/>
        <w:gridCol w:w="1843"/>
      </w:tblGrid>
      <w:tr w:rsidR="00951093" w:rsidTr="00951093">
        <w:trPr>
          <w:trHeight w:val="757"/>
        </w:trPr>
        <w:tc>
          <w:tcPr>
            <w:tcW w:w="384" w:type="dxa"/>
            <w:tcBorders>
              <w:top w:val="nil"/>
              <w:left w:val="nil"/>
              <w:bottom w:val="nil"/>
              <w:right w:val="nil"/>
            </w:tcBorders>
            <w:shd w:val="clear" w:color="000000" w:fill="FFFFFF"/>
            <w:noWrap/>
            <w:vAlign w:val="bottom"/>
            <w:hideMark/>
          </w:tcPr>
          <w:p w:rsidR="00951093" w:rsidRDefault="00951093">
            <w:pPr>
              <w:rPr>
                <w:rFonts w:ascii="Arial" w:hAnsi="Arial" w:cs="Arial"/>
                <w:sz w:val="20"/>
                <w:szCs w:val="20"/>
              </w:rPr>
            </w:pPr>
            <w:r>
              <w:rPr>
                <w:rFonts w:ascii="Arial" w:hAnsi="Arial" w:cs="Arial"/>
                <w:sz w:val="20"/>
                <w:szCs w:val="20"/>
              </w:rPr>
              <w:t> </w:t>
            </w:r>
          </w:p>
        </w:tc>
        <w:tc>
          <w:tcPr>
            <w:tcW w:w="618" w:type="dxa"/>
            <w:tcBorders>
              <w:top w:val="single" w:sz="4" w:space="0" w:color="auto"/>
              <w:left w:val="single" w:sz="4" w:space="0" w:color="auto"/>
              <w:bottom w:val="nil"/>
              <w:right w:val="single" w:sz="4" w:space="0" w:color="auto"/>
            </w:tcBorders>
            <w:shd w:val="clear" w:color="000000" w:fill="FFFFFF"/>
            <w:noWrap/>
            <w:vAlign w:val="center"/>
            <w:hideMark/>
          </w:tcPr>
          <w:p w:rsidR="00951093" w:rsidRDefault="00951093">
            <w:pPr>
              <w:jc w:val="center"/>
              <w:rPr>
                <w:rFonts w:ascii="Arial" w:hAnsi="Arial" w:cs="Arial"/>
                <w:b/>
                <w:bCs/>
                <w:sz w:val="20"/>
                <w:szCs w:val="20"/>
              </w:rPr>
            </w:pPr>
            <w:r>
              <w:rPr>
                <w:rFonts w:ascii="Arial" w:hAnsi="Arial" w:cs="Arial"/>
                <w:b/>
                <w:bCs/>
                <w:sz w:val="20"/>
                <w:szCs w:val="20"/>
              </w:rPr>
              <w:t>ITEM</w:t>
            </w:r>
          </w:p>
        </w:tc>
        <w:tc>
          <w:tcPr>
            <w:tcW w:w="685" w:type="dxa"/>
            <w:tcBorders>
              <w:top w:val="single" w:sz="4" w:space="0" w:color="auto"/>
              <w:left w:val="nil"/>
              <w:bottom w:val="nil"/>
              <w:right w:val="single" w:sz="4" w:space="0" w:color="auto"/>
            </w:tcBorders>
            <w:shd w:val="clear" w:color="000000" w:fill="FFFFFF"/>
            <w:noWrap/>
            <w:vAlign w:val="center"/>
            <w:hideMark/>
          </w:tcPr>
          <w:p w:rsidR="00951093" w:rsidRDefault="00951093">
            <w:pPr>
              <w:jc w:val="center"/>
              <w:rPr>
                <w:rFonts w:ascii="Arial" w:hAnsi="Arial" w:cs="Arial"/>
                <w:b/>
                <w:bCs/>
                <w:sz w:val="20"/>
                <w:szCs w:val="20"/>
              </w:rPr>
            </w:pPr>
            <w:r>
              <w:rPr>
                <w:rFonts w:ascii="Arial" w:hAnsi="Arial" w:cs="Arial"/>
                <w:b/>
                <w:bCs/>
                <w:sz w:val="20"/>
                <w:szCs w:val="20"/>
              </w:rPr>
              <w:t>UNID.</w:t>
            </w:r>
          </w:p>
        </w:tc>
        <w:tc>
          <w:tcPr>
            <w:tcW w:w="2785" w:type="dxa"/>
            <w:tcBorders>
              <w:top w:val="single" w:sz="4" w:space="0" w:color="auto"/>
              <w:left w:val="nil"/>
              <w:bottom w:val="nil"/>
              <w:right w:val="single" w:sz="4" w:space="0" w:color="auto"/>
            </w:tcBorders>
            <w:shd w:val="clear" w:color="000000" w:fill="FFFFFF"/>
            <w:noWrap/>
            <w:vAlign w:val="center"/>
            <w:hideMark/>
          </w:tcPr>
          <w:p w:rsidR="00951093" w:rsidRDefault="00951093" w:rsidP="007C6799">
            <w:pPr>
              <w:jc w:val="center"/>
              <w:rPr>
                <w:rFonts w:ascii="Arial" w:hAnsi="Arial" w:cs="Arial"/>
                <w:b/>
                <w:bCs/>
                <w:sz w:val="20"/>
                <w:szCs w:val="20"/>
              </w:rPr>
            </w:pPr>
            <w:r>
              <w:rPr>
                <w:rFonts w:ascii="Arial" w:hAnsi="Arial" w:cs="Arial"/>
                <w:b/>
                <w:bCs/>
                <w:sz w:val="20"/>
                <w:szCs w:val="20"/>
              </w:rPr>
              <w:t>DISCRIMINAÇÃO DO OBJETO/SERVIÇO</w:t>
            </w:r>
          </w:p>
        </w:tc>
        <w:tc>
          <w:tcPr>
            <w:tcW w:w="929" w:type="dxa"/>
            <w:tcBorders>
              <w:top w:val="single" w:sz="4" w:space="0" w:color="auto"/>
              <w:left w:val="nil"/>
              <w:bottom w:val="nil"/>
              <w:right w:val="single" w:sz="4" w:space="0" w:color="auto"/>
            </w:tcBorders>
            <w:shd w:val="clear" w:color="000000" w:fill="FFFFFF"/>
            <w:vAlign w:val="center"/>
            <w:hideMark/>
          </w:tcPr>
          <w:p w:rsidR="00951093" w:rsidRDefault="00951093">
            <w:pPr>
              <w:jc w:val="center"/>
              <w:rPr>
                <w:rFonts w:ascii="Arial" w:hAnsi="Arial" w:cs="Arial"/>
                <w:b/>
                <w:bCs/>
                <w:sz w:val="20"/>
                <w:szCs w:val="20"/>
              </w:rPr>
            </w:pPr>
            <w:r>
              <w:rPr>
                <w:rFonts w:ascii="Arial" w:hAnsi="Arial" w:cs="Arial"/>
                <w:b/>
                <w:bCs/>
                <w:sz w:val="20"/>
                <w:szCs w:val="20"/>
              </w:rPr>
              <w:t>UND. MEDIDA</w:t>
            </w:r>
          </w:p>
        </w:tc>
        <w:tc>
          <w:tcPr>
            <w:tcW w:w="1596" w:type="dxa"/>
            <w:tcBorders>
              <w:top w:val="single" w:sz="4" w:space="0" w:color="auto"/>
              <w:left w:val="nil"/>
              <w:bottom w:val="nil"/>
              <w:right w:val="single" w:sz="4" w:space="0" w:color="auto"/>
            </w:tcBorders>
            <w:shd w:val="clear" w:color="000000" w:fill="FFFFFF"/>
            <w:vAlign w:val="center"/>
          </w:tcPr>
          <w:p w:rsidR="00951093" w:rsidRDefault="00951093" w:rsidP="00951093">
            <w:pPr>
              <w:jc w:val="center"/>
              <w:rPr>
                <w:rFonts w:ascii="Arial" w:hAnsi="Arial" w:cs="Arial"/>
                <w:b/>
                <w:bCs/>
                <w:sz w:val="20"/>
                <w:szCs w:val="20"/>
              </w:rPr>
            </w:pPr>
            <w:r>
              <w:rPr>
                <w:rFonts w:ascii="Arial" w:hAnsi="Arial" w:cs="Arial"/>
                <w:b/>
                <w:bCs/>
                <w:sz w:val="20"/>
                <w:szCs w:val="20"/>
              </w:rPr>
              <w:t>COMBUSTIVEL</w:t>
            </w:r>
          </w:p>
        </w:tc>
        <w:tc>
          <w:tcPr>
            <w:tcW w:w="1119" w:type="dxa"/>
            <w:tcBorders>
              <w:top w:val="single" w:sz="4" w:space="0" w:color="auto"/>
              <w:left w:val="nil"/>
              <w:bottom w:val="nil"/>
              <w:right w:val="single" w:sz="4" w:space="0" w:color="auto"/>
            </w:tcBorders>
            <w:shd w:val="clear" w:color="000000" w:fill="FFFFFF"/>
            <w:vAlign w:val="center"/>
          </w:tcPr>
          <w:p w:rsidR="00951093" w:rsidRDefault="00951093">
            <w:pPr>
              <w:jc w:val="center"/>
              <w:rPr>
                <w:rFonts w:ascii="Arial" w:hAnsi="Arial" w:cs="Arial"/>
                <w:b/>
                <w:bCs/>
                <w:sz w:val="20"/>
                <w:szCs w:val="20"/>
              </w:rPr>
            </w:pPr>
            <w:r>
              <w:rPr>
                <w:rFonts w:ascii="Arial" w:hAnsi="Arial" w:cs="Arial"/>
                <w:b/>
                <w:bCs/>
                <w:sz w:val="20"/>
                <w:szCs w:val="20"/>
              </w:rPr>
              <w:t>QUANT</w:t>
            </w:r>
          </w:p>
        </w:tc>
        <w:tc>
          <w:tcPr>
            <w:tcW w:w="1542" w:type="dxa"/>
            <w:tcBorders>
              <w:top w:val="single" w:sz="4" w:space="0" w:color="auto"/>
              <w:left w:val="nil"/>
              <w:bottom w:val="nil"/>
              <w:right w:val="single" w:sz="4" w:space="0" w:color="auto"/>
            </w:tcBorders>
            <w:shd w:val="clear" w:color="000000" w:fill="FFFFFF"/>
            <w:vAlign w:val="center"/>
          </w:tcPr>
          <w:p w:rsidR="00951093" w:rsidRDefault="00951093">
            <w:pPr>
              <w:jc w:val="center"/>
              <w:rPr>
                <w:rFonts w:ascii="Arial" w:hAnsi="Arial" w:cs="Arial"/>
                <w:b/>
                <w:bCs/>
                <w:sz w:val="20"/>
                <w:szCs w:val="20"/>
              </w:rPr>
            </w:pPr>
            <w:r>
              <w:rPr>
                <w:rFonts w:ascii="Arial" w:hAnsi="Arial" w:cs="Arial"/>
                <w:b/>
                <w:bCs/>
                <w:sz w:val="20"/>
                <w:szCs w:val="20"/>
              </w:rPr>
              <w:t>VALOR MÉDIO (SITE ANP)</w:t>
            </w:r>
          </w:p>
        </w:tc>
        <w:tc>
          <w:tcPr>
            <w:tcW w:w="1843" w:type="dxa"/>
            <w:tcBorders>
              <w:top w:val="single" w:sz="4" w:space="0" w:color="auto"/>
              <w:left w:val="nil"/>
              <w:bottom w:val="nil"/>
              <w:right w:val="single" w:sz="4" w:space="0" w:color="auto"/>
            </w:tcBorders>
            <w:shd w:val="clear" w:color="000000" w:fill="FFFFFF"/>
            <w:vAlign w:val="center"/>
          </w:tcPr>
          <w:p w:rsidR="00951093" w:rsidRDefault="00951093">
            <w:pPr>
              <w:jc w:val="center"/>
              <w:rPr>
                <w:rFonts w:ascii="Arial" w:hAnsi="Arial" w:cs="Arial"/>
                <w:b/>
                <w:bCs/>
                <w:sz w:val="20"/>
                <w:szCs w:val="20"/>
              </w:rPr>
            </w:pPr>
            <w:r>
              <w:rPr>
                <w:rFonts w:ascii="Arial" w:hAnsi="Arial" w:cs="Arial"/>
                <w:b/>
                <w:bCs/>
                <w:sz w:val="20"/>
                <w:szCs w:val="20"/>
              </w:rPr>
              <w:t>VALOR TOTAL</w:t>
            </w:r>
          </w:p>
        </w:tc>
      </w:tr>
      <w:tr w:rsidR="00951093" w:rsidTr="00951093">
        <w:trPr>
          <w:trHeight w:val="2549"/>
        </w:trPr>
        <w:tc>
          <w:tcPr>
            <w:tcW w:w="384" w:type="dxa"/>
            <w:vMerge w:val="restart"/>
            <w:tcBorders>
              <w:top w:val="nil"/>
              <w:left w:val="nil"/>
              <w:right w:val="nil"/>
            </w:tcBorders>
            <w:shd w:val="clear" w:color="000000" w:fill="FFFFFF"/>
            <w:noWrap/>
            <w:vAlign w:val="bottom"/>
            <w:hideMark/>
          </w:tcPr>
          <w:p w:rsidR="00951093" w:rsidRDefault="00951093">
            <w:pPr>
              <w:rPr>
                <w:rFonts w:ascii="Arial" w:hAnsi="Arial" w:cs="Arial"/>
                <w:sz w:val="20"/>
                <w:szCs w:val="20"/>
              </w:rPr>
            </w:pPr>
            <w:r>
              <w:rPr>
                <w:rFonts w:ascii="Arial" w:hAnsi="Arial" w:cs="Arial"/>
                <w:sz w:val="20"/>
                <w:szCs w:val="20"/>
              </w:rPr>
              <w:t> </w:t>
            </w:r>
          </w:p>
        </w:tc>
        <w:tc>
          <w:tcPr>
            <w:tcW w:w="618" w:type="dxa"/>
            <w:vMerge w:val="restart"/>
            <w:tcBorders>
              <w:top w:val="single" w:sz="4" w:space="0" w:color="auto"/>
              <w:left w:val="single" w:sz="4" w:space="0" w:color="auto"/>
              <w:right w:val="single" w:sz="4" w:space="0" w:color="auto"/>
            </w:tcBorders>
            <w:shd w:val="clear" w:color="000000" w:fill="FFFFFF"/>
            <w:noWrap/>
            <w:vAlign w:val="center"/>
            <w:hideMark/>
          </w:tcPr>
          <w:p w:rsidR="00951093" w:rsidRPr="00951093" w:rsidRDefault="00951093">
            <w:pPr>
              <w:jc w:val="center"/>
              <w:rPr>
                <w:rFonts w:ascii="Arial" w:hAnsi="Arial" w:cs="Arial"/>
                <w:b/>
                <w:bCs/>
              </w:rPr>
            </w:pPr>
            <w:proofErr w:type="gramStart"/>
            <w:r w:rsidRPr="00951093">
              <w:rPr>
                <w:rFonts w:ascii="Arial" w:hAnsi="Arial" w:cs="Arial"/>
                <w:b/>
                <w:bCs/>
              </w:rPr>
              <w:t>1</w:t>
            </w:r>
            <w:proofErr w:type="gramEnd"/>
          </w:p>
        </w:tc>
        <w:tc>
          <w:tcPr>
            <w:tcW w:w="685" w:type="dxa"/>
            <w:vMerge w:val="restart"/>
            <w:tcBorders>
              <w:top w:val="single" w:sz="4" w:space="0" w:color="auto"/>
              <w:left w:val="nil"/>
              <w:right w:val="single" w:sz="4" w:space="0" w:color="auto"/>
            </w:tcBorders>
            <w:shd w:val="clear" w:color="000000" w:fill="FFFFFF"/>
            <w:vAlign w:val="center"/>
            <w:hideMark/>
          </w:tcPr>
          <w:p w:rsidR="00951093" w:rsidRPr="00951093" w:rsidRDefault="00951093">
            <w:pPr>
              <w:jc w:val="center"/>
              <w:rPr>
                <w:rFonts w:ascii="Arial" w:hAnsi="Arial" w:cs="Arial"/>
                <w:color w:val="000000"/>
              </w:rPr>
            </w:pPr>
            <w:proofErr w:type="gramStart"/>
            <w:r w:rsidRPr="00951093">
              <w:rPr>
                <w:rFonts w:ascii="Arial" w:hAnsi="Arial" w:cs="Arial"/>
                <w:color w:val="000000"/>
              </w:rPr>
              <w:t>serv.</w:t>
            </w:r>
            <w:proofErr w:type="gramEnd"/>
          </w:p>
        </w:tc>
        <w:tc>
          <w:tcPr>
            <w:tcW w:w="2785" w:type="dxa"/>
            <w:vMerge w:val="restart"/>
            <w:tcBorders>
              <w:top w:val="single" w:sz="4" w:space="0" w:color="auto"/>
              <w:left w:val="nil"/>
              <w:right w:val="single" w:sz="4" w:space="0" w:color="auto"/>
            </w:tcBorders>
            <w:shd w:val="clear" w:color="auto" w:fill="auto"/>
            <w:noWrap/>
            <w:vAlign w:val="bottom"/>
            <w:hideMark/>
          </w:tcPr>
          <w:p w:rsidR="00951093" w:rsidRPr="00951093" w:rsidRDefault="00951093" w:rsidP="00951093">
            <w:pPr>
              <w:pStyle w:val="Estilo1"/>
              <w:ind w:firstLine="72"/>
              <w:rPr>
                <w:bCs/>
                <w:sz w:val="22"/>
                <w:szCs w:val="22"/>
              </w:rPr>
            </w:pPr>
            <w:r>
              <w:rPr>
                <w:sz w:val="22"/>
                <w:szCs w:val="22"/>
              </w:rPr>
              <w:t>S</w:t>
            </w:r>
            <w:r w:rsidRPr="00951093">
              <w:rPr>
                <w:sz w:val="22"/>
                <w:szCs w:val="22"/>
              </w:rPr>
              <w:t xml:space="preserve">erviço de gerenciamento de combustível por </w:t>
            </w:r>
            <w:proofErr w:type="gramStart"/>
            <w:r w:rsidRPr="00951093">
              <w:rPr>
                <w:sz w:val="22"/>
                <w:szCs w:val="22"/>
              </w:rPr>
              <w:t>meio implantação e operação de um sistema informatizado e integrado com utilização de cartão magnético ou similar, através de postos credenciados, para atender a frota dos veículos oficiais do município de Andaraí</w:t>
            </w:r>
            <w:proofErr w:type="gramEnd"/>
            <w:r w:rsidRPr="00951093">
              <w:rPr>
                <w:sz w:val="22"/>
                <w:szCs w:val="22"/>
              </w:rPr>
              <w:t>.</w:t>
            </w:r>
          </w:p>
        </w:tc>
        <w:tc>
          <w:tcPr>
            <w:tcW w:w="929" w:type="dxa"/>
            <w:tcBorders>
              <w:top w:val="single" w:sz="4" w:space="0" w:color="auto"/>
              <w:left w:val="nil"/>
              <w:right w:val="single" w:sz="4" w:space="0" w:color="auto"/>
            </w:tcBorders>
            <w:shd w:val="clear" w:color="000000" w:fill="FFFFFF"/>
            <w:vAlign w:val="center"/>
          </w:tcPr>
          <w:p w:rsidR="00951093" w:rsidRPr="00951093" w:rsidRDefault="00951093" w:rsidP="00951093">
            <w:pPr>
              <w:jc w:val="center"/>
              <w:rPr>
                <w:rFonts w:ascii="Arial" w:hAnsi="Arial" w:cs="Arial"/>
                <w:b/>
                <w:bCs/>
              </w:rPr>
            </w:pPr>
            <w:r>
              <w:rPr>
                <w:rFonts w:ascii="Arial" w:hAnsi="Arial" w:cs="Arial"/>
                <w:b/>
                <w:bCs/>
              </w:rPr>
              <w:t>L</w:t>
            </w:r>
            <w:r w:rsidRPr="00951093">
              <w:rPr>
                <w:rFonts w:ascii="Arial" w:hAnsi="Arial" w:cs="Arial"/>
                <w:b/>
                <w:bCs/>
              </w:rPr>
              <w:t>T</w:t>
            </w:r>
            <w:r>
              <w:rPr>
                <w:rFonts w:ascii="Arial" w:hAnsi="Arial" w:cs="Arial"/>
                <w:b/>
                <w:bCs/>
              </w:rPr>
              <w:t>.</w:t>
            </w:r>
          </w:p>
        </w:tc>
        <w:tc>
          <w:tcPr>
            <w:tcW w:w="1596" w:type="dxa"/>
            <w:tcBorders>
              <w:top w:val="single" w:sz="4" w:space="0" w:color="auto"/>
              <w:left w:val="nil"/>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GASOLINA</w:t>
            </w:r>
          </w:p>
        </w:tc>
        <w:tc>
          <w:tcPr>
            <w:tcW w:w="1119" w:type="dxa"/>
            <w:tcBorders>
              <w:top w:val="single" w:sz="4" w:space="0" w:color="auto"/>
              <w:left w:val="nil"/>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31.298,92</w:t>
            </w:r>
          </w:p>
        </w:tc>
        <w:tc>
          <w:tcPr>
            <w:tcW w:w="1542" w:type="dxa"/>
            <w:tcBorders>
              <w:top w:val="single" w:sz="4" w:space="0" w:color="auto"/>
              <w:left w:val="nil"/>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R$ 6,39</w:t>
            </w:r>
          </w:p>
        </w:tc>
        <w:tc>
          <w:tcPr>
            <w:tcW w:w="1843" w:type="dxa"/>
            <w:tcBorders>
              <w:top w:val="single" w:sz="4" w:space="0" w:color="auto"/>
              <w:left w:val="nil"/>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R$ 200.000,10</w:t>
            </w:r>
          </w:p>
        </w:tc>
      </w:tr>
      <w:tr w:rsidR="00951093" w:rsidTr="00951093">
        <w:trPr>
          <w:trHeight w:val="1589"/>
        </w:trPr>
        <w:tc>
          <w:tcPr>
            <w:tcW w:w="384" w:type="dxa"/>
            <w:vMerge/>
            <w:tcBorders>
              <w:left w:val="nil"/>
              <w:bottom w:val="nil"/>
              <w:right w:val="nil"/>
            </w:tcBorders>
            <w:shd w:val="clear" w:color="000000" w:fill="FFFFFF"/>
            <w:noWrap/>
            <w:vAlign w:val="bottom"/>
          </w:tcPr>
          <w:p w:rsidR="00951093" w:rsidRDefault="00951093">
            <w:pPr>
              <w:rPr>
                <w:rFonts w:ascii="Arial" w:hAnsi="Arial" w:cs="Arial"/>
                <w:sz w:val="20"/>
                <w:szCs w:val="20"/>
              </w:rPr>
            </w:pPr>
          </w:p>
        </w:tc>
        <w:tc>
          <w:tcPr>
            <w:tcW w:w="618" w:type="dxa"/>
            <w:vMerge/>
            <w:tcBorders>
              <w:left w:val="single" w:sz="4" w:space="0" w:color="auto"/>
              <w:bottom w:val="nil"/>
              <w:right w:val="single" w:sz="4" w:space="0" w:color="auto"/>
            </w:tcBorders>
            <w:shd w:val="clear" w:color="000000" w:fill="FFFFFF"/>
            <w:noWrap/>
            <w:vAlign w:val="center"/>
          </w:tcPr>
          <w:p w:rsidR="00951093" w:rsidRPr="00951093" w:rsidRDefault="00951093">
            <w:pPr>
              <w:jc w:val="center"/>
              <w:rPr>
                <w:rFonts w:ascii="Arial" w:hAnsi="Arial" w:cs="Arial"/>
                <w:b/>
                <w:bCs/>
              </w:rPr>
            </w:pPr>
          </w:p>
        </w:tc>
        <w:tc>
          <w:tcPr>
            <w:tcW w:w="685" w:type="dxa"/>
            <w:vMerge/>
            <w:tcBorders>
              <w:left w:val="nil"/>
              <w:bottom w:val="single" w:sz="4" w:space="0" w:color="auto"/>
              <w:right w:val="single" w:sz="4" w:space="0" w:color="auto"/>
            </w:tcBorders>
            <w:shd w:val="clear" w:color="000000" w:fill="FFFFFF"/>
            <w:vAlign w:val="center"/>
          </w:tcPr>
          <w:p w:rsidR="00951093" w:rsidRPr="00951093" w:rsidRDefault="00951093">
            <w:pPr>
              <w:jc w:val="center"/>
              <w:rPr>
                <w:rFonts w:ascii="Arial" w:hAnsi="Arial" w:cs="Arial"/>
                <w:color w:val="000000"/>
              </w:rPr>
            </w:pPr>
          </w:p>
        </w:tc>
        <w:tc>
          <w:tcPr>
            <w:tcW w:w="2785" w:type="dxa"/>
            <w:vMerge/>
            <w:tcBorders>
              <w:left w:val="nil"/>
              <w:bottom w:val="single" w:sz="4" w:space="0" w:color="auto"/>
              <w:right w:val="single" w:sz="4" w:space="0" w:color="auto"/>
            </w:tcBorders>
            <w:shd w:val="clear" w:color="auto" w:fill="auto"/>
            <w:noWrap/>
            <w:vAlign w:val="bottom"/>
          </w:tcPr>
          <w:p w:rsidR="00951093" w:rsidRPr="00951093" w:rsidRDefault="00951093" w:rsidP="00AB7AB3">
            <w:pPr>
              <w:pStyle w:val="Estilo1"/>
              <w:ind w:firstLine="72"/>
              <w:rPr>
                <w:sz w:val="22"/>
                <w:szCs w:val="22"/>
              </w:rPr>
            </w:pPr>
          </w:p>
        </w:tc>
        <w:tc>
          <w:tcPr>
            <w:tcW w:w="929" w:type="dxa"/>
            <w:tcBorders>
              <w:top w:val="single" w:sz="4" w:space="0" w:color="auto"/>
              <w:left w:val="nil"/>
              <w:bottom w:val="single" w:sz="4" w:space="0" w:color="auto"/>
              <w:right w:val="single" w:sz="4" w:space="0" w:color="auto"/>
            </w:tcBorders>
            <w:shd w:val="clear" w:color="000000" w:fill="FFFFFF"/>
            <w:vAlign w:val="center"/>
          </w:tcPr>
          <w:p w:rsidR="00951093" w:rsidRPr="00951093" w:rsidRDefault="00951093" w:rsidP="00951093">
            <w:pPr>
              <w:jc w:val="center"/>
              <w:rPr>
                <w:rFonts w:ascii="Arial" w:hAnsi="Arial" w:cs="Arial"/>
                <w:b/>
                <w:bCs/>
              </w:rPr>
            </w:pPr>
            <w:r>
              <w:rPr>
                <w:rFonts w:ascii="Arial" w:hAnsi="Arial" w:cs="Arial"/>
                <w:b/>
                <w:bCs/>
              </w:rPr>
              <w:t>LT</w:t>
            </w:r>
          </w:p>
        </w:tc>
        <w:tc>
          <w:tcPr>
            <w:tcW w:w="1596" w:type="dxa"/>
            <w:tcBorders>
              <w:top w:val="single" w:sz="4" w:space="0" w:color="auto"/>
              <w:left w:val="nil"/>
              <w:bottom w:val="single" w:sz="4" w:space="0" w:color="auto"/>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DIESEL S10</w:t>
            </w:r>
          </w:p>
        </w:tc>
        <w:tc>
          <w:tcPr>
            <w:tcW w:w="1119" w:type="dxa"/>
            <w:tcBorders>
              <w:top w:val="single" w:sz="4" w:space="0" w:color="auto"/>
              <w:left w:val="nil"/>
              <w:bottom w:val="single" w:sz="4" w:space="0" w:color="auto"/>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48.076,92</w:t>
            </w:r>
          </w:p>
        </w:tc>
        <w:tc>
          <w:tcPr>
            <w:tcW w:w="1542" w:type="dxa"/>
            <w:tcBorders>
              <w:top w:val="single" w:sz="4" w:space="0" w:color="auto"/>
              <w:left w:val="nil"/>
              <w:bottom w:val="single" w:sz="4" w:space="0" w:color="auto"/>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R$ 6,24</w:t>
            </w:r>
          </w:p>
        </w:tc>
        <w:tc>
          <w:tcPr>
            <w:tcW w:w="1843" w:type="dxa"/>
            <w:tcBorders>
              <w:top w:val="single" w:sz="4" w:space="0" w:color="auto"/>
              <w:left w:val="nil"/>
              <w:bottom w:val="single" w:sz="4" w:space="0" w:color="auto"/>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R$ 299.999,92</w:t>
            </w:r>
          </w:p>
        </w:tc>
      </w:tr>
      <w:tr w:rsidR="00951093" w:rsidTr="00951093">
        <w:trPr>
          <w:trHeight w:val="326"/>
        </w:trPr>
        <w:tc>
          <w:tcPr>
            <w:tcW w:w="384" w:type="dxa"/>
            <w:tcBorders>
              <w:top w:val="nil"/>
              <w:left w:val="nil"/>
              <w:bottom w:val="nil"/>
              <w:right w:val="nil"/>
            </w:tcBorders>
            <w:shd w:val="clear" w:color="000000" w:fill="FFFFFF"/>
            <w:noWrap/>
            <w:vAlign w:val="bottom"/>
            <w:hideMark/>
          </w:tcPr>
          <w:p w:rsidR="00951093" w:rsidRDefault="00951093">
            <w:pPr>
              <w:rPr>
                <w:rFonts w:ascii="Arial" w:hAnsi="Arial" w:cs="Arial"/>
                <w:sz w:val="20"/>
                <w:szCs w:val="20"/>
              </w:rPr>
            </w:pPr>
            <w:r>
              <w:rPr>
                <w:rFonts w:ascii="Arial" w:hAnsi="Arial" w:cs="Arial"/>
                <w:sz w:val="20"/>
                <w:szCs w:val="20"/>
              </w:rPr>
              <w:t> </w:t>
            </w:r>
          </w:p>
        </w:tc>
        <w:tc>
          <w:tcPr>
            <w:tcW w:w="9274"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sidRPr="00951093">
              <w:rPr>
                <w:rFonts w:ascii="Arial" w:hAnsi="Arial" w:cs="Arial"/>
                <w:b/>
                <w:bCs/>
              </w:rPr>
              <w:t>VALOR GLOBAL</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951093" w:rsidRPr="00951093" w:rsidRDefault="00951093" w:rsidP="00951093">
            <w:pPr>
              <w:jc w:val="center"/>
              <w:rPr>
                <w:rFonts w:ascii="Arial" w:hAnsi="Arial" w:cs="Arial"/>
                <w:b/>
                <w:bCs/>
              </w:rPr>
            </w:pPr>
            <w:r>
              <w:rPr>
                <w:rFonts w:ascii="Arial" w:hAnsi="Arial" w:cs="Arial"/>
                <w:b/>
                <w:bCs/>
              </w:rPr>
              <w:t>R$ 500.000,02</w:t>
            </w:r>
          </w:p>
        </w:tc>
      </w:tr>
      <w:tr w:rsidR="00951093" w:rsidTr="00951093">
        <w:trPr>
          <w:trHeight w:val="326"/>
        </w:trPr>
        <w:tc>
          <w:tcPr>
            <w:tcW w:w="384" w:type="dxa"/>
            <w:tcBorders>
              <w:top w:val="nil"/>
              <w:left w:val="nil"/>
              <w:bottom w:val="nil"/>
              <w:right w:val="nil"/>
            </w:tcBorders>
            <w:shd w:val="clear" w:color="000000" w:fill="FFFFFF"/>
            <w:noWrap/>
            <w:vAlign w:val="bottom"/>
          </w:tcPr>
          <w:p w:rsidR="00951093" w:rsidRDefault="00951093">
            <w:pPr>
              <w:rPr>
                <w:rFonts w:ascii="Arial" w:hAnsi="Arial" w:cs="Arial"/>
                <w:sz w:val="20"/>
                <w:szCs w:val="20"/>
              </w:rPr>
            </w:pPr>
          </w:p>
        </w:tc>
        <w:tc>
          <w:tcPr>
            <w:tcW w:w="9274"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Pr>
                <w:rFonts w:ascii="Arial" w:hAnsi="Arial" w:cs="Arial"/>
                <w:b/>
                <w:bCs/>
              </w:rPr>
              <w:t>TAXA DE ADMINISTRAÇÃO (PORCENTAGEM)</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951093" w:rsidRPr="00951093" w:rsidRDefault="00951093" w:rsidP="00847072">
            <w:pPr>
              <w:jc w:val="center"/>
              <w:rPr>
                <w:rFonts w:ascii="Arial" w:hAnsi="Arial" w:cs="Arial"/>
                <w:b/>
                <w:bCs/>
              </w:rPr>
            </w:pPr>
            <w:r>
              <w:rPr>
                <w:rFonts w:ascii="Arial" w:hAnsi="Arial" w:cs="Arial"/>
                <w:b/>
                <w:bCs/>
              </w:rPr>
              <w:t>2,00%</w:t>
            </w:r>
          </w:p>
        </w:tc>
      </w:tr>
      <w:tr w:rsidR="00951093" w:rsidTr="00951093">
        <w:trPr>
          <w:trHeight w:val="326"/>
        </w:trPr>
        <w:tc>
          <w:tcPr>
            <w:tcW w:w="384" w:type="dxa"/>
            <w:tcBorders>
              <w:top w:val="nil"/>
              <w:left w:val="nil"/>
              <w:bottom w:val="nil"/>
              <w:right w:val="nil"/>
            </w:tcBorders>
            <w:shd w:val="clear" w:color="000000" w:fill="FFFFFF"/>
            <w:noWrap/>
            <w:vAlign w:val="bottom"/>
          </w:tcPr>
          <w:p w:rsidR="00951093" w:rsidRDefault="00951093">
            <w:pPr>
              <w:rPr>
                <w:rFonts w:ascii="Arial" w:hAnsi="Arial" w:cs="Arial"/>
                <w:sz w:val="20"/>
                <w:szCs w:val="20"/>
              </w:rPr>
            </w:pPr>
          </w:p>
        </w:tc>
        <w:tc>
          <w:tcPr>
            <w:tcW w:w="9274" w:type="dxa"/>
            <w:gridSpan w:val="7"/>
            <w:tcBorders>
              <w:top w:val="single" w:sz="4" w:space="0" w:color="auto"/>
              <w:left w:val="single" w:sz="4" w:space="0" w:color="auto"/>
              <w:bottom w:val="single" w:sz="4" w:space="0" w:color="auto"/>
              <w:right w:val="single" w:sz="4" w:space="0" w:color="auto"/>
            </w:tcBorders>
            <w:shd w:val="clear" w:color="000000" w:fill="FFFFFF"/>
            <w:vAlign w:val="center"/>
          </w:tcPr>
          <w:p w:rsidR="00951093" w:rsidRPr="00951093" w:rsidRDefault="00951093">
            <w:pPr>
              <w:jc w:val="center"/>
              <w:rPr>
                <w:rFonts w:ascii="Arial" w:hAnsi="Arial" w:cs="Arial"/>
                <w:b/>
                <w:bCs/>
              </w:rPr>
            </w:pPr>
            <w:r>
              <w:rPr>
                <w:rFonts w:ascii="Arial" w:hAnsi="Arial" w:cs="Arial"/>
                <w:b/>
                <w:bCs/>
              </w:rPr>
              <w:t>VALOR MAXIMO PARA CONTRATAÇÃO</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951093" w:rsidRPr="00951093" w:rsidRDefault="00951093" w:rsidP="00951093">
            <w:pPr>
              <w:jc w:val="center"/>
              <w:rPr>
                <w:rFonts w:ascii="Arial" w:hAnsi="Arial" w:cs="Arial"/>
                <w:b/>
                <w:bCs/>
              </w:rPr>
            </w:pPr>
            <w:r>
              <w:rPr>
                <w:rFonts w:ascii="Arial" w:hAnsi="Arial" w:cs="Arial"/>
                <w:b/>
                <w:bCs/>
              </w:rPr>
              <w:t>R$ 510.000,02</w:t>
            </w:r>
          </w:p>
        </w:tc>
      </w:tr>
    </w:tbl>
    <w:p w:rsidR="00F374A5" w:rsidRDefault="00F374A5" w:rsidP="00847072">
      <w:pPr>
        <w:pStyle w:val="Estilo1"/>
        <w:ind w:firstLine="0"/>
        <w:rPr>
          <w:b/>
        </w:rPr>
      </w:pPr>
    </w:p>
    <w:p w:rsidR="00F374A5" w:rsidRPr="00C17AE1" w:rsidRDefault="00F374A5" w:rsidP="00F374A5">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8. DA PESQUISA DE PREÇO/ESTIMATIVA DA TAXA</w:t>
      </w:r>
    </w:p>
    <w:p w:rsidR="00F374A5" w:rsidRPr="00A22ED4" w:rsidRDefault="00F374A5" w:rsidP="00F374A5">
      <w:pPr>
        <w:pStyle w:val="Estilo1"/>
        <w:ind w:firstLine="0"/>
      </w:pPr>
      <w:r>
        <w:t>Para a estimativa da taxa referencial</w:t>
      </w:r>
      <w:r w:rsidRPr="00A22ED4">
        <w:t xml:space="preserve"> necessários à contratação de empresa especializada na prestação de serviços de administração, gerenciamento e controle informatizado da aquisição de combustíveis por meio de cartão magnético ou tecnologia similar, a Administração Pública Municipal de Andaraí adotou como diretriz metodológica os parâmetros estabelecidos na </w:t>
      </w:r>
      <w:r w:rsidRPr="00A22ED4">
        <w:rPr>
          <w:bCs/>
        </w:rPr>
        <w:t xml:space="preserve">Instrução Normativa SG/SEDGGD/ME nº 65, de </w:t>
      </w:r>
      <w:proofErr w:type="gramStart"/>
      <w:r w:rsidRPr="00A22ED4">
        <w:rPr>
          <w:bCs/>
        </w:rPr>
        <w:t>7</w:t>
      </w:r>
      <w:proofErr w:type="gramEnd"/>
      <w:r w:rsidRPr="00A22ED4">
        <w:rPr>
          <w:bCs/>
        </w:rPr>
        <w:t xml:space="preserve"> de julho de 2021</w:t>
      </w:r>
      <w:r w:rsidRPr="00A22ED4">
        <w:t xml:space="preserve">, bem como os </w:t>
      </w:r>
      <w:r w:rsidRPr="00A22ED4">
        <w:lastRenderedPageBreak/>
        <w:t xml:space="preserve">dispositivos da </w:t>
      </w:r>
      <w:r w:rsidRPr="00A22ED4">
        <w:rPr>
          <w:bCs/>
        </w:rPr>
        <w:t>Lei Federal nº 14.133/2021</w:t>
      </w:r>
      <w:r w:rsidRPr="00A22ED4">
        <w:t>, que trata do novo regime jurídico das licitações e contratos administrativos.</w:t>
      </w:r>
    </w:p>
    <w:p w:rsidR="00F374A5" w:rsidRPr="00A22ED4" w:rsidRDefault="00F374A5" w:rsidP="00F374A5">
      <w:pPr>
        <w:pStyle w:val="Estilo1"/>
        <w:ind w:firstLine="0"/>
      </w:pPr>
      <w:r w:rsidRPr="00A22ED4">
        <w:t xml:space="preserve">A pesquisa de preços foi conduzida com base no </w:t>
      </w:r>
      <w:r w:rsidRPr="00A22ED4">
        <w:rPr>
          <w:bCs/>
        </w:rPr>
        <w:t>artigo 5º da IN nº 65/2021</w:t>
      </w:r>
      <w:r w:rsidRPr="00A22ED4">
        <w:t xml:space="preserve">, que orienta a adoção de múltiplas fontes de levantamento para a construção de um </w:t>
      </w:r>
      <w:r w:rsidRPr="00A22ED4">
        <w:rPr>
          <w:bCs/>
        </w:rPr>
        <w:t>referencial de preços seguro, fidedigno e coerente com a realidade mercadológica vigente</w:t>
      </w:r>
      <w:r w:rsidRPr="00A22ED4">
        <w:t>. Dessa forma, buscou-se assegurar uma estimativa fundamentada tecnicamente, que permitisse à Administração alcançar os princípios da economicidade, eficiência e vantajosidade na futura contratação pública.</w:t>
      </w:r>
    </w:p>
    <w:p w:rsidR="00F374A5" w:rsidRPr="00A22ED4" w:rsidRDefault="00F374A5" w:rsidP="00F374A5">
      <w:pPr>
        <w:pStyle w:val="Estilo1"/>
        <w:ind w:firstLine="0"/>
      </w:pPr>
      <w:r>
        <w:t>A</w:t>
      </w:r>
      <w:r w:rsidRPr="00A22ED4">
        <w:t xml:space="preserve"> estimativa de preços foi elaborada por meio da </w:t>
      </w:r>
      <w:r w:rsidRPr="00A22ED4">
        <w:rPr>
          <w:bCs/>
        </w:rPr>
        <w:t>consulta a ferramentas informatizadas de domínio público</w:t>
      </w:r>
      <w:r w:rsidRPr="00A22ED4">
        <w:t xml:space="preserve">, especialmente o </w:t>
      </w:r>
      <w:r w:rsidRPr="00A22ED4">
        <w:rPr>
          <w:bCs/>
        </w:rPr>
        <w:t>Painel de Preços do Governo Federal</w:t>
      </w:r>
      <w:r w:rsidRPr="00A22ED4">
        <w:t xml:space="preserve">, integrado ao </w:t>
      </w:r>
      <w:r w:rsidRPr="00A22ED4">
        <w:rPr>
          <w:bCs/>
        </w:rPr>
        <w:t>Portal Nacional de Contratações Públicas (PNCP)</w:t>
      </w:r>
      <w:r w:rsidRPr="00A22ED4">
        <w:t xml:space="preserve">. Esse mecanismo permite acesso a um banco de dados consolidado com </w:t>
      </w:r>
      <w:r w:rsidRPr="00A22ED4">
        <w:rPr>
          <w:bCs/>
        </w:rPr>
        <w:t>licitações adjudicadas e/ou homologadas por diversos entes da Administração Pública</w:t>
      </w:r>
      <w:r w:rsidRPr="00A22ED4">
        <w:t xml:space="preserve">, abrangendo contratações similares em escopo, volume e objeto, conforme orientam os </w:t>
      </w:r>
      <w:r w:rsidRPr="00A22ED4">
        <w:rPr>
          <w:bCs/>
        </w:rPr>
        <w:t>incisos II e III do artigo 5º da IN 65/2021</w:t>
      </w:r>
      <w:r w:rsidRPr="00A22ED4">
        <w:t>. Essa metodologia assegura uma avaliação transparente e confiável dos valores praticados na Administração Pública em todo o território nacional, servindo como referência sólida para a construção do orçamento estimado.</w:t>
      </w:r>
    </w:p>
    <w:p w:rsidR="00F374A5" w:rsidRPr="00A22ED4" w:rsidRDefault="00F374A5" w:rsidP="00F374A5">
      <w:pPr>
        <w:pStyle w:val="Estilo1"/>
        <w:ind w:firstLine="0"/>
      </w:pPr>
      <w:r w:rsidRPr="00A22ED4">
        <w:t xml:space="preserve">Paralelamente, a </w:t>
      </w:r>
      <w:r w:rsidRPr="00A22ED4">
        <w:rPr>
          <w:bCs/>
        </w:rPr>
        <w:t>Secretaria Municipal de Administração</w:t>
      </w:r>
      <w:r w:rsidRPr="00A22ED4">
        <w:t xml:space="preserve"> complementou a pesquisa com </w:t>
      </w:r>
      <w:r w:rsidRPr="00A22ED4">
        <w:rPr>
          <w:bCs/>
        </w:rPr>
        <w:t>consultas diretas a fornecedores especializados</w:t>
      </w:r>
      <w:r w:rsidRPr="00A22ED4">
        <w:t xml:space="preserve">, visando captar os preços praticados no mercado atual, com foco no setor privado. Para isso, foi elaborada uma solicitação formal, contendo </w:t>
      </w:r>
      <w:r w:rsidRPr="00A22ED4">
        <w:rPr>
          <w:bCs/>
        </w:rPr>
        <w:t>descrição detalhada do objeto, estimativas de demanda, requisitos técnicos, localização de execução do serviço e demais informações relevantes</w:t>
      </w:r>
      <w:r w:rsidRPr="00A22ED4">
        <w:t>, de modo a garantir a compreensão do escopo e a formulação de propostas realistas por parte das empresas do ramo.</w:t>
      </w:r>
    </w:p>
    <w:p w:rsidR="00F374A5" w:rsidRPr="00A22ED4" w:rsidRDefault="00F374A5" w:rsidP="00F374A5">
      <w:pPr>
        <w:pStyle w:val="Estilo1"/>
        <w:ind w:firstLine="0"/>
      </w:pPr>
      <w:r w:rsidRPr="00A22ED4">
        <w:t xml:space="preserve">A solicitação foi enviada </w:t>
      </w:r>
      <w:r w:rsidRPr="00A22ED4">
        <w:rPr>
          <w:bCs/>
        </w:rPr>
        <w:t>via e-mail institucional em 25 de julho de 2025</w:t>
      </w:r>
      <w:r w:rsidRPr="00A22ED4">
        <w:t xml:space="preserve"> para diversas empresas atuantes no segmento de cartões e soluções para abastecimento de frotas, dentre as quais </w:t>
      </w:r>
      <w:proofErr w:type="gramStart"/>
      <w:r w:rsidRPr="00A22ED4">
        <w:t>destacam-se</w:t>
      </w:r>
      <w:proofErr w:type="gramEnd"/>
      <w:r w:rsidRPr="00A22ED4">
        <w:t xml:space="preserve">: </w:t>
      </w:r>
      <w:r w:rsidRPr="00A22ED4">
        <w:rPr>
          <w:bCs/>
        </w:rPr>
        <w:t>Neo Consultoria e Administração de Benefícios Ltda, Link Card Administradora de Benefícios Ltda, Greencard, Valecard, Maxifrota e Nutricash</w:t>
      </w:r>
      <w:r w:rsidRPr="00A22ED4">
        <w:t>, além de outras que constam no corpo do e-mail enviado (documento devidamente anexado ao processo).</w:t>
      </w:r>
    </w:p>
    <w:p w:rsidR="00F374A5" w:rsidRPr="00A22ED4" w:rsidRDefault="00F374A5" w:rsidP="00F374A5">
      <w:pPr>
        <w:pStyle w:val="Estilo1"/>
        <w:ind w:firstLine="0"/>
      </w:pPr>
      <w:r w:rsidRPr="00A22ED4">
        <w:lastRenderedPageBreak/>
        <w:t xml:space="preserve">Apesar do amplo </w:t>
      </w:r>
      <w:proofErr w:type="gramStart"/>
      <w:r w:rsidRPr="00A22ED4">
        <w:t>envio,</w:t>
      </w:r>
      <w:proofErr w:type="gramEnd"/>
      <w:r w:rsidRPr="00A22ED4">
        <w:t xml:space="preserve"> </w:t>
      </w:r>
      <w:r w:rsidRPr="00A22ED4">
        <w:rPr>
          <w:bCs/>
        </w:rPr>
        <w:t>somente as empresas Neo Consultoria e Link Card responderam à solicitação até a presente data</w:t>
      </w:r>
      <w:r w:rsidRPr="00A22ED4">
        <w:t>, enviando formalmente suas cotações, que foram registradas e também anexadas ao processo para fins de transparência e controle.</w:t>
      </w:r>
    </w:p>
    <w:p w:rsidR="00F374A5" w:rsidRPr="00A22ED4" w:rsidRDefault="00F374A5" w:rsidP="00F374A5">
      <w:pPr>
        <w:pStyle w:val="Estilo1"/>
        <w:ind w:firstLine="0"/>
      </w:pPr>
      <w:r w:rsidRPr="00A22ED4">
        <w:t xml:space="preserve">Essa </w:t>
      </w:r>
      <w:r w:rsidRPr="00A22ED4">
        <w:rPr>
          <w:bCs/>
        </w:rPr>
        <w:t>abordagem combinada – que aliou pesquisa em bases públicas com consulta direta ao mercado privado – proporcionou uma visão abrangente e comparativa dos custos praticados</w:t>
      </w:r>
      <w:r w:rsidRPr="00A22ED4">
        <w:t>, fortalecendo o embasamento técnico da estimativa adotada pela Administração.</w:t>
      </w:r>
    </w:p>
    <w:p w:rsidR="00F374A5" w:rsidRPr="00A22ED4" w:rsidRDefault="00F374A5" w:rsidP="00F374A5">
      <w:pPr>
        <w:pStyle w:val="Estilo1"/>
        <w:ind w:firstLine="0"/>
      </w:pPr>
      <w:r w:rsidRPr="00A22ED4">
        <w:t xml:space="preserve">Além disso, cabe destacar que a escolha por metodologias distintas e complementares reforça o </w:t>
      </w:r>
      <w:r w:rsidRPr="00A22ED4">
        <w:rPr>
          <w:bCs/>
        </w:rPr>
        <w:t>compromisso da Administração Pública Municipal de Andaraí com a boa governança, a responsabilidade fiscal e o zelo na aplicação dos recursos públicos</w:t>
      </w:r>
      <w:r w:rsidRPr="00A22ED4">
        <w:t xml:space="preserve">, em consonância com os princípios constitucionais da </w:t>
      </w:r>
      <w:r w:rsidRPr="00A22ED4">
        <w:rPr>
          <w:bCs/>
        </w:rPr>
        <w:t>legalidade, impessoalidade, moralidade, publicidade e eficiência</w:t>
      </w:r>
      <w:r w:rsidR="00143F45">
        <w:t>, conforme quadro abaixo.</w:t>
      </w:r>
    </w:p>
    <w:p w:rsidR="00F374A5" w:rsidRDefault="00F374A5" w:rsidP="00F374A5">
      <w:pPr>
        <w:pStyle w:val="Estilo1"/>
        <w:ind w:firstLine="0"/>
      </w:pPr>
    </w:p>
    <w:p w:rsidR="00F374A5" w:rsidRDefault="00F374A5" w:rsidP="00F374A5">
      <w:pPr>
        <w:pStyle w:val="Estilo1"/>
        <w:ind w:firstLine="0"/>
      </w:pPr>
      <w:r>
        <w:t>Quadro</w:t>
      </w:r>
      <w:r w:rsidR="00143F45">
        <w:t xml:space="preserve"> </w:t>
      </w:r>
      <w:proofErr w:type="gramStart"/>
      <w:r w:rsidR="00143F45">
        <w:t>1</w:t>
      </w:r>
      <w:proofErr w:type="gramEnd"/>
      <w:r>
        <w:t xml:space="preserve"> - Pesquisa com fornecedores – Taxa de Administração</w:t>
      </w:r>
      <w:r w:rsidR="005103B5">
        <w:t xml:space="preserve"> (conforme anexo)</w:t>
      </w:r>
    </w:p>
    <w:p w:rsidR="00F374A5" w:rsidRPr="00A22ED4" w:rsidRDefault="00F374A5" w:rsidP="00F374A5">
      <w:pPr>
        <w:pStyle w:val="Estilo1"/>
        <w:ind w:firstLine="0"/>
      </w:pPr>
    </w:p>
    <w:tbl>
      <w:tblPr>
        <w:tblStyle w:val="Tabelacomgrade"/>
        <w:tblW w:w="9747" w:type="dxa"/>
        <w:tblLook w:val="04A0" w:firstRow="1" w:lastRow="0" w:firstColumn="1" w:lastColumn="0" w:noHBand="0" w:noVBand="1"/>
      </w:tblPr>
      <w:tblGrid>
        <w:gridCol w:w="2802"/>
        <w:gridCol w:w="1524"/>
        <w:gridCol w:w="5421"/>
      </w:tblGrid>
      <w:tr w:rsidR="00F374A5" w:rsidTr="005103B5">
        <w:tc>
          <w:tcPr>
            <w:tcW w:w="2802" w:type="dxa"/>
          </w:tcPr>
          <w:p w:rsidR="00F374A5" w:rsidRPr="00F374A5" w:rsidRDefault="00F374A5" w:rsidP="00F374A5">
            <w:pPr>
              <w:pStyle w:val="Estilo1"/>
              <w:rPr>
                <w:b/>
              </w:rPr>
            </w:pPr>
            <w:r w:rsidRPr="00F374A5">
              <w:rPr>
                <w:b/>
              </w:rPr>
              <w:t>EMPRESA</w:t>
            </w:r>
          </w:p>
        </w:tc>
        <w:tc>
          <w:tcPr>
            <w:tcW w:w="1524" w:type="dxa"/>
          </w:tcPr>
          <w:p w:rsidR="00F374A5" w:rsidRPr="00F374A5" w:rsidRDefault="00F374A5" w:rsidP="00F374A5">
            <w:pPr>
              <w:pStyle w:val="Estilo1"/>
              <w:ind w:firstLine="0"/>
              <w:jc w:val="center"/>
              <w:rPr>
                <w:b/>
              </w:rPr>
            </w:pPr>
            <w:r w:rsidRPr="00F374A5">
              <w:rPr>
                <w:b/>
              </w:rPr>
              <w:t>TAXA</w:t>
            </w:r>
          </w:p>
        </w:tc>
        <w:tc>
          <w:tcPr>
            <w:tcW w:w="5421" w:type="dxa"/>
          </w:tcPr>
          <w:p w:rsidR="00F374A5" w:rsidRPr="00F374A5" w:rsidRDefault="00F374A5" w:rsidP="00F374A5">
            <w:pPr>
              <w:pStyle w:val="Estilo1"/>
              <w:rPr>
                <w:b/>
              </w:rPr>
            </w:pPr>
            <w:r w:rsidRPr="00F374A5">
              <w:rPr>
                <w:b/>
              </w:rPr>
              <w:t>OBSERVAÇÃO</w:t>
            </w:r>
          </w:p>
        </w:tc>
      </w:tr>
      <w:tr w:rsidR="00F374A5" w:rsidTr="005103B5">
        <w:tc>
          <w:tcPr>
            <w:tcW w:w="2802" w:type="dxa"/>
          </w:tcPr>
          <w:p w:rsidR="00F374A5" w:rsidRDefault="00F374A5" w:rsidP="00F374A5">
            <w:pPr>
              <w:pStyle w:val="Estilo1"/>
              <w:ind w:firstLine="0"/>
              <w:jc w:val="center"/>
              <w:rPr>
                <w:color w:val="auto"/>
              </w:rPr>
            </w:pPr>
            <w:r>
              <w:rPr>
                <w:color w:val="auto"/>
              </w:rPr>
              <w:t>NEO CONDULTORIA</w:t>
            </w:r>
          </w:p>
        </w:tc>
        <w:tc>
          <w:tcPr>
            <w:tcW w:w="1524" w:type="dxa"/>
          </w:tcPr>
          <w:p w:rsidR="00F374A5" w:rsidRDefault="00F374A5" w:rsidP="00F374A5">
            <w:pPr>
              <w:pStyle w:val="Estilo1"/>
              <w:ind w:firstLine="0"/>
              <w:jc w:val="center"/>
              <w:rPr>
                <w:color w:val="auto"/>
              </w:rPr>
            </w:pPr>
            <w:r>
              <w:rPr>
                <w:color w:val="auto"/>
              </w:rPr>
              <w:t>2%</w:t>
            </w:r>
          </w:p>
        </w:tc>
        <w:tc>
          <w:tcPr>
            <w:tcW w:w="5421" w:type="dxa"/>
          </w:tcPr>
          <w:p w:rsidR="00F374A5" w:rsidRDefault="00F374A5" w:rsidP="00F374A5">
            <w:pPr>
              <w:pStyle w:val="Estilo1"/>
              <w:ind w:firstLine="0"/>
              <w:rPr>
                <w:color w:val="auto"/>
              </w:rPr>
            </w:pPr>
            <w:r>
              <w:t>Solicitação encaminhada em 25 de julho de 2025</w:t>
            </w:r>
          </w:p>
        </w:tc>
      </w:tr>
      <w:tr w:rsidR="00F374A5" w:rsidTr="005103B5">
        <w:tc>
          <w:tcPr>
            <w:tcW w:w="2802" w:type="dxa"/>
          </w:tcPr>
          <w:p w:rsidR="00F374A5" w:rsidRDefault="00F374A5" w:rsidP="00F374A5">
            <w:pPr>
              <w:pStyle w:val="Estilo1"/>
              <w:ind w:firstLine="0"/>
              <w:jc w:val="center"/>
              <w:rPr>
                <w:color w:val="auto"/>
              </w:rPr>
            </w:pPr>
            <w:r>
              <w:rPr>
                <w:color w:val="auto"/>
              </w:rPr>
              <w:t>LINK CARD</w:t>
            </w:r>
          </w:p>
        </w:tc>
        <w:tc>
          <w:tcPr>
            <w:tcW w:w="1524" w:type="dxa"/>
          </w:tcPr>
          <w:p w:rsidR="00F374A5" w:rsidRDefault="00F374A5" w:rsidP="005B5597">
            <w:pPr>
              <w:pStyle w:val="Estilo1"/>
              <w:ind w:firstLine="0"/>
              <w:jc w:val="center"/>
              <w:rPr>
                <w:color w:val="auto"/>
              </w:rPr>
            </w:pPr>
            <w:r>
              <w:rPr>
                <w:color w:val="auto"/>
              </w:rPr>
              <w:t>2%</w:t>
            </w:r>
          </w:p>
        </w:tc>
        <w:tc>
          <w:tcPr>
            <w:tcW w:w="5421" w:type="dxa"/>
          </w:tcPr>
          <w:p w:rsidR="00F374A5" w:rsidRDefault="00F374A5" w:rsidP="005B5597">
            <w:pPr>
              <w:pStyle w:val="Estilo1"/>
              <w:ind w:firstLine="0"/>
              <w:rPr>
                <w:color w:val="auto"/>
              </w:rPr>
            </w:pPr>
            <w:r>
              <w:t>Solicitação encaminhada em 25 de julho de 2025</w:t>
            </w:r>
          </w:p>
        </w:tc>
      </w:tr>
      <w:tr w:rsidR="00F374A5" w:rsidTr="005103B5">
        <w:tc>
          <w:tcPr>
            <w:tcW w:w="2802" w:type="dxa"/>
          </w:tcPr>
          <w:p w:rsidR="00F374A5" w:rsidRDefault="005103B5" w:rsidP="00F374A5">
            <w:pPr>
              <w:pStyle w:val="Estilo1"/>
              <w:ind w:firstLine="0"/>
              <w:jc w:val="center"/>
              <w:rPr>
                <w:color w:val="auto"/>
              </w:rPr>
            </w:pPr>
            <w:r>
              <w:rPr>
                <w:color w:val="auto"/>
              </w:rPr>
              <w:t>MAXIFROTA</w:t>
            </w:r>
          </w:p>
        </w:tc>
        <w:tc>
          <w:tcPr>
            <w:tcW w:w="1524" w:type="dxa"/>
          </w:tcPr>
          <w:p w:rsidR="00F374A5" w:rsidRDefault="005103B5" w:rsidP="005103B5">
            <w:pPr>
              <w:pStyle w:val="Estilo1"/>
              <w:ind w:firstLine="0"/>
              <w:jc w:val="center"/>
            </w:pPr>
            <w:r>
              <w:t>Sem resposta</w:t>
            </w:r>
          </w:p>
        </w:tc>
        <w:tc>
          <w:tcPr>
            <w:tcW w:w="5421" w:type="dxa"/>
          </w:tcPr>
          <w:p w:rsidR="00F374A5" w:rsidRDefault="00F374A5" w:rsidP="005B5597">
            <w:pPr>
              <w:pStyle w:val="Estilo1"/>
              <w:ind w:firstLine="0"/>
              <w:rPr>
                <w:color w:val="auto"/>
              </w:rPr>
            </w:pPr>
            <w:r>
              <w:t>Solicitação encaminhada em 25 de julho de 2025</w:t>
            </w:r>
          </w:p>
        </w:tc>
      </w:tr>
      <w:tr w:rsidR="005103B5" w:rsidTr="005103B5">
        <w:tc>
          <w:tcPr>
            <w:tcW w:w="2802" w:type="dxa"/>
          </w:tcPr>
          <w:p w:rsidR="005103B5" w:rsidRDefault="005103B5" w:rsidP="00F374A5">
            <w:pPr>
              <w:pStyle w:val="Estilo1"/>
              <w:ind w:firstLine="0"/>
              <w:jc w:val="center"/>
              <w:rPr>
                <w:color w:val="auto"/>
              </w:rPr>
            </w:pPr>
            <w:r>
              <w:rPr>
                <w:color w:val="auto"/>
              </w:rPr>
              <w:t>PRIME BENEFICIOS</w:t>
            </w:r>
          </w:p>
        </w:tc>
        <w:tc>
          <w:tcPr>
            <w:tcW w:w="1524" w:type="dxa"/>
          </w:tcPr>
          <w:p w:rsidR="005103B5" w:rsidRDefault="005103B5" w:rsidP="005103B5">
            <w:pPr>
              <w:pStyle w:val="Estilo1"/>
              <w:ind w:firstLine="0"/>
              <w:jc w:val="center"/>
            </w:pPr>
            <w:r w:rsidRPr="00221AC4">
              <w:t>Sem resposta</w:t>
            </w:r>
          </w:p>
        </w:tc>
        <w:tc>
          <w:tcPr>
            <w:tcW w:w="5421" w:type="dxa"/>
          </w:tcPr>
          <w:p w:rsidR="005103B5" w:rsidRDefault="005103B5" w:rsidP="005B5597">
            <w:pPr>
              <w:pStyle w:val="Estilo1"/>
              <w:ind w:firstLine="0"/>
              <w:rPr>
                <w:color w:val="auto"/>
              </w:rPr>
            </w:pPr>
            <w:r>
              <w:t>Solicitação encaminhada em 25 de julho de 2025</w:t>
            </w:r>
          </w:p>
        </w:tc>
      </w:tr>
      <w:tr w:rsidR="005103B5" w:rsidTr="005103B5">
        <w:tc>
          <w:tcPr>
            <w:tcW w:w="2802" w:type="dxa"/>
          </w:tcPr>
          <w:p w:rsidR="005103B5" w:rsidRDefault="005103B5" w:rsidP="00F374A5">
            <w:pPr>
              <w:pStyle w:val="Estilo1"/>
              <w:ind w:firstLine="0"/>
              <w:jc w:val="center"/>
              <w:rPr>
                <w:color w:val="auto"/>
              </w:rPr>
            </w:pPr>
            <w:r>
              <w:rPr>
                <w:color w:val="auto"/>
              </w:rPr>
              <w:t>BAMEX</w:t>
            </w:r>
          </w:p>
        </w:tc>
        <w:tc>
          <w:tcPr>
            <w:tcW w:w="1524" w:type="dxa"/>
          </w:tcPr>
          <w:p w:rsidR="005103B5" w:rsidRDefault="005103B5" w:rsidP="005103B5">
            <w:pPr>
              <w:pStyle w:val="Estilo1"/>
              <w:ind w:firstLine="0"/>
              <w:jc w:val="center"/>
            </w:pPr>
            <w:r w:rsidRPr="00221AC4">
              <w:t>Sem resposta</w:t>
            </w:r>
          </w:p>
        </w:tc>
        <w:tc>
          <w:tcPr>
            <w:tcW w:w="5421" w:type="dxa"/>
          </w:tcPr>
          <w:p w:rsidR="005103B5" w:rsidRDefault="005103B5" w:rsidP="005B5597">
            <w:pPr>
              <w:pStyle w:val="Estilo1"/>
              <w:ind w:firstLine="0"/>
              <w:rPr>
                <w:color w:val="auto"/>
              </w:rPr>
            </w:pPr>
            <w:r>
              <w:t>Solicitação encaminhada em 25 de julho de 2025</w:t>
            </w:r>
          </w:p>
        </w:tc>
      </w:tr>
      <w:tr w:rsidR="005103B5" w:rsidTr="005103B5">
        <w:trPr>
          <w:trHeight w:val="345"/>
        </w:trPr>
        <w:tc>
          <w:tcPr>
            <w:tcW w:w="2802" w:type="dxa"/>
          </w:tcPr>
          <w:p w:rsidR="005103B5" w:rsidRDefault="005103B5" w:rsidP="00F374A5">
            <w:pPr>
              <w:pStyle w:val="Estilo1"/>
              <w:ind w:firstLine="0"/>
              <w:jc w:val="center"/>
              <w:rPr>
                <w:color w:val="auto"/>
              </w:rPr>
            </w:pPr>
            <w:r>
              <w:rPr>
                <w:color w:val="auto"/>
              </w:rPr>
              <w:t>VALECARD</w:t>
            </w:r>
          </w:p>
        </w:tc>
        <w:tc>
          <w:tcPr>
            <w:tcW w:w="1524" w:type="dxa"/>
          </w:tcPr>
          <w:p w:rsidR="005103B5" w:rsidRDefault="005103B5" w:rsidP="005B5597">
            <w:pPr>
              <w:pStyle w:val="Estilo1"/>
              <w:ind w:firstLine="0"/>
              <w:jc w:val="center"/>
            </w:pPr>
            <w:r w:rsidRPr="00221AC4">
              <w:t>Sem resposta</w:t>
            </w:r>
          </w:p>
        </w:tc>
        <w:tc>
          <w:tcPr>
            <w:tcW w:w="5421" w:type="dxa"/>
          </w:tcPr>
          <w:p w:rsidR="005103B5" w:rsidRDefault="005103B5" w:rsidP="005B5597">
            <w:pPr>
              <w:pStyle w:val="Estilo1"/>
              <w:ind w:firstLine="0"/>
              <w:rPr>
                <w:color w:val="auto"/>
              </w:rPr>
            </w:pPr>
            <w:r>
              <w:t>Solicitação encaminhada em 25 de julho de 2025</w:t>
            </w:r>
          </w:p>
        </w:tc>
      </w:tr>
    </w:tbl>
    <w:p w:rsidR="00F374A5" w:rsidRDefault="00F374A5" w:rsidP="00F374A5">
      <w:pPr>
        <w:pStyle w:val="Estilo1"/>
        <w:ind w:firstLine="0"/>
        <w:rPr>
          <w:color w:val="auto"/>
        </w:rPr>
      </w:pPr>
      <w:r w:rsidRPr="00BF1474">
        <w:rPr>
          <w:color w:val="auto"/>
        </w:rPr>
        <w:t xml:space="preserve"> </w:t>
      </w:r>
    </w:p>
    <w:p w:rsidR="00143F45" w:rsidRDefault="00143F45" w:rsidP="00143F45">
      <w:pPr>
        <w:pStyle w:val="Estilo1"/>
        <w:ind w:firstLine="0"/>
      </w:pPr>
      <w:r>
        <w:t xml:space="preserve">Quadro </w:t>
      </w:r>
      <w:proofErr w:type="gramStart"/>
      <w:r>
        <w:t>2</w:t>
      </w:r>
      <w:proofErr w:type="gramEnd"/>
      <w:r>
        <w:t>- Pesquisa PNCP – Taxa de Administração (conforme anexo)</w:t>
      </w:r>
    </w:p>
    <w:p w:rsidR="00143F45" w:rsidRDefault="00143F45" w:rsidP="00143F45">
      <w:pPr>
        <w:pStyle w:val="Estilo1"/>
        <w:ind w:firstLine="0"/>
      </w:pPr>
    </w:p>
    <w:p w:rsidR="00143F45" w:rsidRPr="00BF1474" w:rsidRDefault="00143F45" w:rsidP="00F374A5">
      <w:pPr>
        <w:pStyle w:val="Estilo1"/>
        <w:ind w:firstLine="0"/>
        <w:rPr>
          <w:color w:val="auto"/>
        </w:rPr>
      </w:pPr>
      <w:r>
        <w:rPr>
          <w:noProof/>
          <w:color w:val="auto"/>
        </w:rPr>
        <w:drawing>
          <wp:inline distT="0" distB="0" distL="0" distR="0">
            <wp:extent cx="6267450" cy="46005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CP.png"/>
                    <pic:cNvPicPr/>
                  </pic:nvPicPr>
                  <pic:blipFill>
                    <a:blip r:embed="rId12">
                      <a:extLst>
                        <a:ext uri="{28A0092B-C50C-407E-A947-70E740481C1C}">
                          <a14:useLocalDpi xmlns:a14="http://schemas.microsoft.com/office/drawing/2010/main" val="0"/>
                        </a:ext>
                      </a:extLst>
                    </a:blip>
                    <a:stretch>
                      <a:fillRect/>
                    </a:stretch>
                  </pic:blipFill>
                  <pic:spPr>
                    <a:xfrm>
                      <a:off x="0" y="0"/>
                      <a:ext cx="6272022" cy="4603931"/>
                    </a:xfrm>
                    <a:prstGeom prst="rect">
                      <a:avLst/>
                    </a:prstGeom>
                  </pic:spPr>
                </pic:pic>
              </a:graphicData>
            </a:graphic>
          </wp:inline>
        </w:drawing>
      </w:r>
    </w:p>
    <w:p w:rsidR="00F374A5" w:rsidRDefault="00F374A5" w:rsidP="00847072">
      <w:pPr>
        <w:pStyle w:val="Estilo1"/>
        <w:ind w:firstLine="0"/>
        <w:rPr>
          <w:b/>
        </w:rPr>
      </w:pPr>
    </w:p>
    <w:p w:rsidR="00F374A5" w:rsidRDefault="00143F45" w:rsidP="00847072">
      <w:pPr>
        <w:pStyle w:val="Estilo1"/>
        <w:ind w:firstLine="0"/>
        <w:rPr>
          <w:b/>
        </w:rPr>
      </w:pPr>
      <w:r>
        <w:t xml:space="preserve">Sendo assim, conforme respostas obtidas das empresas NEO FACILIDADES (taxa de administração 2%), LINK CARD (taxa de administração 2% e PNCP (taxa de administração 0,00%) resultam numa mediana de 2,00% (dois </w:t>
      </w:r>
      <w:proofErr w:type="gramStart"/>
      <w:r>
        <w:t>virgula</w:t>
      </w:r>
      <w:proofErr w:type="gramEnd"/>
      <w:r>
        <w:t xml:space="preserve"> zero por cento). Portanto, o percentual DA TAXA DE ADMINISTRAÇÃO adotado por este estudo técnico preliminar para a referida contratação é 2,00%(dois virgula zero por cento).</w:t>
      </w:r>
    </w:p>
    <w:p w:rsidR="00143F45" w:rsidRDefault="00143F45" w:rsidP="00143F45">
      <w:pPr>
        <w:pStyle w:val="Estilo1"/>
        <w:ind w:firstLine="0"/>
      </w:pPr>
      <w:r w:rsidRPr="00A22ED4">
        <w:t xml:space="preserve">Assim, os </w:t>
      </w:r>
      <w:r w:rsidRPr="00A22ED4">
        <w:rPr>
          <w:bCs/>
        </w:rPr>
        <w:t>valores estimados para a contratação refletem não apenas a realidade de mercado, mas também as necessidades técnicas, operacionais e logísticas do município</w:t>
      </w:r>
      <w:r w:rsidRPr="00A22ED4">
        <w:t>, assegurando que a futura licitação esteja pautada por critérios justos, coerentes e sustentáveis, tanto do ponto de vista financeiro quanto da qualidade do serviço a ser prestado.</w:t>
      </w:r>
    </w:p>
    <w:p w:rsidR="00143F45" w:rsidRPr="00C17AE1" w:rsidRDefault="00143F45" w:rsidP="00143F45">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9. DA TAXA DE ADMINITRAÇÃO</w:t>
      </w:r>
    </w:p>
    <w:p w:rsidR="00847072" w:rsidRPr="00825A7D" w:rsidRDefault="00143F45" w:rsidP="00847072">
      <w:pPr>
        <w:pStyle w:val="Estilo1"/>
        <w:ind w:firstLine="0"/>
      </w:pPr>
      <w:r>
        <w:rPr>
          <w:b/>
        </w:rPr>
        <w:lastRenderedPageBreak/>
        <w:t>9</w:t>
      </w:r>
      <w:r w:rsidR="00847072" w:rsidRPr="00951093">
        <w:rPr>
          <w:b/>
        </w:rPr>
        <w:t>.1.</w:t>
      </w:r>
      <w:r w:rsidR="00847072" w:rsidRPr="00825A7D">
        <w:t xml:space="preserve"> O preço a ser registrado é o percentual da taxa de administração para prestação do serviço de gerenciamento </w:t>
      </w:r>
      <w:r w:rsidR="00847072">
        <w:t xml:space="preserve">de </w:t>
      </w:r>
      <w:r w:rsidR="00F374A5">
        <w:t>combustível</w:t>
      </w:r>
      <w:r w:rsidR="00847072" w:rsidRPr="00825A7D">
        <w:t xml:space="preserve">; </w:t>
      </w:r>
    </w:p>
    <w:p w:rsidR="00847072" w:rsidRPr="00825A7D" w:rsidRDefault="00143F45" w:rsidP="00847072">
      <w:pPr>
        <w:pStyle w:val="Estilo1"/>
        <w:ind w:firstLine="0"/>
      </w:pPr>
      <w:r>
        <w:rPr>
          <w:b/>
        </w:rPr>
        <w:t>9</w:t>
      </w:r>
      <w:r w:rsidR="00F374A5" w:rsidRPr="00F374A5">
        <w:rPr>
          <w:b/>
        </w:rPr>
        <w:t>.2</w:t>
      </w:r>
      <w:r w:rsidR="00847072" w:rsidRPr="00F374A5">
        <w:rPr>
          <w:b/>
        </w:rPr>
        <w:t>.</w:t>
      </w:r>
      <w:r w:rsidR="00847072" w:rsidRPr="00825A7D">
        <w:t xml:space="preserve"> A taxa </w:t>
      </w:r>
      <w:r w:rsidR="00847072">
        <w:t xml:space="preserve">de administração deverá conter </w:t>
      </w:r>
      <w:r w:rsidR="00847072" w:rsidRPr="00825A7D">
        <w:t>no máximo 02 (duas) casas decimais</w:t>
      </w:r>
      <w:r w:rsidR="00847072">
        <w:t>;</w:t>
      </w:r>
    </w:p>
    <w:p w:rsidR="00847072" w:rsidRPr="00825A7D" w:rsidRDefault="00143F45" w:rsidP="00847072">
      <w:pPr>
        <w:pStyle w:val="Estilo1"/>
        <w:ind w:firstLine="0"/>
      </w:pPr>
      <w:r>
        <w:rPr>
          <w:b/>
        </w:rPr>
        <w:t>9</w:t>
      </w:r>
      <w:r w:rsidR="00847072" w:rsidRPr="00F374A5">
        <w:rPr>
          <w:b/>
        </w:rPr>
        <w:t>.3.</w:t>
      </w:r>
      <w:r w:rsidR="00847072" w:rsidRPr="00825A7D">
        <w:t xml:space="preserve"> Serão aceitas taxa zero (0.00%) e negativa, acordo a </w:t>
      </w:r>
      <w:r w:rsidR="00EE341D">
        <w:t>serem apresentadas na proposta;</w:t>
      </w:r>
    </w:p>
    <w:p w:rsidR="00847072" w:rsidRPr="00825A7D" w:rsidRDefault="00143F45" w:rsidP="00847072">
      <w:pPr>
        <w:pStyle w:val="Estilo1"/>
        <w:ind w:firstLine="0"/>
      </w:pPr>
      <w:r>
        <w:rPr>
          <w:b/>
        </w:rPr>
        <w:t>9</w:t>
      </w:r>
      <w:r w:rsidR="00847072" w:rsidRPr="00F374A5">
        <w:rPr>
          <w:b/>
        </w:rPr>
        <w:t>.4.</w:t>
      </w:r>
      <w:r w:rsidR="00847072" w:rsidRPr="00825A7D">
        <w:t xml:space="preserve"> A taxa</w:t>
      </w:r>
      <w:r w:rsidR="00847072">
        <w:t xml:space="preserve"> máxima aceita no certame é de 2</w:t>
      </w:r>
      <w:r w:rsidR="00847072" w:rsidRPr="00825A7D">
        <w:t>% (</w:t>
      </w:r>
      <w:r w:rsidR="00847072">
        <w:t>dois</w:t>
      </w:r>
      <w:r w:rsidR="00847072" w:rsidRPr="00825A7D">
        <w:t xml:space="preserve"> por cento)</w:t>
      </w:r>
      <w:r w:rsidR="00EE341D">
        <w:t>, conforme pesquisa de preço;</w:t>
      </w:r>
    </w:p>
    <w:p w:rsidR="00143F45" w:rsidRDefault="00143F45" w:rsidP="0055758A">
      <w:pPr>
        <w:pStyle w:val="Estilo1"/>
        <w:ind w:firstLine="0"/>
      </w:pPr>
      <w:r w:rsidRPr="00143F45">
        <w:rPr>
          <w:b/>
        </w:rPr>
        <w:t>9.</w:t>
      </w:r>
      <w:r w:rsidR="00EE341D">
        <w:rPr>
          <w:b/>
        </w:rPr>
        <w:t>5</w:t>
      </w:r>
      <w:r w:rsidRPr="00143F45">
        <w:rPr>
          <w:b/>
        </w:rPr>
        <w:t>.</w:t>
      </w:r>
      <w:r>
        <w:t xml:space="preserve"> </w:t>
      </w:r>
      <w:r w:rsidR="00584938">
        <w:t xml:space="preserve">O valor a ser pago será o preço do posto/local de abastecimento, acrescentando a este a taxa administrativa; </w:t>
      </w:r>
    </w:p>
    <w:p w:rsidR="00143F45" w:rsidRDefault="00EE341D" w:rsidP="0055758A">
      <w:pPr>
        <w:pStyle w:val="Estilo1"/>
        <w:ind w:firstLine="0"/>
      </w:pPr>
      <w:r>
        <w:rPr>
          <w:b/>
        </w:rPr>
        <w:t>9.6</w:t>
      </w:r>
      <w:r w:rsidR="00143F45" w:rsidRPr="00143F45">
        <w:rPr>
          <w:b/>
        </w:rPr>
        <w:t>.</w:t>
      </w:r>
      <w:r w:rsidR="00584938">
        <w:t xml:space="preserve"> No preço </w:t>
      </w:r>
      <w:r w:rsidR="00143F45">
        <w:t>estimado</w:t>
      </w:r>
      <w:r w:rsidR="00584938">
        <w:t xml:space="preserve"> já se encontram computados todos os impostos, taxas, fretes e demais despesas que, direta ou indiretamente tenham relação com o objeto deste contrato, isentando o CONTRATANTE de quaisquer ônus por despesas decorrentes; </w:t>
      </w:r>
    </w:p>
    <w:p w:rsidR="00847072" w:rsidRDefault="00EE341D" w:rsidP="0055758A">
      <w:pPr>
        <w:pStyle w:val="Estilo1"/>
        <w:ind w:firstLine="0"/>
        <w:rPr>
          <w:b/>
        </w:rPr>
      </w:pPr>
      <w:r>
        <w:rPr>
          <w:b/>
        </w:rPr>
        <w:t>9.7</w:t>
      </w:r>
      <w:r w:rsidR="00143F45" w:rsidRPr="00143F45">
        <w:rPr>
          <w:b/>
        </w:rPr>
        <w:t>.</w:t>
      </w:r>
      <w:r w:rsidR="00584938">
        <w:t xml:space="preserve"> A taxa administrativa, oferecida na proposta vencedora, será </w:t>
      </w:r>
      <w:r>
        <w:t>fixa</w:t>
      </w:r>
      <w:r w:rsidR="00584938">
        <w:t xml:space="preserve"> durante toda a vigência contratual.</w:t>
      </w:r>
    </w:p>
    <w:p w:rsidR="00EE341D" w:rsidRPr="00C17AE1" w:rsidRDefault="00EE341D" w:rsidP="00EE341D">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10. DEMAIS INFORMAÇÕES</w:t>
      </w:r>
    </w:p>
    <w:p w:rsidR="00847072" w:rsidRPr="005F62CD" w:rsidRDefault="00847072" w:rsidP="00847072">
      <w:pPr>
        <w:spacing w:line="360" w:lineRule="auto"/>
        <w:jc w:val="both"/>
        <w:rPr>
          <w:rFonts w:ascii="Arial" w:hAnsi="Arial" w:cs="Arial"/>
          <w:bCs/>
          <w:iCs/>
          <w:sz w:val="24"/>
          <w:lang w:eastAsia="en-US"/>
        </w:rPr>
      </w:pPr>
      <w:r w:rsidRPr="00EE341D">
        <w:rPr>
          <w:rFonts w:ascii="Arial" w:hAnsi="Arial" w:cs="Arial"/>
          <w:b/>
          <w:sz w:val="24"/>
          <w:lang w:eastAsia="en-US"/>
        </w:rPr>
        <w:t>1</w:t>
      </w:r>
      <w:r w:rsidR="00EE341D" w:rsidRPr="00EE341D">
        <w:rPr>
          <w:rFonts w:ascii="Arial" w:hAnsi="Arial" w:cs="Arial"/>
          <w:b/>
          <w:sz w:val="24"/>
          <w:lang w:eastAsia="en-US"/>
        </w:rPr>
        <w:t>0.1.</w:t>
      </w:r>
      <w:r w:rsidR="00EE341D">
        <w:rPr>
          <w:rFonts w:ascii="Arial" w:hAnsi="Arial" w:cs="Arial"/>
          <w:sz w:val="24"/>
          <w:lang w:eastAsia="en-US"/>
        </w:rPr>
        <w:t xml:space="preserve"> </w:t>
      </w:r>
      <w:r w:rsidRPr="005F62CD">
        <w:rPr>
          <w:rFonts w:ascii="Arial" w:hAnsi="Arial" w:cs="Arial"/>
          <w:bCs/>
          <w:iCs/>
          <w:sz w:val="24"/>
          <w:lang w:eastAsia="en-US"/>
        </w:rPr>
        <w:t xml:space="preserve">O valor máximo de taxa de administração </w:t>
      </w:r>
      <w:r w:rsidRPr="005F62CD">
        <w:rPr>
          <w:rFonts w:ascii="Arial" w:hAnsi="Arial" w:cs="Arial"/>
          <w:sz w:val="24"/>
          <w:lang w:eastAsia="en-US"/>
        </w:rPr>
        <w:t xml:space="preserve">admitida pela Prefeitura Municipal de Andaraí a ser paga pela prestação dos serviços, incidente sobre o montante mensal de gastos efetuados através do fornecimento de Cartão de combustível é de até </w:t>
      </w:r>
      <w:r w:rsidR="00DC456F" w:rsidRPr="005F62CD">
        <w:rPr>
          <w:rFonts w:ascii="Arial" w:hAnsi="Arial" w:cs="Arial"/>
          <w:sz w:val="24"/>
          <w:lang w:eastAsia="en-US"/>
        </w:rPr>
        <w:t>2</w:t>
      </w:r>
      <w:r w:rsidRPr="005F62CD">
        <w:rPr>
          <w:rFonts w:ascii="Arial" w:hAnsi="Arial" w:cs="Arial"/>
          <w:bCs/>
          <w:iCs/>
          <w:sz w:val="24"/>
          <w:lang w:eastAsia="en-US"/>
        </w:rPr>
        <w:t>,00% (</w:t>
      </w:r>
      <w:proofErr w:type="gramStart"/>
      <w:r w:rsidR="00DC456F" w:rsidRPr="005F62CD">
        <w:rPr>
          <w:rFonts w:ascii="Arial" w:hAnsi="Arial" w:cs="Arial"/>
          <w:bCs/>
          <w:iCs/>
          <w:sz w:val="24"/>
          <w:lang w:eastAsia="en-US"/>
        </w:rPr>
        <w:t>dois</w:t>
      </w:r>
      <w:r w:rsidRPr="005F62CD">
        <w:rPr>
          <w:rFonts w:ascii="Arial" w:hAnsi="Arial" w:cs="Arial"/>
          <w:bCs/>
          <w:iCs/>
          <w:sz w:val="24"/>
          <w:lang w:eastAsia="en-US"/>
        </w:rPr>
        <w:t xml:space="preserve"> </w:t>
      </w:r>
      <w:r w:rsidR="00EE341D">
        <w:rPr>
          <w:rFonts w:ascii="Arial" w:hAnsi="Arial" w:cs="Arial"/>
          <w:bCs/>
          <w:iCs/>
          <w:sz w:val="24"/>
          <w:lang w:eastAsia="en-US"/>
        </w:rPr>
        <w:t>vírgula</w:t>
      </w:r>
      <w:proofErr w:type="gramEnd"/>
      <w:r w:rsidR="00EE341D">
        <w:rPr>
          <w:rFonts w:ascii="Arial" w:hAnsi="Arial" w:cs="Arial"/>
          <w:bCs/>
          <w:iCs/>
          <w:sz w:val="24"/>
          <w:lang w:eastAsia="en-US"/>
        </w:rPr>
        <w:t xml:space="preserve"> zero </w:t>
      </w:r>
      <w:r w:rsidRPr="005F62CD">
        <w:rPr>
          <w:rFonts w:ascii="Arial" w:hAnsi="Arial" w:cs="Arial"/>
          <w:bCs/>
          <w:iCs/>
          <w:sz w:val="24"/>
          <w:lang w:eastAsia="en-US"/>
        </w:rPr>
        <w:t xml:space="preserve">por cento); </w:t>
      </w:r>
    </w:p>
    <w:p w:rsidR="00847072" w:rsidRPr="005F62CD" w:rsidRDefault="00EE341D" w:rsidP="00847072">
      <w:pPr>
        <w:spacing w:line="360" w:lineRule="auto"/>
        <w:jc w:val="both"/>
        <w:rPr>
          <w:rFonts w:ascii="Arial" w:hAnsi="Arial" w:cs="Arial"/>
          <w:sz w:val="24"/>
          <w:lang w:eastAsia="en-US"/>
        </w:rPr>
      </w:pPr>
      <w:r w:rsidRPr="00EE341D">
        <w:rPr>
          <w:rFonts w:ascii="Arial" w:hAnsi="Arial" w:cs="Arial"/>
          <w:b/>
          <w:sz w:val="24"/>
          <w:lang w:eastAsia="en-US"/>
        </w:rPr>
        <w:t>10</w:t>
      </w:r>
      <w:r w:rsidR="00847072" w:rsidRPr="00EE341D">
        <w:rPr>
          <w:rFonts w:ascii="Arial" w:hAnsi="Arial" w:cs="Arial"/>
          <w:b/>
          <w:sz w:val="24"/>
          <w:lang w:eastAsia="en-US"/>
        </w:rPr>
        <w:t>.2</w:t>
      </w:r>
      <w:r w:rsidRPr="00EE341D">
        <w:rPr>
          <w:rFonts w:ascii="Arial" w:hAnsi="Arial" w:cs="Arial"/>
          <w:b/>
          <w:sz w:val="24"/>
          <w:lang w:eastAsia="en-US"/>
        </w:rPr>
        <w:t>.</w:t>
      </w:r>
      <w:r w:rsidR="00847072" w:rsidRPr="005F62CD">
        <w:rPr>
          <w:rFonts w:ascii="Arial" w:hAnsi="Arial" w:cs="Arial"/>
          <w:sz w:val="24"/>
          <w:lang w:eastAsia="en-US"/>
        </w:rPr>
        <w:t xml:space="preserve"> Todo investimento necessário à execução do contrato, tais como: confecção dos cartões, credenciamento da rede empresas fornecedoras e despesas com pessoal serão cobertos pela taxa de administração proposta pela proponente; </w:t>
      </w:r>
    </w:p>
    <w:p w:rsidR="00847072" w:rsidRPr="005F62CD" w:rsidRDefault="00EE341D" w:rsidP="00847072">
      <w:pPr>
        <w:spacing w:line="360" w:lineRule="auto"/>
        <w:jc w:val="both"/>
        <w:rPr>
          <w:rFonts w:ascii="Arial" w:hAnsi="Arial" w:cs="Arial"/>
          <w:sz w:val="24"/>
          <w:lang w:eastAsia="en-US"/>
        </w:rPr>
      </w:pPr>
      <w:r w:rsidRPr="00EE341D">
        <w:rPr>
          <w:rFonts w:ascii="Arial" w:hAnsi="Arial" w:cs="Arial"/>
          <w:b/>
          <w:sz w:val="24"/>
          <w:lang w:eastAsia="en-US"/>
        </w:rPr>
        <w:t>10.3.</w:t>
      </w:r>
      <w:r>
        <w:rPr>
          <w:rFonts w:ascii="Arial" w:hAnsi="Arial" w:cs="Arial"/>
          <w:sz w:val="24"/>
          <w:lang w:eastAsia="en-US"/>
        </w:rPr>
        <w:t xml:space="preserve"> </w:t>
      </w:r>
      <w:r w:rsidR="00847072" w:rsidRPr="005F62CD">
        <w:rPr>
          <w:rFonts w:ascii="Arial" w:hAnsi="Arial" w:cs="Arial"/>
          <w:sz w:val="24"/>
          <w:lang w:eastAsia="en-US"/>
        </w:rPr>
        <w:t>O Sistema tecnológico integrado viabilizará o pagamento do abastecimento de combustíveis para os referidos veículos automotores, junto aos postos de abastecimento e demais estabelecimentos da rede, por meio do cartão combustível</w:t>
      </w:r>
      <w:r>
        <w:rPr>
          <w:rFonts w:ascii="Arial" w:hAnsi="Arial" w:cs="Arial"/>
          <w:sz w:val="24"/>
          <w:lang w:eastAsia="en-US"/>
        </w:rPr>
        <w:t xml:space="preserve"> ou algo similar</w:t>
      </w:r>
      <w:r w:rsidR="00847072" w:rsidRPr="005F62CD">
        <w:rPr>
          <w:rFonts w:ascii="Arial" w:hAnsi="Arial" w:cs="Arial"/>
          <w:sz w:val="24"/>
          <w:lang w:eastAsia="en-US"/>
        </w:rPr>
        <w:t xml:space="preserve">. </w:t>
      </w:r>
    </w:p>
    <w:p w:rsidR="00847072" w:rsidRPr="005F62CD" w:rsidRDefault="00EE341D" w:rsidP="00847072">
      <w:pPr>
        <w:spacing w:line="360" w:lineRule="auto"/>
        <w:jc w:val="both"/>
        <w:rPr>
          <w:rFonts w:ascii="Arial" w:hAnsi="Arial" w:cs="Arial"/>
          <w:sz w:val="24"/>
          <w:lang w:eastAsia="en-US"/>
        </w:rPr>
      </w:pPr>
      <w:r w:rsidRPr="00EE341D">
        <w:rPr>
          <w:rFonts w:ascii="Arial" w:hAnsi="Arial" w:cs="Arial"/>
          <w:b/>
          <w:sz w:val="24"/>
          <w:lang w:eastAsia="en-US"/>
        </w:rPr>
        <w:t>10.</w:t>
      </w:r>
      <w:r w:rsidR="00847072" w:rsidRPr="00EE341D">
        <w:rPr>
          <w:rFonts w:ascii="Arial" w:hAnsi="Arial" w:cs="Arial"/>
          <w:b/>
          <w:sz w:val="24"/>
          <w:lang w:eastAsia="en-US"/>
        </w:rPr>
        <w:t>4.</w:t>
      </w:r>
      <w:r w:rsidR="00847072" w:rsidRPr="005F62CD">
        <w:rPr>
          <w:rFonts w:ascii="Arial" w:hAnsi="Arial" w:cs="Arial"/>
          <w:sz w:val="24"/>
          <w:lang w:eastAsia="en-US"/>
        </w:rPr>
        <w:t xml:space="preserve"> O sistema a ser instalado deverá ser compatível com o sistema operacional, utilizado pela Prefeitura Municipal de Andaraí </w:t>
      </w:r>
      <w:r w:rsidR="00847072" w:rsidRPr="00EE341D">
        <w:rPr>
          <w:rFonts w:ascii="Arial" w:hAnsi="Arial" w:cs="Arial"/>
          <w:sz w:val="24"/>
          <w:lang w:eastAsia="en-US"/>
        </w:rPr>
        <w:t>e caso não seja,</w:t>
      </w:r>
      <w:r w:rsidR="00847072" w:rsidRPr="005F62CD">
        <w:rPr>
          <w:rFonts w:ascii="Arial" w:hAnsi="Arial" w:cs="Arial"/>
          <w:b/>
          <w:sz w:val="24"/>
          <w:lang w:eastAsia="en-US"/>
        </w:rPr>
        <w:t xml:space="preserve"> </w:t>
      </w:r>
      <w:r w:rsidR="00847072" w:rsidRPr="005F62CD">
        <w:rPr>
          <w:rFonts w:ascii="Arial" w:hAnsi="Arial" w:cs="Arial"/>
          <w:sz w:val="24"/>
          <w:lang w:eastAsia="en-US"/>
        </w:rPr>
        <w:t>o</w:t>
      </w:r>
      <w:r w:rsidR="00847072" w:rsidRPr="005F62CD">
        <w:rPr>
          <w:rFonts w:ascii="Arial" w:hAnsi="Arial" w:cs="Arial"/>
          <w:b/>
          <w:sz w:val="24"/>
          <w:lang w:eastAsia="en-US"/>
        </w:rPr>
        <w:t xml:space="preserve"> </w:t>
      </w:r>
      <w:r w:rsidR="00847072" w:rsidRPr="005F62CD">
        <w:rPr>
          <w:rFonts w:ascii="Arial" w:hAnsi="Arial" w:cs="Arial"/>
          <w:sz w:val="24"/>
          <w:lang w:eastAsia="en-US"/>
        </w:rPr>
        <w:lastRenderedPageBreak/>
        <w:t>Município de Andaraí</w:t>
      </w:r>
      <w:r w:rsidR="00847072" w:rsidRPr="005F62CD">
        <w:rPr>
          <w:rFonts w:ascii="Arial" w:hAnsi="Arial" w:cs="Arial"/>
          <w:b/>
          <w:sz w:val="24"/>
          <w:lang w:eastAsia="en-US"/>
        </w:rPr>
        <w:t xml:space="preserve"> </w:t>
      </w:r>
      <w:r w:rsidR="00847072" w:rsidRPr="00EE341D">
        <w:rPr>
          <w:rFonts w:ascii="Arial" w:hAnsi="Arial" w:cs="Arial"/>
          <w:sz w:val="24"/>
          <w:lang w:eastAsia="en-US"/>
        </w:rPr>
        <w:t>junto com a proponente, deverão</w:t>
      </w:r>
      <w:r w:rsidR="00847072" w:rsidRPr="005F62CD">
        <w:rPr>
          <w:rFonts w:ascii="Arial" w:hAnsi="Arial" w:cs="Arial"/>
          <w:sz w:val="24"/>
          <w:lang w:eastAsia="en-US"/>
        </w:rPr>
        <w:t xml:space="preserve"> providenciar a sua compatibilidade; </w:t>
      </w:r>
    </w:p>
    <w:p w:rsidR="00847072" w:rsidRPr="005F62CD" w:rsidRDefault="00EE341D" w:rsidP="00847072">
      <w:pPr>
        <w:spacing w:line="360" w:lineRule="auto"/>
        <w:jc w:val="both"/>
        <w:rPr>
          <w:rFonts w:ascii="Arial" w:hAnsi="Arial" w:cs="Arial"/>
          <w:sz w:val="24"/>
          <w:lang w:eastAsia="en-US"/>
        </w:rPr>
      </w:pPr>
      <w:r w:rsidRPr="00EE341D">
        <w:rPr>
          <w:rFonts w:ascii="Arial" w:hAnsi="Arial" w:cs="Arial"/>
          <w:b/>
          <w:sz w:val="24"/>
          <w:lang w:eastAsia="en-US"/>
        </w:rPr>
        <w:t>10</w:t>
      </w:r>
      <w:r w:rsidR="00847072" w:rsidRPr="00EE341D">
        <w:rPr>
          <w:rFonts w:ascii="Arial" w:hAnsi="Arial" w:cs="Arial"/>
          <w:b/>
          <w:sz w:val="24"/>
          <w:lang w:eastAsia="en-US"/>
        </w:rPr>
        <w:t>.5.</w:t>
      </w:r>
      <w:r w:rsidR="00847072" w:rsidRPr="005F62CD">
        <w:rPr>
          <w:rFonts w:ascii="Arial" w:hAnsi="Arial" w:cs="Arial"/>
          <w:sz w:val="24"/>
          <w:lang w:eastAsia="en-US"/>
        </w:rPr>
        <w:t xml:space="preserve"> A Prefeitura Municipal de Andaraí poderá solicitar a qualquer tempo credenciamento de novos estabelecimentos; </w:t>
      </w:r>
    </w:p>
    <w:p w:rsidR="00847072" w:rsidRPr="005F62CD" w:rsidRDefault="00EE341D" w:rsidP="00847072">
      <w:pPr>
        <w:spacing w:line="360" w:lineRule="auto"/>
        <w:jc w:val="both"/>
        <w:rPr>
          <w:rFonts w:ascii="Arial" w:hAnsi="Arial" w:cs="Arial"/>
          <w:sz w:val="24"/>
          <w:lang w:eastAsia="en-US"/>
        </w:rPr>
      </w:pPr>
      <w:r w:rsidRPr="00EE341D">
        <w:rPr>
          <w:rFonts w:ascii="Arial" w:hAnsi="Arial" w:cs="Arial"/>
          <w:b/>
          <w:sz w:val="24"/>
          <w:lang w:eastAsia="en-US"/>
        </w:rPr>
        <w:t>10</w:t>
      </w:r>
      <w:r w:rsidR="00847072" w:rsidRPr="00EE341D">
        <w:rPr>
          <w:rFonts w:ascii="Arial" w:hAnsi="Arial" w:cs="Arial"/>
          <w:b/>
          <w:sz w:val="24"/>
          <w:lang w:eastAsia="en-US"/>
        </w:rPr>
        <w:t>.6.</w:t>
      </w:r>
      <w:r w:rsidR="00847072" w:rsidRPr="005F62CD">
        <w:rPr>
          <w:rFonts w:ascii="Arial" w:hAnsi="Arial" w:cs="Arial"/>
          <w:sz w:val="24"/>
          <w:lang w:eastAsia="en-US"/>
        </w:rPr>
        <w:t xml:space="preserve"> </w:t>
      </w:r>
      <w:r w:rsidR="00847072" w:rsidRPr="005F62CD">
        <w:rPr>
          <w:rFonts w:ascii="Arial" w:hAnsi="Arial" w:cs="Arial"/>
          <w:bCs/>
          <w:iCs/>
          <w:sz w:val="24"/>
          <w:lang w:eastAsia="en-US"/>
        </w:rPr>
        <w:t xml:space="preserve">A proponente deverá garantir que os preços cobrados na rede credenciada, para pagamento através do </w:t>
      </w:r>
      <w:r w:rsidR="00847072" w:rsidRPr="005F62CD">
        <w:rPr>
          <w:rFonts w:ascii="Arial" w:hAnsi="Arial" w:cs="Arial"/>
          <w:sz w:val="24"/>
          <w:lang w:eastAsia="en-US"/>
        </w:rPr>
        <w:t xml:space="preserve">cartão combustível </w:t>
      </w:r>
      <w:r w:rsidR="00847072" w:rsidRPr="005F62CD">
        <w:rPr>
          <w:rFonts w:ascii="Arial" w:hAnsi="Arial" w:cs="Arial"/>
          <w:bCs/>
          <w:iCs/>
          <w:sz w:val="24"/>
          <w:lang w:eastAsia="en-US"/>
        </w:rPr>
        <w:t xml:space="preserve">terão como limite o preço à vista </w:t>
      </w:r>
      <w:r w:rsidR="00847072" w:rsidRPr="005F62CD">
        <w:rPr>
          <w:rFonts w:ascii="Arial" w:hAnsi="Arial" w:cs="Arial"/>
          <w:sz w:val="24"/>
          <w:lang w:eastAsia="en-US"/>
        </w:rPr>
        <w:t xml:space="preserve">ou aquele preço que por ocasião de campanhas promocionais de vendas, estejam sendo praticados pela rede credenciada; </w:t>
      </w:r>
    </w:p>
    <w:p w:rsidR="00847072" w:rsidRPr="005F62CD" w:rsidRDefault="00EE341D" w:rsidP="00847072">
      <w:pPr>
        <w:spacing w:line="360" w:lineRule="auto"/>
        <w:jc w:val="both"/>
        <w:rPr>
          <w:rFonts w:ascii="Arial" w:hAnsi="Arial" w:cs="Arial"/>
          <w:sz w:val="24"/>
          <w:lang w:eastAsia="en-US"/>
        </w:rPr>
      </w:pPr>
      <w:r w:rsidRPr="00EE341D">
        <w:rPr>
          <w:rFonts w:ascii="Arial" w:hAnsi="Arial" w:cs="Arial"/>
          <w:b/>
          <w:sz w:val="24"/>
          <w:lang w:eastAsia="en-US"/>
        </w:rPr>
        <w:t>10</w:t>
      </w:r>
      <w:r w:rsidR="00847072" w:rsidRPr="00EE341D">
        <w:rPr>
          <w:rFonts w:ascii="Arial" w:hAnsi="Arial" w:cs="Arial"/>
          <w:b/>
          <w:sz w:val="24"/>
          <w:lang w:eastAsia="en-US"/>
        </w:rPr>
        <w:t>.7.</w:t>
      </w:r>
      <w:r w:rsidR="00847072" w:rsidRPr="005F62CD">
        <w:rPr>
          <w:rFonts w:ascii="Arial" w:hAnsi="Arial" w:cs="Arial"/>
          <w:sz w:val="24"/>
          <w:lang w:eastAsia="en-US"/>
        </w:rPr>
        <w:t xml:space="preserve"> A proponente deverá prestar serviço de consultoria e treinamento aos funcionários autorizados da Prefeitura, quando da implantação do contrato, e sempre que solicitado durante a sua execução. Devendo tais solicitações ser atendidas num prazo máximo de 24 horas;</w:t>
      </w:r>
    </w:p>
    <w:p w:rsidR="00847072" w:rsidRPr="005F62CD" w:rsidRDefault="00EE341D" w:rsidP="00847072">
      <w:pPr>
        <w:spacing w:line="360" w:lineRule="auto"/>
        <w:jc w:val="both"/>
        <w:rPr>
          <w:rFonts w:ascii="Arial" w:hAnsi="Arial" w:cs="Arial"/>
          <w:sz w:val="24"/>
          <w:lang w:eastAsia="en-US"/>
        </w:rPr>
      </w:pPr>
      <w:r w:rsidRPr="00EE341D">
        <w:rPr>
          <w:rFonts w:ascii="Arial" w:hAnsi="Arial" w:cs="Arial"/>
          <w:b/>
          <w:sz w:val="24"/>
          <w:lang w:eastAsia="en-US"/>
        </w:rPr>
        <w:t>10</w:t>
      </w:r>
      <w:r w:rsidR="00847072" w:rsidRPr="00EE341D">
        <w:rPr>
          <w:rFonts w:ascii="Arial" w:hAnsi="Arial" w:cs="Arial"/>
          <w:b/>
          <w:sz w:val="24"/>
          <w:lang w:eastAsia="en-US"/>
        </w:rPr>
        <w:t>.8.</w:t>
      </w:r>
      <w:r w:rsidR="00847072" w:rsidRPr="005F62CD">
        <w:rPr>
          <w:rFonts w:ascii="Arial" w:hAnsi="Arial" w:cs="Arial"/>
          <w:sz w:val="24"/>
          <w:lang w:eastAsia="en-US"/>
        </w:rPr>
        <w:t xml:space="preserve"> A Prefeitura Municipal de Andaraí poderá solicitar a qualquer momento, durante a execução do contrato, o comparecimento do consultor da empresa contratada, para fins de esclarecimentos que se fizerem necessários, devendo tais solicitações </w:t>
      </w:r>
      <w:proofErr w:type="gramStart"/>
      <w:r w:rsidR="00847072" w:rsidRPr="005F62CD">
        <w:rPr>
          <w:rFonts w:ascii="Arial" w:hAnsi="Arial" w:cs="Arial"/>
          <w:sz w:val="24"/>
          <w:lang w:eastAsia="en-US"/>
        </w:rPr>
        <w:t>serem</w:t>
      </w:r>
      <w:proofErr w:type="gramEnd"/>
      <w:r w:rsidR="00847072" w:rsidRPr="005F62CD">
        <w:rPr>
          <w:rFonts w:ascii="Arial" w:hAnsi="Arial" w:cs="Arial"/>
          <w:sz w:val="24"/>
          <w:lang w:eastAsia="en-US"/>
        </w:rPr>
        <w:t xml:space="preserve"> atendidas num prazo máximo de 48 ( quarenta e oito) horas;</w:t>
      </w:r>
    </w:p>
    <w:p w:rsidR="00847072" w:rsidRDefault="00EE341D" w:rsidP="00847072">
      <w:pPr>
        <w:spacing w:line="360" w:lineRule="auto"/>
        <w:jc w:val="both"/>
        <w:rPr>
          <w:rFonts w:ascii="Arial" w:hAnsi="Arial" w:cs="Arial"/>
          <w:sz w:val="24"/>
          <w:lang w:eastAsia="en-US"/>
        </w:rPr>
      </w:pPr>
      <w:r w:rsidRPr="00EE341D">
        <w:rPr>
          <w:rFonts w:ascii="Arial" w:hAnsi="Arial" w:cs="Arial"/>
          <w:b/>
          <w:sz w:val="24"/>
          <w:lang w:eastAsia="en-US"/>
        </w:rPr>
        <w:t>10</w:t>
      </w:r>
      <w:r w:rsidR="00847072" w:rsidRPr="00EE341D">
        <w:rPr>
          <w:rFonts w:ascii="Arial" w:hAnsi="Arial" w:cs="Arial"/>
          <w:b/>
          <w:sz w:val="24"/>
          <w:lang w:eastAsia="en-US"/>
        </w:rPr>
        <w:t>.9.</w:t>
      </w:r>
      <w:r w:rsidR="00847072" w:rsidRPr="005F62CD">
        <w:rPr>
          <w:rFonts w:ascii="Arial" w:hAnsi="Arial" w:cs="Arial"/>
          <w:sz w:val="24"/>
          <w:lang w:eastAsia="en-US"/>
        </w:rPr>
        <w:t xml:space="preserve"> A rede de postos credenciados deverá permitir alternativa de abastecimento com os combustíveis: GASOLINA e OLÉO DIESEL S10.</w:t>
      </w:r>
    </w:p>
    <w:p w:rsidR="00EE341D" w:rsidRDefault="00EE341D" w:rsidP="00EE341D">
      <w:pPr>
        <w:pStyle w:val="Estilo1"/>
        <w:ind w:firstLine="0"/>
      </w:pPr>
      <w:r w:rsidRPr="00EE341D">
        <w:rPr>
          <w:b/>
          <w:lang w:eastAsia="en-US"/>
        </w:rPr>
        <w:t>10.10.</w:t>
      </w:r>
      <w:r>
        <w:rPr>
          <w:lang w:eastAsia="en-US"/>
        </w:rPr>
        <w:t xml:space="preserve"> </w:t>
      </w:r>
      <w:r>
        <w:t>Todos os combustíveis deverão ser fornecidos de acordo com a regulamentação específica do setor, especialmente quanto às diretrizes emitidas pela Agência Nacional de Petróleo – ANP;</w:t>
      </w:r>
    </w:p>
    <w:p w:rsidR="00EE341D" w:rsidRDefault="00EE341D" w:rsidP="00EE341D">
      <w:pPr>
        <w:pStyle w:val="Estilo1"/>
        <w:ind w:firstLine="0"/>
        <w:rPr>
          <w:color w:val="auto"/>
        </w:rPr>
      </w:pPr>
      <w:r w:rsidRPr="00EE341D">
        <w:rPr>
          <w:b/>
        </w:rPr>
        <w:t>10.11.</w:t>
      </w:r>
      <w:r>
        <w:t xml:space="preserve"> </w:t>
      </w:r>
      <w:r w:rsidRPr="00EE341D">
        <w:rPr>
          <w:color w:val="auto"/>
        </w:rPr>
        <w:t>Semanalmente será extraído do sítio da ANP o valor médio dos combustíveis da semana anterior e comparado com o valor dos comprovantes de abastecimento do período e ao final do mês serão consolidados pela fiscalização técnica através de planilha de controle todos os abastecimentos do período com seus respectivos valores devido.</w:t>
      </w:r>
    </w:p>
    <w:p w:rsidR="00250F61" w:rsidRDefault="00EE341D" w:rsidP="00EE341D">
      <w:pPr>
        <w:pStyle w:val="Estilo1"/>
        <w:ind w:firstLine="0"/>
      </w:pPr>
      <w:r w:rsidRPr="00EE341D">
        <w:rPr>
          <w:b/>
          <w:color w:val="auto"/>
        </w:rPr>
        <w:t>10.12.</w:t>
      </w:r>
      <w:r>
        <w:rPr>
          <w:color w:val="auto"/>
        </w:rPr>
        <w:t xml:space="preserve"> </w:t>
      </w:r>
      <w:r w:rsidRPr="00EE341D">
        <w:rPr>
          <w:b/>
        </w:rPr>
        <w:t>PREÇOS DOS COMBUSTÍVEIS</w:t>
      </w:r>
      <w:r>
        <w:rPr>
          <w:b/>
        </w:rPr>
        <w:t>:</w:t>
      </w:r>
      <w:r>
        <w:t xml:space="preserve"> A CONTRATADA disponibilizará, via internet ou outro meio eletrônico, informações quinzenais dos preços históricos dos consumos praticados nos postos que abasteceram os veiculos, em R$/litros, por tipo de combustível, ordenados por municípios, por valor em </w:t>
      </w:r>
      <w:r>
        <w:lastRenderedPageBreak/>
        <w:t>ordem crescente, identificando o posto de abastecimento com o respectivo endereço. A rede credenciada da contratada deve praticar preços compatíveis c</w:t>
      </w:r>
      <w:r w:rsidR="00250F61">
        <w:t>om os do mercado do Estado da Bahia</w:t>
      </w:r>
      <w:r>
        <w:t xml:space="preserve">, especialmente nas regiões </w:t>
      </w:r>
      <w:proofErr w:type="gramStart"/>
      <w:r w:rsidR="00250F61">
        <w:t>mencionadas neste presente Estudo Técnico</w:t>
      </w:r>
      <w:r>
        <w:t>, utilizando-se para determinar a razoabilidade destes, os preços médios divulgados pela Agência Nacional de Petróleo</w:t>
      </w:r>
      <w:proofErr w:type="gramEnd"/>
      <w:r>
        <w:t xml:space="preserve"> – ANP. </w:t>
      </w:r>
    </w:p>
    <w:p w:rsidR="00EE341D" w:rsidRPr="006C15BF" w:rsidRDefault="00EE341D" w:rsidP="00EE341D">
      <w:pPr>
        <w:pStyle w:val="Estilo1"/>
        <w:ind w:firstLine="0"/>
        <w:rPr>
          <w:b/>
          <w:color w:val="FF0000"/>
        </w:rPr>
      </w:pPr>
      <w:r>
        <w:t xml:space="preserve">Desta forma, considerando que a referência de preços dos combustíveis é </w:t>
      </w:r>
      <w:proofErr w:type="gramStart"/>
      <w:r>
        <w:t>o divulgado</w:t>
      </w:r>
      <w:proofErr w:type="gramEnd"/>
      <w:r>
        <w:t xml:space="preserve"> pela ANP, é aceitável que o preço do combustível praticado na rede credenciada tenha como o preço máximo aquele constante no Site da ANP (Sistema de Levantamento de Preços) no resumo PREÇO VENDA – MÉDIA. O Contratante estabelecerá como parâmetro restritivo para utilização do cartão ou tecnologia apresentada, o limite estabelecido do preço unitário médio do mês anterior ao </w:t>
      </w:r>
      <w:r w:rsidR="00250F61">
        <w:t>da efetivação do abastecimento</w:t>
      </w:r>
      <w:r>
        <w:t>, disponibilizado no endereço eletrônico: www.anp.gov.br da ANP – Agência Nacional de Petróleo para os diversos tipos de combustíveis.</w:t>
      </w:r>
    </w:p>
    <w:p w:rsidR="00847072" w:rsidRPr="00847072" w:rsidRDefault="00EE341D" w:rsidP="00847072">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11</w:t>
      </w:r>
      <w:r w:rsidR="00847072" w:rsidRPr="00847072">
        <w:rPr>
          <w:rFonts w:ascii="Arial" w:eastAsia="Times New Roman" w:hAnsi="Arial" w:cs="Arial"/>
          <w:b/>
          <w:sz w:val="24"/>
          <w:szCs w:val="24"/>
        </w:rPr>
        <w:t xml:space="preserve">. </w:t>
      </w:r>
      <w:r w:rsidR="00847072" w:rsidRPr="00847072">
        <w:rPr>
          <w:rFonts w:ascii="Arial" w:hAnsi="Arial" w:cs="Arial"/>
          <w:b/>
          <w:sz w:val="24"/>
          <w:szCs w:val="24"/>
          <w:lang w:eastAsia="en-US"/>
        </w:rPr>
        <w:t>O PRESENTE OBJETO COMPREENDE</w:t>
      </w:r>
    </w:p>
    <w:p w:rsidR="00847072" w:rsidRPr="00D163FB" w:rsidRDefault="00EE341D" w:rsidP="00847072">
      <w:pPr>
        <w:pStyle w:val="Estilo1"/>
        <w:ind w:firstLine="0"/>
      </w:pPr>
      <w:r>
        <w:rPr>
          <w:b/>
        </w:rPr>
        <w:t>11</w:t>
      </w:r>
      <w:r w:rsidR="00847072" w:rsidRPr="004F21F9">
        <w:rPr>
          <w:b/>
        </w:rPr>
        <w:t>.1.</w:t>
      </w:r>
      <w:r w:rsidR="00847072">
        <w:t xml:space="preserve"> </w:t>
      </w:r>
      <w:proofErr w:type="gramStart"/>
      <w:r w:rsidR="00847072" w:rsidRPr="00D163FB">
        <w:t>Flexibilização</w:t>
      </w:r>
      <w:proofErr w:type="gramEnd"/>
      <w:r w:rsidR="00847072" w:rsidRPr="00D163FB">
        <w:t xml:space="preserve"> da compra de combustíveis, por acesso facilitado a uma rede de venda dos produtos respectivos com qualidade e, sobretudo, com oferta de melhor preço praticado no mercado por empresas credenciadas no sistema; </w:t>
      </w:r>
    </w:p>
    <w:p w:rsidR="00847072" w:rsidRPr="004F21F9" w:rsidRDefault="00EE341D" w:rsidP="00847072">
      <w:pPr>
        <w:pStyle w:val="Estilo1"/>
        <w:ind w:firstLine="0"/>
      </w:pPr>
      <w:r>
        <w:rPr>
          <w:rFonts w:eastAsia="Calibri"/>
          <w:b/>
          <w:lang w:eastAsia="en-US"/>
        </w:rPr>
        <w:t>11</w:t>
      </w:r>
      <w:r w:rsidR="00847072" w:rsidRPr="004F21F9">
        <w:rPr>
          <w:rFonts w:eastAsia="Calibri"/>
          <w:b/>
          <w:lang w:eastAsia="en-US"/>
        </w:rPr>
        <w:t>.1.2.</w:t>
      </w:r>
      <w:r w:rsidR="00847072" w:rsidRPr="004F21F9">
        <w:rPr>
          <w:rFonts w:eastAsia="Calibri"/>
          <w:lang w:eastAsia="en-US"/>
        </w:rPr>
        <w:t xml:space="preserve"> </w:t>
      </w:r>
      <w:r w:rsidR="00847072" w:rsidRPr="004F21F9">
        <w:t>Para atender às diversas demandas administrativas, técnicas e operacionais das secretarias municipais, a Prefeitura de Andaraí mantém uma rotina constante de deslocamentos intermunicipais e interestaduais, visando o atendimento às necessidades da população e o cumprimento das obrigações institucionais junto a órgãos estaduais e federais.</w:t>
      </w:r>
    </w:p>
    <w:p w:rsidR="00847072" w:rsidRPr="004F21F9" w:rsidRDefault="00847072" w:rsidP="00847072">
      <w:pPr>
        <w:pStyle w:val="Estilo1"/>
        <w:ind w:firstLine="0"/>
      </w:pPr>
      <w:r w:rsidRPr="004F21F9">
        <w:t xml:space="preserve">Dentre os principais </w:t>
      </w:r>
      <w:r w:rsidRPr="004F21F9">
        <w:rPr>
          <w:bCs/>
        </w:rPr>
        <w:t>roteiros de viagem executados regularmente pelas secretarias</w:t>
      </w:r>
      <w:r w:rsidRPr="004F21F9">
        <w:t>, destacam-se os seguintes destinos:</w:t>
      </w:r>
    </w:p>
    <w:p w:rsidR="002B6DEC" w:rsidRDefault="00847072" w:rsidP="00847072">
      <w:pPr>
        <w:pStyle w:val="Estilo1"/>
        <w:ind w:firstLine="0"/>
        <w:jc w:val="left"/>
        <w:rPr>
          <w:b/>
        </w:rPr>
      </w:pPr>
      <w:r w:rsidRPr="004F21F9">
        <w:rPr>
          <w:b/>
          <w:bCs/>
        </w:rPr>
        <w:t>Andaraí x Salvador</w:t>
      </w:r>
      <w:r w:rsidRPr="004F21F9">
        <w:rPr>
          <w:b/>
        </w:rPr>
        <w:t>,</w:t>
      </w:r>
      <w:r w:rsidRPr="004F21F9">
        <w:rPr>
          <w:b/>
        </w:rPr>
        <w:br/>
      </w:r>
      <w:r w:rsidRPr="004F21F9">
        <w:rPr>
          <w:b/>
          <w:bCs/>
        </w:rPr>
        <w:t>Andaraí x Feira de Santana</w:t>
      </w:r>
      <w:r w:rsidRPr="004F21F9">
        <w:rPr>
          <w:b/>
        </w:rPr>
        <w:t>,</w:t>
      </w:r>
      <w:r w:rsidRPr="004F21F9">
        <w:rPr>
          <w:b/>
        </w:rPr>
        <w:br/>
      </w:r>
      <w:r w:rsidRPr="004F21F9">
        <w:rPr>
          <w:b/>
          <w:bCs/>
        </w:rPr>
        <w:t>Andaraí x Irecê</w:t>
      </w:r>
      <w:r w:rsidRPr="004F21F9">
        <w:rPr>
          <w:b/>
        </w:rPr>
        <w:t>,</w:t>
      </w:r>
      <w:r w:rsidRPr="004F21F9">
        <w:rPr>
          <w:b/>
        </w:rPr>
        <w:br/>
      </w:r>
      <w:r w:rsidRPr="004F21F9">
        <w:rPr>
          <w:b/>
          <w:bCs/>
        </w:rPr>
        <w:t>Andaraí x Itaberaba</w:t>
      </w:r>
      <w:r w:rsidRPr="004F21F9">
        <w:rPr>
          <w:b/>
        </w:rPr>
        <w:t>,</w:t>
      </w:r>
    </w:p>
    <w:p w:rsidR="00847072" w:rsidRDefault="002B6DEC" w:rsidP="00847072">
      <w:pPr>
        <w:pStyle w:val="Estilo1"/>
        <w:ind w:firstLine="0"/>
        <w:jc w:val="left"/>
        <w:rPr>
          <w:b/>
        </w:rPr>
      </w:pPr>
      <w:r>
        <w:rPr>
          <w:b/>
        </w:rPr>
        <w:lastRenderedPageBreak/>
        <w:t>Andaraí x Ipirá,</w:t>
      </w:r>
      <w:r w:rsidR="00847072" w:rsidRPr="004F21F9">
        <w:rPr>
          <w:b/>
        </w:rPr>
        <w:br/>
      </w:r>
      <w:r w:rsidR="00847072" w:rsidRPr="004F21F9">
        <w:rPr>
          <w:b/>
          <w:bCs/>
        </w:rPr>
        <w:t xml:space="preserve">Andaraí x </w:t>
      </w:r>
      <w:proofErr w:type="gramStart"/>
      <w:r w:rsidR="00847072" w:rsidRPr="004F21F9">
        <w:rPr>
          <w:b/>
          <w:bCs/>
        </w:rPr>
        <w:t>Seabra</w:t>
      </w:r>
      <w:proofErr w:type="gramEnd"/>
      <w:r w:rsidR="00847072" w:rsidRPr="004F21F9">
        <w:rPr>
          <w:b/>
        </w:rPr>
        <w:t>,</w:t>
      </w:r>
      <w:r w:rsidR="00847072" w:rsidRPr="004F21F9">
        <w:rPr>
          <w:b/>
        </w:rPr>
        <w:br/>
      </w:r>
      <w:r w:rsidR="00847072" w:rsidRPr="004F21F9">
        <w:rPr>
          <w:b/>
          <w:bCs/>
        </w:rPr>
        <w:t>Andaraí x Vitória da Conquista</w:t>
      </w:r>
      <w:r w:rsidR="00847072" w:rsidRPr="004F21F9">
        <w:rPr>
          <w:b/>
        </w:rPr>
        <w:t>,</w:t>
      </w:r>
      <w:r w:rsidR="00847072" w:rsidRPr="004F21F9">
        <w:rPr>
          <w:b/>
        </w:rPr>
        <w:br/>
      </w:r>
      <w:r w:rsidR="00847072" w:rsidRPr="004F21F9">
        <w:rPr>
          <w:b/>
          <w:bCs/>
        </w:rPr>
        <w:t>Andaraí x Santo Antônio de Jesus</w:t>
      </w:r>
      <w:r w:rsidR="00847072" w:rsidRPr="004F21F9">
        <w:rPr>
          <w:b/>
        </w:rPr>
        <w:t>,</w:t>
      </w:r>
      <w:r w:rsidR="00847072" w:rsidRPr="004F21F9">
        <w:rPr>
          <w:b/>
        </w:rPr>
        <w:br/>
      </w:r>
      <w:r w:rsidR="00847072" w:rsidRPr="004F21F9">
        <w:rPr>
          <w:b/>
          <w:bCs/>
        </w:rPr>
        <w:t>Andaraí x Juazeiro</w:t>
      </w:r>
      <w:r w:rsidR="00847072" w:rsidRPr="004F21F9">
        <w:rPr>
          <w:b/>
        </w:rPr>
        <w:t>,</w:t>
      </w:r>
      <w:r w:rsidR="00847072" w:rsidRPr="004F21F9">
        <w:rPr>
          <w:b/>
        </w:rPr>
        <w:br/>
      </w:r>
      <w:r w:rsidR="00847072" w:rsidRPr="004F21F9">
        <w:rPr>
          <w:b/>
          <w:bCs/>
        </w:rPr>
        <w:t>Andaraí x Brasília (DF)</w:t>
      </w:r>
      <w:r w:rsidR="00847072" w:rsidRPr="004F21F9">
        <w:rPr>
          <w:b/>
        </w:rPr>
        <w:t>.</w:t>
      </w:r>
    </w:p>
    <w:p w:rsidR="00847072" w:rsidRDefault="00847072" w:rsidP="00847072">
      <w:pPr>
        <w:pStyle w:val="Estilo1"/>
        <w:ind w:firstLine="0"/>
      </w:pPr>
      <w:r w:rsidRPr="004F21F9">
        <w:t xml:space="preserve">Tais deslocamentos são realizados para fins de transporte de pacientes, reuniões com órgãos governamentais, treinamentos, capacitações, assinaturas de convênios, entrega de documentos, participação em eventos oficiais, entre outras ações. Importante frisar que os </w:t>
      </w:r>
      <w:r w:rsidRPr="004F21F9">
        <w:rPr>
          <w:bCs/>
        </w:rPr>
        <w:t>roteiros podem sofrer alterações conforme as demandas emergenciais ou programadas</w:t>
      </w:r>
      <w:r w:rsidRPr="004F21F9">
        <w:t>, respeitando sempre o interesse público e a necessidade de resposta imediata por parte da gestão.</w:t>
      </w:r>
    </w:p>
    <w:p w:rsidR="00847072" w:rsidRDefault="00847072" w:rsidP="00847072">
      <w:pPr>
        <w:pStyle w:val="Estilo1"/>
        <w:ind w:firstLine="0"/>
      </w:pPr>
    </w:p>
    <w:p w:rsidR="00847072" w:rsidRDefault="00EE341D" w:rsidP="00847072">
      <w:pPr>
        <w:pStyle w:val="Estilo1"/>
        <w:ind w:firstLine="0"/>
        <w:rPr>
          <w:b/>
        </w:rPr>
      </w:pPr>
      <w:r>
        <w:rPr>
          <w:b/>
        </w:rPr>
        <w:t>11</w:t>
      </w:r>
      <w:r w:rsidR="00847072" w:rsidRPr="00223033">
        <w:rPr>
          <w:b/>
        </w:rPr>
        <w:t>.</w:t>
      </w:r>
      <w:r w:rsidR="00847072">
        <w:rPr>
          <w:b/>
        </w:rPr>
        <w:t>2</w:t>
      </w:r>
      <w:r w:rsidR="00847072" w:rsidRPr="00223033">
        <w:rPr>
          <w:b/>
        </w:rPr>
        <w:t>. DA RELAÇÃO DOS VEICULOS DA FROTA MUNICIPAL:</w:t>
      </w:r>
    </w:p>
    <w:p w:rsidR="00F93B03" w:rsidRDefault="00F93B03" w:rsidP="00847072">
      <w:pPr>
        <w:pStyle w:val="Estilo1"/>
        <w:ind w:firstLine="0"/>
        <w:rPr>
          <w:b/>
        </w:rPr>
      </w:pPr>
    </w:p>
    <w:p w:rsidR="00847072" w:rsidRPr="00433084" w:rsidRDefault="00847072" w:rsidP="00847072">
      <w:pPr>
        <w:pStyle w:val="Estilo1"/>
        <w:ind w:firstLine="0"/>
      </w:pPr>
      <w:r w:rsidRPr="00433084">
        <w:t xml:space="preserve">A relação de veículos vinculados à frota oficial do Município de Andaraí é a que se segue neste documento. No entanto, </w:t>
      </w:r>
      <w:r w:rsidRPr="00433084">
        <w:rPr>
          <w:bCs/>
        </w:rPr>
        <w:t>ressalta-se que essa listagem poderá sofrer alterações</w:t>
      </w:r>
      <w:r w:rsidRPr="00433084">
        <w:t xml:space="preserve">, em razão de </w:t>
      </w:r>
      <w:r w:rsidRPr="00433084">
        <w:rPr>
          <w:bCs/>
        </w:rPr>
        <w:t>novas aquisições, substituições, baixas ou desativações de veículos atualmente em circulação</w:t>
      </w:r>
      <w:r w:rsidRPr="00433084">
        <w:t>.</w:t>
      </w:r>
    </w:p>
    <w:p w:rsidR="00847072" w:rsidRPr="00433084" w:rsidRDefault="00847072" w:rsidP="00847072">
      <w:pPr>
        <w:pStyle w:val="Estilo1"/>
        <w:ind w:firstLine="0"/>
      </w:pPr>
      <w:r w:rsidRPr="00433084">
        <w:t xml:space="preserve">Tais modificações decorrem da dinâmica natural da administração pública, visando atender às necessidades operacionais das secretarias municipais e à </w:t>
      </w:r>
      <w:proofErr w:type="gramStart"/>
      <w:r w:rsidRPr="00433084">
        <w:t>otimização</w:t>
      </w:r>
      <w:proofErr w:type="gramEnd"/>
      <w:r w:rsidRPr="00433084">
        <w:t xml:space="preserve"> do uso dos recursos públicos.</w:t>
      </w:r>
    </w:p>
    <w:p w:rsidR="00847072" w:rsidRDefault="00847072" w:rsidP="00847072">
      <w:pPr>
        <w:pStyle w:val="Estilo1"/>
        <w:ind w:firstLine="0"/>
        <w:rPr>
          <w:b/>
        </w:rPr>
      </w:pPr>
    </w:p>
    <w:tbl>
      <w:tblPr>
        <w:tblW w:w="10165" w:type="dxa"/>
        <w:tblInd w:w="-543" w:type="dxa"/>
        <w:tblLayout w:type="fixed"/>
        <w:tblCellMar>
          <w:left w:w="70" w:type="dxa"/>
          <w:right w:w="70" w:type="dxa"/>
        </w:tblCellMar>
        <w:tblLook w:val="04A0" w:firstRow="1" w:lastRow="0" w:firstColumn="1" w:lastColumn="0" w:noHBand="0" w:noVBand="1"/>
      </w:tblPr>
      <w:tblGrid>
        <w:gridCol w:w="475"/>
        <w:gridCol w:w="1430"/>
        <w:gridCol w:w="1693"/>
        <w:gridCol w:w="1286"/>
        <w:gridCol w:w="1116"/>
        <w:gridCol w:w="919"/>
        <w:gridCol w:w="990"/>
        <w:gridCol w:w="2256"/>
      </w:tblGrid>
      <w:tr w:rsidR="00847072" w:rsidRPr="00DF03BB" w:rsidTr="005F62CD">
        <w:trPr>
          <w:trHeight w:val="350"/>
        </w:trPr>
        <w:tc>
          <w:tcPr>
            <w:tcW w:w="4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b/>
                <w:bCs/>
              </w:rPr>
            </w:pPr>
            <w:r w:rsidRPr="00DF03BB">
              <w:rPr>
                <w:rFonts w:ascii="Arial Narrow" w:eastAsia="Times New Roman" w:hAnsi="Arial Narrow"/>
                <w:b/>
                <w:bCs/>
              </w:rPr>
              <w:t>N°</w:t>
            </w:r>
          </w:p>
        </w:tc>
        <w:tc>
          <w:tcPr>
            <w:tcW w:w="1430" w:type="dxa"/>
            <w:tcBorders>
              <w:top w:val="single" w:sz="4" w:space="0" w:color="auto"/>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b/>
                <w:bCs/>
              </w:rPr>
            </w:pPr>
            <w:r w:rsidRPr="00DF03BB">
              <w:rPr>
                <w:rFonts w:ascii="Arial Narrow" w:eastAsia="Times New Roman" w:hAnsi="Arial Narrow"/>
                <w:b/>
                <w:bCs/>
              </w:rPr>
              <w:t>MARCA</w:t>
            </w:r>
          </w:p>
        </w:tc>
        <w:tc>
          <w:tcPr>
            <w:tcW w:w="1693" w:type="dxa"/>
            <w:tcBorders>
              <w:top w:val="single" w:sz="4" w:space="0" w:color="auto"/>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b/>
                <w:bCs/>
              </w:rPr>
            </w:pPr>
            <w:r w:rsidRPr="00DF03BB">
              <w:rPr>
                <w:rFonts w:ascii="Arial Narrow" w:eastAsia="Times New Roman" w:hAnsi="Arial Narrow"/>
                <w:b/>
                <w:bCs/>
              </w:rPr>
              <w:t>MODELO</w:t>
            </w:r>
          </w:p>
        </w:tc>
        <w:tc>
          <w:tcPr>
            <w:tcW w:w="1286" w:type="dxa"/>
            <w:tcBorders>
              <w:top w:val="single" w:sz="4" w:space="0" w:color="auto"/>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b/>
                <w:bCs/>
              </w:rPr>
            </w:pPr>
            <w:r w:rsidRPr="00DF03BB">
              <w:rPr>
                <w:rFonts w:ascii="Arial Narrow" w:eastAsia="Times New Roman" w:hAnsi="Arial Narrow"/>
                <w:b/>
                <w:bCs/>
              </w:rPr>
              <w:t>CATEGORIA</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b/>
                <w:bCs/>
              </w:rPr>
            </w:pPr>
            <w:r w:rsidRPr="00DF03BB">
              <w:rPr>
                <w:rFonts w:ascii="Arial Narrow" w:eastAsia="Times New Roman" w:hAnsi="Arial Narrow"/>
                <w:b/>
                <w:bCs/>
              </w:rPr>
              <w:t>PLACA</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847072" w:rsidRPr="00DF03BB" w:rsidRDefault="00847072" w:rsidP="005F62CD">
            <w:pPr>
              <w:jc w:val="center"/>
              <w:rPr>
                <w:rFonts w:ascii="Arial Narrow" w:eastAsia="Times New Roman" w:hAnsi="Arial Narrow"/>
                <w:b/>
                <w:bCs/>
              </w:rPr>
            </w:pPr>
            <w:r w:rsidRPr="00DF03BB">
              <w:rPr>
                <w:rFonts w:ascii="Arial Narrow" w:eastAsia="Times New Roman" w:hAnsi="Arial Narrow"/>
                <w:b/>
                <w:bCs/>
              </w:rPr>
              <w:t>FABRIC.</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847072" w:rsidRPr="00DF03BB" w:rsidRDefault="00847072" w:rsidP="005F62CD">
            <w:pPr>
              <w:jc w:val="center"/>
              <w:rPr>
                <w:rFonts w:ascii="Arial Narrow" w:eastAsia="Times New Roman" w:hAnsi="Arial Narrow"/>
                <w:b/>
                <w:bCs/>
              </w:rPr>
            </w:pPr>
            <w:r w:rsidRPr="00DF03BB">
              <w:rPr>
                <w:rFonts w:ascii="Arial Narrow" w:eastAsia="Times New Roman" w:hAnsi="Arial Narrow"/>
                <w:b/>
                <w:bCs/>
              </w:rPr>
              <w:t>MODELO</w:t>
            </w:r>
          </w:p>
        </w:tc>
        <w:tc>
          <w:tcPr>
            <w:tcW w:w="2256" w:type="dxa"/>
            <w:tcBorders>
              <w:top w:val="single" w:sz="4" w:space="0" w:color="auto"/>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b/>
                <w:bCs/>
              </w:rPr>
            </w:pPr>
            <w:r w:rsidRPr="00DF03BB">
              <w:rPr>
                <w:rFonts w:ascii="Arial Narrow" w:eastAsia="Times New Roman" w:hAnsi="Arial Narrow"/>
                <w:b/>
                <w:bCs/>
              </w:rPr>
              <w:t>CHASSI</w:t>
            </w:r>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t>1</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UNO</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RCY8C92</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9BD195A4ZM0900542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t>2</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ARGO 1.0 FLEX</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RDQ8H68</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9BD358A1NNYL53101</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t>3</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CRONOS DRIVE 1.3</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RPD1D55</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8AP359AFDNU199496</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t>4</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FORD</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TRANSIT 460 B 17</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TGR 6A25</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WF0JTTBF4SU018203</w:t>
            </w:r>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t>5</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RENAULT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MASTER</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SSO 2G05</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nil"/>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93CNFC52SB535540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t>6</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MITSUBSHI</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L200 TRITON CD</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UTILITARIO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SGY 7G41</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93XTYKL1TRCP78025</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t>7</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TOYOTA</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HILUX SRV DIESEL CD</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UTILITARIO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PLS 3E84</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8AJHA3CDXK2079599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lastRenderedPageBreak/>
              <w:t>8</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CITROEN</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C3 AIRCROSS 7FEEL</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TIQ 9B07</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935CNFC52SB535540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proofErr w:type="gramStart"/>
            <w:r>
              <w:rPr>
                <w:color w:val="000000"/>
              </w:rPr>
              <w:t>9</w:t>
            </w:r>
            <w:proofErr w:type="gramEnd"/>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SAVEIRO ROBUST CS</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SKR 7C46</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9BWKL45U2SP055780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10</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ARGO 1.0 FLEX</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SKN 7G16</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9BD358ACGSYN87472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11</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DOBLO 1.8</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RCP 6I36</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9BD1196GDM1156955</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12</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ARGO 1.0 FLEX</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SKN 6A69</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9BD358ACGSYN87966</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13</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LO 916 ESC R</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RPF 6G49</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9BM979282PB265026</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14</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 916</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PLQ 4F12</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9BM979277LB127769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15</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LO 916 ESC R</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RPM 1A77</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9BM979282PB283330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16</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LO 916 ESC R</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RPR 6G81</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9BM979282PB288911</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17</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LO 916 ESC R</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RPS 8A24</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nil"/>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9BM979282PB289539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18</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VOLARE</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 4X4</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RDG 1I06</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single" w:sz="4" w:space="0" w:color="auto"/>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93PB58M10MC065418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19</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VOLARE</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 4X4</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OUG 5117</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2013</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2013</w:t>
            </w:r>
          </w:p>
        </w:tc>
        <w:tc>
          <w:tcPr>
            <w:tcW w:w="2256" w:type="dxa"/>
            <w:tcBorders>
              <w:top w:val="nil"/>
              <w:left w:val="nil"/>
              <w:bottom w:val="nil"/>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93PB58M1MDC046535</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20</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VOLARE</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 4X4</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OZQ 5896</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2014</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2014</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93PB58M1MEC053007</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21</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 NEOBUS THUNDER WAY</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PKU 0703</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2017</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2018</w:t>
            </w:r>
          </w:p>
        </w:tc>
        <w:tc>
          <w:tcPr>
            <w:tcW w:w="2256" w:type="dxa"/>
            <w:tcBorders>
              <w:top w:val="nil"/>
              <w:left w:val="nil"/>
              <w:bottom w:val="single" w:sz="4" w:space="0" w:color="auto"/>
              <w:right w:val="single" w:sz="4" w:space="0" w:color="auto"/>
            </w:tcBorders>
            <w:shd w:val="clear" w:color="auto" w:fill="auto"/>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9532M52P5JR809829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22</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 8.160</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PLO 9D83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9532M52P9KR930400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23</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 8.160</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RCT 9I60</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9532M52P1MR100769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24</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1519</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OUI 4197</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2012</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2012</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9BM384069CB856083</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25</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MB</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PJN 8321</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2015</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9BM384069FB014333</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26</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NEOBUS 15.190 ESC</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RPW 1H23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9532E82W5PR042207</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27</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NEOBUS 15.190 ESC</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RPW 9B88</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9532E82W3PR034008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28</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15-190</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OUL 8039</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2013</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2013</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9532E82W8DR325972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lastRenderedPageBreak/>
              <w:t>29</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15190</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PLO 8J02</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9532E82W6KR931882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30</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15190</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PLX 8F83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9532E82W5LR021447</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31</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15190</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RCR 9B85</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9532E82W8MR100516</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32</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15190</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RCR 3C52</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9532E82W8MR101181</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33</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 15190</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ONIBUS</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RCR 4H84</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9532E82W7MR101186</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34</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FORD</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RANGER CD</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UTILITARIO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RCR 9C43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8AFAR23L9LJ178105</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35</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DUCATO VAN</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PLS9F18</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2018</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2018</w:t>
            </w:r>
          </w:p>
        </w:tc>
        <w:tc>
          <w:tcPr>
            <w:tcW w:w="2256" w:type="dxa"/>
            <w:tcBorders>
              <w:top w:val="nil"/>
              <w:left w:val="nil"/>
              <w:bottom w:val="nil"/>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3C6EFVEK4JE136661</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36</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DUCATO VAN</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QTY 9J83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2256" w:type="dxa"/>
            <w:tcBorders>
              <w:top w:val="single" w:sz="4" w:space="0" w:color="auto"/>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3C6EFVEK3LE107316</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37</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SPRINTER516 VAN</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SCG 2F15</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2256" w:type="dxa"/>
            <w:tcBorders>
              <w:top w:val="nil"/>
              <w:left w:val="nil"/>
              <w:bottom w:val="nil"/>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8AC907857NE221224</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38</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SPRINTER516 VAN</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SCQ 7D94</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2256" w:type="dxa"/>
            <w:tcBorders>
              <w:top w:val="single" w:sz="4" w:space="0" w:color="auto"/>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8AC907857NE212390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39</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SAVEIRO ROBUST CS</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SKR 3G67</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9BWKL45U7SP056035</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40</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TOYOTA</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COROLLA CROSS XRE 20</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SDF 8G45</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9BRK3AAG5R0114907</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41</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FORD</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 1519 CAÇAMBA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PJA 3445</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2014</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2014</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9BFXEB2B6EBS68000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42</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HYUNDAI</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HD 80</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RPJ 6D57</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95PGA18FPPB001278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43</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FORD</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 1519 CAÇAMBA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PJA 5391</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2014</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2014</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9BFXEB2B1EBS72410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44</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FOTON</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 1016 DT</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PLE 0742</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2017</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2018</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99NC4JBBVJC000008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45</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 26280 6X4 CAÇAMBA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OVA 6144</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2013</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2014</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953658265ER413042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46</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 26.260 CAÇAMBA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SJT 3F53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9536B8TD9SR000431</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47</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IVECO</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TECTOR 150E21 CAÇAMBA</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RPZ 4F68</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93ZA01LF0P8953679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48</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TORO FREED TURB270 FLEX AT6</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UTILITARIO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RDP 4B20</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9882261RJNKE46029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lastRenderedPageBreak/>
              <w:t>49</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HYUNDAI</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HR</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UTILITARIO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RCY 9H45</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95PZBN7KPMB089544</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50</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TOYOTA</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I/TOYOTA HILUX CS ILUMINAÇÃO</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UTILITARIO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JCR 0D48</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8AJDA8CB4R6059409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51</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IVECO</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 TECTOR 17-210 PIPA</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SJZ 1F51</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93ZA61PFZP8701197</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52</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MERCEDES BENS</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 2729 6X4 PIPA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CAMINHÃO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OVA 1659</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2013</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2013</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9BM693388DB933681</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53</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STRADA ENDURANCE CP 1.3</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SJT6A35</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2256" w:type="dxa"/>
            <w:tcBorders>
              <w:top w:val="single" w:sz="4" w:space="0" w:color="auto"/>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9BD281AJRRYE62898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54</w:t>
            </w:r>
          </w:p>
        </w:tc>
        <w:tc>
          <w:tcPr>
            <w:tcW w:w="1430" w:type="dxa"/>
            <w:tcBorders>
              <w:top w:val="nil"/>
              <w:left w:val="nil"/>
              <w:bottom w:val="single" w:sz="4" w:space="0" w:color="auto"/>
              <w:right w:val="single" w:sz="4" w:space="0" w:color="auto"/>
            </w:tcBorders>
            <w:shd w:val="clear" w:color="000000" w:fill="FFFFFF"/>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IVECO</w:t>
            </w:r>
          </w:p>
        </w:tc>
        <w:tc>
          <w:tcPr>
            <w:tcW w:w="1693"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DAILY 50-180 VAN</w:t>
            </w:r>
          </w:p>
        </w:tc>
        <w:tc>
          <w:tcPr>
            <w:tcW w:w="1286"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TGR 3A36</w:t>
            </w:r>
          </w:p>
        </w:tc>
        <w:tc>
          <w:tcPr>
            <w:tcW w:w="919"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990"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2026</w:t>
            </w:r>
          </w:p>
        </w:tc>
        <w:tc>
          <w:tcPr>
            <w:tcW w:w="2256"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93ZC650DZT8211172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55</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DUCATO AMBULANCIA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PJX 3128</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2015</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2016</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93W245G3RG2153770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56</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RENAULT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MASTER L1H1 AMBULANCIA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RDO 4B76</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93YMAFEXANJ056586</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57</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VW SAVEIRO 1.6 AMBULANCIA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PJM 7480</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2015</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2016</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9BWKB45U7GP011879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58</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VOLKSWAGEM</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VW SAVEIRO 1.6 AMBULANCIA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PKH 5295</w:t>
            </w:r>
          </w:p>
        </w:tc>
        <w:tc>
          <w:tcPr>
            <w:tcW w:w="919"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2016</w:t>
            </w:r>
          </w:p>
        </w:tc>
        <w:tc>
          <w:tcPr>
            <w:tcW w:w="99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2017</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9BWKB45U8HP080162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59</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STRADA 1.3 AMBULÂNCIA</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SBX 2B99</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9BD281AJHSYF95993</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60</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DUCATO AMBULANCIA</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PLS 5E33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2018</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2018</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3C6DFVDK8JE136501</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61</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TOYOTA</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I/TOYOTA HILUX AMBULANCIA</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SJN 8H34</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2023</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8AJDA8CB4R6055358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62</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STRADA 1.3 AMBULÂNCIA</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SCR 5I09</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9BD281AJHSYG12689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63</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ARGO 1.0 FLEX</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RDQ 5D16</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eastAsia="Times New Roman"/>
              </w:rPr>
            </w:pPr>
            <w:proofErr w:type="gramStart"/>
            <w:r w:rsidRPr="00DF03BB">
              <w:rPr>
                <w:rFonts w:eastAsia="Times New Roman"/>
              </w:rPr>
              <w:t>9BD358A1NNYL58148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64</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DOBLO 1.8</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RCY 7F67</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9RD1196GDM1157963</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65</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UNO</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RCY 4I57</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9BD195A42M0895668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66</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UNO</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RCX 3B83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9BD195A42M0895690</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67</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ARGO 1.0 FLEX</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SKN 9G42</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9BD358ACGSYN78612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68</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ARGO 1.0 FLEX</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SKN 9C76</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9BD358ACGSYN78591</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69</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CITROEN</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 xml:space="preserve">C3 AIRCROSS </w:t>
            </w:r>
            <w:r w:rsidRPr="00DF03BB">
              <w:rPr>
                <w:rFonts w:ascii="Arial Narrow" w:eastAsia="Times New Roman" w:hAnsi="Arial Narrow"/>
              </w:rPr>
              <w:lastRenderedPageBreak/>
              <w:t>7FEEL</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lastRenderedPageBreak/>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TLI 7C00</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935CNFC54SB535782</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lastRenderedPageBreak/>
              <w:t>70</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ARGO 1.0 FLEX</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SKN 3F04</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9BD358ACGSYN88648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71</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ARGO 1.0 FLEX</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LEVE</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SKN 5A33</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9BD358ACGSYN88027</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72</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VOLARE</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 V8L ON</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MICRO</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RPB 2D54</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2021</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2022</w:t>
            </w:r>
          </w:p>
        </w:tc>
        <w:tc>
          <w:tcPr>
            <w:tcW w:w="225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93PB43M32NS502784</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73</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MITSUBSHI</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L200 CD</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UTILITARIO</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PLV 1G49</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2018</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93XLJKL1TKCJ18358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74</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FIAT</w:t>
            </w:r>
          </w:p>
        </w:tc>
        <w:tc>
          <w:tcPr>
            <w:tcW w:w="1693"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DUCATO VAN</w:t>
            </w:r>
          </w:p>
        </w:tc>
        <w:tc>
          <w:tcPr>
            <w:tcW w:w="1286"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auto" w:fill="auto"/>
            <w:noWrap/>
            <w:vAlign w:val="center"/>
            <w:hideMark/>
          </w:tcPr>
          <w:p w:rsidR="00847072" w:rsidRPr="00F2296B" w:rsidRDefault="00847072" w:rsidP="005F62CD">
            <w:pPr>
              <w:jc w:val="center"/>
              <w:rPr>
                <w:rFonts w:ascii="Arial Narrow" w:eastAsia="Times New Roman" w:hAnsi="Arial Narrow"/>
              </w:rPr>
            </w:pPr>
            <w:r w:rsidRPr="00F2296B">
              <w:rPr>
                <w:rFonts w:ascii="Arial Narrow" w:eastAsia="Times New Roman" w:hAnsi="Arial Narrow"/>
              </w:rPr>
              <w:t>QTY 9A49</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2019</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2020</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3C6EFVEK9LE107319</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75</w:t>
            </w:r>
          </w:p>
        </w:tc>
        <w:tc>
          <w:tcPr>
            <w:tcW w:w="1430" w:type="dxa"/>
            <w:tcBorders>
              <w:top w:val="nil"/>
              <w:left w:val="nil"/>
              <w:bottom w:val="single" w:sz="4" w:space="0" w:color="auto"/>
              <w:right w:val="single" w:sz="4" w:space="0" w:color="auto"/>
            </w:tcBorders>
            <w:shd w:val="clear" w:color="auto" w:fill="auto"/>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RENAULT</w:t>
            </w:r>
          </w:p>
        </w:tc>
        <w:tc>
          <w:tcPr>
            <w:tcW w:w="1693"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MASTER AM2 SAMU</w:t>
            </w:r>
          </w:p>
        </w:tc>
        <w:tc>
          <w:tcPr>
            <w:tcW w:w="128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EMERGENCIA</w:t>
            </w:r>
          </w:p>
        </w:tc>
        <w:tc>
          <w:tcPr>
            <w:tcW w:w="111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TGS 1E58</w:t>
            </w:r>
          </w:p>
        </w:tc>
        <w:tc>
          <w:tcPr>
            <w:tcW w:w="919"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2024</w:t>
            </w:r>
          </w:p>
        </w:tc>
        <w:tc>
          <w:tcPr>
            <w:tcW w:w="990"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2256" w:type="dxa"/>
            <w:tcBorders>
              <w:top w:val="nil"/>
              <w:left w:val="nil"/>
              <w:bottom w:val="single" w:sz="4" w:space="0" w:color="auto"/>
              <w:right w:val="single" w:sz="4" w:space="0" w:color="auto"/>
            </w:tcBorders>
            <w:shd w:val="clear" w:color="auto" w:fill="auto"/>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93YF62003SJ925888</w:t>
            </w:r>
            <w:proofErr w:type="gramEnd"/>
          </w:p>
        </w:tc>
      </w:tr>
      <w:tr w:rsidR="00847072" w:rsidRPr="00DF03BB" w:rsidTr="005F62CD">
        <w:trPr>
          <w:trHeight w:val="350"/>
        </w:trPr>
        <w:tc>
          <w:tcPr>
            <w:tcW w:w="475" w:type="dxa"/>
            <w:tcBorders>
              <w:top w:val="nil"/>
              <w:left w:val="single" w:sz="4" w:space="0" w:color="auto"/>
              <w:bottom w:val="single" w:sz="4" w:space="0" w:color="auto"/>
              <w:right w:val="single" w:sz="4" w:space="0" w:color="auto"/>
            </w:tcBorders>
            <w:shd w:val="clear" w:color="auto" w:fill="auto"/>
            <w:noWrap/>
            <w:vAlign w:val="center"/>
            <w:hideMark/>
          </w:tcPr>
          <w:p w:rsidR="00847072" w:rsidRDefault="00847072" w:rsidP="005F62CD">
            <w:pPr>
              <w:jc w:val="center"/>
              <w:rPr>
                <w:color w:val="000000"/>
              </w:rPr>
            </w:pPr>
            <w:r>
              <w:rPr>
                <w:color w:val="000000"/>
              </w:rPr>
              <w:t>76</w:t>
            </w:r>
          </w:p>
        </w:tc>
        <w:tc>
          <w:tcPr>
            <w:tcW w:w="1430" w:type="dxa"/>
            <w:tcBorders>
              <w:top w:val="nil"/>
              <w:left w:val="nil"/>
              <w:bottom w:val="single" w:sz="4" w:space="0" w:color="auto"/>
              <w:right w:val="single" w:sz="4" w:space="0" w:color="auto"/>
            </w:tcBorders>
            <w:shd w:val="clear" w:color="000000" w:fill="FFFFFF"/>
            <w:noWrap/>
            <w:vAlign w:val="center"/>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IVECO</w:t>
            </w:r>
          </w:p>
        </w:tc>
        <w:tc>
          <w:tcPr>
            <w:tcW w:w="1693"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DAILY 50-180 VAN</w:t>
            </w:r>
          </w:p>
        </w:tc>
        <w:tc>
          <w:tcPr>
            <w:tcW w:w="1286"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VAN</w:t>
            </w:r>
          </w:p>
        </w:tc>
        <w:tc>
          <w:tcPr>
            <w:tcW w:w="1116"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TGR 5H17</w:t>
            </w:r>
          </w:p>
        </w:tc>
        <w:tc>
          <w:tcPr>
            <w:tcW w:w="919"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2025</w:t>
            </w:r>
          </w:p>
        </w:tc>
        <w:tc>
          <w:tcPr>
            <w:tcW w:w="990"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r w:rsidRPr="00DF03BB">
              <w:rPr>
                <w:rFonts w:ascii="Arial Narrow" w:eastAsia="Times New Roman" w:hAnsi="Arial Narrow"/>
              </w:rPr>
              <w:t>2026</w:t>
            </w:r>
          </w:p>
        </w:tc>
        <w:tc>
          <w:tcPr>
            <w:tcW w:w="2256" w:type="dxa"/>
            <w:tcBorders>
              <w:top w:val="nil"/>
              <w:left w:val="nil"/>
              <w:bottom w:val="single" w:sz="4" w:space="0" w:color="auto"/>
              <w:right w:val="single" w:sz="4" w:space="0" w:color="auto"/>
            </w:tcBorders>
            <w:shd w:val="clear" w:color="000000" w:fill="FFFFFF"/>
            <w:noWrap/>
            <w:vAlign w:val="bottom"/>
            <w:hideMark/>
          </w:tcPr>
          <w:p w:rsidR="00847072" w:rsidRPr="00DF03BB" w:rsidRDefault="00847072" w:rsidP="005F62CD">
            <w:pPr>
              <w:jc w:val="center"/>
              <w:rPr>
                <w:rFonts w:ascii="Arial Narrow" w:eastAsia="Times New Roman" w:hAnsi="Arial Narrow"/>
              </w:rPr>
            </w:pPr>
            <w:proofErr w:type="gramStart"/>
            <w:r w:rsidRPr="00DF03BB">
              <w:rPr>
                <w:rFonts w:ascii="Arial Narrow" w:eastAsia="Times New Roman" w:hAnsi="Arial Narrow"/>
              </w:rPr>
              <w:t>93Z650DZT8211011</w:t>
            </w:r>
            <w:proofErr w:type="gramEnd"/>
          </w:p>
        </w:tc>
      </w:tr>
    </w:tbl>
    <w:p w:rsidR="006C15BF" w:rsidRDefault="006C15BF" w:rsidP="0055758A">
      <w:pPr>
        <w:pStyle w:val="Estilo1"/>
        <w:ind w:firstLine="0"/>
        <w:rPr>
          <w:b/>
        </w:rPr>
      </w:pPr>
    </w:p>
    <w:p w:rsidR="00EE341D" w:rsidRPr="00C17AE1" w:rsidRDefault="00EE341D" w:rsidP="00EE341D">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 xml:space="preserve">12. </w:t>
      </w:r>
      <w:r w:rsidR="00250F61" w:rsidRPr="00250F61">
        <w:rPr>
          <w:rFonts w:ascii="Arial" w:hAnsi="Arial" w:cs="Arial"/>
          <w:b/>
          <w:sz w:val="24"/>
        </w:rPr>
        <w:t>DO MÉTODO E ESTRATÉGIAS DO FORNECIMENTO E GERENCIAMENTO</w:t>
      </w:r>
    </w:p>
    <w:p w:rsidR="00250F61" w:rsidRDefault="00250F61" w:rsidP="00250F61">
      <w:pPr>
        <w:pStyle w:val="Estilo1"/>
        <w:ind w:firstLine="0"/>
      </w:pPr>
      <w:r w:rsidRPr="00250F61">
        <w:rPr>
          <w:b/>
        </w:rPr>
        <w:t>12.1.</w:t>
      </w:r>
      <w:r>
        <w:t xml:space="preserve">  O fornecimento será </w:t>
      </w:r>
      <w:proofErr w:type="gramStart"/>
      <w:r>
        <w:t>efetuado pelos postos de revenda de combustível da empresa e disponibilizados ao CONTRATANTE, obedecendo às normas da Agência Nacional do Petróleo</w:t>
      </w:r>
      <w:proofErr w:type="gramEnd"/>
      <w:r>
        <w:t xml:space="preserve"> – ANP, não se admitindo recusa da parte daquela em decorrência de sobrecarga na sua capacidade técnica; </w:t>
      </w:r>
    </w:p>
    <w:p w:rsidR="008B5D16" w:rsidRPr="008B5D16" w:rsidRDefault="00250F61" w:rsidP="008B5D16">
      <w:pPr>
        <w:pStyle w:val="Estilo1"/>
        <w:ind w:firstLine="0"/>
      </w:pPr>
      <w:r w:rsidRPr="008B5D16">
        <w:rPr>
          <w:b/>
        </w:rPr>
        <w:t>12.2.</w:t>
      </w:r>
      <w:r>
        <w:t xml:space="preserve"> </w:t>
      </w:r>
      <w:r w:rsidR="008B5D16" w:rsidRPr="008B5D16">
        <w:t>O abastecimento da frota oficial deverá ser realizado por meio de sistema informatizado de controle individualizado por veículo, podendo ser viabilizado por cartões magnéticos, sistema web, chips, tags eletrônicas (RFID) ou outra solução tecnológica equivalente, a ser fornecida pela empresa contratada, sem ônus adicional para a Administração, conforme especificações deste Termo.</w:t>
      </w:r>
    </w:p>
    <w:p w:rsidR="00250F61" w:rsidRPr="008B5D16" w:rsidRDefault="008B5D16" w:rsidP="00250F61">
      <w:pPr>
        <w:pStyle w:val="Estilo1"/>
        <w:ind w:firstLine="0"/>
      </w:pPr>
      <w:r w:rsidRPr="008B5D16">
        <w:rPr>
          <w:b/>
        </w:rPr>
        <w:t>12.</w:t>
      </w:r>
      <w:r>
        <w:rPr>
          <w:b/>
        </w:rPr>
        <w:t>2.1</w:t>
      </w:r>
      <w:r w:rsidRPr="008B5D16">
        <w:rPr>
          <w:b/>
        </w:rPr>
        <w:t>.</w:t>
      </w:r>
      <w:r>
        <w:t xml:space="preserve"> </w:t>
      </w:r>
      <w:r w:rsidRPr="008B5D16">
        <w:t>Cada meio de controle deverá estar vinculado exclusivamente a um veículo da frota e permitir o registro preciso das informações de abastecimento, como data, hora, local, tipo e quantidade de combustível, quilometragem e valor unitário praticado, com geração de relatórios gerenciais e exportação de dados sempre que solicitado pela contratant</w:t>
      </w:r>
      <w:r>
        <w:t>e</w:t>
      </w:r>
      <w:r w:rsidR="00250F61" w:rsidRPr="008B5D16">
        <w:t>;</w:t>
      </w:r>
    </w:p>
    <w:p w:rsidR="008B5D16" w:rsidRPr="008B5D16" w:rsidRDefault="008B5D16" w:rsidP="008B5D16">
      <w:pPr>
        <w:pStyle w:val="Estilo1"/>
        <w:ind w:firstLine="0"/>
      </w:pPr>
      <w:r w:rsidRPr="008B5D16">
        <w:rPr>
          <w:b/>
          <w:bCs/>
        </w:rPr>
        <w:t>12.2.2.</w:t>
      </w:r>
      <w:r w:rsidRPr="008B5D16">
        <w:t xml:space="preserve"> Caso a empresa opte pela utilização de </w:t>
      </w:r>
      <w:r w:rsidRPr="007931F0">
        <w:rPr>
          <w:bCs/>
        </w:rPr>
        <w:t>cartões magnéticos</w:t>
      </w:r>
      <w:r w:rsidRPr="008B5D16">
        <w:t xml:space="preserve"> como meio de controle e abastecimento, deverá fornecer, obrigatoriamente, no mínimo </w:t>
      </w:r>
      <w:r w:rsidRPr="007931F0">
        <w:rPr>
          <w:bCs/>
        </w:rPr>
        <w:t>05 (cinco) cartões reservas</w:t>
      </w:r>
      <w:r w:rsidRPr="008B5D16">
        <w:t xml:space="preserve"> — denominados </w:t>
      </w:r>
      <w:r w:rsidRPr="007931F0">
        <w:rPr>
          <w:bCs/>
        </w:rPr>
        <w:t>“cartões coringa”</w:t>
      </w:r>
      <w:r w:rsidRPr="008B5D16">
        <w:t xml:space="preserve"> — que poderão ser </w:t>
      </w:r>
      <w:proofErr w:type="gramStart"/>
      <w:r w:rsidRPr="008B5D16">
        <w:t>utilizados para substituir os cartões principais em caso de perda, falha técnica, dano físico</w:t>
      </w:r>
      <w:proofErr w:type="gramEnd"/>
      <w:r w:rsidRPr="008B5D16">
        <w:t xml:space="preserve"> ou qualquer outra intercorrência que impeça seu uso regular.</w:t>
      </w:r>
    </w:p>
    <w:p w:rsidR="008B5D16" w:rsidRPr="008B5D16" w:rsidRDefault="008B5D16" w:rsidP="008B5D16">
      <w:pPr>
        <w:pStyle w:val="Estilo1"/>
        <w:ind w:firstLine="0"/>
      </w:pPr>
      <w:r w:rsidRPr="008B5D16">
        <w:rPr>
          <w:b/>
          <w:bCs/>
        </w:rPr>
        <w:lastRenderedPageBreak/>
        <w:t>12.2.3.</w:t>
      </w:r>
      <w:r w:rsidRPr="008B5D16">
        <w:t xml:space="preserve"> Os cartões magnéticos, inclusive os cartões coringa, deverão ser entregues nos endereços indicados pela Secretaria Municipal de Administração, </w:t>
      </w:r>
      <w:r w:rsidRPr="007931F0">
        <w:rPr>
          <w:bCs/>
        </w:rPr>
        <w:t>no prazo máximo de 15 (quinze) dias corridos</w:t>
      </w:r>
      <w:r w:rsidRPr="008B5D16">
        <w:t>, contados a partir da solicitação formal realizada pela equipe de fiscalização operacional.</w:t>
      </w:r>
    </w:p>
    <w:p w:rsidR="008B5D16" w:rsidRPr="008B5D16" w:rsidRDefault="008B5D16" w:rsidP="008B5D16">
      <w:pPr>
        <w:pStyle w:val="Estilo1"/>
        <w:ind w:firstLine="0"/>
      </w:pPr>
      <w:r w:rsidRPr="008B5D16">
        <w:rPr>
          <w:b/>
          <w:bCs/>
        </w:rPr>
        <w:t>12.2.4.</w:t>
      </w:r>
      <w:r w:rsidRPr="008B5D16">
        <w:t xml:space="preserve"> Caso a empresa opte por utilizar </w:t>
      </w:r>
      <w:r w:rsidRPr="007931F0">
        <w:rPr>
          <w:bCs/>
        </w:rPr>
        <w:t>outro método tecnológico de controle e liberação do abastecimento</w:t>
      </w:r>
      <w:r w:rsidRPr="008B5D16">
        <w:t xml:space="preserve"> como </w:t>
      </w:r>
      <w:r w:rsidRPr="007931F0">
        <w:rPr>
          <w:bCs/>
        </w:rPr>
        <w:t>sistema web, chip veicular, TAG (RFID), aplicativo móvel ou solução similar</w:t>
      </w:r>
      <w:r w:rsidRPr="007931F0">
        <w:t xml:space="preserve"> </w:t>
      </w:r>
      <w:r w:rsidRPr="008B5D16">
        <w:t>deverá:</w:t>
      </w:r>
    </w:p>
    <w:p w:rsidR="008B5D16" w:rsidRDefault="008B5D16" w:rsidP="008B5D16">
      <w:pPr>
        <w:pStyle w:val="Estilo1"/>
        <w:ind w:firstLine="0"/>
      </w:pPr>
      <w:r w:rsidRPr="008B5D16">
        <w:t xml:space="preserve">a) Garantir o cumprimento de </w:t>
      </w:r>
      <w:r w:rsidRPr="007931F0">
        <w:rPr>
          <w:bCs/>
        </w:rPr>
        <w:t>todos os requisitos de segurança, rastreabilidade e controle individualizado</w:t>
      </w:r>
      <w:r w:rsidRPr="008B5D16">
        <w:t xml:space="preserve"> previstos neste Termo;</w:t>
      </w:r>
      <w:r w:rsidRPr="008B5D16">
        <w:br/>
        <w:t xml:space="preserve">b) </w:t>
      </w:r>
      <w:r w:rsidRPr="007931F0">
        <w:rPr>
          <w:bCs/>
        </w:rPr>
        <w:t>Descrever detalhadamente</w:t>
      </w:r>
      <w:r w:rsidRPr="008B5D16">
        <w:t xml:space="preserve">, em sua </w:t>
      </w:r>
      <w:r w:rsidRPr="007931F0">
        <w:rPr>
          <w:bCs/>
        </w:rPr>
        <w:t>proposta de preços</w:t>
      </w:r>
      <w:r w:rsidRPr="008B5D16">
        <w:t xml:space="preserve">, a metodologia adotada, incluindo os </w:t>
      </w:r>
      <w:r w:rsidRPr="007931F0">
        <w:rPr>
          <w:bCs/>
        </w:rPr>
        <w:t>recursos tecnológicos utilizados, mecanismos de autenticação, contingência, substituição e monitoramento</w:t>
      </w:r>
      <w:r w:rsidRPr="008B5D16">
        <w:t>, para fins de avaliação técnica pela Administração.</w:t>
      </w:r>
    </w:p>
    <w:p w:rsidR="002E58A1" w:rsidRDefault="002E58A1" w:rsidP="00250F61">
      <w:pPr>
        <w:pStyle w:val="Estilo1"/>
        <w:ind w:firstLine="0"/>
      </w:pPr>
      <w:r>
        <w:t xml:space="preserve">c) A empresa deverá disponibilizar, de forma preventiva, </w:t>
      </w:r>
      <w:proofErr w:type="gramStart"/>
      <w:r w:rsidRPr="002E58A1">
        <w:rPr>
          <w:rStyle w:val="Forte"/>
          <w:b w:val="0"/>
        </w:rPr>
        <w:t>cotas</w:t>
      </w:r>
      <w:proofErr w:type="gramEnd"/>
      <w:r w:rsidRPr="002E58A1">
        <w:rPr>
          <w:rStyle w:val="Forte"/>
          <w:b w:val="0"/>
        </w:rPr>
        <w:t xml:space="preserve"> de reserva do método tecnológico adotado</w:t>
      </w:r>
      <w:r>
        <w:t xml:space="preserve"> (como sistema web, chip veicular, TAG - RFID, aplicativo móvel ou solução equivalente), para serem utilizadas </w:t>
      </w:r>
      <w:r w:rsidRPr="002E58A1">
        <w:rPr>
          <w:rStyle w:val="Forte"/>
          <w:b w:val="0"/>
        </w:rPr>
        <w:t>em casos de perda, falha técnica, dano físico ou qualquer outra intercorrência</w:t>
      </w:r>
      <w:r>
        <w:t xml:space="preserve"> que impeça o uso regular dos dispositivos principais vinculados aos veículos da frota.</w:t>
      </w:r>
      <w:r w:rsidR="00250F61">
        <w:t xml:space="preserve"> </w:t>
      </w:r>
    </w:p>
    <w:p w:rsidR="002E58A1" w:rsidRDefault="002E58A1" w:rsidP="00250F61">
      <w:pPr>
        <w:pStyle w:val="Estilo1"/>
        <w:ind w:firstLine="0"/>
      </w:pPr>
      <w:r>
        <w:t xml:space="preserve">d) O método utilizado </w:t>
      </w:r>
      <w:proofErr w:type="gramStart"/>
      <w:r w:rsidRPr="008B5D16">
        <w:t>deverão ser entregues</w:t>
      </w:r>
      <w:proofErr w:type="gramEnd"/>
      <w:r w:rsidRPr="008B5D16">
        <w:t xml:space="preserve"> nos endereços indicados pela Secretaria Municipal de Administração, </w:t>
      </w:r>
      <w:r w:rsidRPr="007931F0">
        <w:rPr>
          <w:bCs/>
        </w:rPr>
        <w:t>no prazo máximo de 15 (quinze) dias corridos</w:t>
      </w:r>
      <w:r w:rsidRPr="008B5D16">
        <w:t>, contados a partir da solicitação formal realizada pela equipe de fiscalização operacional</w:t>
      </w:r>
      <w:r>
        <w:t>.</w:t>
      </w:r>
    </w:p>
    <w:p w:rsidR="00661684" w:rsidRDefault="00661684" w:rsidP="00250F61">
      <w:pPr>
        <w:pStyle w:val="Estilo1"/>
        <w:ind w:firstLine="0"/>
      </w:pPr>
      <w:r w:rsidRPr="00661684">
        <w:rPr>
          <w:b/>
        </w:rPr>
        <w:t>12.3.</w:t>
      </w:r>
      <w:r w:rsidR="00250F61">
        <w:t xml:space="preserve"> A cada operação, deverá ser fornecido o comprovante impresso da realização do abastecimento; </w:t>
      </w:r>
    </w:p>
    <w:p w:rsidR="00661684" w:rsidRDefault="00661684" w:rsidP="00250F61">
      <w:pPr>
        <w:pStyle w:val="Estilo1"/>
        <w:ind w:firstLine="0"/>
      </w:pPr>
      <w:r w:rsidRPr="00661684">
        <w:rPr>
          <w:b/>
        </w:rPr>
        <w:t>12.</w:t>
      </w:r>
      <w:r w:rsidR="002B6DEC">
        <w:rPr>
          <w:b/>
        </w:rPr>
        <w:t>4</w:t>
      </w:r>
      <w:r w:rsidRPr="00661684">
        <w:rPr>
          <w:b/>
        </w:rPr>
        <w:t>.</w:t>
      </w:r>
      <w:r w:rsidR="00250F61">
        <w:t xml:space="preserve"> Deverá haver um sistema de controle de abastecimento que emita comprovante de abastecimento com os seguintes requisitos: a data e hora do abastecimento, identificação do posto, o tipo de combustível, quantidade de litros, preço unitário por litro e preço total em reais, bem como a placa do veículo, quilometragem apontada em seu hodômetro, identificação e assinatura do condutor, sendo que uma via ficará em poder da empresa e a outra via deverá ser entregue ao CONTRATANTE. </w:t>
      </w:r>
    </w:p>
    <w:p w:rsidR="00661684" w:rsidRDefault="00661684" w:rsidP="00250F61">
      <w:pPr>
        <w:pStyle w:val="Estilo1"/>
        <w:ind w:firstLine="0"/>
      </w:pPr>
      <w:r w:rsidRPr="00661684">
        <w:rPr>
          <w:b/>
        </w:rPr>
        <w:t>12.</w:t>
      </w:r>
      <w:r w:rsidR="002B6DEC">
        <w:rPr>
          <w:b/>
        </w:rPr>
        <w:t>5</w:t>
      </w:r>
      <w:r w:rsidRPr="00661684">
        <w:rPr>
          <w:b/>
        </w:rPr>
        <w:t>.</w:t>
      </w:r>
      <w:r w:rsidR="00250F61">
        <w:t xml:space="preserve"> O sistema de gerenciamento eletrônico disponibilizado pela empresa deverá possuir os seguintes requisitos: Identificação do posto, data e hora do </w:t>
      </w:r>
      <w:r w:rsidR="00250F61">
        <w:lastRenderedPageBreak/>
        <w:t xml:space="preserve">abastecimento, o tipo de combustível, quantidade de litros, preço unitário por litro e preço total em reais; </w:t>
      </w:r>
    </w:p>
    <w:p w:rsidR="00661684" w:rsidRDefault="00661684" w:rsidP="00250F61">
      <w:pPr>
        <w:pStyle w:val="Estilo1"/>
        <w:ind w:firstLine="0"/>
      </w:pPr>
      <w:r w:rsidRPr="00661684">
        <w:rPr>
          <w:b/>
        </w:rPr>
        <w:t>12.6.</w:t>
      </w:r>
      <w:r w:rsidR="00250F61">
        <w:t xml:space="preserve"> Geração automática eletrônica e sem necessidade de digitação dos dados anteriores; </w:t>
      </w:r>
    </w:p>
    <w:p w:rsidR="00661684" w:rsidRDefault="00661684" w:rsidP="00250F61">
      <w:pPr>
        <w:pStyle w:val="Estilo1"/>
        <w:ind w:firstLine="0"/>
      </w:pPr>
      <w:r w:rsidRPr="00661684">
        <w:rPr>
          <w:b/>
        </w:rPr>
        <w:t>12.6.</w:t>
      </w:r>
      <w:r w:rsidR="002B6DEC">
        <w:rPr>
          <w:b/>
        </w:rPr>
        <w:t>1</w:t>
      </w:r>
      <w:r w:rsidRPr="00661684">
        <w:rPr>
          <w:b/>
        </w:rPr>
        <w:t>.</w:t>
      </w:r>
      <w:r>
        <w:t xml:space="preserve"> </w:t>
      </w:r>
      <w:r w:rsidR="00250F61">
        <w:t xml:space="preserve">Gerar relatórios; </w:t>
      </w:r>
    </w:p>
    <w:p w:rsidR="00661684" w:rsidRDefault="00661684" w:rsidP="00250F61">
      <w:pPr>
        <w:pStyle w:val="Estilo1"/>
        <w:ind w:firstLine="0"/>
      </w:pPr>
      <w:r>
        <w:rPr>
          <w:b/>
        </w:rPr>
        <w:t>12.6.</w:t>
      </w:r>
      <w:r w:rsidR="002B6DEC">
        <w:rPr>
          <w:b/>
        </w:rPr>
        <w:t>2</w:t>
      </w:r>
      <w:r w:rsidRPr="00661684">
        <w:rPr>
          <w:b/>
        </w:rPr>
        <w:t>.</w:t>
      </w:r>
      <w:r>
        <w:t xml:space="preserve"> </w:t>
      </w:r>
      <w:r w:rsidR="00250F61">
        <w:t xml:space="preserve">A empresa deverá oferecer e utilizar os recursos e meios necessários e suficientes para a supervisão e fiscalização da regularidade e correção do abastecimento, assegurando que todo combustível registrado pela bomba seja realmente abastecido no veículo indicado. </w:t>
      </w:r>
    </w:p>
    <w:p w:rsidR="00661684" w:rsidRDefault="002B6DEC" w:rsidP="00250F61">
      <w:pPr>
        <w:pStyle w:val="Estilo1"/>
        <w:ind w:firstLine="0"/>
      </w:pPr>
      <w:r>
        <w:rPr>
          <w:b/>
        </w:rPr>
        <w:t>12.6.3</w:t>
      </w:r>
      <w:r w:rsidR="00661684" w:rsidRPr="00661684">
        <w:rPr>
          <w:b/>
        </w:rPr>
        <w:t>.</w:t>
      </w:r>
      <w:r w:rsidR="00661684">
        <w:t xml:space="preserve"> </w:t>
      </w:r>
      <w:r w:rsidR="00250F61">
        <w:t xml:space="preserve">Que não sejam abastecidos veículos que não </w:t>
      </w:r>
      <w:r w:rsidR="00661684">
        <w:t xml:space="preserve">estejam cadastrados na frota doa Prefeitura Municipal de Andaraí </w:t>
      </w:r>
      <w:r w:rsidR="00250F61">
        <w:t xml:space="preserve">e que os veículos automotores cadastrados só sejam abastecidos com o combustível para o qual esteja autorizado; </w:t>
      </w:r>
    </w:p>
    <w:p w:rsidR="00661684" w:rsidRDefault="00661684" w:rsidP="00250F61">
      <w:pPr>
        <w:pStyle w:val="Estilo1"/>
        <w:ind w:firstLine="0"/>
      </w:pPr>
      <w:r w:rsidRPr="00661684">
        <w:rPr>
          <w:b/>
        </w:rPr>
        <w:t>12.6.</w:t>
      </w:r>
      <w:r w:rsidR="002B6DEC">
        <w:rPr>
          <w:b/>
        </w:rPr>
        <w:t>4</w:t>
      </w:r>
      <w:r w:rsidRPr="00661684">
        <w:rPr>
          <w:b/>
        </w:rPr>
        <w:t>.</w:t>
      </w:r>
      <w:r w:rsidR="00250F61">
        <w:t xml:space="preserve"> No caso de disponibilizar acesso via rede mundial (internet), o sistema de gerenciamento eletrônico oferecido pela empresa deverá ser fornecido com interface que permita total compatibilidade </w:t>
      </w:r>
      <w:r>
        <w:t>com os sistemas operacionais da Prefeitura Municipal de Andaraí</w:t>
      </w:r>
      <w:r w:rsidR="00250F61">
        <w:t xml:space="preserve">; </w:t>
      </w:r>
    </w:p>
    <w:p w:rsidR="00661684" w:rsidRDefault="00661684" w:rsidP="00250F61">
      <w:pPr>
        <w:pStyle w:val="Estilo1"/>
        <w:ind w:firstLine="0"/>
      </w:pPr>
      <w:r w:rsidRPr="00661684">
        <w:rPr>
          <w:b/>
        </w:rPr>
        <w:t>12.6.</w:t>
      </w:r>
      <w:r w:rsidR="002B6DEC">
        <w:rPr>
          <w:b/>
        </w:rPr>
        <w:t>5</w:t>
      </w:r>
      <w:r w:rsidRPr="00661684">
        <w:rPr>
          <w:b/>
        </w:rPr>
        <w:t>.</w:t>
      </w:r>
      <w:r w:rsidR="00250F61">
        <w:t xml:space="preserve"> A Empresa deverá fornecer códigos de usuário e senhas do sistema de gerenciamento, para que </w:t>
      </w:r>
      <w:r>
        <w:t>o setor responsável</w:t>
      </w:r>
      <w:r w:rsidR="00250F61">
        <w:t xml:space="preserve"> possa acessar a plataforma web, bem como treinamento necessário para acesso e utilização do sistema; </w:t>
      </w:r>
    </w:p>
    <w:p w:rsidR="00661684" w:rsidRDefault="00661684" w:rsidP="00250F61">
      <w:pPr>
        <w:pStyle w:val="Estilo1"/>
        <w:ind w:firstLine="0"/>
      </w:pPr>
      <w:r w:rsidRPr="00661684">
        <w:rPr>
          <w:b/>
        </w:rPr>
        <w:t>12.7.</w:t>
      </w:r>
      <w:r w:rsidR="00250F61">
        <w:t xml:space="preserve"> O preço do combustível não deverá exceder a média de seu respectivo valor, por litro, praticado no mercado varejista </w:t>
      </w:r>
      <w:r>
        <w:t>do estado da Bahia</w:t>
      </w:r>
      <w:r w:rsidR="00250F61">
        <w:t xml:space="preserve">, na data de seu fornecimento, conforme publicação da Agência Nacional do Petróleo - ANP; </w:t>
      </w:r>
    </w:p>
    <w:p w:rsidR="00661684" w:rsidRDefault="00661684" w:rsidP="00250F61">
      <w:pPr>
        <w:pStyle w:val="Estilo1"/>
        <w:ind w:firstLine="0"/>
      </w:pPr>
      <w:r>
        <w:rPr>
          <w:b/>
        </w:rPr>
        <w:t>12</w:t>
      </w:r>
      <w:r w:rsidRPr="00661684">
        <w:rPr>
          <w:b/>
        </w:rPr>
        <w:t>.8.</w:t>
      </w:r>
      <w:r w:rsidR="00250F61">
        <w:t xml:space="preserve"> O combustível será fornecido segundo as exigências legais, normas do fabricante e especificações técnicas da ANP; </w:t>
      </w:r>
    </w:p>
    <w:p w:rsidR="005B5597" w:rsidRDefault="00661684" w:rsidP="00250F61">
      <w:pPr>
        <w:pStyle w:val="Estilo1"/>
        <w:ind w:firstLine="0"/>
      </w:pPr>
      <w:r w:rsidRPr="00661684">
        <w:rPr>
          <w:b/>
        </w:rPr>
        <w:t>12.9.</w:t>
      </w:r>
      <w:r w:rsidR="00250F61">
        <w:t xml:space="preserve"> A qualidade do combustível fornecido pelos postos de revenda é de inteira responsabilidade da empresa, seguindo as exigências legais, normas do fabricante e especificações técnicas da Agência Nacional de Petróleo – ANP; </w:t>
      </w:r>
      <w:r w:rsidRPr="00661684">
        <w:rPr>
          <w:b/>
        </w:rPr>
        <w:t>12.10.</w:t>
      </w:r>
      <w:r w:rsidR="00250F61">
        <w:t xml:space="preserve"> O controle e a gestão de preços ficarão a cargo </w:t>
      </w:r>
      <w:r w:rsidR="005B5597">
        <w:t>do setor responsável</w:t>
      </w:r>
      <w:r w:rsidR="00250F61">
        <w:t xml:space="preserve">, devendo a empresa garantir que os preços cobrados para pagamento por meio do cartão, terão como limite o preço à vista. </w:t>
      </w:r>
    </w:p>
    <w:p w:rsidR="00250F61" w:rsidRDefault="005B5597" w:rsidP="00250F61">
      <w:pPr>
        <w:pStyle w:val="Estilo1"/>
        <w:ind w:firstLine="0"/>
      </w:pPr>
      <w:r>
        <w:rPr>
          <w:b/>
        </w:rPr>
        <w:lastRenderedPageBreak/>
        <w:t>12.11</w:t>
      </w:r>
      <w:r w:rsidRPr="005B5597">
        <w:rPr>
          <w:b/>
        </w:rPr>
        <w:t>.</w:t>
      </w:r>
      <w:r w:rsidR="00250F61">
        <w:t xml:space="preserve"> O fornecimento do combustível </w:t>
      </w:r>
      <w:r>
        <w:t>ocorrerá</w:t>
      </w:r>
      <w:r w:rsidR="00250F61">
        <w:t xml:space="preserve"> </w:t>
      </w:r>
      <w:r w:rsidR="002B6DEC">
        <w:t>todos os dias da semana, excepcionalmente, feriados, sendo em horário comercial, e com possíveis postos 24h</w:t>
      </w:r>
      <w:r w:rsidR="00250F61">
        <w:t>, a critério da administração, nos veículos automotores cadastrados no sistema de gerenciamento eletrônico;</w:t>
      </w:r>
    </w:p>
    <w:p w:rsidR="00BB5965" w:rsidRDefault="00BB5965" w:rsidP="00250F61">
      <w:pPr>
        <w:pStyle w:val="Estilo1"/>
        <w:ind w:firstLine="0"/>
      </w:pPr>
      <w:r w:rsidRPr="00BB5965">
        <w:rPr>
          <w:b/>
        </w:rPr>
        <w:t>12.12.</w:t>
      </w:r>
      <w:r>
        <w:t xml:space="preserve"> A Contratada deverá credenciar apenas postos que estejam em conformidade com as normas pertinentes a atividade de distribuição e revenda de combustível e que possuam Certificado da Agência Nacional de Petróleo – ANP; </w:t>
      </w:r>
    </w:p>
    <w:p w:rsidR="00BB5965" w:rsidRDefault="00BB5965" w:rsidP="00250F61">
      <w:pPr>
        <w:pStyle w:val="Estilo1"/>
        <w:ind w:firstLine="0"/>
      </w:pPr>
      <w:r w:rsidRPr="00BB5965">
        <w:rPr>
          <w:b/>
        </w:rPr>
        <w:t>12.13.</w:t>
      </w:r>
      <w:r>
        <w:t xml:space="preserve"> A Contratada deverá acompanhar a Regularidade dos postos junto a ANP e demais instituições fiscalizadoras; </w:t>
      </w:r>
    </w:p>
    <w:p w:rsidR="00BB5965" w:rsidRDefault="00BB5965" w:rsidP="00250F61">
      <w:pPr>
        <w:pStyle w:val="Estilo1"/>
        <w:ind w:firstLine="0"/>
      </w:pPr>
      <w:r w:rsidRPr="00BB5965">
        <w:rPr>
          <w:b/>
        </w:rPr>
        <w:t>12.14.</w:t>
      </w:r>
      <w:r>
        <w:t xml:space="preserve"> A rede de postos de abastecimento deverá estar equipada com os equipamentos necessários a execução do serviço objeto do certame; </w:t>
      </w:r>
    </w:p>
    <w:p w:rsidR="00BB5965" w:rsidRDefault="00BB5965" w:rsidP="00250F61">
      <w:pPr>
        <w:pStyle w:val="Estilo1"/>
        <w:ind w:firstLine="0"/>
      </w:pPr>
      <w:r w:rsidRPr="00BB5965">
        <w:rPr>
          <w:b/>
        </w:rPr>
        <w:t>12.15.</w:t>
      </w:r>
      <w:r>
        <w:t xml:space="preserve"> A Licitante Vencedora deverá dispor de sistema tecnológico integrado para viabilizar o pagamento do abastecimento de combustíveis, junto aos postos de abastecimento;</w:t>
      </w:r>
    </w:p>
    <w:p w:rsidR="00BB5965" w:rsidRDefault="00BB5965" w:rsidP="00250F61">
      <w:pPr>
        <w:pStyle w:val="Estilo1"/>
        <w:ind w:firstLine="0"/>
      </w:pPr>
      <w:r w:rsidRPr="00BB5965">
        <w:rPr>
          <w:b/>
        </w:rPr>
        <w:t>12.16.</w:t>
      </w:r>
      <w:r>
        <w:t xml:space="preserve"> A Contratada deverá suspender os serviços dos postos com a Contratante, no caso de desconformidade com as normas pertinentes a atividade de distribuição e revenda de combustível;</w:t>
      </w:r>
    </w:p>
    <w:p w:rsidR="00BB5965" w:rsidRDefault="00BB5965" w:rsidP="00250F61">
      <w:pPr>
        <w:pStyle w:val="Estilo1"/>
        <w:ind w:firstLine="0"/>
      </w:pPr>
      <w:r w:rsidRPr="00F93B03">
        <w:rPr>
          <w:b/>
        </w:rPr>
        <w:t>a)</w:t>
      </w:r>
      <w:r>
        <w:t xml:space="preserve"> A Contratada terá um prazo de 24 horas para notificar o posto da irregularidade a partir da comunicação da Contratante. </w:t>
      </w:r>
    </w:p>
    <w:p w:rsidR="00BB5965" w:rsidRDefault="00BB5965" w:rsidP="00250F61">
      <w:pPr>
        <w:pStyle w:val="Estilo1"/>
        <w:ind w:firstLine="0"/>
      </w:pPr>
      <w:r w:rsidRPr="00F93B03">
        <w:rPr>
          <w:b/>
        </w:rPr>
        <w:t>b)</w:t>
      </w:r>
      <w:r>
        <w:t xml:space="preserve"> Caso a irregularidade acima descrita não seja sanada no prazo máximo de 10 dias corridos, o serviço será suspenso; </w:t>
      </w:r>
    </w:p>
    <w:p w:rsidR="00BB5965" w:rsidRDefault="00BB5965" w:rsidP="00250F61">
      <w:pPr>
        <w:pStyle w:val="Estilo1"/>
        <w:ind w:firstLine="0"/>
      </w:pPr>
      <w:r w:rsidRPr="00F93B03">
        <w:rPr>
          <w:b/>
        </w:rPr>
        <w:t>c)</w:t>
      </w:r>
      <w:r>
        <w:t xml:space="preserve"> Deverá garantir o abastecimento, até a regularização ou substituição por outro posto credenciado, no prazo de 24 horas, a partir da notificação;</w:t>
      </w:r>
    </w:p>
    <w:p w:rsidR="00BB5965" w:rsidRDefault="00BB5965" w:rsidP="00250F61">
      <w:pPr>
        <w:pStyle w:val="Estilo1"/>
        <w:ind w:firstLine="0"/>
      </w:pPr>
      <w:r w:rsidRPr="00BB5965">
        <w:rPr>
          <w:b/>
        </w:rPr>
        <w:t>12.17.</w:t>
      </w:r>
      <w:r w:rsidRPr="00BB5965">
        <w:t xml:space="preserve"> </w:t>
      </w:r>
      <w:r>
        <w:t>Informar a Contratante, com antecedência de 24 (vinte e quatro) horas, qualquer alteração na rede de postos credenciados;</w:t>
      </w:r>
    </w:p>
    <w:p w:rsidR="00BB5965" w:rsidRPr="00B05A63" w:rsidRDefault="00BB5965" w:rsidP="00B05A63">
      <w:pPr>
        <w:pStyle w:val="Estilo1"/>
        <w:ind w:firstLine="0"/>
      </w:pPr>
      <w:r w:rsidRPr="00BB5965">
        <w:rPr>
          <w:b/>
        </w:rPr>
        <w:t>12.18.</w:t>
      </w:r>
      <w:r>
        <w:t xml:space="preserve"> No caso de impossibilidade temporária de se efetuar a transação em meio eletrônico, prover forma alternativa para garantir a continuidade dos serviços contratados, disponibilizando na rede de postos credenciados rotinas contingenciais para que o abastecimento se concretize, em caráter de </w:t>
      </w:r>
      <w:r w:rsidRPr="00B05A63">
        <w:t>urgência, do qual deverá conter todas as informações pertinentes ao sistema e necessárias para emissão dos relatórios gerenciais;</w:t>
      </w:r>
    </w:p>
    <w:p w:rsidR="00BB5965" w:rsidRPr="00B05A63" w:rsidRDefault="00BB5965" w:rsidP="00B05A63">
      <w:pPr>
        <w:pStyle w:val="Estilo1"/>
        <w:ind w:firstLine="0"/>
      </w:pPr>
      <w:r w:rsidRPr="00B05A63">
        <w:rPr>
          <w:b/>
        </w:rPr>
        <w:lastRenderedPageBreak/>
        <w:t>12.19.</w:t>
      </w:r>
      <w:r w:rsidRPr="00B05A63">
        <w:t xml:space="preserve"> Disponibilizar Central de Atendimento Telefônico, durante 24(vinte e quatro) horas;</w:t>
      </w:r>
    </w:p>
    <w:p w:rsidR="00B05A63" w:rsidRPr="00B05A63" w:rsidRDefault="00B05A63" w:rsidP="00B05A63">
      <w:pPr>
        <w:pStyle w:val="Estilo1"/>
        <w:ind w:firstLine="0"/>
      </w:pPr>
      <w:r w:rsidRPr="00B05A63">
        <w:rPr>
          <w:b/>
        </w:rPr>
        <w:t>12.20.</w:t>
      </w:r>
      <w:r w:rsidRPr="00B05A63">
        <w:t xml:space="preserve"> A EMPRESA é a única responsável pelo pagamento dos valores efetivamente consumidos junto aos postos cadastrados. Sendo assim, não responderá o Município, em hipótese alguma, nem solidária e nem subsidiariamente, por eventuais inadimplementos da EMPRESA, que deverá comprovar as quitações dos cartões magnéticos utilizados para os abastecimentos, mediante prestações de contas, </w:t>
      </w:r>
      <w:proofErr w:type="gramStart"/>
      <w:r w:rsidRPr="00B05A63">
        <w:t>sob pena</w:t>
      </w:r>
      <w:proofErr w:type="gramEnd"/>
      <w:r w:rsidRPr="00B05A63">
        <w:t xml:space="preserve"> de aplicações de penalidades;</w:t>
      </w:r>
    </w:p>
    <w:p w:rsidR="00B05A63" w:rsidRPr="00B05A63" w:rsidRDefault="00B05A63" w:rsidP="00B05A63">
      <w:pPr>
        <w:pStyle w:val="Estilo1"/>
        <w:ind w:firstLine="0"/>
      </w:pPr>
      <w:r w:rsidRPr="00B05A63">
        <w:rPr>
          <w:b/>
        </w:rPr>
        <w:t>12.21.</w:t>
      </w:r>
      <w:r w:rsidRPr="00B05A63">
        <w:t xml:space="preserve"> A rede de postos cadastrada deverá ser formada por estabelecimentos idôneos, certificados pela ANP e atender às peculiaridades dos diversos tipos de marcas e modelos dos veículos e máquinas do Município de </w:t>
      </w:r>
      <w:r w:rsidR="00221D58">
        <w:t>Andaraí</w:t>
      </w:r>
      <w:r w:rsidRPr="00B05A63">
        <w:t xml:space="preserve">, conforme relação </w:t>
      </w:r>
      <w:r w:rsidR="00221D58">
        <w:t>de veículos apresentado neste documento</w:t>
      </w:r>
      <w:r w:rsidRPr="00B05A63">
        <w:t>;</w:t>
      </w:r>
    </w:p>
    <w:p w:rsidR="00B05A63" w:rsidRPr="00B05A63" w:rsidRDefault="00B05A63" w:rsidP="00B05A63">
      <w:pPr>
        <w:pStyle w:val="Estilo1"/>
        <w:ind w:firstLine="0"/>
      </w:pPr>
      <w:r w:rsidRPr="00B05A63">
        <w:rPr>
          <w:b/>
        </w:rPr>
        <w:t>12.22.</w:t>
      </w:r>
      <w:r w:rsidRPr="00B05A63">
        <w:t xml:space="preserve"> A rede cadastrada deverá ser composta exclusivamente por unidades detentoras de todas as licenças e alvarás exigidos para funcionamento de estabelecimentos que comercializem combustíveis derivados de petróleo, sobretudo no que tange à legislação atinente à Agência Nacional de Petróleo – ANP e à vigilância sanitária;</w:t>
      </w:r>
    </w:p>
    <w:p w:rsidR="00B05A63" w:rsidRDefault="00B05A63" w:rsidP="00250F61">
      <w:pPr>
        <w:pStyle w:val="Estilo1"/>
        <w:ind w:firstLine="0"/>
      </w:pPr>
      <w:r w:rsidRPr="00B05A63">
        <w:rPr>
          <w:b/>
        </w:rPr>
        <w:t>12.23.</w:t>
      </w:r>
      <w:r w:rsidRPr="00B05A63">
        <w:t xml:space="preserve"> Em NENHUMA hipótese os valores dos produtos disponibilizados pelos postos da Rede Cadastrada para efetivo consumo do Município encontrar-se-ão superiores aos preços praticados pelo mercado, com p</w:t>
      </w:r>
      <w:r>
        <w:t>ossíveis taxas embutidas e etc.</w:t>
      </w:r>
    </w:p>
    <w:p w:rsidR="005B5597" w:rsidRDefault="005B5597" w:rsidP="00250F61">
      <w:pPr>
        <w:pStyle w:val="Estilo1"/>
        <w:ind w:firstLine="0"/>
      </w:pPr>
      <w:r w:rsidRPr="005B5597">
        <w:rPr>
          <w:b/>
        </w:rPr>
        <w:t>12.</w:t>
      </w:r>
      <w:r w:rsidR="00B05A63">
        <w:rPr>
          <w:b/>
        </w:rPr>
        <w:t>24</w:t>
      </w:r>
      <w:r w:rsidR="00250F61" w:rsidRPr="005B5597">
        <w:rPr>
          <w:b/>
        </w:rPr>
        <w:t>. DA EXECUÇÃO DO OBJETO</w:t>
      </w:r>
      <w:r>
        <w:t>:</w:t>
      </w:r>
    </w:p>
    <w:p w:rsidR="005B5597" w:rsidRDefault="005B5597" w:rsidP="00250F61">
      <w:pPr>
        <w:pStyle w:val="Estilo1"/>
        <w:ind w:firstLine="0"/>
      </w:pPr>
      <w:r w:rsidRPr="005B5597">
        <w:rPr>
          <w:b/>
        </w:rPr>
        <w:t>12.</w:t>
      </w:r>
      <w:r w:rsidR="00B05A63">
        <w:rPr>
          <w:b/>
        </w:rPr>
        <w:t>24</w:t>
      </w:r>
      <w:r w:rsidRPr="005B5597">
        <w:rPr>
          <w:b/>
        </w:rPr>
        <w:t>.1.</w:t>
      </w:r>
      <w:r w:rsidR="00250F61">
        <w:t xml:space="preserve"> O Serviço de gerenciamento de abastecimento da frota de veículos compreende: </w:t>
      </w:r>
    </w:p>
    <w:p w:rsidR="005B5597" w:rsidRDefault="00250F61" w:rsidP="00250F61">
      <w:pPr>
        <w:pStyle w:val="Estilo1"/>
        <w:ind w:firstLine="0"/>
      </w:pPr>
      <w:r w:rsidRPr="005B5597">
        <w:rPr>
          <w:b/>
        </w:rPr>
        <w:t>a)</w:t>
      </w:r>
      <w:r w:rsidR="005B5597">
        <w:t xml:space="preserve"> G</w:t>
      </w:r>
      <w:r>
        <w:t xml:space="preserve">erenciamento integrado com captura eletrônica de dados, oferecendo relatórios gerenciais e despesas de abastecimento dos veículos da frota; </w:t>
      </w:r>
    </w:p>
    <w:p w:rsidR="005B5597" w:rsidRDefault="005B5597" w:rsidP="00250F61">
      <w:pPr>
        <w:pStyle w:val="Estilo1"/>
        <w:ind w:firstLine="0"/>
      </w:pPr>
      <w:r w:rsidRPr="005B5597">
        <w:rPr>
          <w:b/>
        </w:rPr>
        <w:t>b)</w:t>
      </w:r>
      <w:r w:rsidR="00250F61">
        <w:t xml:space="preserve"> </w:t>
      </w:r>
      <w:r>
        <w:t>Acompanhamento</w:t>
      </w:r>
      <w:r w:rsidR="00250F61">
        <w:t xml:space="preserve"> e </w:t>
      </w:r>
      <w:r>
        <w:t>orientação</w:t>
      </w:r>
      <w:r w:rsidR="00250F61">
        <w:t xml:space="preserve"> dos postos </w:t>
      </w:r>
      <w:r>
        <w:t>credenciados</w:t>
      </w:r>
      <w:r w:rsidR="00250F61">
        <w:t xml:space="preserve"> </w:t>
      </w:r>
      <w:r>
        <w:t>quanto</w:t>
      </w:r>
      <w:r w:rsidR="00250F61">
        <w:t xml:space="preserve"> </w:t>
      </w:r>
      <w:r>
        <w:t>aos</w:t>
      </w:r>
      <w:r w:rsidR="00250F61">
        <w:t xml:space="preserve"> procedimentos de </w:t>
      </w:r>
      <w:r>
        <w:t>identificação</w:t>
      </w:r>
      <w:r w:rsidR="00250F61">
        <w:t xml:space="preserve"> </w:t>
      </w:r>
      <w:r>
        <w:t>dos veí</w:t>
      </w:r>
      <w:r w:rsidR="00250F61">
        <w:t xml:space="preserve">culos </w:t>
      </w:r>
      <w:r>
        <w:t>quando</w:t>
      </w:r>
      <w:r w:rsidR="00250F61">
        <w:t xml:space="preserve"> dá </w:t>
      </w:r>
      <w:r>
        <w:t>realização</w:t>
      </w:r>
      <w:r w:rsidR="00250F61">
        <w:t xml:space="preserve"> dos </w:t>
      </w:r>
      <w:r>
        <w:t>abastecimentos</w:t>
      </w:r>
      <w:r w:rsidR="00250F61">
        <w:t xml:space="preserve">, </w:t>
      </w:r>
      <w:r>
        <w:t>agilidade</w:t>
      </w:r>
      <w:r w:rsidR="00250F61">
        <w:t xml:space="preserve"> e </w:t>
      </w:r>
      <w:r>
        <w:t>segurança</w:t>
      </w:r>
      <w:r w:rsidR="00250F61">
        <w:t xml:space="preserve">, de </w:t>
      </w:r>
      <w:r>
        <w:t>forma</w:t>
      </w:r>
      <w:r w:rsidR="00250F61">
        <w:t xml:space="preserve"> á </w:t>
      </w:r>
      <w:r>
        <w:t>evitar</w:t>
      </w:r>
      <w:r w:rsidR="00250F61">
        <w:t xml:space="preserve"> </w:t>
      </w:r>
      <w:proofErr w:type="gramStart"/>
      <w:r>
        <w:t>utilização</w:t>
      </w:r>
      <w:r w:rsidR="00250F61">
        <w:t xml:space="preserve"> </w:t>
      </w:r>
      <w:r>
        <w:t>nã</w:t>
      </w:r>
      <w:r w:rsidR="00250F61">
        <w:t xml:space="preserve">o </w:t>
      </w:r>
      <w:r>
        <w:t>autorizadas</w:t>
      </w:r>
      <w:proofErr w:type="gramEnd"/>
      <w:r w:rsidR="00250F61">
        <w:t xml:space="preserve"> e </w:t>
      </w:r>
      <w:r>
        <w:t>transação</w:t>
      </w:r>
      <w:r w:rsidR="00250F61">
        <w:t xml:space="preserve"> </w:t>
      </w:r>
      <w:r>
        <w:t>realizadas</w:t>
      </w:r>
      <w:r w:rsidR="00250F61">
        <w:t xml:space="preserve"> em </w:t>
      </w:r>
      <w:r>
        <w:t>desacordo</w:t>
      </w:r>
      <w:r w:rsidR="00250F61">
        <w:t xml:space="preserve"> com os </w:t>
      </w:r>
      <w:r>
        <w:t>paramento</w:t>
      </w:r>
      <w:r w:rsidR="00250F61">
        <w:t xml:space="preserve"> </w:t>
      </w:r>
      <w:r>
        <w:t>estabelecidos</w:t>
      </w:r>
      <w:r w:rsidR="00250F61">
        <w:t xml:space="preserve">; </w:t>
      </w:r>
    </w:p>
    <w:p w:rsidR="005B5597" w:rsidRDefault="005B5597" w:rsidP="00250F61">
      <w:pPr>
        <w:pStyle w:val="Estilo1"/>
        <w:ind w:firstLine="0"/>
      </w:pPr>
      <w:r w:rsidRPr="005B5597">
        <w:rPr>
          <w:b/>
        </w:rPr>
        <w:t>c</w:t>
      </w:r>
      <w:r w:rsidR="00250F61" w:rsidRPr="005B5597">
        <w:rPr>
          <w:b/>
        </w:rPr>
        <w:t>)</w:t>
      </w:r>
      <w:r w:rsidR="00250F61">
        <w:t xml:space="preserve"> </w:t>
      </w:r>
      <w:r>
        <w:t>D</w:t>
      </w:r>
      <w:r w:rsidR="00250F61">
        <w:t xml:space="preserve">isponibilização de rede de postos credenciados; </w:t>
      </w:r>
    </w:p>
    <w:p w:rsidR="005B5597" w:rsidRDefault="005B5597" w:rsidP="00250F61">
      <w:pPr>
        <w:pStyle w:val="Estilo1"/>
        <w:ind w:firstLine="0"/>
      </w:pPr>
      <w:r w:rsidRPr="005B5597">
        <w:rPr>
          <w:b/>
        </w:rPr>
        <w:lastRenderedPageBreak/>
        <w:t>d</w:t>
      </w:r>
      <w:r w:rsidR="00250F61" w:rsidRPr="005B5597">
        <w:rPr>
          <w:b/>
        </w:rPr>
        <w:t>)</w:t>
      </w:r>
      <w:r>
        <w:t xml:space="preserve"> D</w:t>
      </w:r>
      <w:r w:rsidR="00250F61">
        <w:t xml:space="preserve">isponibilização, através de meio eletrônico, das informações financeiras e operacionais relativas aos abastecimentos realizados; </w:t>
      </w:r>
    </w:p>
    <w:p w:rsidR="005B5597" w:rsidRDefault="005B5597" w:rsidP="00250F61">
      <w:pPr>
        <w:pStyle w:val="Estilo1"/>
        <w:ind w:firstLine="0"/>
      </w:pPr>
      <w:r w:rsidRPr="005B5597">
        <w:rPr>
          <w:b/>
        </w:rPr>
        <w:t>e</w:t>
      </w:r>
      <w:r w:rsidR="00250F61" w:rsidRPr="005B5597">
        <w:rPr>
          <w:b/>
        </w:rPr>
        <w:t>)</w:t>
      </w:r>
      <w:r>
        <w:t xml:space="preserve"> D</w:t>
      </w:r>
      <w:r w:rsidR="00250F61">
        <w:t xml:space="preserve">isponibilização de meio eletrônico que viabilize o gerenciamento individual de informação da frota; </w:t>
      </w:r>
    </w:p>
    <w:p w:rsidR="005B5597" w:rsidRDefault="005B5597" w:rsidP="00250F61">
      <w:pPr>
        <w:pStyle w:val="Estilo1"/>
        <w:ind w:firstLine="0"/>
      </w:pPr>
      <w:r w:rsidRPr="005B5597">
        <w:rPr>
          <w:b/>
        </w:rPr>
        <w:t>f</w:t>
      </w:r>
      <w:r w:rsidR="00250F61" w:rsidRPr="005B5597">
        <w:rPr>
          <w:b/>
        </w:rPr>
        <w:t>)</w:t>
      </w:r>
      <w:r>
        <w:t xml:space="preserve"> R</w:t>
      </w:r>
      <w:r w:rsidR="00250F61">
        <w:t>acionalização e controle de gastos com combus</w:t>
      </w:r>
      <w:r>
        <w:t xml:space="preserve">tíveis do tipo: gasolina comum </w:t>
      </w:r>
      <w:r w:rsidR="00250F61">
        <w:t xml:space="preserve">e diesel S-10 aplicado aos veículos. </w:t>
      </w:r>
    </w:p>
    <w:p w:rsidR="005B5597" w:rsidRDefault="005B5597" w:rsidP="00250F61">
      <w:pPr>
        <w:pStyle w:val="Estilo1"/>
        <w:ind w:firstLine="0"/>
        <w:rPr>
          <w:b/>
        </w:rPr>
      </w:pPr>
      <w:r w:rsidRPr="005B5597">
        <w:rPr>
          <w:b/>
        </w:rPr>
        <w:t>12.</w:t>
      </w:r>
      <w:r w:rsidR="00B05A63">
        <w:rPr>
          <w:b/>
        </w:rPr>
        <w:t>25</w:t>
      </w:r>
      <w:r w:rsidRPr="005B5597">
        <w:rPr>
          <w:b/>
        </w:rPr>
        <w:t xml:space="preserve">. </w:t>
      </w:r>
      <w:r w:rsidR="00250F61" w:rsidRPr="005B5597">
        <w:rPr>
          <w:b/>
        </w:rPr>
        <w:t>DA INSTALAÇÃO E DISPONIBILIZAÇÃO DOS SERVIÇOS</w:t>
      </w:r>
      <w:r>
        <w:rPr>
          <w:b/>
        </w:rPr>
        <w:t>:</w:t>
      </w:r>
    </w:p>
    <w:p w:rsidR="005B5597" w:rsidRDefault="005B5597" w:rsidP="00250F61">
      <w:pPr>
        <w:pStyle w:val="Estilo1"/>
        <w:ind w:firstLine="0"/>
      </w:pPr>
      <w:r w:rsidRPr="005B5597">
        <w:rPr>
          <w:b/>
        </w:rPr>
        <w:t>12.</w:t>
      </w:r>
      <w:r w:rsidR="00B05A63">
        <w:rPr>
          <w:b/>
        </w:rPr>
        <w:t>25</w:t>
      </w:r>
      <w:r w:rsidRPr="005B5597">
        <w:rPr>
          <w:b/>
        </w:rPr>
        <w:t>.1.</w:t>
      </w:r>
      <w:r>
        <w:t xml:space="preserve"> </w:t>
      </w:r>
      <w:r w:rsidR="00250F61">
        <w:t xml:space="preserve">A Contratada terá um prazo de até 10 (dez) dias, </w:t>
      </w:r>
      <w:r>
        <w:t>após o</w:t>
      </w:r>
      <w:r w:rsidR="00250F61">
        <w:t xml:space="preserve"> recebimento de todas as informações necessárias pela Contratante para: </w:t>
      </w:r>
    </w:p>
    <w:p w:rsidR="005B5597" w:rsidRDefault="00250F61" w:rsidP="00250F61">
      <w:pPr>
        <w:pStyle w:val="Estilo1"/>
        <w:ind w:firstLine="0"/>
      </w:pPr>
      <w:r w:rsidRPr="005B5597">
        <w:rPr>
          <w:b/>
        </w:rPr>
        <w:t>a)</w:t>
      </w:r>
      <w:r>
        <w:t xml:space="preserve"> implantação e disponibilização dos serviços, necessários ao fornecimento dos combustíveis; </w:t>
      </w:r>
    </w:p>
    <w:p w:rsidR="00BB5965" w:rsidRDefault="00BB5965" w:rsidP="00250F61">
      <w:pPr>
        <w:pStyle w:val="Estilo1"/>
        <w:ind w:firstLine="0"/>
      </w:pPr>
      <w:r w:rsidRPr="00BB5965">
        <w:rPr>
          <w:b/>
        </w:rPr>
        <w:t>12.</w:t>
      </w:r>
      <w:r w:rsidR="00B05A63">
        <w:rPr>
          <w:b/>
        </w:rPr>
        <w:t>25</w:t>
      </w:r>
      <w:r w:rsidRPr="00BB5965">
        <w:rPr>
          <w:b/>
        </w:rPr>
        <w:t>.2.</w:t>
      </w:r>
      <w:r w:rsidR="00250F61">
        <w:t xml:space="preserve"> A Contratada disponibilizará, via internet, programa (software) para gerenciamento da frota da Contratante e </w:t>
      </w:r>
      <w:r>
        <w:t>cadastrarão</w:t>
      </w:r>
      <w:r w:rsidR="00250F61">
        <w:t xml:space="preserve"> todos os veículos dessa frota, no prazo de até 72h contados do recebimento das informações de parametrização dos veículos, inclusive os valores a serem liberados e tipo de combustível, que serão fornecidos pela Contratante, após este prazo, iniciará a execução dos serviços. </w:t>
      </w:r>
    </w:p>
    <w:p w:rsidR="00BB5965" w:rsidRDefault="00BB5965" w:rsidP="00250F61">
      <w:pPr>
        <w:pStyle w:val="Estilo1"/>
        <w:ind w:firstLine="0"/>
      </w:pPr>
      <w:r w:rsidRPr="00BB5965">
        <w:rPr>
          <w:b/>
        </w:rPr>
        <w:t>12.</w:t>
      </w:r>
      <w:r w:rsidR="00B05A63">
        <w:rPr>
          <w:b/>
        </w:rPr>
        <w:t>26</w:t>
      </w:r>
      <w:r w:rsidRPr="00BB5965">
        <w:rPr>
          <w:b/>
        </w:rPr>
        <w:t xml:space="preserve">. </w:t>
      </w:r>
      <w:r w:rsidR="00250F61" w:rsidRPr="00BB5965">
        <w:rPr>
          <w:b/>
        </w:rPr>
        <w:t>DA EXECUÇÃO DOS SERVIÇOS</w:t>
      </w:r>
      <w:r>
        <w:rPr>
          <w:b/>
        </w:rPr>
        <w:t>:</w:t>
      </w:r>
      <w:r w:rsidR="00250F61">
        <w:t xml:space="preserve"> </w:t>
      </w:r>
    </w:p>
    <w:p w:rsidR="00BB5965" w:rsidRDefault="00BB5965" w:rsidP="00250F61">
      <w:pPr>
        <w:pStyle w:val="Estilo1"/>
        <w:ind w:firstLine="0"/>
      </w:pPr>
      <w:r w:rsidRPr="00BB5965">
        <w:rPr>
          <w:b/>
        </w:rPr>
        <w:t>12.</w:t>
      </w:r>
      <w:r w:rsidR="00B05A63">
        <w:rPr>
          <w:b/>
        </w:rPr>
        <w:t>26</w:t>
      </w:r>
      <w:r w:rsidRPr="00BB5965">
        <w:rPr>
          <w:b/>
        </w:rPr>
        <w:t>.1.</w:t>
      </w:r>
      <w:r w:rsidR="00250F61">
        <w:t xml:space="preserve"> Os trabalhos de implantação pela </w:t>
      </w:r>
      <w:r>
        <w:t>empresa</w:t>
      </w:r>
      <w:r w:rsidR="00250F61">
        <w:t xml:space="preserve">: </w:t>
      </w:r>
    </w:p>
    <w:p w:rsidR="00BB5965" w:rsidRDefault="00250F61" w:rsidP="00250F61">
      <w:pPr>
        <w:pStyle w:val="Estilo1"/>
        <w:ind w:firstLine="0"/>
      </w:pPr>
      <w:r>
        <w:t xml:space="preserve">a) Cadastramento inicial dos veículos; </w:t>
      </w:r>
    </w:p>
    <w:p w:rsidR="00BB5965" w:rsidRDefault="00250F61" w:rsidP="00250F61">
      <w:pPr>
        <w:pStyle w:val="Estilo1"/>
        <w:ind w:firstLine="0"/>
      </w:pPr>
      <w:r>
        <w:t xml:space="preserve">b) Estudo da logística da rede de atendimento; </w:t>
      </w:r>
    </w:p>
    <w:p w:rsidR="00BB5965" w:rsidRDefault="00250F61" w:rsidP="00250F61">
      <w:pPr>
        <w:pStyle w:val="Estilo1"/>
        <w:ind w:firstLine="0"/>
      </w:pPr>
      <w:r>
        <w:t xml:space="preserve">c) Estrutura de gestão; </w:t>
      </w:r>
    </w:p>
    <w:p w:rsidR="00BB5965" w:rsidRDefault="00250F61" w:rsidP="00250F61">
      <w:pPr>
        <w:pStyle w:val="Estilo1"/>
        <w:ind w:firstLine="0"/>
      </w:pPr>
      <w:r>
        <w:t xml:space="preserve">d) Implantação dos sistemas tecnológicos; </w:t>
      </w:r>
      <w:proofErr w:type="gramStart"/>
      <w:r>
        <w:t>e</w:t>
      </w:r>
      <w:proofErr w:type="gramEnd"/>
      <w:r>
        <w:t xml:space="preserve"> </w:t>
      </w:r>
    </w:p>
    <w:p w:rsidR="00BB5965" w:rsidRDefault="00250F61" w:rsidP="00250F61">
      <w:pPr>
        <w:pStyle w:val="Estilo1"/>
        <w:ind w:firstLine="0"/>
      </w:pPr>
      <w:r>
        <w:t>e) Treinamento de usuários.</w:t>
      </w:r>
    </w:p>
    <w:p w:rsidR="002939A9" w:rsidRPr="002939A9" w:rsidRDefault="002939A9" w:rsidP="002939A9">
      <w:pPr>
        <w:shd w:val="clear" w:color="auto" w:fill="E7E6E6"/>
        <w:spacing w:before="280" w:after="280" w:line="360" w:lineRule="auto"/>
        <w:jc w:val="both"/>
        <w:rPr>
          <w:rFonts w:ascii="Arial" w:eastAsia="Times New Roman" w:hAnsi="Arial" w:cs="Arial"/>
          <w:b/>
          <w:sz w:val="24"/>
          <w:szCs w:val="24"/>
        </w:rPr>
      </w:pPr>
      <w:r w:rsidRPr="002939A9">
        <w:rPr>
          <w:rFonts w:ascii="Arial" w:eastAsia="Times New Roman" w:hAnsi="Arial" w:cs="Arial"/>
          <w:b/>
          <w:sz w:val="24"/>
          <w:szCs w:val="24"/>
        </w:rPr>
        <w:t xml:space="preserve">13. </w:t>
      </w:r>
      <w:r w:rsidRPr="002939A9">
        <w:rPr>
          <w:rFonts w:ascii="Arial" w:hAnsi="Arial" w:cs="Arial"/>
          <w:b/>
          <w:sz w:val="24"/>
          <w:szCs w:val="24"/>
        </w:rPr>
        <w:t>ESPECIFICAÇÕES DO SOFTWARE</w:t>
      </w:r>
    </w:p>
    <w:p w:rsidR="002939A9" w:rsidRPr="00B57119" w:rsidRDefault="002939A9" w:rsidP="002939A9">
      <w:pPr>
        <w:pStyle w:val="Default"/>
        <w:spacing w:line="360" w:lineRule="auto"/>
        <w:jc w:val="both"/>
        <w:rPr>
          <w:b/>
        </w:rPr>
      </w:pPr>
      <w:r>
        <w:rPr>
          <w:b/>
        </w:rPr>
        <w:t>13</w:t>
      </w:r>
      <w:r w:rsidRPr="00B57119">
        <w:rPr>
          <w:b/>
        </w:rPr>
        <w:t>.1. O software para gestão da frota de veículos deverá possuir as especificações técnicas conforme segue:</w:t>
      </w:r>
      <w:proofErr w:type="gramStart"/>
      <w:r w:rsidRPr="00B57119">
        <w:rPr>
          <w:b/>
        </w:rPr>
        <w:t xml:space="preserve">  </w:t>
      </w:r>
    </w:p>
    <w:p w:rsidR="002939A9" w:rsidRDefault="002939A9" w:rsidP="002939A9">
      <w:pPr>
        <w:pStyle w:val="Default"/>
        <w:spacing w:line="360" w:lineRule="auto"/>
        <w:jc w:val="both"/>
      </w:pPr>
      <w:proofErr w:type="gramEnd"/>
      <w:r w:rsidRPr="002939A9">
        <w:rPr>
          <w:b/>
        </w:rPr>
        <w:t>13</w:t>
      </w:r>
      <w:r>
        <w:rPr>
          <w:b/>
        </w:rPr>
        <w:t>.1.1</w:t>
      </w:r>
      <w:r w:rsidRPr="002939A9">
        <w:rPr>
          <w:b/>
        </w:rPr>
        <w:t>.</w:t>
      </w:r>
      <w:r>
        <w:t xml:space="preserve"> </w:t>
      </w:r>
      <w:r w:rsidRPr="00B83589">
        <w:t>Controlar o fornecimento dos serviços</w:t>
      </w:r>
      <w:r>
        <w:t xml:space="preserve"> deste Termo</w:t>
      </w:r>
      <w:r w:rsidRPr="00B83589">
        <w:t>, através da validação de parâmetros pré-definidos, sendo esses, no mínimo, a</w:t>
      </w:r>
      <w:r>
        <w:t xml:space="preserve"> </w:t>
      </w:r>
      <w:r w:rsidRPr="00B83589">
        <w:t>identificação do veículo, a identificação do condutor e a conta de consumo dos</w:t>
      </w:r>
      <w:r>
        <w:t xml:space="preserve"> </w:t>
      </w:r>
      <w:r w:rsidRPr="00B83589">
        <w:t>referidos</w:t>
      </w:r>
      <w:r>
        <w:t xml:space="preserve"> </w:t>
      </w:r>
      <w:r w:rsidRPr="00B83589">
        <w:t>serviços para cada veículo, além de permitir a alimentação e alterações dos parâmetros;</w:t>
      </w:r>
    </w:p>
    <w:p w:rsidR="002939A9" w:rsidRDefault="002939A9" w:rsidP="002939A9">
      <w:pPr>
        <w:pStyle w:val="Default"/>
        <w:spacing w:line="360" w:lineRule="auto"/>
        <w:jc w:val="both"/>
      </w:pPr>
      <w:r w:rsidRPr="002939A9">
        <w:rPr>
          <w:b/>
        </w:rPr>
        <w:lastRenderedPageBreak/>
        <w:t>13</w:t>
      </w:r>
      <w:r>
        <w:rPr>
          <w:b/>
        </w:rPr>
        <w:t>.1.2</w:t>
      </w:r>
      <w:r w:rsidRPr="002939A9">
        <w:rPr>
          <w:b/>
        </w:rPr>
        <w:t>.</w:t>
      </w:r>
      <w:r>
        <w:t xml:space="preserve"> </w:t>
      </w:r>
      <w:r w:rsidRPr="00B83589">
        <w:t>Permitir a manutenção dos cadastros, parametr</w:t>
      </w:r>
      <w:r>
        <w:t xml:space="preserve">ização de cartões e emissão de </w:t>
      </w:r>
      <w:r w:rsidRPr="00B83589">
        <w:t>relatórios operacionais e financeiros para controle e gestão das</w:t>
      </w:r>
      <w:r>
        <w:t xml:space="preserve"> informações </w:t>
      </w:r>
      <w:r w:rsidRPr="00B83589">
        <w:t>sobre os veículos</w:t>
      </w:r>
      <w:r>
        <w:t xml:space="preserve">, </w:t>
      </w:r>
      <w:r w:rsidRPr="00B83589">
        <w:t>usuários e respectivas despesas com os serviços listados</w:t>
      </w:r>
      <w:r>
        <w:t>, deste Termo</w:t>
      </w:r>
      <w:r w:rsidRPr="00B83589">
        <w:t>, em cada base operacional do sistema, relativos a todo o período de vigência do</w:t>
      </w:r>
      <w:r>
        <w:t xml:space="preserve"> contrato, sendo flexível, a Prefeitura Municipal de Andaraí, a seleção do período de consulta; </w:t>
      </w:r>
    </w:p>
    <w:p w:rsidR="002939A9" w:rsidRDefault="002939A9" w:rsidP="002939A9">
      <w:pPr>
        <w:pStyle w:val="Default"/>
        <w:spacing w:line="360" w:lineRule="auto"/>
        <w:jc w:val="both"/>
      </w:pPr>
      <w:r w:rsidRPr="002939A9">
        <w:rPr>
          <w:b/>
        </w:rPr>
        <w:t>13</w:t>
      </w:r>
      <w:r>
        <w:rPr>
          <w:b/>
        </w:rPr>
        <w:t>.1.3</w:t>
      </w:r>
      <w:r w:rsidRPr="002939A9">
        <w:rPr>
          <w:b/>
        </w:rPr>
        <w:t>.</w:t>
      </w:r>
      <w:r>
        <w:t xml:space="preserve"> </w:t>
      </w:r>
      <w:r w:rsidRPr="00B83589">
        <w:t xml:space="preserve">No caso da emissão de relatório mensal, este deverá </w:t>
      </w:r>
      <w:r>
        <w:t xml:space="preserve">iniciar no primeiro dia do mês </w:t>
      </w:r>
      <w:r w:rsidRPr="00B83589">
        <w:t>e terminar no último dia do mês</w:t>
      </w:r>
      <w:r>
        <w:t xml:space="preserve">; </w:t>
      </w:r>
    </w:p>
    <w:p w:rsidR="002939A9" w:rsidRDefault="002939A9" w:rsidP="002939A9">
      <w:pPr>
        <w:pStyle w:val="Default"/>
        <w:spacing w:line="360" w:lineRule="auto"/>
        <w:jc w:val="both"/>
      </w:pPr>
      <w:r w:rsidRPr="002939A9">
        <w:rPr>
          <w:b/>
        </w:rPr>
        <w:t>13</w:t>
      </w:r>
      <w:r>
        <w:rPr>
          <w:b/>
        </w:rPr>
        <w:t>.1.4</w:t>
      </w:r>
      <w:r w:rsidRPr="002939A9">
        <w:rPr>
          <w:b/>
        </w:rPr>
        <w:t>.</w:t>
      </w:r>
      <w:r>
        <w:t xml:space="preserve"> </w:t>
      </w:r>
      <w:r w:rsidRPr="00B83589">
        <w:t>Efetuar operações do sistema e coletar informaçõe</w:t>
      </w:r>
      <w:r>
        <w:t xml:space="preserve">s de forma descentralizada por </w:t>
      </w:r>
      <w:r w:rsidRPr="00B83589">
        <w:t>base, no momento do consumo dos serviços, de acordo com os</w:t>
      </w:r>
      <w:r>
        <w:t xml:space="preserve"> locais determinados pela Prefeitura Municipal de Andaraí, </w:t>
      </w:r>
      <w:r w:rsidRPr="00B83589">
        <w:t>integrando-as numa base de dados permanente e constantemente atualizada</w:t>
      </w:r>
      <w:r>
        <w:t>;</w:t>
      </w:r>
    </w:p>
    <w:p w:rsidR="002939A9" w:rsidRDefault="002939A9" w:rsidP="002939A9">
      <w:pPr>
        <w:pStyle w:val="Default"/>
        <w:spacing w:line="360" w:lineRule="auto"/>
        <w:jc w:val="both"/>
      </w:pPr>
      <w:r w:rsidRPr="002939A9">
        <w:rPr>
          <w:b/>
        </w:rPr>
        <w:t>13</w:t>
      </w:r>
      <w:r>
        <w:rPr>
          <w:b/>
        </w:rPr>
        <w:t>.1.5</w:t>
      </w:r>
      <w:r w:rsidRPr="002939A9">
        <w:rPr>
          <w:b/>
        </w:rPr>
        <w:t>.</w:t>
      </w:r>
      <w:r>
        <w:t xml:space="preserve"> </w:t>
      </w:r>
      <w:r w:rsidRPr="00B83589">
        <w:t>Permitir a parametrização por cartão do limite fina</w:t>
      </w:r>
      <w:r>
        <w:t xml:space="preserve">nceiro para utilização de cada </w:t>
      </w:r>
      <w:r w:rsidRPr="00B83589">
        <w:t>serviço, sendo estas cotas definidas pelo Gestor de Frota</w:t>
      </w:r>
      <w:r>
        <w:t>;</w:t>
      </w:r>
    </w:p>
    <w:p w:rsidR="002939A9" w:rsidRDefault="002939A9" w:rsidP="002939A9">
      <w:pPr>
        <w:pStyle w:val="Default"/>
        <w:spacing w:line="360" w:lineRule="auto"/>
        <w:jc w:val="both"/>
      </w:pPr>
      <w:r w:rsidRPr="002939A9">
        <w:rPr>
          <w:b/>
        </w:rPr>
        <w:t>13</w:t>
      </w:r>
      <w:r>
        <w:rPr>
          <w:b/>
        </w:rPr>
        <w:t>.1.6</w:t>
      </w:r>
      <w:r w:rsidRPr="002939A9">
        <w:rPr>
          <w:b/>
        </w:rPr>
        <w:t>.</w:t>
      </w:r>
      <w:r>
        <w:t xml:space="preserve"> </w:t>
      </w:r>
      <w:r w:rsidRPr="00B83589">
        <w:t xml:space="preserve">Permitir que cada condutor </w:t>
      </w:r>
      <w:proofErr w:type="gramStart"/>
      <w:r w:rsidRPr="00B83589">
        <w:t>tenha</w:t>
      </w:r>
      <w:proofErr w:type="gramEnd"/>
      <w:r w:rsidRPr="00B83589">
        <w:t xml:space="preserve"> a identificação va</w:t>
      </w:r>
      <w:r>
        <w:t xml:space="preserve">lidada pelo sistema através de </w:t>
      </w:r>
      <w:r w:rsidRPr="00B83589">
        <w:t>digitalização de senha, durante a execução de qualquer operação realizada na Rede de Serviços</w:t>
      </w:r>
      <w:r>
        <w:t>;</w:t>
      </w:r>
    </w:p>
    <w:p w:rsidR="002939A9" w:rsidRDefault="002939A9" w:rsidP="002939A9">
      <w:pPr>
        <w:pStyle w:val="Default"/>
        <w:spacing w:line="360" w:lineRule="auto"/>
        <w:jc w:val="both"/>
      </w:pPr>
      <w:r w:rsidRPr="002939A9">
        <w:rPr>
          <w:b/>
        </w:rPr>
        <w:t>13</w:t>
      </w:r>
      <w:r>
        <w:rPr>
          <w:b/>
        </w:rPr>
        <w:t>.1.7</w:t>
      </w:r>
      <w:r w:rsidRPr="002939A9">
        <w:rPr>
          <w:b/>
        </w:rPr>
        <w:t>.</w:t>
      </w:r>
      <w:r>
        <w:t xml:space="preserve"> </w:t>
      </w:r>
      <w:r w:rsidRPr="00B83589">
        <w:t>Bloquear o fornecimento dos serviços nos ca</w:t>
      </w:r>
      <w:r>
        <w:t xml:space="preserve">sos em que não seja possível identificar o </w:t>
      </w:r>
      <w:r w:rsidRPr="00B83589">
        <w:t>condutor e o veículo simultaneamente e comunicar ao gestor da frota</w:t>
      </w:r>
      <w:r>
        <w:t>;</w:t>
      </w:r>
    </w:p>
    <w:p w:rsidR="002939A9" w:rsidRDefault="002939A9" w:rsidP="002939A9">
      <w:pPr>
        <w:pStyle w:val="Default"/>
        <w:spacing w:line="360" w:lineRule="auto"/>
        <w:jc w:val="both"/>
      </w:pPr>
      <w:r w:rsidRPr="002939A9">
        <w:rPr>
          <w:b/>
        </w:rPr>
        <w:t>13</w:t>
      </w:r>
      <w:r>
        <w:rPr>
          <w:b/>
        </w:rPr>
        <w:t>.1.8</w:t>
      </w:r>
      <w:r w:rsidRPr="002939A9">
        <w:rPr>
          <w:b/>
        </w:rPr>
        <w:t>.</w:t>
      </w:r>
      <w:r>
        <w:t xml:space="preserve"> </w:t>
      </w:r>
      <w:r w:rsidRPr="00E220C4">
        <w:t>O bloqueio do fornecimento dos serviços poderá</w:t>
      </w:r>
      <w:r>
        <w:t xml:space="preserve"> não ser exigido, para tanto o </w:t>
      </w:r>
      <w:r w:rsidRPr="00E220C4">
        <w:t xml:space="preserve">Órgão gestor do </w:t>
      </w:r>
      <w:r>
        <w:t>contrato,</w:t>
      </w:r>
      <w:r w:rsidRPr="00E220C4">
        <w:t xml:space="preserve"> deverá informa</w:t>
      </w:r>
      <w:r>
        <w:t xml:space="preserve">r, através de oficio emitido à </w:t>
      </w:r>
      <w:r w:rsidRPr="00E220C4">
        <w:t>CONTRATADA, as situações em que o bloqueio não será efetuado</w:t>
      </w:r>
      <w:r>
        <w:t xml:space="preserve">; </w:t>
      </w:r>
    </w:p>
    <w:p w:rsidR="002939A9" w:rsidRDefault="002939A9" w:rsidP="002939A9">
      <w:pPr>
        <w:pStyle w:val="Default"/>
        <w:spacing w:line="360" w:lineRule="auto"/>
        <w:jc w:val="both"/>
      </w:pPr>
      <w:r w:rsidRPr="002939A9">
        <w:rPr>
          <w:b/>
        </w:rPr>
        <w:t>13</w:t>
      </w:r>
      <w:r>
        <w:rPr>
          <w:b/>
        </w:rPr>
        <w:t>.1.9</w:t>
      </w:r>
      <w:r w:rsidRPr="002939A9">
        <w:rPr>
          <w:b/>
        </w:rPr>
        <w:t>.</w:t>
      </w:r>
      <w:r>
        <w:t xml:space="preserve"> </w:t>
      </w:r>
      <w:r w:rsidRPr="00E220C4">
        <w:t>O sistema deverá permitir parametrizar quais cartões deverão ser bloqueados;</w:t>
      </w:r>
    </w:p>
    <w:p w:rsidR="002939A9" w:rsidRDefault="002939A9" w:rsidP="002939A9">
      <w:pPr>
        <w:pStyle w:val="Default"/>
        <w:spacing w:line="360" w:lineRule="auto"/>
        <w:jc w:val="both"/>
      </w:pPr>
      <w:r w:rsidRPr="002939A9">
        <w:rPr>
          <w:b/>
        </w:rPr>
        <w:t>13</w:t>
      </w:r>
      <w:r>
        <w:rPr>
          <w:b/>
        </w:rPr>
        <w:t>.1.10</w:t>
      </w:r>
      <w:r w:rsidRPr="002939A9">
        <w:rPr>
          <w:b/>
        </w:rPr>
        <w:t>.</w:t>
      </w:r>
      <w:r>
        <w:t xml:space="preserve"> </w:t>
      </w:r>
      <w:r w:rsidRPr="00E220C4">
        <w:t xml:space="preserve">O sistema deve bloquear a utilização dos serviços, quando os valores cobrados pela rede credenciada forem superiores aos informados pelo Órgão gestor do </w:t>
      </w:r>
      <w:r>
        <w:t>contrato</w:t>
      </w:r>
      <w:r w:rsidRPr="00E220C4">
        <w:t xml:space="preserve"> no sistema web</w:t>
      </w:r>
      <w:r>
        <w:t xml:space="preserve">; </w:t>
      </w:r>
    </w:p>
    <w:p w:rsidR="002939A9" w:rsidRDefault="002939A9" w:rsidP="002939A9">
      <w:pPr>
        <w:pStyle w:val="Default"/>
        <w:spacing w:line="360" w:lineRule="auto"/>
        <w:jc w:val="both"/>
      </w:pPr>
      <w:r w:rsidRPr="002939A9">
        <w:rPr>
          <w:b/>
        </w:rPr>
        <w:t>13</w:t>
      </w:r>
      <w:r>
        <w:rPr>
          <w:b/>
        </w:rPr>
        <w:t>.1.11</w:t>
      </w:r>
      <w:r w:rsidRPr="002939A9">
        <w:rPr>
          <w:b/>
        </w:rPr>
        <w:t>.</w:t>
      </w:r>
      <w:r>
        <w:t xml:space="preserve"> </w:t>
      </w:r>
      <w:r w:rsidRPr="00E220C4">
        <w:t>Permitir a alimentação do crédito de cartões, através do próprio sis</w:t>
      </w:r>
      <w:r>
        <w:t xml:space="preserve">tema para os </w:t>
      </w:r>
      <w:r w:rsidRPr="00E220C4">
        <w:t>veículos automotores, junto aos po</w:t>
      </w:r>
      <w:r>
        <w:t xml:space="preserve">stos de abastecimento e demais </w:t>
      </w:r>
      <w:r w:rsidRPr="00E220C4">
        <w:t>devidamente equipados com leitores e utilizados por meio de cartões</w:t>
      </w:r>
      <w:r>
        <w:t>;</w:t>
      </w:r>
    </w:p>
    <w:p w:rsidR="002939A9" w:rsidRDefault="002939A9" w:rsidP="002939A9">
      <w:pPr>
        <w:pStyle w:val="Default"/>
        <w:spacing w:line="360" w:lineRule="auto"/>
        <w:jc w:val="both"/>
      </w:pPr>
      <w:r w:rsidRPr="002939A9">
        <w:rPr>
          <w:b/>
        </w:rPr>
        <w:t>13</w:t>
      </w:r>
      <w:r>
        <w:rPr>
          <w:b/>
        </w:rPr>
        <w:t>.1.12</w:t>
      </w:r>
      <w:r w:rsidRPr="002939A9">
        <w:rPr>
          <w:b/>
        </w:rPr>
        <w:t>.</w:t>
      </w:r>
      <w:r>
        <w:t xml:space="preserve"> </w:t>
      </w:r>
      <w:r w:rsidRPr="00E220C4">
        <w:t>Coletar as informações de cada serviço realizado nos po</w:t>
      </w:r>
      <w:r>
        <w:t xml:space="preserve">stos credenciados, sendo essas </w:t>
      </w:r>
      <w:r w:rsidRPr="00E220C4">
        <w:t xml:space="preserve">informações, no mínimo: o modelo do veículo, sua </w:t>
      </w:r>
      <w:r w:rsidRPr="00E220C4">
        <w:lastRenderedPageBreak/>
        <w:t>placa,</w:t>
      </w:r>
      <w:r>
        <w:t xml:space="preserve"> o condutor, </w:t>
      </w:r>
      <w:r w:rsidRPr="00E220C4">
        <w:t>que está utilizando o</w:t>
      </w:r>
      <w:r>
        <w:t xml:space="preserve"> </w:t>
      </w:r>
      <w:r w:rsidRPr="00E220C4">
        <w:t>serviço, o tipo de serviço, o limite financeiro do serviço para o veíc</w:t>
      </w:r>
      <w:r>
        <w:t>ulo, a quantidade utilizada, o preço pago</w:t>
      </w:r>
      <w:r w:rsidRPr="00E220C4">
        <w:t>, a distância percorrida a partir do consumo do serviço anteriormente realizado</w:t>
      </w:r>
      <w:r>
        <w:t xml:space="preserve"> </w:t>
      </w:r>
      <w:r w:rsidRPr="00E220C4">
        <w:t>(hodômetro), a data, o horário e postos</w:t>
      </w:r>
      <w:r>
        <w:t xml:space="preserve"> </w:t>
      </w:r>
      <w:r w:rsidRPr="00E220C4">
        <w:t>de abastecimento</w:t>
      </w:r>
      <w:r>
        <w:t xml:space="preserve">; </w:t>
      </w:r>
    </w:p>
    <w:p w:rsidR="002939A9" w:rsidRDefault="002939A9" w:rsidP="002939A9">
      <w:pPr>
        <w:pStyle w:val="Default"/>
        <w:spacing w:line="360" w:lineRule="auto"/>
        <w:jc w:val="both"/>
      </w:pPr>
      <w:r w:rsidRPr="002939A9">
        <w:rPr>
          <w:b/>
        </w:rPr>
        <w:t>13</w:t>
      </w:r>
      <w:r>
        <w:rPr>
          <w:b/>
        </w:rPr>
        <w:t>.1.13</w:t>
      </w:r>
      <w:r w:rsidRPr="002939A9">
        <w:rPr>
          <w:b/>
        </w:rPr>
        <w:t>.</w:t>
      </w:r>
      <w:r>
        <w:t xml:space="preserve"> </w:t>
      </w:r>
      <w:r w:rsidRPr="00E220C4">
        <w:t>Disponibilizar, através de página na Internet e em tem</w:t>
      </w:r>
      <w:r>
        <w:t xml:space="preserve">po real, o acesso dos gestores </w:t>
      </w:r>
      <w:r w:rsidRPr="00E220C4">
        <w:t>através de senha, à consulta constante das informações coletadas e dos relatórios, bem como a</w:t>
      </w:r>
      <w:r>
        <w:t xml:space="preserve"> </w:t>
      </w:r>
      <w:r w:rsidRPr="00E220C4">
        <w:t>solicitação para alteração dos parâmetros</w:t>
      </w:r>
      <w:r>
        <w:t xml:space="preserve"> pré-definidos;</w:t>
      </w:r>
    </w:p>
    <w:p w:rsidR="002939A9" w:rsidRDefault="002939A9" w:rsidP="002939A9">
      <w:pPr>
        <w:pStyle w:val="Default"/>
        <w:spacing w:line="360" w:lineRule="auto"/>
        <w:jc w:val="both"/>
      </w:pPr>
      <w:r w:rsidRPr="002939A9">
        <w:rPr>
          <w:b/>
        </w:rPr>
        <w:t>13</w:t>
      </w:r>
      <w:r>
        <w:rPr>
          <w:b/>
        </w:rPr>
        <w:t>.1.14</w:t>
      </w:r>
      <w:r w:rsidRPr="002939A9">
        <w:rPr>
          <w:b/>
        </w:rPr>
        <w:t>.</w:t>
      </w:r>
      <w:r>
        <w:t xml:space="preserve"> </w:t>
      </w:r>
      <w:r w:rsidRPr="00E220C4">
        <w:t>Permitir a alimentação automática dos valores das</w:t>
      </w:r>
      <w:r>
        <w:t xml:space="preserve"> cotas mensais até no máximo o </w:t>
      </w:r>
      <w:r w:rsidRPr="00E220C4">
        <w:t>primeiro dia do mês aos quais os créditos serão utilizados</w:t>
      </w:r>
      <w:r>
        <w:t>;</w:t>
      </w:r>
    </w:p>
    <w:p w:rsidR="002939A9" w:rsidRDefault="002939A9" w:rsidP="002939A9">
      <w:pPr>
        <w:pStyle w:val="Default"/>
        <w:spacing w:line="360" w:lineRule="auto"/>
        <w:jc w:val="both"/>
      </w:pPr>
      <w:r w:rsidRPr="002939A9">
        <w:rPr>
          <w:b/>
        </w:rPr>
        <w:t>13</w:t>
      </w:r>
      <w:r>
        <w:rPr>
          <w:b/>
        </w:rPr>
        <w:t>.1.15</w:t>
      </w:r>
      <w:r w:rsidRPr="002939A9">
        <w:rPr>
          <w:b/>
        </w:rPr>
        <w:t>.</w:t>
      </w:r>
      <w:r>
        <w:t xml:space="preserve"> </w:t>
      </w:r>
      <w:r w:rsidRPr="00E220C4">
        <w:t>Disponibilizar a base de dados em formato eletrônico</w:t>
      </w:r>
      <w:r>
        <w:t>;</w:t>
      </w:r>
    </w:p>
    <w:p w:rsidR="002939A9" w:rsidRDefault="002939A9" w:rsidP="002939A9">
      <w:pPr>
        <w:pStyle w:val="Default"/>
        <w:spacing w:line="360" w:lineRule="auto"/>
        <w:jc w:val="both"/>
      </w:pPr>
      <w:r w:rsidRPr="002939A9">
        <w:rPr>
          <w:b/>
        </w:rPr>
        <w:t>13</w:t>
      </w:r>
      <w:r>
        <w:rPr>
          <w:b/>
        </w:rPr>
        <w:t>.1.16</w:t>
      </w:r>
      <w:r w:rsidRPr="002939A9">
        <w:rPr>
          <w:b/>
        </w:rPr>
        <w:t>.</w:t>
      </w:r>
      <w:r>
        <w:t xml:space="preserve"> G</w:t>
      </w:r>
      <w:r w:rsidRPr="00E220C4">
        <w:t>arantir a não</w:t>
      </w:r>
      <w:r>
        <w:t xml:space="preserve"> interrupção do serviço e todos os controles previstos, caso haja </w:t>
      </w:r>
      <w:r w:rsidRPr="00E220C4">
        <w:t xml:space="preserve">terminais leitores de cartões com defeito ou por qualquer outro motivo, ficando todos dados da </w:t>
      </w:r>
      <w:r>
        <w:t xml:space="preserve">transação registrados no sistema; </w:t>
      </w:r>
    </w:p>
    <w:p w:rsidR="002939A9" w:rsidRDefault="002939A9" w:rsidP="002939A9">
      <w:pPr>
        <w:pStyle w:val="Default"/>
        <w:spacing w:line="360" w:lineRule="auto"/>
        <w:jc w:val="both"/>
      </w:pPr>
      <w:r w:rsidRPr="002939A9">
        <w:rPr>
          <w:b/>
        </w:rPr>
        <w:t>13</w:t>
      </w:r>
      <w:r>
        <w:rPr>
          <w:b/>
        </w:rPr>
        <w:t>.1.17</w:t>
      </w:r>
      <w:r w:rsidRPr="002939A9">
        <w:rPr>
          <w:b/>
        </w:rPr>
        <w:t>.</w:t>
      </w:r>
      <w:r>
        <w:t xml:space="preserve"> D</w:t>
      </w:r>
      <w:r w:rsidRPr="00E220C4">
        <w:t>everá possuir meios de contingência (SAC</w:t>
      </w:r>
      <w:r>
        <w:t>,</w:t>
      </w:r>
      <w:r w:rsidRPr="00E220C4">
        <w:t xml:space="preserve"> etc.</w:t>
      </w:r>
      <w:r>
        <w:t xml:space="preserve">) para casos em que os </w:t>
      </w:r>
      <w:r w:rsidRPr="00940E75">
        <w:t>terminais leitores de cartões estejam com defeito</w:t>
      </w:r>
      <w:r>
        <w:t>s;</w:t>
      </w:r>
    </w:p>
    <w:p w:rsidR="002939A9" w:rsidRDefault="002939A9" w:rsidP="002939A9">
      <w:pPr>
        <w:pStyle w:val="Default"/>
        <w:spacing w:line="360" w:lineRule="auto"/>
        <w:jc w:val="both"/>
      </w:pPr>
      <w:r w:rsidRPr="002939A9">
        <w:rPr>
          <w:b/>
        </w:rPr>
        <w:t>13</w:t>
      </w:r>
      <w:r>
        <w:rPr>
          <w:b/>
        </w:rPr>
        <w:t>.1.18</w:t>
      </w:r>
      <w:r w:rsidRPr="002939A9">
        <w:rPr>
          <w:b/>
        </w:rPr>
        <w:t>.</w:t>
      </w:r>
      <w:r>
        <w:t xml:space="preserve"> </w:t>
      </w:r>
      <w:r w:rsidRPr="00940E75">
        <w:t>Permitir o cadastro de veículos e o controle por tipo de frota (própria,</w:t>
      </w:r>
      <w:r>
        <w:t xml:space="preserve"> locada, doada, </w:t>
      </w:r>
      <w:r w:rsidRPr="00940E75">
        <w:t>temporária etc.)</w:t>
      </w:r>
      <w:r>
        <w:t>;</w:t>
      </w:r>
    </w:p>
    <w:p w:rsidR="002939A9" w:rsidRDefault="002939A9" w:rsidP="002939A9">
      <w:pPr>
        <w:pStyle w:val="Default"/>
        <w:spacing w:line="360" w:lineRule="auto"/>
        <w:jc w:val="both"/>
      </w:pPr>
      <w:r w:rsidRPr="002939A9">
        <w:rPr>
          <w:b/>
        </w:rPr>
        <w:t>13</w:t>
      </w:r>
      <w:r>
        <w:rPr>
          <w:b/>
        </w:rPr>
        <w:t>.1.19</w:t>
      </w:r>
      <w:r w:rsidRPr="002939A9">
        <w:rPr>
          <w:b/>
        </w:rPr>
        <w:t>.</w:t>
      </w:r>
      <w:r>
        <w:t xml:space="preserve"> </w:t>
      </w:r>
      <w:r w:rsidRPr="00940E75">
        <w:t xml:space="preserve">Possuir </w:t>
      </w:r>
      <w:proofErr w:type="gramStart"/>
      <w:r w:rsidRPr="00940E75">
        <w:t>controle de regr</w:t>
      </w:r>
      <w:r>
        <w:t>a orçamentária</w:t>
      </w:r>
      <w:proofErr w:type="gramEnd"/>
      <w:r>
        <w:t xml:space="preserve">, de forma que a Prefeitura Municipal de Andaraí, </w:t>
      </w:r>
      <w:r w:rsidRPr="00940E75">
        <w:t>consiga segmentar e</w:t>
      </w:r>
      <w:r>
        <w:t xml:space="preserve"> </w:t>
      </w:r>
      <w:r w:rsidRPr="00940E75">
        <w:t>programar o seu orçamento de acordo com a sua necessidade/valor global do contrato;</w:t>
      </w:r>
    </w:p>
    <w:p w:rsidR="002939A9" w:rsidRDefault="002939A9" w:rsidP="002939A9">
      <w:pPr>
        <w:pStyle w:val="Default"/>
        <w:spacing w:line="360" w:lineRule="auto"/>
        <w:jc w:val="both"/>
        <w:rPr>
          <w:rStyle w:val="Estilo1Char"/>
          <w:rFonts w:eastAsia="Calibri"/>
        </w:rPr>
      </w:pPr>
      <w:r w:rsidRPr="002939A9">
        <w:rPr>
          <w:b/>
        </w:rPr>
        <w:t>13</w:t>
      </w:r>
      <w:r>
        <w:rPr>
          <w:b/>
        </w:rPr>
        <w:t>.1.20</w:t>
      </w:r>
      <w:r w:rsidRPr="002939A9">
        <w:rPr>
          <w:b/>
        </w:rPr>
        <w:t>.</w:t>
      </w:r>
      <w:r>
        <w:t xml:space="preserve"> </w:t>
      </w:r>
      <w:r w:rsidRPr="00806429">
        <w:rPr>
          <w:rStyle w:val="Estilo1Char"/>
          <w:rFonts w:eastAsia="Calibri"/>
        </w:rPr>
        <w:t>As interfaces com o usuários devem ser no idioma português (Brasil). O software deve possuir sistema de ajuda acessível aos usuários, possibilitando-o obter informações e orientações sobre o sistema de gestão de abastecimento;</w:t>
      </w:r>
    </w:p>
    <w:p w:rsidR="002939A9" w:rsidRDefault="002939A9" w:rsidP="002939A9">
      <w:pPr>
        <w:pStyle w:val="Default"/>
        <w:spacing w:line="360" w:lineRule="auto"/>
        <w:jc w:val="both"/>
        <w:rPr>
          <w:rStyle w:val="Estilo1Char"/>
          <w:rFonts w:eastAsia="Calibri"/>
        </w:rPr>
      </w:pPr>
      <w:r w:rsidRPr="002939A9">
        <w:rPr>
          <w:b/>
        </w:rPr>
        <w:t>13</w:t>
      </w:r>
      <w:r>
        <w:rPr>
          <w:b/>
        </w:rPr>
        <w:t>.1.21</w:t>
      </w:r>
      <w:r w:rsidRPr="002939A9">
        <w:rPr>
          <w:b/>
        </w:rPr>
        <w:t>.</w:t>
      </w:r>
      <w:r>
        <w:t xml:space="preserve"> </w:t>
      </w:r>
      <w:r w:rsidRPr="00806429">
        <w:rPr>
          <w:rStyle w:val="Estilo1Char"/>
          <w:rFonts w:eastAsia="Calibri"/>
        </w:rPr>
        <w:t>A CONTRATANTE deverá adotar sistema de segurança que vincule o cartão aos veículos, de forma que impeça o abastecimento não autorizado;</w:t>
      </w:r>
    </w:p>
    <w:p w:rsidR="002939A9" w:rsidRDefault="002939A9" w:rsidP="002939A9">
      <w:pPr>
        <w:pStyle w:val="Default"/>
        <w:spacing w:line="360" w:lineRule="auto"/>
        <w:jc w:val="both"/>
        <w:rPr>
          <w:rStyle w:val="Estilo1Char"/>
          <w:rFonts w:eastAsia="Calibri"/>
        </w:rPr>
      </w:pPr>
      <w:r w:rsidRPr="002939A9">
        <w:rPr>
          <w:b/>
        </w:rPr>
        <w:t>13</w:t>
      </w:r>
      <w:r>
        <w:rPr>
          <w:b/>
        </w:rPr>
        <w:t>.1.22</w:t>
      </w:r>
      <w:r w:rsidRPr="002939A9">
        <w:rPr>
          <w:b/>
        </w:rPr>
        <w:t>.</w:t>
      </w:r>
      <w:r>
        <w:t xml:space="preserve"> </w:t>
      </w:r>
      <w:r w:rsidRPr="00E66519">
        <w:rPr>
          <w:rStyle w:val="Estilo1Char"/>
          <w:rFonts w:eastAsia="Calibri"/>
        </w:rPr>
        <w:t xml:space="preserve">O Sistema deverá oferecer opções de operação de abastecimento manual em caso de pane na rede elétrica do posto e/ou defeito na máquina ou do cartão do veículo e equipamento, devendo ainda oferecer </w:t>
      </w:r>
      <w:proofErr w:type="gramStart"/>
      <w:r w:rsidRPr="00E66519">
        <w:rPr>
          <w:rStyle w:val="Estilo1Char"/>
          <w:rFonts w:eastAsia="Calibri"/>
        </w:rPr>
        <w:t>à</w:t>
      </w:r>
      <w:proofErr w:type="gramEnd"/>
      <w:r w:rsidRPr="00E66519">
        <w:rPr>
          <w:rStyle w:val="Estilo1Char"/>
          <w:rFonts w:eastAsia="Calibri"/>
        </w:rPr>
        <w:t xml:space="preserve"> CONTRATANTE as mesmas informações disponibilizadas no abastecimento eletrônico;</w:t>
      </w:r>
    </w:p>
    <w:p w:rsidR="002939A9" w:rsidRPr="00B57119" w:rsidRDefault="002939A9" w:rsidP="002939A9">
      <w:pPr>
        <w:pStyle w:val="Default"/>
        <w:spacing w:line="360" w:lineRule="auto"/>
        <w:jc w:val="both"/>
        <w:rPr>
          <w:b/>
        </w:rPr>
      </w:pPr>
      <w:r>
        <w:rPr>
          <w:b/>
        </w:rPr>
        <w:lastRenderedPageBreak/>
        <w:t>13</w:t>
      </w:r>
      <w:r w:rsidRPr="00B57119">
        <w:rPr>
          <w:b/>
        </w:rPr>
        <w:t xml:space="preserve">.2. Contemplar diversos controles no que diz respeito aos dados de consumo, controles de quilometragem ou hora, custos e outros possibilitando a emissão de relatórios gerenciais, operacionais, financeiros e cadastro, contendo, no mínimo relatórios gerenciais, operacionais, financeiros e cadastro, contendo, no mínimo relatórios gerenciais, operacionais, financeiros e cadastro, contendo, no mínimo: </w:t>
      </w:r>
    </w:p>
    <w:p w:rsidR="002939A9" w:rsidRDefault="002939A9" w:rsidP="002939A9">
      <w:pPr>
        <w:pStyle w:val="Default"/>
        <w:spacing w:line="360" w:lineRule="auto"/>
        <w:jc w:val="both"/>
      </w:pPr>
      <w:r w:rsidRPr="002939A9">
        <w:rPr>
          <w:b/>
        </w:rPr>
        <w:t>13.2.1.</w:t>
      </w:r>
      <w:r>
        <w:t xml:space="preserve"> </w:t>
      </w:r>
      <w:r w:rsidRPr="00940E75">
        <w:t>Cadastro de postos de abastecimentos e rede de serviços credenciados</w:t>
      </w:r>
      <w:r>
        <w:t>;</w:t>
      </w:r>
    </w:p>
    <w:p w:rsidR="002939A9" w:rsidRDefault="002939A9" w:rsidP="002939A9">
      <w:pPr>
        <w:pStyle w:val="Default"/>
        <w:spacing w:line="360" w:lineRule="auto"/>
        <w:jc w:val="both"/>
      </w:pPr>
      <w:r w:rsidRPr="002939A9">
        <w:rPr>
          <w:b/>
        </w:rPr>
        <w:t>13</w:t>
      </w:r>
      <w:r>
        <w:rPr>
          <w:b/>
        </w:rPr>
        <w:t>.2.2</w:t>
      </w:r>
      <w:r w:rsidRPr="002939A9">
        <w:rPr>
          <w:b/>
        </w:rPr>
        <w:t>.</w:t>
      </w:r>
      <w:r>
        <w:t xml:space="preserve"> </w:t>
      </w:r>
      <w:r w:rsidRPr="00940E75">
        <w:t>Lista de</w:t>
      </w:r>
      <w:r>
        <w:t xml:space="preserve"> veículos próprios e locados da frota;</w:t>
      </w:r>
    </w:p>
    <w:p w:rsidR="002939A9" w:rsidRDefault="002939A9" w:rsidP="002939A9">
      <w:pPr>
        <w:pStyle w:val="Default"/>
        <w:spacing w:line="360" w:lineRule="auto"/>
        <w:jc w:val="both"/>
      </w:pPr>
      <w:r w:rsidRPr="002939A9">
        <w:rPr>
          <w:b/>
        </w:rPr>
        <w:t>13</w:t>
      </w:r>
      <w:r>
        <w:rPr>
          <w:b/>
        </w:rPr>
        <w:t>.2.3</w:t>
      </w:r>
      <w:r w:rsidRPr="002939A9">
        <w:rPr>
          <w:b/>
        </w:rPr>
        <w:t>.</w:t>
      </w:r>
      <w:r>
        <w:t xml:space="preserve"> </w:t>
      </w:r>
      <w:r w:rsidRPr="00940E75">
        <w:t>Veículos com autorização para consumir cada um dos ser</w:t>
      </w:r>
      <w:r>
        <w:t>viços listados;</w:t>
      </w:r>
    </w:p>
    <w:p w:rsidR="002939A9" w:rsidRDefault="002939A9" w:rsidP="002939A9">
      <w:pPr>
        <w:pStyle w:val="Default"/>
        <w:spacing w:line="360" w:lineRule="auto"/>
        <w:jc w:val="both"/>
      </w:pPr>
      <w:r w:rsidRPr="002939A9">
        <w:rPr>
          <w:b/>
        </w:rPr>
        <w:t>13</w:t>
      </w:r>
      <w:r>
        <w:rPr>
          <w:b/>
        </w:rPr>
        <w:t>.2.4</w:t>
      </w:r>
      <w:r w:rsidRPr="002939A9">
        <w:rPr>
          <w:b/>
        </w:rPr>
        <w:t>.</w:t>
      </w:r>
      <w:r>
        <w:t xml:space="preserve"> </w:t>
      </w:r>
      <w:r w:rsidRPr="00940E75">
        <w:t>Disponibilizar informação dos veículos não autorizados para utilização dos</w:t>
      </w:r>
      <w:r>
        <w:t xml:space="preserve"> serviços;</w:t>
      </w:r>
    </w:p>
    <w:p w:rsidR="002939A9" w:rsidRDefault="002939A9" w:rsidP="002939A9">
      <w:pPr>
        <w:pStyle w:val="Default"/>
        <w:spacing w:line="360" w:lineRule="auto"/>
        <w:jc w:val="both"/>
      </w:pPr>
      <w:r w:rsidRPr="002939A9">
        <w:rPr>
          <w:b/>
        </w:rPr>
        <w:t>13</w:t>
      </w:r>
      <w:r>
        <w:rPr>
          <w:b/>
        </w:rPr>
        <w:t>.2.5</w:t>
      </w:r>
      <w:r w:rsidRPr="002939A9">
        <w:rPr>
          <w:b/>
        </w:rPr>
        <w:t>.</w:t>
      </w:r>
      <w:r>
        <w:t xml:space="preserve"> </w:t>
      </w:r>
      <w:r w:rsidRPr="00940E75">
        <w:t>Cadastro dos cond</w:t>
      </w:r>
      <w:r>
        <w:t xml:space="preserve">utores; </w:t>
      </w:r>
    </w:p>
    <w:p w:rsidR="002939A9" w:rsidRDefault="002939A9" w:rsidP="002939A9">
      <w:pPr>
        <w:pStyle w:val="Default"/>
        <w:spacing w:line="360" w:lineRule="auto"/>
        <w:jc w:val="both"/>
      </w:pPr>
      <w:r w:rsidRPr="002939A9">
        <w:rPr>
          <w:b/>
        </w:rPr>
        <w:t>13</w:t>
      </w:r>
      <w:r>
        <w:rPr>
          <w:b/>
        </w:rPr>
        <w:t>.2.6</w:t>
      </w:r>
      <w:r w:rsidRPr="002939A9">
        <w:rPr>
          <w:b/>
        </w:rPr>
        <w:t>.</w:t>
      </w:r>
      <w:r>
        <w:t xml:space="preserve"> </w:t>
      </w:r>
      <w:r w:rsidRPr="00940E75">
        <w:t>Histórico (diário, mensal, em intervalo de data</w:t>
      </w:r>
      <w:r>
        <w:t xml:space="preserve">s definidas) de utilização dos </w:t>
      </w:r>
      <w:r w:rsidRPr="00940E75">
        <w:t>serviços por condutor; por tipo de veículo; por posto credenciado</w:t>
      </w:r>
      <w:r>
        <w:t xml:space="preserve">; por localidade; e outros que </w:t>
      </w:r>
      <w:r w:rsidRPr="00940E75">
        <w:t>possam vir a ser sol</w:t>
      </w:r>
      <w:r>
        <w:t xml:space="preserve">icitados, durante o período de </w:t>
      </w:r>
      <w:r w:rsidRPr="00940E75">
        <w:t>vigência</w:t>
      </w:r>
      <w:r>
        <w:t xml:space="preserve"> </w:t>
      </w:r>
      <w:r w:rsidRPr="00940E75">
        <w:t>do contrato e prorrogações,</w:t>
      </w:r>
      <w:r>
        <w:t xml:space="preserve"> caso </w:t>
      </w:r>
      <w:r w:rsidRPr="00940E75">
        <w:t>estes venham a ser firmados</w:t>
      </w:r>
      <w:r>
        <w:t>;</w:t>
      </w:r>
    </w:p>
    <w:p w:rsidR="002939A9" w:rsidRDefault="002939A9" w:rsidP="002939A9">
      <w:pPr>
        <w:pStyle w:val="Default"/>
        <w:spacing w:line="360" w:lineRule="auto"/>
        <w:jc w:val="both"/>
        <w:rPr>
          <w:b/>
        </w:rPr>
      </w:pPr>
      <w:r>
        <w:rPr>
          <w:b/>
        </w:rPr>
        <w:t>13</w:t>
      </w:r>
      <w:r w:rsidRPr="00940E75">
        <w:rPr>
          <w:b/>
        </w:rPr>
        <w:t>.3. Apresentar demonstrativo de desempenho dos veículos por condutor, por tipo de veículo e por localidade, contendo:</w:t>
      </w:r>
    </w:p>
    <w:p w:rsidR="002939A9" w:rsidRPr="00940E75" w:rsidRDefault="002939A9" w:rsidP="002939A9">
      <w:pPr>
        <w:pStyle w:val="Default"/>
        <w:spacing w:line="360" w:lineRule="auto"/>
        <w:jc w:val="both"/>
      </w:pPr>
      <w:r w:rsidRPr="002939A9">
        <w:rPr>
          <w:b/>
        </w:rPr>
        <w:t>13.3.1.</w:t>
      </w:r>
      <w:r>
        <w:t xml:space="preserve"> </w:t>
      </w:r>
      <w:r w:rsidRPr="00940E75">
        <w:t>A média de consumo dos serviços por quilometro rodado,</w:t>
      </w:r>
      <w:r>
        <w:t xml:space="preserve"> os dados do condutor </w:t>
      </w:r>
      <w:r w:rsidRPr="00940E75">
        <w:t>que esta utilizando o serviço, o tipo de serviço utilizado, o limite financeiro dos serviços, a</w:t>
      </w:r>
      <w:r>
        <w:t xml:space="preserve"> </w:t>
      </w:r>
      <w:r w:rsidRPr="00940E75">
        <w:t>quantidade utilizada, o preço pago, a distância percorrida a partir da utilização do serviço</w:t>
      </w:r>
      <w:r>
        <w:t xml:space="preserve"> </w:t>
      </w:r>
      <w:r w:rsidRPr="00940E75">
        <w:t>anteriormente realizado (hodômetro), a data</w:t>
      </w:r>
      <w:r>
        <w:t xml:space="preserve"> e o horário, </w:t>
      </w:r>
      <w:r w:rsidRPr="00717267">
        <w:t>local de utilização do serviço</w:t>
      </w:r>
      <w:r w:rsidR="00917292">
        <w:t>;</w:t>
      </w:r>
    </w:p>
    <w:p w:rsidR="002939A9" w:rsidRDefault="002939A9" w:rsidP="002939A9">
      <w:pPr>
        <w:pStyle w:val="Default"/>
        <w:spacing w:line="360" w:lineRule="auto"/>
        <w:jc w:val="both"/>
      </w:pPr>
      <w:r w:rsidRPr="002939A9">
        <w:rPr>
          <w:b/>
        </w:rPr>
        <w:t>13.3.</w:t>
      </w:r>
      <w:r>
        <w:rPr>
          <w:b/>
        </w:rPr>
        <w:t>2</w:t>
      </w:r>
      <w:r w:rsidRPr="002939A9">
        <w:rPr>
          <w:b/>
        </w:rPr>
        <w:t>.</w:t>
      </w:r>
      <w:r>
        <w:t xml:space="preserve"> </w:t>
      </w:r>
      <w:r w:rsidRPr="00717267">
        <w:t>Demonstrativo de evolução das despesas e de utilização</w:t>
      </w:r>
      <w:r>
        <w:t>;</w:t>
      </w:r>
    </w:p>
    <w:p w:rsidR="002939A9" w:rsidRDefault="002939A9" w:rsidP="002939A9">
      <w:pPr>
        <w:pStyle w:val="Default"/>
        <w:spacing w:line="360" w:lineRule="auto"/>
        <w:jc w:val="both"/>
      </w:pPr>
      <w:r w:rsidRPr="002939A9">
        <w:rPr>
          <w:b/>
        </w:rPr>
        <w:t>13.3.</w:t>
      </w:r>
      <w:r>
        <w:rPr>
          <w:b/>
        </w:rPr>
        <w:t>3</w:t>
      </w:r>
      <w:r w:rsidRPr="002939A9">
        <w:rPr>
          <w:b/>
        </w:rPr>
        <w:t>.</w:t>
      </w:r>
      <w:r>
        <w:t xml:space="preserve"> </w:t>
      </w:r>
      <w:r w:rsidRPr="00717267">
        <w:t>Relatórios cadastrais (por veículo, por grupos de ve</w:t>
      </w:r>
      <w:r>
        <w:t xml:space="preserve">ículos; por ficha técnica; por </w:t>
      </w:r>
      <w:r w:rsidRPr="00717267">
        <w:t>condutor)</w:t>
      </w:r>
      <w:r>
        <w:t xml:space="preserve">; </w:t>
      </w:r>
    </w:p>
    <w:p w:rsidR="002939A9" w:rsidRDefault="002939A9" w:rsidP="002939A9">
      <w:pPr>
        <w:pStyle w:val="Default"/>
        <w:spacing w:line="360" w:lineRule="auto"/>
        <w:jc w:val="both"/>
      </w:pPr>
      <w:r w:rsidRPr="002939A9">
        <w:rPr>
          <w:b/>
        </w:rPr>
        <w:t>13</w:t>
      </w:r>
      <w:r>
        <w:rPr>
          <w:b/>
        </w:rPr>
        <w:t>.3.4</w:t>
      </w:r>
      <w:r w:rsidRPr="002939A9">
        <w:rPr>
          <w:b/>
        </w:rPr>
        <w:t>.</w:t>
      </w:r>
      <w:r>
        <w:t xml:space="preserve"> </w:t>
      </w:r>
      <w:r w:rsidRPr="00717267">
        <w:t>Extratos de contas</w:t>
      </w:r>
      <w:r>
        <w:t>;</w:t>
      </w:r>
    </w:p>
    <w:p w:rsidR="002939A9" w:rsidRDefault="002939A9" w:rsidP="002939A9">
      <w:pPr>
        <w:pStyle w:val="Default"/>
        <w:spacing w:line="360" w:lineRule="auto"/>
        <w:jc w:val="both"/>
        <w:rPr>
          <w:b/>
        </w:rPr>
      </w:pPr>
      <w:r>
        <w:rPr>
          <w:b/>
        </w:rPr>
        <w:t>13</w:t>
      </w:r>
      <w:r w:rsidRPr="00717267">
        <w:rPr>
          <w:b/>
        </w:rPr>
        <w:t xml:space="preserve">.4.  O sistema deverá permitir parametrizar </w:t>
      </w:r>
      <w:proofErr w:type="gramStart"/>
      <w:r w:rsidRPr="00717267">
        <w:rPr>
          <w:b/>
        </w:rPr>
        <w:t>à</w:t>
      </w:r>
      <w:proofErr w:type="gramEnd"/>
      <w:r w:rsidRPr="00717267">
        <w:rPr>
          <w:b/>
        </w:rPr>
        <w:t xml:space="preserve"> liberação ou bloqueio da utilização dos serviços por:</w:t>
      </w:r>
    </w:p>
    <w:p w:rsidR="002939A9" w:rsidRDefault="002939A9" w:rsidP="002939A9">
      <w:pPr>
        <w:pStyle w:val="Default"/>
        <w:spacing w:line="360" w:lineRule="auto"/>
        <w:jc w:val="both"/>
      </w:pPr>
      <w:r w:rsidRPr="002939A9">
        <w:rPr>
          <w:b/>
        </w:rPr>
        <w:t>13.4.1.</w:t>
      </w:r>
      <w:r>
        <w:rPr>
          <w:b/>
        </w:rPr>
        <w:t xml:space="preserve"> </w:t>
      </w:r>
      <w:r w:rsidRPr="00717267">
        <w:t>Dia;</w:t>
      </w:r>
    </w:p>
    <w:p w:rsidR="002939A9" w:rsidRDefault="002939A9" w:rsidP="002939A9">
      <w:pPr>
        <w:pStyle w:val="Default"/>
        <w:spacing w:line="360" w:lineRule="auto"/>
        <w:jc w:val="both"/>
      </w:pPr>
      <w:r w:rsidRPr="002939A9">
        <w:rPr>
          <w:b/>
        </w:rPr>
        <w:t>1</w:t>
      </w:r>
      <w:r>
        <w:rPr>
          <w:b/>
        </w:rPr>
        <w:t>3</w:t>
      </w:r>
      <w:r w:rsidRPr="002939A9">
        <w:rPr>
          <w:b/>
        </w:rPr>
        <w:t>.4.2.</w:t>
      </w:r>
      <w:r>
        <w:t xml:space="preserve"> </w:t>
      </w:r>
      <w:r w:rsidRPr="00717267">
        <w:t>Horário</w:t>
      </w:r>
      <w:r>
        <w:t>;</w:t>
      </w:r>
    </w:p>
    <w:p w:rsidR="002939A9" w:rsidRDefault="002939A9" w:rsidP="002939A9">
      <w:pPr>
        <w:pStyle w:val="Default"/>
        <w:spacing w:line="360" w:lineRule="auto"/>
        <w:jc w:val="both"/>
      </w:pPr>
      <w:r w:rsidRPr="002939A9">
        <w:rPr>
          <w:b/>
        </w:rPr>
        <w:t>1</w:t>
      </w:r>
      <w:r>
        <w:rPr>
          <w:b/>
        </w:rPr>
        <w:t>3</w:t>
      </w:r>
      <w:r w:rsidRPr="002939A9">
        <w:rPr>
          <w:b/>
        </w:rPr>
        <w:t>.4.3</w:t>
      </w:r>
      <w:r>
        <w:t xml:space="preserve">. </w:t>
      </w:r>
      <w:r w:rsidRPr="00717267">
        <w:t>Tipo de frota;</w:t>
      </w:r>
    </w:p>
    <w:p w:rsidR="002939A9" w:rsidRDefault="002939A9" w:rsidP="002939A9">
      <w:pPr>
        <w:pStyle w:val="Default"/>
        <w:spacing w:line="360" w:lineRule="auto"/>
        <w:jc w:val="both"/>
      </w:pPr>
      <w:r w:rsidRPr="002939A9">
        <w:rPr>
          <w:b/>
        </w:rPr>
        <w:lastRenderedPageBreak/>
        <w:t>1</w:t>
      </w:r>
      <w:r>
        <w:rPr>
          <w:b/>
        </w:rPr>
        <w:t>3</w:t>
      </w:r>
      <w:r w:rsidRPr="002939A9">
        <w:rPr>
          <w:b/>
        </w:rPr>
        <w:t>.4.4.</w:t>
      </w:r>
      <w:r>
        <w:t xml:space="preserve"> </w:t>
      </w:r>
      <w:r w:rsidRPr="00717267">
        <w:t>Número de transações (por dia, semana, mês)</w:t>
      </w:r>
      <w:r>
        <w:t>;</w:t>
      </w:r>
    </w:p>
    <w:p w:rsidR="002939A9" w:rsidRDefault="002939A9" w:rsidP="002939A9">
      <w:pPr>
        <w:pStyle w:val="Default"/>
        <w:spacing w:line="360" w:lineRule="auto"/>
        <w:jc w:val="both"/>
      </w:pPr>
      <w:r>
        <w:rPr>
          <w:b/>
        </w:rPr>
        <w:t>13</w:t>
      </w:r>
      <w:r w:rsidRPr="002939A9">
        <w:rPr>
          <w:b/>
        </w:rPr>
        <w:t>.4.5.</w:t>
      </w:r>
      <w:r>
        <w:t xml:space="preserve"> </w:t>
      </w:r>
      <w:r w:rsidRPr="00717267">
        <w:t>Intervalo de tem</w:t>
      </w:r>
      <w:r>
        <w:t xml:space="preserve">po </w:t>
      </w:r>
      <w:r w:rsidRPr="00717267">
        <w:t>entre as transações;</w:t>
      </w:r>
    </w:p>
    <w:p w:rsidR="002939A9" w:rsidRDefault="002939A9" w:rsidP="002939A9">
      <w:pPr>
        <w:pStyle w:val="Default"/>
        <w:spacing w:line="360" w:lineRule="auto"/>
        <w:jc w:val="both"/>
      </w:pPr>
      <w:r w:rsidRPr="002939A9">
        <w:rPr>
          <w:b/>
        </w:rPr>
        <w:t>13.4.6.</w:t>
      </w:r>
      <w:r>
        <w:t xml:space="preserve"> </w:t>
      </w:r>
      <w:r w:rsidRPr="00717267">
        <w:t>Tipo de combustível</w:t>
      </w:r>
      <w:r>
        <w:t>;</w:t>
      </w:r>
    </w:p>
    <w:p w:rsidR="002939A9" w:rsidRDefault="002939A9" w:rsidP="002939A9">
      <w:pPr>
        <w:pStyle w:val="Default"/>
        <w:spacing w:line="360" w:lineRule="auto"/>
        <w:jc w:val="both"/>
      </w:pPr>
      <w:r w:rsidRPr="002939A9">
        <w:rPr>
          <w:b/>
        </w:rPr>
        <w:t>13.4.7.</w:t>
      </w:r>
      <w:r>
        <w:t xml:space="preserve"> </w:t>
      </w:r>
      <w:r w:rsidRPr="00717267">
        <w:t>Cidade/estado</w:t>
      </w:r>
      <w:r>
        <w:t>.</w:t>
      </w:r>
    </w:p>
    <w:p w:rsidR="002939A9" w:rsidRPr="002939A9" w:rsidRDefault="002939A9" w:rsidP="002939A9">
      <w:pPr>
        <w:shd w:val="clear" w:color="auto" w:fill="E7E6E6"/>
        <w:spacing w:before="280" w:after="280" w:line="360" w:lineRule="auto"/>
        <w:jc w:val="both"/>
        <w:rPr>
          <w:rFonts w:ascii="Arial" w:eastAsia="Times New Roman" w:hAnsi="Arial" w:cs="Arial"/>
          <w:b/>
          <w:sz w:val="24"/>
          <w:szCs w:val="24"/>
        </w:rPr>
      </w:pPr>
      <w:r w:rsidRPr="002939A9">
        <w:rPr>
          <w:rFonts w:ascii="Arial" w:eastAsia="Times New Roman" w:hAnsi="Arial" w:cs="Arial"/>
          <w:b/>
          <w:sz w:val="24"/>
          <w:szCs w:val="24"/>
        </w:rPr>
        <w:t>1</w:t>
      </w:r>
      <w:r>
        <w:rPr>
          <w:rFonts w:ascii="Arial" w:eastAsia="Times New Roman" w:hAnsi="Arial" w:cs="Arial"/>
          <w:b/>
          <w:sz w:val="24"/>
          <w:szCs w:val="24"/>
        </w:rPr>
        <w:t>4</w:t>
      </w:r>
      <w:r w:rsidRPr="002939A9">
        <w:rPr>
          <w:rFonts w:ascii="Arial" w:eastAsia="Times New Roman" w:hAnsi="Arial" w:cs="Arial"/>
          <w:b/>
          <w:sz w:val="24"/>
          <w:szCs w:val="24"/>
        </w:rPr>
        <w:t xml:space="preserve">. </w:t>
      </w:r>
      <w:r>
        <w:rPr>
          <w:rFonts w:ascii="Arial" w:hAnsi="Arial" w:cs="Arial"/>
          <w:b/>
          <w:sz w:val="24"/>
          <w:szCs w:val="24"/>
        </w:rPr>
        <w:t>DO TREINAMENTO</w:t>
      </w:r>
    </w:p>
    <w:p w:rsidR="00EA2C48" w:rsidRDefault="002939A9" w:rsidP="002939A9">
      <w:pPr>
        <w:pStyle w:val="Estilo1"/>
        <w:ind w:firstLine="0"/>
      </w:pPr>
      <w:r w:rsidRPr="002939A9">
        <w:rPr>
          <w:b/>
        </w:rPr>
        <w:t>14.1.</w:t>
      </w:r>
      <w:r>
        <w:t xml:space="preserve"> A CONTRATADA deverá promover treinamento e capacitação para os servidores indicados pela CONTRATANTE (gestores e condutores envolvidos na utilização do Sistema), sem ônus, em local a definir, sendo presencial ou vídeo conferencia, capacitando-os a operacionalizar o Sistema de Gerenciamento, controle e atendimento à frota, de maneira a se obter maior eficiência e eficácia na utilização do mesmo, abordando os se</w:t>
      </w:r>
      <w:r w:rsidR="00EA2C48">
        <w:t>guintes aspectos, dentre outros</w:t>
      </w:r>
      <w:r>
        <w:t>:</w:t>
      </w:r>
    </w:p>
    <w:p w:rsidR="00EA2C48" w:rsidRDefault="00EA2C48" w:rsidP="002939A9">
      <w:pPr>
        <w:pStyle w:val="Estilo1"/>
        <w:ind w:firstLine="0"/>
      </w:pPr>
      <w:r w:rsidRPr="00EA2C48">
        <w:rPr>
          <w:b/>
        </w:rPr>
        <w:t>a)</w:t>
      </w:r>
      <w:r>
        <w:t xml:space="preserve"> </w:t>
      </w:r>
      <w:r w:rsidR="002939A9">
        <w:t>Introdução ao Sistema (conceitos, utilização, viabilidade e arquitetura);</w:t>
      </w:r>
    </w:p>
    <w:p w:rsidR="00EA2C48" w:rsidRDefault="00EA2C48" w:rsidP="002939A9">
      <w:pPr>
        <w:pStyle w:val="Estilo1"/>
        <w:ind w:firstLine="0"/>
      </w:pPr>
      <w:r w:rsidRPr="00EA2C48">
        <w:rPr>
          <w:b/>
        </w:rPr>
        <w:t>b)</w:t>
      </w:r>
      <w:r>
        <w:t xml:space="preserve"> </w:t>
      </w:r>
      <w:r w:rsidR="002939A9">
        <w:t xml:space="preserve">Planejamento de uso: requisitos de ambiente para treinamento dos condutores e usuários; </w:t>
      </w:r>
    </w:p>
    <w:p w:rsidR="00EA2C48" w:rsidRDefault="00EA2C48" w:rsidP="002939A9">
      <w:pPr>
        <w:pStyle w:val="Estilo1"/>
        <w:ind w:firstLine="0"/>
      </w:pPr>
      <w:r w:rsidRPr="00EA2C48">
        <w:rPr>
          <w:b/>
        </w:rPr>
        <w:t>c)</w:t>
      </w:r>
      <w:r>
        <w:t xml:space="preserve"> </w:t>
      </w:r>
      <w:r w:rsidR="002939A9">
        <w:t xml:space="preserve">Operação/utilização do Sistema – comandos, emissão de relatórios gerenciais, cadastramento, inclusões, exclusões, criação de senha, consulta por meio do sistema pela própria CONTRATANTE sem ingerência da CONTRATADA; </w:t>
      </w:r>
    </w:p>
    <w:p w:rsidR="00EA2C48" w:rsidRDefault="00EA2C48" w:rsidP="002939A9">
      <w:pPr>
        <w:pStyle w:val="Estilo1"/>
        <w:ind w:firstLine="0"/>
      </w:pPr>
      <w:r w:rsidRPr="00EA2C48">
        <w:rPr>
          <w:b/>
        </w:rPr>
        <w:t>d)</w:t>
      </w:r>
      <w:r>
        <w:t xml:space="preserve"> </w:t>
      </w:r>
      <w:r w:rsidR="002939A9">
        <w:t xml:space="preserve">Disponibilização e configuração do sistema; </w:t>
      </w:r>
    </w:p>
    <w:p w:rsidR="00EA2C48" w:rsidRDefault="00EA2C48" w:rsidP="002939A9">
      <w:pPr>
        <w:pStyle w:val="Estilo1"/>
        <w:ind w:firstLine="0"/>
      </w:pPr>
      <w:r w:rsidRPr="00EA2C48">
        <w:rPr>
          <w:b/>
        </w:rPr>
        <w:t>e)</w:t>
      </w:r>
      <w:r>
        <w:t xml:space="preserve"> </w:t>
      </w:r>
      <w:r w:rsidR="002939A9">
        <w:t xml:space="preserve">Aplicação de políticas de monitoramento e gerenciamento; </w:t>
      </w:r>
    </w:p>
    <w:p w:rsidR="002939A9" w:rsidRDefault="00EA2C48" w:rsidP="002939A9">
      <w:pPr>
        <w:pStyle w:val="Estilo1"/>
        <w:ind w:firstLine="0"/>
      </w:pPr>
      <w:r w:rsidRPr="00EA2C48">
        <w:rPr>
          <w:b/>
        </w:rPr>
        <w:t>f)</w:t>
      </w:r>
      <w:r>
        <w:t xml:space="preserve"> </w:t>
      </w:r>
      <w:r w:rsidR="002939A9">
        <w:t xml:space="preserve">Utilização de ferramentas de apoio, tais como: relatórios gerenciais, consultas de anomalias no momento da ocorrência, outras; </w:t>
      </w:r>
    </w:p>
    <w:p w:rsidR="00EA2C48" w:rsidRDefault="00EA2C48" w:rsidP="002939A9">
      <w:pPr>
        <w:pStyle w:val="Estilo1"/>
        <w:ind w:firstLine="0"/>
      </w:pPr>
      <w:r w:rsidRPr="00EA2C48">
        <w:rPr>
          <w:b/>
        </w:rPr>
        <w:t>14</w:t>
      </w:r>
      <w:r w:rsidR="002939A9" w:rsidRPr="00EA2C48">
        <w:rPr>
          <w:b/>
        </w:rPr>
        <w:t xml:space="preserve">.1.1. </w:t>
      </w:r>
      <w:r w:rsidR="002939A9">
        <w:t xml:space="preserve">A CONTRATADA deverá oferecer, sem ônus para a CONTRATANTE, programa de capacitação de pessoal para todos os condutores e gestores envolvidos na utilização do sistema, incluindo no mínimo: </w:t>
      </w:r>
    </w:p>
    <w:p w:rsidR="00EA2C48" w:rsidRDefault="00EA2C48" w:rsidP="002939A9">
      <w:pPr>
        <w:pStyle w:val="Estilo1"/>
        <w:ind w:firstLine="0"/>
      </w:pPr>
      <w:r w:rsidRPr="00EA2C48">
        <w:rPr>
          <w:b/>
        </w:rPr>
        <w:t>a)</w:t>
      </w:r>
      <w:r>
        <w:t xml:space="preserve"> </w:t>
      </w:r>
      <w:r w:rsidR="002939A9">
        <w:t xml:space="preserve">Operações de Cadastramento, parametrização dos Cartões e limite de Crédito; </w:t>
      </w:r>
    </w:p>
    <w:p w:rsidR="00EA2C48" w:rsidRDefault="00EA2C48" w:rsidP="002939A9">
      <w:pPr>
        <w:pStyle w:val="Estilo1"/>
        <w:ind w:firstLine="0"/>
      </w:pPr>
      <w:r w:rsidRPr="00EA2C48">
        <w:rPr>
          <w:b/>
        </w:rPr>
        <w:t>b)</w:t>
      </w:r>
      <w:r>
        <w:t xml:space="preserve"> </w:t>
      </w:r>
      <w:r w:rsidR="002939A9">
        <w:t xml:space="preserve">Detalhamento dos procedimentos para utilização do Software de Gestão e Emissão de Relatórios; </w:t>
      </w:r>
    </w:p>
    <w:p w:rsidR="00EA2C48" w:rsidRDefault="00EA2C48" w:rsidP="002939A9">
      <w:pPr>
        <w:pStyle w:val="Estilo1"/>
        <w:ind w:firstLine="0"/>
      </w:pPr>
      <w:r>
        <w:rPr>
          <w:b/>
        </w:rPr>
        <w:t>c</w:t>
      </w:r>
      <w:r w:rsidRPr="00EA2C48">
        <w:rPr>
          <w:b/>
        </w:rPr>
        <w:t>)</w:t>
      </w:r>
      <w:r>
        <w:t xml:space="preserve"> </w:t>
      </w:r>
      <w:r w:rsidR="002939A9">
        <w:t xml:space="preserve">Informações relativas a eventuais falhas operacionais e providências necessárias para saná-las; </w:t>
      </w:r>
    </w:p>
    <w:p w:rsidR="002939A9" w:rsidRDefault="00EA2C48" w:rsidP="002939A9">
      <w:pPr>
        <w:pStyle w:val="Estilo1"/>
        <w:ind w:firstLine="0"/>
      </w:pPr>
      <w:r w:rsidRPr="00EA2C48">
        <w:rPr>
          <w:b/>
        </w:rPr>
        <w:lastRenderedPageBreak/>
        <w:t>d)</w:t>
      </w:r>
      <w:r w:rsidR="002939A9">
        <w:t xml:space="preserve"> Aplicação prática do Sistema.</w:t>
      </w:r>
    </w:p>
    <w:p w:rsidR="00EA2C48" w:rsidRPr="002939A9" w:rsidRDefault="00EA2C48" w:rsidP="00EA2C48">
      <w:pPr>
        <w:shd w:val="clear" w:color="auto" w:fill="E7E6E6"/>
        <w:spacing w:before="280" w:after="280" w:line="360" w:lineRule="auto"/>
        <w:jc w:val="both"/>
        <w:rPr>
          <w:rFonts w:ascii="Arial" w:eastAsia="Times New Roman" w:hAnsi="Arial" w:cs="Arial"/>
          <w:b/>
          <w:sz w:val="24"/>
          <w:szCs w:val="24"/>
        </w:rPr>
      </w:pPr>
      <w:r w:rsidRPr="002939A9">
        <w:rPr>
          <w:rFonts w:ascii="Arial" w:eastAsia="Times New Roman" w:hAnsi="Arial" w:cs="Arial"/>
          <w:b/>
          <w:sz w:val="24"/>
          <w:szCs w:val="24"/>
        </w:rPr>
        <w:t>1</w:t>
      </w:r>
      <w:r>
        <w:rPr>
          <w:rFonts w:ascii="Arial" w:eastAsia="Times New Roman" w:hAnsi="Arial" w:cs="Arial"/>
          <w:b/>
          <w:sz w:val="24"/>
          <w:szCs w:val="24"/>
        </w:rPr>
        <w:t>5</w:t>
      </w:r>
      <w:r w:rsidRPr="002939A9">
        <w:rPr>
          <w:rFonts w:ascii="Arial" w:eastAsia="Times New Roman" w:hAnsi="Arial" w:cs="Arial"/>
          <w:b/>
          <w:sz w:val="24"/>
          <w:szCs w:val="24"/>
        </w:rPr>
        <w:t xml:space="preserve">. </w:t>
      </w:r>
      <w:r>
        <w:rPr>
          <w:rFonts w:ascii="Arial" w:hAnsi="Arial" w:cs="Arial"/>
          <w:b/>
          <w:sz w:val="24"/>
          <w:szCs w:val="24"/>
        </w:rPr>
        <w:t xml:space="preserve">DOS CARTÕES MAGNETICOS OU </w:t>
      </w:r>
      <w:r w:rsidR="002E58A1">
        <w:rPr>
          <w:rFonts w:ascii="Arial" w:hAnsi="Arial" w:cs="Arial"/>
          <w:b/>
          <w:sz w:val="24"/>
          <w:szCs w:val="24"/>
        </w:rPr>
        <w:t xml:space="preserve">METODO </w:t>
      </w:r>
      <w:r>
        <w:rPr>
          <w:rFonts w:ascii="Arial" w:hAnsi="Arial" w:cs="Arial"/>
          <w:b/>
          <w:sz w:val="24"/>
          <w:szCs w:val="24"/>
        </w:rPr>
        <w:t>SIMILAR</w:t>
      </w:r>
    </w:p>
    <w:p w:rsidR="007931F0" w:rsidRPr="007931F0" w:rsidRDefault="00EA2C48" w:rsidP="007931F0">
      <w:pPr>
        <w:pStyle w:val="Estilo1"/>
        <w:ind w:firstLine="0"/>
      </w:pPr>
      <w:r w:rsidRPr="007931F0">
        <w:rPr>
          <w:b/>
        </w:rPr>
        <w:t>15</w:t>
      </w:r>
      <w:r w:rsidR="002939A9" w:rsidRPr="007931F0">
        <w:rPr>
          <w:b/>
        </w:rPr>
        <w:t>.1.</w:t>
      </w:r>
      <w:r w:rsidR="002939A9" w:rsidRPr="007931F0">
        <w:t xml:space="preserve"> </w:t>
      </w:r>
      <w:r w:rsidR="007931F0" w:rsidRPr="007931F0">
        <w:t>O abastecimento da frota oficial deverá ser realizado por meio de sistema informatizado de controle individualizado por veículo, podendo ser viabilizado por cartões magnéticos, sistema web, chips, tags eletrônicas (RFID) ou outra solução tecnológica equivalente, a ser fornecida pela empresa contratada, sem ônus adicional para a Administração, conforme especificações deste Termo.</w:t>
      </w:r>
    </w:p>
    <w:p w:rsidR="007931F0" w:rsidRPr="007931F0" w:rsidRDefault="007931F0" w:rsidP="007931F0">
      <w:pPr>
        <w:pStyle w:val="Estilo1"/>
        <w:ind w:firstLine="0"/>
      </w:pPr>
      <w:r w:rsidRPr="007931F0">
        <w:t>Cada meio de controle deverá estar vinculado exclusivamente a um veículo da frota e permitir o registro preciso das informações de abastecimento, como data, hora, local, tipo e quantidade de combustível, quilometragem e valor unitário praticado, com geração de relatórios gerenciais e exportação de dados sempre que solicitado pela contratante</w:t>
      </w:r>
      <w:r>
        <w:t>:</w:t>
      </w:r>
    </w:p>
    <w:p w:rsidR="002939A9" w:rsidRPr="007931F0" w:rsidRDefault="007931F0" w:rsidP="002939A9">
      <w:pPr>
        <w:pStyle w:val="Default"/>
        <w:spacing w:line="360" w:lineRule="auto"/>
        <w:jc w:val="both"/>
        <w:rPr>
          <w:b/>
        </w:rPr>
      </w:pPr>
      <w:r w:rsidRPr="007931F0">
        <w:rPr>
          <w:b/>
        </w:rPr>
        <w:t xml:space="preserve">15.1.1. Caso a empresa opte pela utilização de </w:t>
      </w:r>
      <w:r w:rsidRPr="007931F0">
        <w:rPr>
          <w:rStyle w:val="Forte"/>
        </w:rPr>
        <w:t>cartões magnéticos</w:t>
      </w:r>
      <w:r w:rsidRPr="007931F0">
        <w:rPr>
          <w:b/>
        </w:rPr>
        <w:t xml:space="preserve"> como meio de controle e abastecimento, a empresa deverá </w:t>
      </w:r>
      <w:r w:rsidR="002939A9" w:rsidRPr="007931F0">
        <w:rPr>
          <w:b/>
        </w:rPr>
        <w:t>Para cada veículo da Contratante da frota atual, ou outros adquiridos durante a vigência do contrato, a Contratada deverá disponibilizar, sem custo a Contratante, um Cartão Magnético, aceito na rede de postos credenciados, que exija senha para o abastecimento, contendo, no mínimo, as seguintes informações:</w:t>
      </w:r>
    </w:p>
    <w:p w:rsidR="002939A9" w:rsidRDefault="002939A9" w:rsidP="002939A9">
      <w:pPr>
        <w:pStyle w:val="Default"/>
        <w:spacing w:line="360" w:lineRule="auto"/>
        <w:jc w:val="both"/>
      </w:pPr>
      <w:r w:rsidRPr="00EA2C48">
        <w:rPr>
          <w:b/>
        </w:rPr>
        <w:t>1</w:t>
      </w:r>
      <w:r w:rsidR="00EA2C48" w:rsidRPr="00EA2C48">
        <w:rPr>
          <w:b/>
        </w:rPr>
        <w:t>5</w:t>
      </w:r>
      <w:r w:rsidRPr="00EA2C48">
        <w:rPr>
          <w:b/>
        </w:rPr>
        <w:t>.1.1.</w:t>
      </w:r>
      <w:r>
        <w:t xml:space="preserve"> </w:t>
      </w:r>
      <w:r w:rsidRPr="00717267">
        <w:t>Número do Cartão</w:t>
      </w:r>
      <w:r>
        <w:t>;</w:t>
      </w:r>
    </w:p>
    <w:p w:rsidR="002939A9" w:rsidRDefault="00EA2C48" w:rsidP="002939A9">
      <w:pPr>
        <w:pStyle w:val="Default"/>
        <w:spacing w:line="360" w:lineRule="auto"/>
        <w:jc w:val="both"/>
      </w:pPr>
      <w:r w:rsidRPr="00EA2C48">
        <w:rPr>
          <w:b/>
        </w:rPr>
        <w:t>15</w:t>
      </w:r>
      <w:r w:rsidR="002939A9" w:rsidRPr="00EA2C48">
        <w:rPr>
          <w:b/>
        </w:rPr>
        <w:t>.1.</w:t>
      </w:r>
      <w:r w:rsidR="002B6DEC">
        <w:rPr>
          <w:b/>
        </w:rPr>
        <w:t>2</w:t>
      </w:r>
      <w:r w:rsidR="002939A9" w:rsidRPr="00EA2C48">
        <w:rPr>
          <w:b/>
        </w:rPr>
        <w:t>.</w:t>
      </w:r>
      <w:r w:rsidR="002939A9">
        <w:t xml:space="preserve"> </w:t>
      </w:r>
      <w:r w:rsidR="002939A9" w:rsidRPr="00717267">
        <w:t>Placa do veículo</w:t>
      </w:r>
      <w:r w:rsidR="002939A9">
        <w:t>;</w:t>
      </w:r>
    </w:p>
    <w:p w:rsidR="002939A9" w:rsidRDefault="00EA2C48" w:rsidP="002939A9">
      <w:pPr>
        <w:pStyle w:val="Default"/>
        <w:spacing w:line="360" w:lineRule="auto"/>
        <w:jc w:val="both"/>
      </w:pPr>
      <w:r w:rsidRPr="00EA2C48">
        <w:rPr>
          <w:b/>
        </w:rPr>
        <w:t>15</w:t>
      </w:r>
      <w:r w:rsidR="002939A9" w:rsidRPr="00EA2C48">
        <w:rPr>
          <w:b/>
        </w:rPr>
        <w:t>.1.</w:t>
      </w:r>
      <w:r w:rsidR="002B6DEC">
        <w:rPr>
          <w:b/>
        </w:rPr>
        <w:t>3</w:t>
      </w:r>
      <w:r w:rsidR="002939A9" w:rsidRPr="00EA2C48">
        <w:rPr>
          <w:b/>
        </w:rPr>
        <w:t>.</w:t>
      </w:r>
      <w:r w:rsidR="002939A9">
        <w:t xml:space="preserve"> </w:t>
      </w:r>
      <w:r w:rsidR="002939A9" w:rsidRPr="00717267">
        <w:t>A Contratada deverá inabilitar quaisquer opções que perm</w:t>
      </w:r>
      <w:r w:rsidR="002939A9">
        <w:t xml:space="preserve">itam a realização de saques em </w:t>
      </w:r>
      <w:r w:rsidR="002939A9" w:rsidRPr="00717267">
        <w:t>dinheiro, compras e serviços que não sejam para aquisição de combustível</w:t>
      </w:r>
      <w:r w:rsidR="002939A9">
        <w:t>;</w:t>
      </w:r>
    </w:p>
    <w:p w:rsidR="002939A9" w:rsidRDefault="00EA2C48" w:rsidP="002939A9">
      <w:pPr>
        <w:pStyle w:val="Default"/>
        <w:spacing w:line="360" w:lineRule="auto"/>
        <w:jc w:val="both"/>
      </w:pPr>
      <w:r w:rsidRPr="00EA2C48">
        <w:rPr>
          <w:b/>
        </w:rPr>
        <w:t>15</w:t>
      </w:r>
      <w:r w:rsidR="002939A9" w:rsidRPr="00EA2C48">
        <w:rPr>
          <w:b/>
        </w:rPr>
        <w:t>.1.</w:t>
      </w:r>
      <w:r w:rsidR="002B6DEC">
        <w:rPr>
          <w:b/>
        </w:rPr>
        <w:t>4</w:t>
      </w:r>
      <w:r w:rsidR="002939A9" w:rsidRPr="00EA2C48">
        <w:rPr>
          <w:b/>
        </w:rPr>
        <w:t>.</w:t>
      </w:r>
      <w:r w:rsidR="002939A9">
        <w:t xml:space="preserve"> </w:t>
      </w:r>
      <w:r w:rsidR="002939A9" w:rsidRPr="00717267">
        <w:t>Na hipótese de perda, roubo ou quebra do cartão, a Cont</w:t>
      </w:r>
      <w:r w:rsidR="002939A9">
        <w:t xml:space="preserve">ratada deverá enviar, mediante </w:t>
      </w:r>
      <w:r w:rsidR="002939A9" w:rsidRPr="00717267">
        <w:t>solicitação da Contratante, novo cartão, em substituição a</w:t>
      </w:r>
      <w:r w:rsidR="002939A9">
        <w:t xml:space="preserve">o primeiro, sem qualquer custo </w:t>
      </w:r>
      <w:r w:rsidR="002939A9" w:rsidRPr="00717267">
        <w:t>adicional.</w:t>
      </w:r>
    </w:p>
    <w:p w:rsidR="002939A9" w:rsidRDefault="00EA2C48" w:rsidP="002939A9">
      <w:pPr>
        <w:pStyle w:val="Default"/>
        <w:spacing w:line="360" w:lineRule="auto"/>
        <w:jc w:val="both"/>
      </w:pPr>
      <w:r w:rsidRPr="00EA2C48">
        <w:rPr>
          <w:b/>
        </w:rPr>
        <w:t>15</w:t>
      </w:r>
      <w:r w:rsidR="002939A9" w:rsidRPr="00EA2C48">
        <w:rPr>
          <w:b/>
        </w:rPr>
        <w:t>.1.</w:t>
      </w:r>
      <w:r w:rsidR="002B6DEC">
        <w:rPr>
          <w:b/>
        </w:rPr>
        <w:t>5</w:t>
      </w:r>
      <w:r w:rsidR="002939A9" w:rsidRPr="00EA2C48">
        <w:rPr>
          <w:b/>
        </w:rPr>
        <w:t>.</w:t>
      </w:r>
      <w:r w:rsidR="002939A9">
        <w:t xml:space="preserve"> </w:t>
      </w:r>
      <w:r w:rsidR="002939A9" w:rsidRPr="00717267">
        <w:t xml:space="preserve">O cartão </w:t>
      </w:r>
      <w:r w:rsidR="002939A9">
        <w:t>devera ser</w:t>
      </w:r>
      <w:proofErr w:type="gramStart"/>
      <w:r w:rsidR="002939A9">
        <w:t xml:space="preserve"> </w:t>
      </w:r>
      <w:r w:rsidR="002939A9" w:rsidRPr="00717267">
        <w:t xml:space="preserve"> </w:t>
      </w:r>
      <w:proofErr w:type="gramEnd"/>
      <w:r w:rsidR="002939A9" w:rsidRPr="00717267">
        <w:t>vinculado ao veículo e não ao condutor</w:t>
      </w:r>
      <w:r w:rsidR="002939A9">
        <w:t>;</w:t>
      </w:r>
    </w:p>
    <w:p w:rsidR="002939A9" w:rsidRDefault="00EA2C48" w:rsidP="002939A9">
      <w:pPr>
        <w:pStyle w:val="Default"/>
        <w:spacing w:line="360" w:lineRule="auto"/>
        <w:jc w:val="both"/>
      </w:pPr>
      <w:r w:rsidRPr="00EA2C48">
        <w:rPr>
          <w:b/>
        </w:rPr>
        <w:t>15</w:t>
      </w:r>
      <w:r w:rsidR="002B6DEC">
        <w:rPr>
          <w:b/>
        </w:rPr>
        <w:t>.1.6</w:t>
      </w:r>
      <w:r w:rsidR="002939A9" w:rsidRPr="00EA2C48">
        <w:rPr>
          <w:b/>
        </w:rPr>
        <w:t>.</w:t>
      </w:r>
      <w:r w:rsidR="002939A9">
        <w:t xml:space="preserve"> </w:t>
      </w:r>
      <w:r w:rsidR="002939A9" w:rsidRPr="00717267">
        <w:t>Os cartões que identificam os veículos deverão ser pr</w:t>
      </w:r>
      <w:r w:rsidR="002939A9">
        <w:t xml:space="preserve">otegidos por senhas de forma a </w:t>
      </w:r>
      <w:r w:rsidR="002939A9" w:rsidRPr="00717267">
        <w:t>permitir a identificação do condutor no ato do abastecimento;</w:t>
      </w:r>
    </w:p>
    <w:p w:rsidR="002939A9" w:rsidRPr="00B57119" w:rsidRDefault="00EA2C48" w:rsidP="002939A9">
      <w:pPr>
        <w:pStyle w:val="Default"/>
        <w:spacing w:line="360" w:lineRule="auto"/>
        <w:jc w:val="both"/>
        <w:rPr>
          <w:color w:val="000000" w:themeColor="text1"/>
        </w:rPr>
      </w:pPr>
      <w:r w:rsidRPr="00EA2C48">
        <w:rPr>
          <w:b/>
        </w:rPr>
        <w:t>15</w:t>
      </w:r>
      <w:r w:rsidR="002B6DEC">
        <w:rPr>
          <w:b/>
        </w:rPr>
        <w:t>.1.7</w:t>
      </w:r>
      <w:r w:rsidR="002939A9" w:rsidRPr="00EA2C48">
        <w:rPr>
          <w:b/>
        </w:rPr>
        <w:t>.</w:t>
      </w:r>
      <w:r w:rsidR="002939A9">
        <w:t xml:space="preserve"> </w:t>
      </w:r>
      <w:r w:rsidR="002939A9" w:rsidRPr="00B57119">
        <w:rPr>
          <w:color w:val="000000" w:themeColor="text1"/>
        </w:rPr>
        <w:t>Em casos excepcionais (veículos</w:t>
      </w:r>
      <w:r w:rsidR="002939A9">
        <w:rPr>
          <w:color w:val="000000" w:themeColor="text1"/>
        </w:rPr>
        <w:t xml:space="preserve"> </w:t>
      </w:r>
      <w:r w:rsidR="002939A9" w:rsidRPr="00B57119">
        <w:rPr>
          <w:color w:val="000000" w:themeColor="text1"/>
        </w:rPr>
        <w:t xml:space="preserve">locados, temporários, veículos aguardando a confecção do cartão definitivo, cartões com defeito, quebra, </w:t>
      </w:r>
      <w:r w:rsidR="002939A9" w:rsidRPr="00B57119">
        <w:rPr>
          <w:color w:val="000000" w:themeColor="text1"/>
        </w:rPr>
        <w:lastRenderedPageBreak/>
        <w:t>roubo, extravio, etc.), deverão ser disponibilizados cartões reserva</w:t>
      </w:r>
      <w:r w:rsidR="002939A9">
        <w:rPr>
          <w:color w:val="000000" w:themeColor="text1"/>
        </w:rPr>
        <w:t>s de acordo com a necessidade d</w:t>
      </w:r>
      <w:r w:rsidR="002939A9" w:rsidRPr="00B57119">
        <w:rPr>
          <w:color w:val="000000" w:themeColor="text1"/>
        </w:rPr>
        <w:t>a Prefeitura Municipal de Andaraí, de forma a controlar o consumo dos s</w:t>
      </w:r>
      <w:r w:rsidR="002939A9">
        <w:rPr>
          <w:color w:val="000000" w:themeColor="text1"/>
        </w:rPr>
        <w:t>erviços</w:t>
      </w:r>
      <w:r w:rsidR="002939A9" w:rsidRPr="00B57119">
        <w:rPr>
          <w:color w:val="000000" w:themeColor="text1"/>
        </w:rPr>
        <w:t>.</w:t>
      </w:r>
    </w:p>
    <w:p w:rsidR="002939A9" w:rsidRDefault="00EA2C48" w:rsidP="002939A9">
      <w:pPr>
        <w:pStyle w:val="Default"/>
        <w:spacing w:line="360" w:lineRule="auto"/>
        <w:jc w:val="both"/>
        <w:rPr>
          <w:color w:val="000000" w:themeColor="text1"/>
        </w:rPr>
      </w:pPr>
      <w:r w:rsidRPr="00EA2C48">
        <w:rPr>
          <w:b/>
        </w:rPr>
        <w:t>15</w:t>
      </w:r>
      <w:r w:rsidR="002B6DEC">
        <w:rPr>
          <w:b/>
          <w:color w:val="000000" w:themeColor="text1"/>
        </w:rPr>
        <w:t>.1.8</w:t>
      </w:r>
      <w:r w:rsidR="002939A9" w:rsidRPr="00EA2C48">
        <w:rPr>
          <w:b/>
          <w:color w:val="000000" w:themeColor="text1"/>
        </w:rPr>
        <w:t>.</w:t>
      </w:r>
      <w:r w:rsidR="002939A9" w:rsidRPr="00825A7D">
        <w:rPr>
          <w:color w:val="000000" w:themeColor="text1"/>
        </w:rPr>
        <w:t xml:space="preserve"> O cartão reserva deverá está associado ao veículo no momento da compra e quando for</w:t>
      </w:r>
      <w:r w:rsidR="002939A9">
        <w:rPr>
          <w:color w:val="000000" w:themeColor="text1"/>
        </w:rPr>
        <w:t xml:space="preserve"> </w:t>
      </w:r>
      <w:r w:rsidR="002939A9" w:rsidRPr="00825A7D">
        <w:rPr>
          <w:color w:val="000000" w:themeColor="text1"/>
        </w:rPr>
        <w:t>desassociado deverá ser bloqueado automaticamente pelo sistema.</w:t>
      </w:r>
    </w:p>
    <w:p w:rsidR="002939A9" w:rsidRDefault="00EA2C48" w:rsidP="002939A9">
      <w:pPr>
        <w:pStyle w:val="Default"/>
        <w:spacing w:line="360" w:lineRule="auto"/>
        <w:jc w:val="both"/>
        <w:rPr>
          <w:color w:val="000000" w:themeColor="text1"/>
        </w:rPr>
      </w:pPr>
      <w:r w:rsidRPr="00EA2C48">
        <w:rPr>
          <w:b/>
        </w:rPr>
        <w:t>15</w:t>
      </w:r>
      <w:r w:rsidR="002939A9" w:rsidRPr="00EA2C48">
        <w:rPr>
          <w:b/>
          <w:color w:val="000000" w:themeColor="text1"/>
        </w:rPr>
        <w:t>.1.</w:t>
      </w:r>
      <w:r w:rsidR="002B6DEC">
        <w:rPr>
          <w:b/>
          <w:color w:val="000000" w:themeColor="text1"/>
        </w:rPr>
        <w:t>9</w:t>
      </w:r>
      <w:r w:rsidR="002939A9" w:rsidRPr="00EA2C48">
        <w:rPr>
          <w:b/>
          <w:color w:val="000000" w:themeColor="text1"/>
        </w:rPr>
        <w:t>.</w:t>
      </w:r>
      <w:r w:rsidR="002939A9">
        <w:rPr>
          <w:color w:val="000000" w:themeColor="text1"/>
        </w:rPr>
        <w:t xml:space="preserve"> </w:t>
      </w:r>
      <w:r w:rsidR="002939A9" w:rsidRPr="00825A7D">
        <w:rPr>
          <w:color w:val="000000" w:themeColor="text1"/>
        </w:rPr>
        <w:t xml:space="preserve">A Contratada deverá disponibilizar, no mínimo, </w:t>
      </w:r>
      <w:proofErr w:type="gramStart"/>
      <w:r w:rsidR="002939A9">
        <w:rPr>
          <w:color w:val="000000" w:themeColor="text1"/>
        </w:rPr>
        <w:t>5</w:t>
      </w:r>
      <w:proofErr w:type="gramEnd"/>
      <w:r w:rsidR="002939A9" w:rsidRPr="00825A7D">
        <w:rPr>
          <w:color w:val="000000" w:themeColor="text1"/>
        </w:rPr>
        <w:t>(</w:t>
      </w:r>
      <w:r w:rsidR="002939A9">
        <w:rPr>
          <w:color w:val="000000" w:themeColor="text1"/>
        </w:rPr>
        <w:t>cinco</w:t>
      </w:r>
      <w:r w:rsidR="002939A9" w:rsidRPr="00825A7D">
        <w:rPr>
          <w:color w:val="000000" w:themeColor="text1"/>
        </w:rPr>
        <w:t xml:space="preserve">) </w:t>
      </w:r>
      <w:r w:rsidR="002939A9">
        <w:rPr>
          <w:color w:val="000000" w:themeColor="text1"/>
        </w:rPr>
        <w:t xml:space="preserve">Cartões “Coringa”, aos quais a </w:t>
      </w:r>
      <w:r w:rsidR="002939A9" w:rsidRPr="00825A7D">
        <w:rPr>
          <w:color w:val="000000" w:themeColor="text1"/>
        </w:rPr>
        <w:t xml:space="preserve">Contratante poderá vincular, em situações extraordinárias, outros veículos, no interesse </w:t>
      </w:r>
      <w:r w:rsidR="002939A9">
        <w:rPr>
          <w:color w:val="000000" w:themeColor="text1"/>
        </w:rPr>
        <w:t>da Prefeitura Municipal de Andaraí;</w:t>
      </w:r>
    </w:p>
    <w:p w:rsidR="002939A9" w:rsidRDefault="00EA2C48" w:rsidP="002939A9">
      <w:pPr>
        <w:pStyle w:val="Default"/>
        <w:spacing w:line="360" w:lineRule="auto"/>
        <w:jc w:val="both"/>
        <w:rPr>
          <w:rStyle w:val="Estilo1Char"/>
          <w:rFonts w:eastAsia="Calibri"/>
        </w:rPr>
      </w:pPr>
      <w:r w:rsidRPr="00EA2C48">
        <w:rPr>
          <w:b/>
        </w:rPr>
        <w:t>15</w:t>
      </w:r>
      <w:r w:rsidR="002B6DEC">
        <w:rPr>
          <w:b/>
          <w:color w:val="000000" w:themeColor="text1"/>
        </w:rPr>
        <w:t>.1.10</w:t>
      </w:r>
      <w:r w:rsidR="002939A9" w:rsidRPr="00EA2C48">
        <w:rPr>
          <w:b/>
          <w:color w:val="000000" w:themeColor="text1"/>
        </w:rPr>
        <w:t>.</w:t>
      </w:r>
      <w:r w:rsidR="002939A9" w:rsidRPr="00E66519">
        <w:t xml:space="preserve"> </w:t>
      </w:r>
      <w:r w:rsidR="002939A9" w:rsidRPr="00E66519">
        <w:rPr>
          <w:rStyle w:val="Estilo1Char"/>
          <w:rFonts w:eastAsia="Calibri"/>
        </w:rPr>
        <w:t>Os veículos sejam abastecidos somente com o combustível para o qual estejam autorizados e fabricados;</w:t>
      </w:r>
    </w:p>
    <w:p w:rsidR="002939A9" w:rsidRPr="00E66519" w:rsidRDefault="00EA2C48" w:rsidP="002939A9">
      <w:pPr>
        <w:pStyle w:val="Default"/>
        <w:spacing w:line="360" w:lineRule="auto"/>
        <w:jc w:val="both"/>
        <w:rPr>
          <w:rStyle w:val="Estilo1Char"/>
          <w:rFonts w:eastAsia="Calibri"/>
        </w:rPr>
      </w:pPr>
      <w:r w:rsidRPr="00EA2C48">
        <w:rPr>
          <w:b/>
        </w:rPr>
        <w:t>15</w:t>
      </w:r>
      <w:r w:rsidR="002939A9" w:rsidRPr="00EA2C48">
        <w:rPr>
          <w:rStyle w:val="Estilo1Char"/>
          <w:rFonts w:eastAsia="Calibri"/>
          <w:b/>
        </w:rPr>
        <w:t>.1.1</w:t>
      </w:r>
      <w:r w:rsidR="002B6DEC">
        <w:rPr>
          <w:rStyle w:val="Estilo1Char"/>
          <w:rFonts w:eastAsia="Calibri"/>
          <w:b/>
        </w:rPr>
        <w:t>1</w:t>
      </w:r>
      <w:r w:rsidR="002939A9" w:rsidRPr="00EA2C48">
        <w:rPr>
          <w:rStyle w:val="Estilo1Char"/>
          <w:rFonts w:eastAsia="Calibri"/>
          <w:b/>
        </w:rPr>
        <w:t>.</w:t>
      </w:r>
      <w:r w:rsidR="002939A9">
        <w:rPr>
          <w:rStyle w:val="Estilo1Char"/>
          <w:rFonts w:eastAsia="Calibri"/>
        </w:rPr>
        <w:t xml:space="preserve"> </w:t>
      </w:r>
      <w:r w:rsidR="002939A9" w:rsidRPr="00E66519">
        <w:rPr>
          <w:rStyle w:val="Estilo1Char"/>
          <w:rFonts w:eastAsia="Calibri"/>
        </w:rPr>
        <w:t>Não deverão ser atendidos veículos que não estejam cadastrados na frota da CONTRATANTE e não estejam portando o cartão eletrônico.</w:t>
      </w:r>
    </w:p>
    <w:p w:rsidR="002939A9" w:rsidRDefault="00EA2C48" w:rsidP="00EA2C48">
      <w:pPr>
        <w:pStyle w:val="Default"/>
        <w:spacing w:line="360" w:lineRule="auto"/>
        <w:jc w:val="both"/>
        <w:rPr>
          <w:color w:val="000000" w:themeColor="text1"/>
        </w:rPr>
      </w:pPr>
      <w:r w:rsidRPr="00EA2C48">
        <w:rPr>
          <w:b/>
        </w:rPr>
        <w:t>15</w:t>
      </w:r>
      <w:r w:rsidR="002939A9" w:rsidRPr="00EA2C48">
        <w:rPr>
          <w:b/>
          <w:color w:val="000000" w:themeColor="text1"/>
        </w:rPr>
        <w:t>.1.1</w:t>
      </w:r>
      <w:r w:rsidR="002B6DEC">
        <w:rPr>
          <w:b/>
          <w:color w:val="000000" w:themeColor="text1"/>
        </w:rPr>
        <w:t>2</w:t>
      </w:r>
      <w:r w:rsidR="002939A9" w:rsidRPr="00EA2C48">
        <w:rPr>
          <w:b/>
          <w:color w:val="000000" w:themeColor="text1"/>
        </w:rPr>
        <w:t>.</w:t>
      </w:r>
      <w:r w:rsidR="002939A9">
        <w:rPr>
          <w:color w:val="000000" w:themeColor="text1"/>
        </w:rPr>
        <w:t xml:space="preserve"> </w:t>
      </w:r>
      <w:r>
        <w:t xml:space="preserve">Os cartões, ou a tecnologia usada pelo licitante vencedor, deverão ser </w:t>
      </w:r>
      <w:proofErr w:type="gramStart"/>
      <w:r>
        <w:t>entregues/ativados</w:t>
      </w:r>
      <w:proofErr w:type="gramEnd"/>
      <w:r>
        <w:t xml:space="preserve"> em um lote único, em até 20 (vinte) dias, contados da assinatura do contrato no endereço da Sede da prefeitura Municipal de Andaraí</w:t>
      </w:r>
      <w:r w:rsidR="002939A9" w:rsidRPr="00313F96">
        <w:rPr>
          <w:color w:val="000000" w:themeColor="text1"/>
        </w:rPr>
        <w:t xml:space="preserve">, </w:t>
      </w:r>
      <w:r w:rsidR="002939A9" w:rsidRPr="00313F96">
        <w:t>situada na Rua Marimbus, S/N, Bairro Alto da Bela Vista, no horário das 8:</w:t>
      </w:r>
      <w:r w:rsidR="002939A9">
        <w:t>00h às 12:00h e das 14:00h às 18:00h, nos dias úteis</w:t>
      </w:r>
      <w:r w:rsidR="002939A9" w:rsidRPr="00313F96">
        <w:t>, CEP: 46.830-000</w:t>
      </w:r>
      <w:r w:rsidR="002939A9">
        <w:rPr>
          <w:color w:val="000000" w:themeColor="text1"/>
        </w:rPr>
        <w:t>, Telefone: 75 335 2119</w:t>
      </w:r>
      <w:r>
        <w:rPr>
          <w:color w:val="000000" w:themeColor="text1"/>
        </w:rPr>
        <w:t>.</w:t>
      </w:r>
    </w:p>
    <w:p w:rsidR="007931F0" w:rsidRPr="007931F0" w:rsidRDefault="007931F0" w:rsidP="007931F0">
      <w:pPr>
        <w:pStyle w:val="Estilo1"/>
        <w:ind w:firstLine="0"/>
      </w:pPr>
      <w:r w:rsidRPr="007931F0">
        <w:rPr>
          <w:b/>
        </w:rPr>
        <w:t>15.2.</w:t>
      </w:r>
      <w:r>
        <w:t xml:space="preserve"> </w:t>
      </w:r>
      <w:r w:rsidRPr="007931F0">
        <w:rPr>
          <w:b/>
        </w:rPr>
        <w:t xml:space="preserve">Caso a empresa opte pela utilização de </w:t>
      </w:r>
      <w:r>
        <w:rPr>
          <w:rStyle w:val="Forte"/>
        </w:rPr>
        <w:t>outra forma tecnológica de</w:t>
      </w:r>
      <w:r w:rsidRPr="007931F0">
        <w:rPr>
          <w:b/>
        </w:rPr>
        <w:t xml:space="preserve"> meio de controle e abastecimento</w:t>
      </w:r>
      <w:r>
        <w:rPr>
          <w:b/>
        </w:rPr>
        <w:t xml:space="preserve"> a empresa deverá:</w:t>
      </w:r>
    </w:p>
    <w:p w:rsidR="007931F0" w:rsidRPr="007931F0" w:rsidRDefault="007931F0" w:rsidP="007931F0">
      <w:pPr>
        <w:pStyle w:val="Estilo1"/>
        <w:ind w:firstLine="0"/>
      </w:pPr>
      <w:r w:rsidRPr="007931F0">
        <w:rPr>
          <w:b/>
          <w:bCs/>
        </w:rPr>
        <w:t>15.2.1.</w:t>
      </w:r>
      <w:r w:rsidRPr="007931F0">
        <w:t xml:space="preserve"> Caso a empresa opte por utilizar </w:t>
      </w:r>
      <w:r w:rsidRPr="007931F0">
        <w:rPr>
          <w:bCs/>
        </w:rPr>
        <w:t>outro método tecnológico de controle e liberação do abastecimento</w:t>
      </w:r>
      <w:r w:rsidRPr="007931F0">
        <w:t xml:space="preserve"> — como </w:t>
      </w:r>
      <w:r w:rsidRPr="007931F0">
        <w:rPr>
          <w:bCs/>
        </w:rPr>
        <w:t>sistema web, chip veicular, TAG (RFID), aplicativo móvel ou solução similar</w:t>
      </w:r>
      <w:r w:rsidRPr="007931F0">
        <w:t xml:space="preserve"> — deverá:</w:t>
      </w:r>
    </w:p>
    <w:p w:rsidR="007931F0" w:rsidRDefault="007931F0" w:rsidP="007931F0">
      <w:pPr>
        <w:pStyle w:val="Estilo1"/>
        <w:ind w:firstLine="0"/>
      </w:pPr>
      <w:r w:rsidRPr="007931F0">
        <w:t xml:space="preserve">a) Garantir o cumprimento de </w:t>
      </w:r>
      <w:r w:rsidRPr="007931F0">
        <w:rPr>
          <w:bCs/>
        </w:rPr>
        <w:t>todos os requisitos de segurança, rastreabilidade e controle individualizado</w:t>
      </w:r>
      <w:r w:rsidRPr="007931F0">
        <w:t xml:space="preserve"> previstos neste Termo;</w:t>
      </w:r>
      <w:r w:rsidRPr="007931F0">
        <w:br/>
        <w:t xml:space="preserve">b) </w:t>
      </w:r>
      <w:r w:rsidRPr="007931F0">
        <w:rPr>
          <w:bCs/>
        </w:rPr>
        <w:t>Descrever detalhadamente</w:t>
      </w:r>
      <w:r w:rsidRPr="007931F0">
        <w:t xml:space="preserve">, em sua </w:t>
      </w:r>
      <w:r w:rsidRPr="007931F0">
        <w:rPr>
          <w:bCs/>
        </w:rPr>
        <w:t>proposta de preços</w:t>
      </w:r>
      <w:r w:rsidRPr="007931F0">
        <w:t xml:space="preserve">, a metodologia adotada, incluindo os </w:t>
      </w:r>
      <w:r w:rsidRPr="007931F0">
        <w:rPr>
          <w:bCs/>
        </w:rPr>
        <w:t>recursos tecnológicos utilizados, mecanismos de autenticação, contingência, substituição e monitoramento</w:t>
      </w:r>
      <w:r w:rsidRPr="007931F0">
        <w:t>, para fins de avaliação técnica pela Administração.</w:t>
      </w:r>
    </w:p>
    <w:p w:rsidR="002E58A1" w:rsidRDefault="002E58A1" w:rsidP="002E58A1">
      <w:pPr>
        <w:pStyle w:val="Estilo1"/>
        <w:ind w:firstLine="0"/>
      </w:pPr>
      <w:r>
        <w:t xml:space="preserve">c) A empresa deverá disponibilizar, de forma preventiva, </w:t>
      </w:r>
      <w:proofErr w:type="gramStart"/>
      <w:r w:rsidRPr="002E58A1">
        <w:rPr>
          <w:rStyle w:val="Forte"/>
          <w:b w:val="0"/>
        </w:rPr>
        <w:t>cotas</w:t>
      </w:r>
      <w:proofErr w:type="gramEnd"/>
      <w:r w:rsidRPr="002E58A1">
        <w:rPr>
          <w:rStyle w:val="Forte"/>
          <w:b w:val="0"/>
        </w:rPr>
        <w:t xml:space="preserve"> de reserva do método tecnológico adotado</w:t>
      </w:r>
      <w:r>
        <w:t xml:space="preserve"> (como sistema web, chip veicular, TAG - RFID, </w:t>
      </w:r>
      <w:r>
        <w:lastRenderedPageBreak/>
        <w:t xml:space="preserve">aplicativo móvel ou solução equivalente), para serem utilizadas </w:t>
      </w:r>
      <w:r w:rsidRPr="002E58A1">
        <w:rPr>
          <w:rStyle w:val="Forte"/>
          <w:b w:val="0"/>
        </w:rPr>
        <w:t>em casos de perda, falha técnica, dano físico ou qualquer outra intercorrência</w:t>
      </w:r>
      <w:r>
        <w:t xml:space="preserve"> que impeça o uso regular dos dispositivos principais vinculados aos veículos da frota. </w:t>
      </w:r>
    </w:p>
    <w:p w:rsidR="002E58A1" w:rsidRDefault="002E58A1" w:rsidP="002E58A1">
      <w:pPr>
        <w:pStyle w:val="Estilo1"/>
        <w:ind w:firstLine="0"/>
      </w:pPr>
      <w:r>
        <w:t xml:space="preserve">d) O método utilizado </w:t>
      </w:r>
      <w:proofErr w:type="gramStart"/>
      <w:r w:rsidRPr="008B5D16">
        <w:t>deverão ser entregues</w:t>
      </w:r>
      <w:proofErr w:type="gramEnd"/>
      <w:r w:rsidRPr="008B5D16">
        <w:t xml:space="preserve"> nos endereços indicados pela Secretaria Municipal de Administração, </w:t>
      </w:r>
      <w:r w:rsidRPr="007931F0">
        <w:rPr>
          <w:bCs/>
        </w:rPr>
        <w:t>no prazo máximo de 15 (quinze) dias corridos</w:t>
      </w:r>
      <w:r w:rsidRPr="008B5D16">
        <w:t>, contados a partir da solicitação formal realizada pela equipe de fiscalização operacional</w:t>
      </w:r>
      <w:r>
        <w:t>.</w:t>
      </w:r>
    </w:p>
    <w:p w:rsidR="00917292" w:rsidRPr="00C17AE1" w:rsidRDefault="00917292" w:rsidP="00917292">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16. DOS RELATORIOS INFORMATIZADOS</w:t>
      </w:r>
    </w:p>
    <w:p w:rsidR="00917292" w:rsidRDefault="00917292" w:rsidP="00917292">
      <w:pPr>
        <w:pStyle w:val="Estilo1"/>
        <w:ind w:firstLine="0"/>
      </w:pPr>
      <w:r w:rsidRPr="00917292">
        <w:rPr>
          <w:b/>
        </w:rPr>
        <w:t>16.1.</w:t>
      </w:r>
      <w:r>
        <w:t xml:space="preserve"> Os Relatórios mensais disponibilizados pela CONTRATADA deverão conter, no mínimo, as seguintes informações, acumuladas a partir da contratação dos serviços: </w:t>
      </w:r>
    </w:p>
    <w:p w:rsidR="00917292" w:rsidRDefault="00917292" w:rsidP="00917292">
      <w:pPr>
        <w:pStyle w:val="Estilo1"/>
        <w:ind w:firstLine="0"/>
      </w:pPr>
      <w:r w:rsidRPr="00917292">
        <w:rPr>
          <w:b/>
        </w:rPr>
        <w:t>16.1.1.</w:t>
      </w:r>
      <w:r>
        <w:t xml:space="preserve"> Relação dos veículos por marca, modelo e ano de fabricação; </w:t>
      </w:r>
    </w:p>
    <w:p w:rsidR="00917292" w:rsidRDefault="00917292" w:rsidP="00917292">
      <w:pPr>
        <w:pStyle w:val="Estilo1"/>
        <w:ind w:firstLine="0"/>
      </w:pPr>
      <w:r w:rsidRPr="00917292">
        <w:rPr>
          <w:b/>
        </w:rPr>
        <w:t>16.1.2.</w:t>
      </w:r>
      <w:r>
        <w:t xml:space="preserve"> Histórico das operações realizadas pela frota contendo: data, hora, identificação do estabelecimento, identificação do usuário, quantidade adquirida e valor total da operação e saldo do cartão; </w:t>
      </w:r>
    </w:p>
    <w:p w:rsidR="00917292" w:rsidRDefault="00917292" w:rsidP="00917292">
      <w:pPr>
        <w:pStyle w:val="Estilo1"/>
        <w:ind w:firstLine="0"/>
      </w:pPr>
      <w:r w:rsidRPr="00917292">
        <w:rPr>
          <w:b/>
        </w:rPr>
        <w:t>16.1.3.</w:t>
      </w:r>
      <w:r>
        <w:t xml:space="preserve"> Análise e histórico de consumo de combustível (km/l) de cada veículo da frota; </w:t>
      </w:r>
    </w:p>
    <w:p w:rsidR="00917292" w:rsidRDefault="00917292" w:rsidP="00917292">
      <w:pPr>
        <w:pStyle w:val="Estilo1"/>
        <w:ind w:firstLine="0"/>
      </w:pPr>
      <w:r w:rsidRPr="00917292">
        <w:rPr>
          <w:b/>
        </w:rPr>
        <w:t>16.1.4.</w:t>
      </w:r>
      <w:r>
        <w:t xml:space="preserve"> Histórico das operações realizadas por usuário previamente autorizado pelos órgãos; </w:t>
      </w:r>
    </w:p>
    <w:p w:rsidR="00917292" w:rsidRDefault="00917292" w:rsidP="00917292">
      <w:pPr>
        <w:pStyle w:val="Estilo1"/>
        <w:ind w:firstLine="0"/>
      </w:pPr>
      <w:r w:rsidRPr="00917292">
        <w:rPr>
          <w:b/>
        </w:rPr>
        <w:t>16.1.5.</w:t>
      </w:r>
      <w:r>
        <w:t xml:space="preserve"> Histórico das operações realizadas por estabelecimento credenciado; </w:t>
      </w:r>
      <w:r w:rsidRPr="00917292">
        <w:rPr>
          <w:b/>
        </w:rPr>
        <w:t>16.1.6.</w:t>
      </w:r>
      <w:r>
        <w:t xml:space="preserve"> Relatório do histórico de consumo de combustível, por veículo, por estabelecimento, por lotação, contendo a placa, </w:t>
      </w:r>
      <w:proofErr w:type="gramStart"/>
      <w:r>
        <w:t>marca,</w:t>
      </w:r>
      <w:proofErr w:type="gramEnd"/>
      <w:r>
        <w:t xml:space="preserve"> tipo e ano do veículo, nome do condutor, nome do estabelecimento e preço médio do combustível; </w:t>
      </w:r>
      <w:r w:rsidRPr="00917292">
        <w:rPr>
          <w:b/>
        </w:rPr>
        <w:t>16.1.9.</w:t>
      </w:r>
      <w:r>
        <w:t xml:space="preserve"> Relatório do histórico do limite de consumo de combustível, contendo no mínimo a placa, marca, tipo e ano do veiculo, data, hora, local, nome do servidor, nome do estabelecimento, quantidade de litros, hodômetro, valor unitário, valor total, média km/l e entre outros; </w:t>
      </w:r>
    </w:p>
    <w:p w:rsidR="00917292" w:rsidRDefault="00917292" w:rsidP="00917292">
      <w:pPr>
        <w:pStyle w:val="Estilo1"/>
        <w:ind w:firstLine="0"/>
      </w:pPr>
      <w:r w:rsidRPr="00917292">
        <w:rPr>
          <w:b/>
        </w:rPr>
        <w:t>16.1.10.</w:t>
      </w:r>
      <w:r>
        <w:t xml:space="preserve"> Os limites do consumo de combustível poderão ser fixados a critério dos órgãos municipais de Andaraí, por veículo ou por lotação e poderá ser definido em função da:</w:t>
      </w:r>
    </w:p>
    <w:p w:rsidR="00917292" w:rsidRDefault="00917292" w:rsidP="00917292">
      <w:pPr>
        <w:pStyle w:val="Estilo1"/>
        <w:ind w:firstLine="0"/>
      </w:pPr>
      <w:r w:rsidRPr="00917292">
        <w:rPr>
          <w:b/>
        </w:rPr>
        <w:t>a)</w:t>
      </w:r>
      <w:r>
        <w:t xml:space="preserve"> Quantidade de litros; </w:t>
      </w:r>
    </w:p>
    <w:p w:rsidR="00917292" w:rsidRDefault="00917292" w:rsidP="00917292">
      <w:pPr>
        <w:pStyle w:val="Estilo1"/>
        <w:ind w:firstLine="0"/>
      </w:pPr>
      <w:r w:rsidRPr="00917292">
        <w:rPr>
          <w:b/>
        </w:rPr>
        <w:t>b)</w:t>
      </w:r>
      <w:r>
        <w:t xml:space="preserve"> Valor do combustível; </w:t>
      </w:r>
    </w:p>
    <w:p w:rsidR="00917292" w:rsidRDefault="00917292" w:rsidP="00917292">
      <w:pPr>
        <w:pStyle w:val="Estilo1"/>
        <w:ind w:firstLine="0"/>
      </w:pPr>
      <w:r w:rsidRPr="00917292">
        <w:rPr>
          <w:b/>
        </w:rPr>
        <w:lastRenderedPageBreak/>
        <w:t>c)</w:t>
      </w:r>
      <w:r>
        <w:t xml:space="preserve"> Quilometragem percorrida; </w:t>
      </w:r>
    </w:p>
    <w:p w:rsidR="00917292" w:rsidRDefault="00917292" w:rsidP="00917292">
      <w:pPr>
        <w:pStyle w:val="Estilo1"/>
        <w:ind w:firstLine="0"/>
      </w:pPr>
      <w:r w:rsidRPr="00917292">
        <w:rPr>
          <w:b/>
        </w:rPr>
        <w:t>16.1.11.</w:t>
      </w:r>
      <w:r>
        <w:t xml:space="preserve"> O CONTRATANTE pode, a qualquer momento, solicitar novos relatórios, de acordo com a sua necessidade; </w:t>
      </w:r>
    </w:p>
    <w:p w:rsidR="00917292" w:rsidRDefault="00917292" w:rsidP="00917292">
      <w:pPr>
        <w:pStyle w:val="Estilo1"/>
        <w:ind w:firstLine="0"/>
      </w:pPr>
      <w:r w:rsidRPr="00917292">
        <w:rPr>
          <w:b/>
        </w:rPr>
        <w:t>16.1.12.</w:t>
      </w:r>
      <w:r>
        <w:t xml:space="preserve"> A CONTRATADA deverá disponibilizar para o CONTRATANTE em até 24 (vinte e quatro) horas contadas da ocorrência do evento, das informações referentes às operações da frota por meio eletrônico via download, em arquivos e nos formatos disponibilizados pela tecnologia da informação e descrições de campos a serem fornecidas pelo CONTRATANTE.</w:t>
      </w:r>
    </w:p>
    <w:p w:rsidR="00917292" w:rsidRPr="00C17AE1" w:rsidRDefault="00917292" w:rsidP="00917292">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17. DA SEGURANÇA NO FORNECIMENTO</w:t>
      </w:r>
    </w:p>
    <w:p w:rsidR="00917292" w:rsidRDefault="00917292" w:rsidP="00917292">
      <w:pPr>
        <w:pStyle w:val="Estilo1"/>
        <w:ind w:firstLine="0"/>
      </w:pPr>
      <w:r w:rsidRPr="00917292">
        <w:rPr>
          <w:b/>
        </w:rPr>
        <w:t>17.1.</w:t>
      </w:r>
      <w:r>
        <w:t xml:space="preserve"> Nos casos de falha dos equipamentos periféricos da rede credenciada ou dos equipamentos e da ocorrência de situações adversas como falta de energia elétrica, a CONTRATADA deverá disponibilizar procedimento contingencial, através de serviço de atendimento ao cliente, que consiste na obtenção, por telefone 0800 (Central de Atendimento), por parte da rede credenciada, do número da autorização de abastecimento a ser transcrito para formulário específico da CONTRATADA, visando garantir a manutenção das informações necessárias ao controle e gestão dos abastecimentos e não comprometer a continuidade das atividades operacionais da CONTRATANTE. </w:t>
      </w:r>
      <w:r w:rsidRPr="00917292">
        <w:rPr>
          <w:b/>
        </w:rPr>
        <w:t>17.2.</w:t>
      </w:r>
      <w:r>
        <w:t xml:space="preserve"> A CONTRATADA deverá prestar suporte técnico através de Serviço de Atendimento a Cliente, por telefone ou Internet, devendo ter uma central de atendimento que permita </w:t>
      </w:r>
      <w:proofErr w:type="gramStart"/>
      <w:r>
        <w:t>à</w:t>
      </w:r>
      <w:proofErr w:type="gramEnd"/>
      <w:r>
        <w:t xml:space="preserve"> CONTRATANTE o acesso, com atendimento 24 horas todos os dias do ano. </w:t>
      </w:r>
    </w:p>
    <w:p w:rsidR="00917292" w:rsidRDefault="00917292" w:rsidP="00917292">
      <w:pPr>
        <w:pStyle w:val="Estilo1"/>
        <w:ind w:firstLine="0"/>
      </w:pPr>
      <w:r w:rsidRPr="00917292">
        <w:rPr>
          <w:b/>
        </w:rPr>
        <w:t>17.3.</w:t>
      </w:r>
      <w:r>
        <w:t xml:space="preserve"> Nenhum veiculo da frota do Município de Andaraí poderá ficar sem abastecimento, pelo fato do atendimento ser realizado em serviço de urgência e emergência e não poder esperar regularização de qualquer impedimento d</w:t>
      </w:r>
      <w:r w:rsidR="000D3AF5">
        <w:t>e sistema ou situações adversas.</w:t>
      </w:r>
    </w:p>
    <w:p w:rsidR="00883390" w:rsidRPr="00C17AE1" w:rsidRDefault="00B05A63" w:rsidP="00883390">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w:t>
      </w:r>
      <w:r w:rsidR="00917292">
        <w:rPr>
          <w:rFonts w:ascii="Arial" w:eastAsia="Times New Roman" w:hAnsi="Arial" w:cs="Arial"/>
          <w:b/>
          <w:sz w:val="24"/>
          <w:szCs w:val="24"/>
        </w:rPr>
        <w:t>8</w:t>
      </w:r>
      <w:r w:rsidR="00883390">
        <w:rPr>
          <w:rFonts w:ascii="Arial" w:eastAsia="Times New Roman" w:hAnsi="Arial" w:cs="Arial"/>
          <w:b/>
          <w:sz w:val="24"/>
          <w:szCs w:val="24"/>
        </w:rPr>
        <w:t xml:space="preserve">. </w:t>
      </w:r>
      <w:r>
        <w:rPr>
          <w:rFonts w:ascii="Arial" w:eastAsia="Times New Roman" w:hAnsi="Arial" w:cs="Arial"/>
          <w:b/>
          <w:sz w:val="24"/>
          <w:szCs w:val="24"/>
        </w:rPr>
        <w:t xml:space="preserve">DO PRAZO DE </w:t>
      </w:r>
      <w:r w:rsidR="00EA2C48">
        <w:rPr>
          <w:rFonts w:ascii="Arial" w:eastAsia="Times New Roman" w:hAnsi="Arial" w:cs="Arial"/>
          <w:b/>
          <w:sz w:val="24"/>
          <w:szCs w:val="24"/>
        </w:rPr>
        <w:t>ATENDIMENTO</w:t>
      </w:r>
    </w:p>
    <w:p w:rsidR="00B05A63" w:rsidRDefault="00B05A63" w:rsidP="0055758A">
      <w:pPr>
        <w:pStyle w:val="Estilo1"/>
        <w:ind w:firstLine="0"/>
      </w:pPr>
      <w:r w:rsidRPr="00B05A63">
        <w:rPr>
          <w:b/>
        </w:rPr>
        <w:t>1</w:t>
      </w:r>
      <w:r w:rsidR="00917292">
        <w:rPr>
          <w:b/>
        </w:rPr>
        <w:t>8</w:t>
      </w:r>
      <w:r w:rsidRPr="00B05A63">
        <w:rPr>
          <w:b/>
        </w:rPr>
        <w:t>.1.</w:t>
      </w:r>
      <w:r>
        <w:t xml:space="preserve"> </w:t>
      </w:r>
      <w:r w:rsidR="00883390">
        <w:t xml:space="preserve">Após a etapa de lances, a licitante arrematante deverá, em um prazo de até 48 (quarenta e oito) horas, apresentar o seu sistema, cujos critérios de avaliação estão relacionados nesse termo, em horário agendado junto </w:t>
      </w:r>
      <w:r>
        <w:t xml:space="preserve">ao setor </w:t>
      </w:r>
      <w:r>
        <w:lastRenderedPageBreak/>
        <w:t>responsável, indicado pela Secretaria de Administração</w:t>
      </w:r>
      <w:r w:rsidR="00883390">
        <w:t xml:space="preserve">, </w:t>
      </w:r>
      <w:proofErr w:type="gramStart"/>
      <w:r w:rsidR="00883390">
        <w:t>sob pena</w:t>
      </w:r>
      <w:proofErr w:type="gramEnd"/>
      <w:r w:rsidR="00883390">
        <w:t xml:space="preserve"> de desclassificação. A avaliação do sistema da licitante arrematante será realizada em Sessão Pública (on line, link enviado pela licitante vencedora), em até 48 (quarenta e oito) horas, a partir da etapa de lances, sendo que as comprovações serão avaliadas em conformidade com as necessidades do </w:t>
      </w:r>
      <w:r>
        <w:t>Município</w:t>
      </w:r>
      <w:r w:rsidR="00883390">
        <w:t>.</w:t>
      </w:r>
    </w:p>
    <w:p w:rsidR="00B05A63" w:rsidRDefault="00B05A63" w:rsidP="0055758A">
      <w:pPr>
        <w:pStyle w:val="Estilo1"/>
        <w:ind w:firstLine="0"/>
      </w:pPr>
      <w:r w:rsidRPr="00B05A63">
        <w:rPr>
          <w:b/>
        </w:rPr>
        <w:t>1</w:t>
      </w:r>
      <w:r w:rsidR="00917292">
        <w:rPr>
          <w:b/>
        </w:rPr>
        <w:t>8</w:t>
      </w:r>
      <w:r w:rsidRPr="00B05A63">
        <w:rPr>
          <w:b/>
        </w:rPr>
        <w:t>.2.</w:t>
      </w:r>
      <w:r>
        <w:t xml:space="preserve"> </w:t>
      </w:r>
      <w:r w:rsidR="00883390">
        <w:t>Durante a apresentação o setor d</w:t>
      </w:r>
      <w:r>
        <w:t>a</w:t>
      </w:r>
      <w:r w:rsidR="00883390">
        <w:t xml:space="preserve"> frota</w:t>
      </w:r>
      <w:r>
        <w:t xml:space="preserve"> ou a secretaria de administração</w:t>
      </w:r>
      <w:r w:rsidR="00883390">
        <w:t xml:space="preserve"> poderá solicitar ao licitante que estiver apresentando o sistema</w:t>
      </w:r>
      <w:r>
        <w:t>,</w:t>
      </w:r>
      <w:r w:rsidR="00883390">
        <w:t xml:space="preserve"> </w:t>
      </w:r>
      <w:r>
        <w:t>à</w:t>
      </w:r>
      <w:r w:rsidR="00883390">
        <w:t xml:space="preserve"> demonstração de funcionalidades ou procedimentos. Os demais licitantes que estiverem acompanhando o teste de funcionalidade, e desejar se </w:t>
      </w:r>
      <w:proofErr w:type="gramStart"/>
      <w:r w:rsidR="00883390">
        <w:t>manifestar,</w:t>
      </w:r>
      <w:proofErr w:type="gramEnd"/>
      <w:r w:rsidR="00883390">
        <w:t xml:space="preserve"> identificarem o não cumprimento sobre alguma funcionalidade deverá fazê-lo quando da fase recursal, para que não haja prejuízo a celeridade.</w:t>
      </w:r>
    </w:p>
    <w:p w:rsidR="002939A9" w:rsidRDefault="00B05A63" w:rsidP="0055758A">
      <w:pPr>
        <w:pStyle w:val="Estilo1"/>
        <w:ind w:firstLine="0"/>
      </w:pPr>
      <w:r w:rsidRPr="00B05A63">
        <w:rPr>
          <w:b/>
        </w:rPr>
        <w:t>1</w:t>
      </w:r>
      <w:r w:rsidR="00917292">
        <w:rPr>
          <w:b/>
        </w:rPr>
        <w:t>8</w:t>
      </w:r>
      <w:r w:rsidRPr="00B05A63">
        <w:rPr>
          <w:b/>
        </w:rPr>
        <w:t>.3.</w:t>
      </w:r>
      <w:r>
        <w:t xml:space="preserve"> </w:t>
      </w:r>
      <w:r w:rsidR="00883390">
        <w:t xml:space="preserve">Caso não haja o atendimento integral o licitante será desclassificado, sendo convocado o licitante subsequente até que um seja aprovado. </w:t>
      </w:r>
    </w:p>
    <w:p w:rsidR="002939A9" w:rsidRDefault="002939A9" w:rsidP="0055758A">
      <w:pPr>
        <w:pStyle w:val="Estilo1"/>
        <w:ind w:firstLine="0"/>
      </w:pPr>
      <w:r w:rsidRPr="002939A9">
        <w:rPr>
          <w:b/>
        </w:rPr>
        <w:t>1</w:t>
      </w:r>
      <w:r w:rsidR="00917292">
        <w:rPr>
          <w:b/>
        </w:rPr>
        <w:t>8</w:t>
      </w:r>
      <w:r w:rsidRPr="002939A9">
        <w:rPr>
          <w:b/>
        </w:rPr>
        <w:t>.4.</w:t>
      </w:r>
      <w:r>
        <w:t xml:space="preserve"> </w:t>
      </w:r>
      <w:r w:rsidR="00883390">
        <w:t xml:space="preserve">A CONTRATADA deverá implantar o sistema no prazo máximo de 15 (quinze) dias contados a partir da data da assinatura do contrato. </w:t>
      </w:r>
    </w:p>
    <w:p w:rsidR="00EA2C48" w:rsidRDefault="00EA2C48" w:rsidP="00EA2C48">
      <w:pPr>
        <w:pStyle w:val="Estilo1"/>
        <w:ind w:firstLine="0"/>
      </w:pPr>
      <w:r>
        <w:rPr>
          <w:b/>
        </w:rPr>
        <w:t>1</w:t>
      </w:r>
      <w:r w:rsidR="00917292">
        <w:rPr>
          <w:b/>
        </w:rPr>
        <w:t>8</w:t>
      </w:r>
      <w:r>
        <w:rPr>
          <w:b/>
        </w:rPr>
        <w:t xml:space="preserve">.5. </w:t>
      </w:r>
      <w:r>
        <w:t>O fornecimento dos combustíveis será imediato a partir da assinatura;</w:t>
      </w:r>
    </w:p>
    <w:p w:rsidR="00EA2C48" w:rsidRDefault="00EA2C48" w:rsidP="00EA2C48">
      <w:pPr>
        <w:pStyle w:val="Estilo1"/>
        <w:ind w:firstLine="0"/>
        <w:rPr>
          <w:b/>
        </w:rPr>
      </w:pPr>
      <w:r w:rsidRPr="00EA2C48">
        <w:rPr>
          <w:b/>
        </w:rPr>
        <w:t>1</w:t>
      </w:r>
      <w:r w:rsidR="00917292">
        <w:rPr>
          <w:b/>
        </w:rPr>
        <w:t>8</w:t>
      </w:r>
      <w:r w:rsidRPr="00EA2C48">
        <w:rPr>
          <w:b/>
        </w:rPr>
        <w:t>.6.</w:t>
      </w:r>
      <w:r>
        <w:t xml:space="preserve"> O prazo para atendimento e solução de problemas de assistência técnica pela CONTRATADA não poderá ser superior a 04 (quatro) horas, em dias úteis, considerando o horário comercial de </w:t>
      </w:r>
      <w:proofErr w:type="gramStart"/>
      <w:r>
        <w:t>8:00</w:t>
      </w:r>
      <w:proofErr w:type="gramEnd"/>
      <w:r>
        <w:t xml:space="preserve"> às 18:00 horas, devendo apresentar justificativa e solicitação de prorrogação deste prazo por escrito quando for o caso.</w:t>
      </w:r>
    </w:p>
    <w:p w:rsidR="000D3AF5" w:rsidRPr="00C17AE1" w:rsidRDefault="000D3AF5" w:rsidP="000D3AF5">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19. DO MONITORAMENTO E APRIMORAMENTO</w:t>
      </w:r>
    </w:p>
    <w:p w:rsidR="000D3AF5" w:rsidRDefault="000D3AF5" w:rsidP="000D3AF5">
      <w:pPr>
        <w:pStyle w:val="Estilo1"/>
        <w:ind w:firstLine="0"/>
      </w:pPr>
      <w:r w:rsidRPr="000D3AF5">
        <w:rPr>
          <w:b/>
        </w:rPr>
        <w:t>19.1.</w:t>
      </w:r>
      <w:r>
        <w:t xml:space="preserve"> A EMPRESA deverá promover o monitoramento constante dos resultados obtidos através dos serviços ora delineados, através das informações contidas nos relatórios gerenciais disponíveis para consultar no software gerenciador, com o </w:t>
      </w:r>
      <w:r w:rsidR="002B6DEC">
        <w:t>objetivo</w:t>
      </w:r>
      <w:r>
        <w:t xml:space="preserve"> de identificar ameaças, fragilidades e oportunidades de melhoria com vistas ao aprimoramento da gestão de combustível do Município de Andaraí. </w:t>
      </w:r>
    </w:p>
    <w:p w:rsidR="000D3AF5" w:rsidRDefault="000D3AF5" w:rsidP="000D3AF5">
      <w:pPr>
        <w:pStyle w:val="Estilo1"/>
        <w:ind w:firstLine="0"/>
      </w:pPr>
      <w:r w:rsidRPr="000D3AF5">
        <w:rPr>
          <w:b/>
        </w:rPr>
        <w:t>19.2.</w:t>
      </w:r>
      <w:r>
        <w:t xml:space="preserve"> Ao término de cada exercício deverão ser apresentados relatórios sintéticos dos resultados obtidos, os quais deverão indicar o total economizado, por Secretaria, tipo de veículo e de combustível; os postos da rede credenciada </w:t>
      </w:r>
      <w:r>
        <w:lastRenderedPageBreak/>
        <w:t>que geraram mais economia; propostas para adequação/substituição de veículos componentes da frota, adequações nos planos logísticos de abastecimento, dentre outros.</w:t>
      </w:r>
    </w:p>
    <w:p w:rsidR="00704089" w:rsidRPr="0018313B" w:rsidRDefault="000D3AF5" w:rsidP="0070408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20</w:t>
      </w:r>
      <w:r w:rsidR="00B62B83">
        <w:rPr>
          <w:rFonts w:ascii="Arial" w:eastAsia="Times New Roman" w:hAnsi="Arial" w:cs="Arial"/>
          <w:b/>
          <w:sz w:val="24"/>
          <w:szCs w:val="24"/>
        </w:rPr>
        <w:t>. JUSTIFICATIVA PARA PARCELAMENTO OU NÃO DA SOLUÇÃO</w:t>
      </w:r>
    </w:p>
    <w:p w:rsidR="0041471D" w:rsidRPr="0041471D" w:rsidRDefault="0041471D" w:rsidP="0041471D">
      <w:pPr>
        <w:pStyle w:val="Estilo1"/>
        <w:ind w:firstLine="0"/>
      </w:pPr>
      <w:r w:rsidRPr="0041471D">
        <w:t xml:space="preserve">Em conformidade com o disposto na </w:t>
      </w:r>
      <w:r w:rsidRPr="0041471D">
        <w:rPr>
          <w:bCs/>
        </w:rPr>
        <w:t>Lei nº 14.133/2021</w:t>
      </w:r>
      <w:r w:rsidRPr="0041471D">
        <w:t xml:space="preserve">, a avaliação da possibilidade de </w:t>
      </w:r>
      <w:r w:rsidRPr="0041471D">
        <w:rPr>
          <w:bCs/>
        </w:rPr>
        <w:t>parcelamento do objeto da licitação</w:t>
      </w:r>
      <w:r w:rsidRPr="0041471D">
        <w:t xml:space="preserve"> é um procedimento essencial para ampliar a </w:t>
      </w:r>
      <w:r w:rsidRPr="0041471D">
        <w:rPr>
          <w:bCs/>
        </w:rPr>
        <w:t>competitividade</w:t>
      </w:r>
      <w:r w:rsidRPr="0041471D">
        <w:t xml:space="preserve"> e assegurar a </w:t>
      </w:r>
      <w:r w:rsidRPr="0041471D">
        <w:rPr>
          <w:bCs/>
        </w:rPr>
        <w:t>viabilidade técnica e econômica</w:t>
      </w:r>
      <w:r w:rsidRPr="0041471D">
        <w:t xml:space="preserve"> da contratação. Essa diretriz visa garantir que um maior número de fornecedores tenha condições de participar do certame, promovendo uma concorrência mais equilibrada e resultando em propostas mais vantajosas para a Administração Pública.</w:t>
      </w:r>
    </w:p>
    <w:p w:rsidR="00615A9F" w:rsidRDefault="0041471D" w:rsidP="00615A9F">
      <w:pPr>
        <w:pStyle w:val="Estilo1"/>
        <w:ind w:firstLine="0"/>
      </w:pPr>
      <w:r w:rsidRPr="0041471D">
        <w:t xml:space="preserve">Considerando essa orientação legal, foi realizada uma </w:t>
      </w:r>
      <w:r w:rsidRPr="0041471D">
        <w:rPr>
          <w:bCs/>
        </w:rPr>
        <w:t>análise detalhada</w:t>
      </w:r>
      <w:r w:rsidRPr="0041471D">
        <w:t xml:space="preserve"> do objeto da contratação, levando em conta </w:t>
      </w:r>
      <w:r w:rsidRPr="0041471D">
        <w:rPr>
          <w:bCs/>
        </w:rPr>
        <w:t>a natureza do serviço a ser prestado</w:t>
      </w:r>
      <w:r w:rsidRPr="0041471D">
        <w:t xml:space="preserve"> e as </w:t>
      </w:r>
      <w:r w:rsidR="000D3AF5">
        <w:rPr>
          <w:bCs/>
        </w:rPr>
        <w:t>especificidades de Gerenciamento de Combustível</w:t>
      </w:r>
      <w:r w:rsidRPr="0041471D">
        <w:t>.</w:t>
      </w:r>
    </w:p>
    <w:p w:rsidR="00375929" w:rsidRDefault="00375929" w:rsidP="00615A9F">
      <w:pPr>
        <w:pStyle w:val="Estilo1"/>
        <w:ind w:firstLine="0"/>
      </w:pPr>
      <w:r>
        <w:t>O serviço será contratado em sua totalidade, com pagamento conforme o consumo realizado, sem a necessidade de parcelamento, já que o valor será pago conforme as faturas mensais de consumo.</w:t>
      </w:r>
    </w:p>
    <w:p w:rsidR="000D3AF5" w:rsidRDefault="006C15BF" w:rsidP="00615A9F">
      <w:pPr>
        <w:pStyle w:val="Estilo1"/>
        <w:ind w:firstLine="0"/>
      </w:pPr>
      <w:r>
        <w:t xml:space="preserve">Considerando a especificidade do objeto a ser licitado, entendemos que não cabe o parcelamento do mesmo, e sim realizá-lo em um único item referente </w:t>
      </w:r>
      <w:proofErr w:type="gramStart"/>
      <w:r>
        <w:t>a</w:t>
      </w:r>
      <w:proofErr w:type="gramEnd"/>
      <w:r>
        <w:t xml:space="preserve"> prestação de serviços, em razão de tratar-se de uma intermediação entre a Administração Pública e o efetivo prestador de serviço, contratação no âmbito da qual fica o intermediário (empresa </w:t>
      </w:r>
      <w:r w:rsidR="000D3AF5">
        <w:t>contratada</w:t>
      </w:r>
      <w:r>
        <w:t xml:space="preserve">) responsável pela consolidação de dados sobre a frota veicular, possibilitando maior celeridade, economia, fiscalização e controle dos gastos. </w:t>
      </w:r>
    </w:p>
    <w:p w:rsidR="006C15BF" w:rsidRDefault="006C15BF" w:rsidP="00615A9F">
      <w:pPr>
        <w:pStyle w:val="Estilo1"/>
        <w:ind w:firstLine="0"/>
      </w:pPr>
      <w:r>
        <w:t>O objetivo é contratar uma única empresa, a qual será responsável pela gestão do fornecimento de combustíveis, não havendo prejuízo para o conjunto</w:t>
      </w:r>
      <w:r w:rsidR="000D3AF5">
        <w:t>,</w:t>
      </w:r>
      <w:proofErr w:type="gramStart"/>
      <w:r w:rsidR="000D3AF5">
        <w:t xml:space="preserve"> </w:t>
      </w:r>
      <w:r>
        <w:t xml:space="preserve"> </w:t>
      </w:r>
      <w:proofErr w:type="gramEnd"/>
      <w:r>
        <w:t>complexo</w:t>
      </w:r>
      <w:r w:rsidR="000D3AF5">
        <w:t xml:space="preserve"> </w:t>
      </w:r>
      <w:r>
        <w:t xml:space="preserve">ou perda de economia de escala, e nem restrição ao caráter competitivo da licitação. Vale destacar que há no mercado várias empresas que oferecem soluções completas e integradas para gestão de </w:t>
      </w:r>
      <w:r w:rsidR="000D3AF5">
        <w:t>combustível</w:t>
      </w:r>
      <w:r>
        <w:t>, de modo a manter a competitividade necessária à disputa.</w:t>
      </w:r>
    </w:p>
    <w:p w:rsidR="00375929" w:rsidRPr="00206819" w:rsidRDefault="000D3AF5" w:rsidP="0037592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21</w:t>
      </w:r>
      <w:r w:rsidR="00375929">
        <w:rPr>
          <w:rFonts w:ascii="Arial" w:eastAsia="Times New Roman" w:hAnsi="Arial" w:cs="Arial"/>
          <w:b/>
          <w:sz w:val="24"/>
          <w:szCs w:val="24"/>
        </w:rPr>
        <w:t xml:space="preserve">. </w:t>
      </w:r>
      <w:r w:rsidR="00375929" w:rsidRPr="00B62B83">
        <w:rPr>
          <w:rFonts w:ascii="Arial" w:eastAsia="Times New Roman" w:hAnsi="Arial" w:cs="Arial"/>
          <w:b/>
          <w:sz w:val="24"/>
          <w:szCs w:val="24"/>
        </w:rPr>
        <w:t>DEMONSTRATIVO DOS RE</w:t>
      </w:r>
      <w:r w:rsidR="00375929">
        <w:rPr>
          <w:rFonts w:ascii="Arial" w:eastAsia="Times New Roman" w:hAnsi="Arial" w:cs="Arial"/>
          <w:b/>
          <w:sz w:val="24"/>
          <w:szCs w:val="24"/>
        </w:rPr>
        <w:t>S</w:t>
      </w:r>
      <w:r w:rsidR="00375929" w:rsidRPr="00B62B83">
        <w:rPr>
          <w:rFonts w:ascii="Arial" w:eastAsia="Times New Roman" w:hAnsi="Arial" w:cs="Arial"/>
          <w:b/>
          <w:sz w:val="24"/>
          <w:szCs w:val="24"/>
        </w:rPr>
        <w:t>ULTADOS PRETENTIDOS</w:t>
      </w:r>
    </w:p>
    <w:p w:rsidR="00F75B14" w:rsidRPr="00D613D2" w:rsidRDefault="00F75B14" w:rsidP="00D613D2">
      <w:pPr>
        <w:pStyle w:val="Estilo1"/>
        <w:ind w:firstLine="0"/>
      </w:pPr>
      <w:r w:rsidRPr="00D613D2">
        <w:lastRenderedPageBreak/>
        <w:t xml:space="preserve">A contratação de empresa especializada para prestação do serviço de </w:t>
      </w:r>
      <w:r w:rsidRPr="00D613D2">
        <w:rPr>
          <w:rStyle w:val="Forte"/>
          <w:b w:val="0"/>
        </w:rPr>
        <w:t>gerenciamento informatizado de combustível</w:t>
      </w:r>
      <w:r w:rsidRPr="00D613D2">
        <w:t xml:space="preserve"> por meio de cartão magnético ou tecnologia similar tem como objetivo principal </w:t>
      </w:r>
      <w:r w:rsidRPr="00D613D2">
        <w:rPr>
          <w:rStyle w:val="Forte"/>
          <w:b w:val="0"/>
        </w:rPr>
        <w:t>assegurar a eficiência, a economicidade e a continuidade dos serviços públicos essenciais</w:t>
      </w:r>
      <w:r w:rsidRPr="00D613D2">
        <w:t xml:space="preserve"> prestados pelo Município de Andaraí.</w:t>
      </w:r>
    </w:p>
    <w:p w:rsidR="00F75B14" w:rsidRPr="00D613D2" w:rsidRDefault="00F75B14" w:rsidP="00D613D2">
      <w:pPr>
        <w:pStyle w:val="Estilo1"/>
        <w:ind w:firstLine="0"/>
      </w:pPr>
      <w:r w:rsidRPr="00D613D2">
        <w:t xml:space="preserve">Diante da rotina operacional da Prefeitura, que exige deslocamentos diários para diversas cidades da Bahia e, eventualmente, para outros estados, torna-se fundamental garantir que a frota municipal tenha </w:t>
      </w:r>
      <w:r w:rsidRPr="00D613D2">
        <w:rPr>
          <w:rStyle w:val="Forte"/>
          <w:b w:val="0"/>
        </w:rPr>
        <w:t>abastecimento seguro, rápido e controlado</w:t>
      </w:r>
      <w:r w:rsidRPr="00D613D2">
        <w:t xml:space="preserve">. Essas viagens são indispensáveis, sobretudo para a </w:t>
      </w:r>
      <w:r w:rsidRPr="00D613D2">
        <w:rPr>
          <w:rStyle w:val="Forte"/>
          <w:b w:val="0"/>
        </w:rPr>
        <w:t>locomoção de pacientes para consultas, exames e tratamentos em unidades de saúde de referência</w:t>
      </w:r>
      <w:r w:rsidRPr="00D613D2">
        <w:t xml:space="preserve">, bem como para o </w:t>
      </w:r>
      <w:r w:rsidRPr="00D613D2">
        <w:rPr>
          <w:rStyle w:val="Forte"/>
          <w:b w:val="0"/>
        </w:rPr>
        <w:t>transporte de servidores em atividades administrativas, educacionais, técnicas e de assistência social</w:t>
      </w:r>
      <w:r w:rsidRPr="00D613D2">
        <w:t>.</w:t>
      </w:r>
    </w:p>
    <w:p w:rsidR="00F75B14" w:rsidRPr="00D613D2" w:rsidRDefault="00F75B14" w:rsidP="00D613D2">
      <w:pPr>
        <w:pStyle w:val="Estilo1"/>
        <w:ind w:firstLine="0"/>
      </w:pPr>
      <w:r w:rsidRPr="00D613D2">
        <w:t>Com a adoção do sistema de gerenciamento informatizado, o Município pretende alcançar os seguintes resultados:</w:t>
      </w:r>
    </w:p>
    <w:p w:rsidR="00F75B14" w:rsidRPr="00D613D2" w:rsidRDefault="00F75B14" w:rsidP="00D613D2">
      <w:pPr>
        <w:pStyle w:val="Estilo1"/>
        <w:numPr>
          <w:ilvl w:val="0"/>
          <w:numId w:val="42"/>
        </w:numPr>
      </w:pPr>
      <w:proofErr w:type="gramStart"/>
      <w:r w:rsidRPr="00D613D2">
        <w:rPr>
          <w:rStyle w:val="Forte"/>
          <w:b w:val="0"/>
        </w:rPr>
        <w:t>Otimização</w:t>
      </w:r>
      <w:proofErr w:type="gramEnd"/>
      <w:r w:rsidRPr="00D613D2">
        <w:rPr>
          <w:rStyle w:val="Forte"/>
          <w:b w:val="0"/>
        </w:rPr>
        <w:t xml:space="preserve"> logística</w:t>
      </w:r>
      <w:r w:rsidRPr="00D613D2">
        <w:t xml:space="preserve"> – Garantir que os veículos da frota oficial possam abastecer em diferentes localidades, sem necessidade de retorno a Andaraí, permitindo que as viagens sejam mais rápidas, econômicas e produtivas.</w:t>
      </w:r>
    </w:p>
    <w:p w:rsidR="00F75B14" w:rsidRPr="00D613D2" w:rsidRDefault="00F75B14" w:rsidP="00D613D2">
      <w:pPr>
        <w:pStyle w:val="Estilo1"/>
        <w:numPr>
          <w:ilvl w:val="0"/>
          <w:numId w:val="42"/>
        </w:numPr>
      </w:pPr>
      <w:r w:rsidRPr="00D613D2">
        <w:rPr>
          <w:rStyle w:val="Forte"/>
          <w:b w:val="0"/>
        </w:rPr>
        <w:t>Maior controle e transparência</w:t>
      </w:r>
      <w:r w:rsidRPr="00D613D2">
        <w:t xml:space="preserve"> – Obter relatórios detalhados e em tempo real sobre cada abastecimento, identificando veículo, motorista, data, horário, posto e valor, prevenindo desperdícios e possíveis irregularidades.</w:t>
      </w:r>
    </w:p>
    <w:p w:rsidR="00F75B14" w:rsidRPr="00D613D2" w:rsidRDefault="00F75B14" w:rsidP="00D613D2">
      <w:pPr>
        <w:pStyle w:val="Estilo1"/>
        <w:numPr>
          <w:ilvl w:val="0"/>
          <w:numId w:val="42"/>
        </w:numPr>
      </w:pPr>
      <w:r w:rsidRPr="00D613D2">
        <w:rPr>
          <w:rStyle w:val="Forte"/>
          <w:b w:val="0"/>
        </w:rPr>
        <w:t>Redução de custos e eficiência na gestão</w:t>
      </w:r>
      <w:r w:rsidRPr="00D613D2">
        <w:t xml:space="preserve"> – Monitorar o consumo de forma centralizada, estabelecendo limites e parâmetros para abastecimento, o que contribui para o uso racional dos recursos públicos.</w:t>
      </w:r>
    </w:p>
    <w:p w:rsidR="00F75B14" w:rsidRPr="00D613D2" w:rsidRDefault="00F75B14" w:rsidP="00D613D2">
      <w:pPr>
        <w:pStyle w:val="Estilo1"/>
        <w:numPr>
          <w:ilvl w:val="0"/>
          <w:numId w:val="42"/>
        </w:numPr>
      </w:pPr>
      <w:r w:rsidRPr="00D613D2">
        <w:rPr>
          <w:rStyle w:val="Forte"/>
          <w:b w:val="0"/>
        </w:rPr>
        <w:t>Segurança operacional</w:t>
      </w:r>
      <w:r w:rsidRPr="00D613D2">
        <w:t xml:space="preserve"> – Evitar atrasos e interrupções nos serviços essencia</w:t>
      </w:r>
      <w:r w:rsidR="00D613D2">
        <w:t xml:space="preserve">is, garantindo que ambulâncias </w:t>
      </w:r>
      <w:r w:rsidRPr="00D613D2">
        <w:t>e de serviços administrativos tenham sempre acesso rápido a combustível em qualquer ponto da rota.</w:t>
      </w:r>
    </w:p>
    <w:p w:rsidR="00F75B14" w:rsidRPr="00D613D2" w:rsidRDefault="00F75B14" w:rsidP="00D613D2">
      <w:pPr>
        <w:pStyle w:val="Estilo1"/>
        <w:numPr>
          <w:ilvl w:val="0"/>
          <w:numId w:val="42"/>
        </w:numPr>
      </w:pPr>
      <w:r w:rsidRPr="00D613D2">
        <w:rPr>
          <w:rStyle w:val="Forte"/>
          <w:b w:val="0"/>
        </w:rPr>
        <w:t>Agilidade no atendimento à população</w:t>
      </w:r>
      <w:r w:rsidRPr="00D613D2">
        <w:t xml:space="preserve"> – Assegurar que pacientes e servidores cheguem ao destino com segurança e dentro dos prazos previstos, especialmente em casos de urgência médica ou demandas emergenciais.</w:t>
      </w:r>
    </w:p>
    <w:p w:rsidR="00F75B14" w:rsidRPr="00D613D2" w:rsidRDefault="00F75B14" w:rsidP="00D613D2">
      <w:pPr>
        <w:pStyle w:val="Estilo1"/>
        <w:numPr>
          <w:ilvl w:val="0"/>
          <w:numId w:val="42"/>
        </w:numPr>
      </w:pPr>
      <w:r w:rsidRPr="00D613D2">
        <w:rPr>
          <w:rStyle w:val="Forte"/>
          <w:b w:val="0"/>
        </w:rPr>
        <w:lastRenderedPageBreak/>
        <w:t>Cobertura ampla e flexível</w:t>
      </w:r>
      <w:r w:rsidRPr="00D613D2">
        <w:t xml:space="preserve"> – Disponibilizar uma rede credenciada de postos, abrangendo as cidades que compõem a rotina de deslocamentos das secretarias, e possibilitando atendimento em outras localidades quando necessário.</w:t>
      </w:r>
    </w:p>
    <w:p w:rsidR="00F75B14" w:rsidRPr="00D613D2" w:rsidRDefault="00F75B14" w:rsidP="00D613D2">
      <w:pPr>
        <w:pStyle w:val="Estilo1"/>
        <w:ind w:firstLine="0"/>
      </w:pPr>
      <w:r w:rsidRPr="00D613D2">
        <w:t xml:space="preserve">Assim, a </w:t>
      </w:r>
      <w:proofErr w:type="gramStart"/>
      <w:r w:rsidRPr="00D613D2">
        <w:t>implementação</w:t>
      </w:r>
      <w:proofErr w:type="gramEnd"/>
      <w:r w:rsidRPr="00D613D2">
        <w:t xml:space="preserve"> desse sistema visa não apenas atender a uma necessidade administrativa, mas também </w:t>
      </w:r>
      <w:r w:rsidRPr="00D613D2">
        <w:rPr>
          <w:rStyle w:val="Forte"/>
          <w:b w:val="0"/>
        </w:rPr>
        <w:t>fortalecer a capacidade de resposta do Município</w:t>
      </w:r>
      <w:r w:rsidRPr="00D613D2">
        <w:t xml:space="preserve">, garantindo que a prestação de serviços essenciais ocorra com qualidade, responsabilidade e dentro dos princípios da legalidade, economicidade e eficiência, conforme preceitua a </w:t>
      </w:r>
      <w:r w:rsidRPr="00D613D2">
        <w:rPr>
          <w:rStyle w:val="Forte"/>
          <w:b w:val="0"/>
        </w:rPr>
        <w:t>Lei Federal nº 14.133/2021</w:t>
      </w:r>
      <w:r w:rsidRPr="00D613D2">
        <w:t>.</w:t>
      </w:r>
    </w:p>
    <w:p w:rsidR="000370F1" w:rsidRPr="0018313B" w:rsidRDefault="00CD4A59" w:rsidP="000370F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2</w:t>
      </w:r>
      <w:r w:rsidR="00946F12">
        <w:rPr>
          <w:rFonts w:ascii="Arial" w:eastAsia="Times New Roman" w:hAnsi="Arial" w:cs="Arial"/>
          <w:b/>
          <w:sz w:val="24"/>
          <w:szCs w:val="24"/>
        </w:rPr>
        <w:t>2</w:t>
      </w:r>
      <w:r w:rsidR="000370F1">
        <w:rPr>
          <w:rFonts w:ascii="Arial" w:eastAsia="Times New Roman" w:hAnsi="Arial" w:cs="Arial"/>
          <w:b/>
          <w:sz w:val="24"/>
          <w:szCs w:val="24"/>
        </w:rPr>
        <w:t>. PROVIDÊNCIAS PRÉVIAS AO CONTRATO</w:t>
      </w:r>
    </w:p>
    <w:p w:rsidR="00A34366" w:rsidRDefault="00A34366" w:rsidP="00FD1A64">
      <w:pPr>
        <w:pStyle w:val="Estilo1"/>
        <w:ind w:firstLine="0"/>
        <w:rPr>
          <w:shd w:val="clear" w:color="auto" w:fill="FFFFFF"/>
        </w:rPr>
      </w:pPr>
      <w:r w:rsidRPr="00A34366">
        <w:rPr>
          <w:shd w:val="clear" w:color="auto" w:fill="FFFFFF"/>
        </w:rPr>
        <w:t xml:space="preserve">Para assegurar a correta execução do processo de </w:t>
      </w:r>
      <w:r w:rsidR="00CD4A59">
        <w:rPr>
          <w:shd w:val="clear" w:color="auto" w:fill="FFFFFF"/>
        </w:rPr>
        <w:t>gerenciamento de combustível</w:t>
      </w:r>
      <w:r w:rsidRPr="00A34366">
        <w:rPr>
          <w:shd w:val="clear" w:color="auto" w:fill="FFFFFF"/>
        </w:rPr>
        <w:t>, serão adotadas as seguintes providências:</w:t>
      </w:r>
    </w:p>
    <w:p w:rsidR="00A34366" w:rsidRDefault="00BF1D8E" w:rsidP="00A9375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1</w:t>
      </w:r>
      <w:r w:rsidR="006D723F">
        <w:rPr>
          <w:rFonts w:ascii="Arial" w:hAnsi="Arial" w:cs="Arial"/>
          <w:sz w:val="24"/>
          <w:szCs w:val="24"/>
          <w:shd w:val="clear" w:color="auto" w:fill="FFFFFF"/>
        </w:rPr>
        <w:t xml:space="preserve"> </w:t>
      </w:r>
      <w:r w:rsidR="006026BB">
        <w:rPr>
          <w:rFonts w:ascii="Arial" w:hAnsi="Arial" w:cs="Arial"/>
          <w:sz w:val="24"/>
          <w:szCs w:val="24"/>
          <w:shd w:val="clear" w:color="auto" w:fill="FFFFFF"/>
        </w:rPr>
        <w:t xml:space="preserve">- </w:t>
      </w:r>
      <w:r w:rsidR="00A34366" w:rsidRPr="00A34366">
        <w:rPr>
          <w:rFonts w:ascii="Arial" w:hAnsi="Arial" w:cs="Arial"/>
          <w:sz w:val="24"/>
          <w:szCs w:val="24"/>
          <w:shd w:val="clear" w:color="auto" w:fill="FFFFFF"/>
        </w:rPr>
        <w:t>Elaboração e aprovação do Termo de Referê</w:t>
      </w:r>
      <w:r w:rsidR="00A34366">
        <w:rPr>
          <w:rFonts w:ascii="Arial" w:hAnsi="Arial" w:cs="Arial"/>
          <w:sz w:val="24"/>
          <w:szCs w:val="24"/>
          <w:shd w:val="clear" w:color="auto" w:fill="FFFFFF"/>
        </w:rPr>
        <w:t>ncia (TR) detalhado, com especifi</w:t>
      </w:r>
      <w:r w:rsidR="00A34366" w:rsidRPr="00A34366">
        <w:rPr>
          <w:rFonts w:ascii="Arial" w:hAnsi="Arial" w:cs="Arial"/>
          <w:sz w:val="24"/>
          <w:szCs w:val="24"/>
          <w:shd w:val="clear" w:color="auto" w:fill="FFFFFF"/>
        </w:rPr>
        <w:t xml:space="preserve">cação </w:t>
      </w:r>
      <w:r w:rsidR="0041471D">
        <w:rPr>
          <w:rFonts w:ascii="Arial" w:hAnsi="Arial" w:cs="Arial"/>
          <w:sz w:val="24"/>
          <w:szCs w:val="24"/>
          <w:shd w:val="clear" w:color="auto" w:fill="FFFFFF"/>
        </w:rPr>
        <w:t>do objeto</w:t>
      </w:r>
      <w:r w:rsidR="00A34366" w:rsidRPr="00A34366">
        <w:rPr>
          <w:rFonts w:ascii="Arial" w:hAnsi="Arial" w:cs="Arial"/>
          <w:sz w:val="24"/>
          <w:szCs w:val="24"/>
          <w:shd w:val="clear" w:color="auto" w:fill="FFFFFF"/>
        </w:rPr>
        <w:t xml:space="preserve">, incluindo todas as características técnicas, </w:t>
      </w:r>
      <w:r w:rsidR="006D723F">
        <w:rPr>
          <w:rFonts w:ascii="Arial" w:hAnsi="Arial" w:cs="Arial"/>
          <w:sz w:val="24"/>
          <w:szCs w:val="24"/>
          <w:shd w:val="clear" w:color="auto" w:fill="FFFFFF"/>
        </w:rPr>
        <w:t>condições de entrega e garantia;</w:t>
      </w:r>
    </w:p>
    <w:p w:rsidR="00175F91" w:rsidRDefault="00BF1D8E" w:rsidP="00A34366">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2 </w:t>
      </w:r>
      <w:r w:rsidR="00175F91">
        <w:rPr>
          <w:rFonts w:ascii="Arial" w:hAnsi="Arial" w:cs="Arial"/>
          <w:sz w:val="24"/>
          <w:szCs w:val="24"/>
          <w:shd w:val="clear" w:color="auto" w:fill="FFFFFF"/>
        </w:rPr>
        <w:t xml:space="preserve">- </w:t>
      </w:r>
      <w:r w:rsidR="00A34366" w:rsidRPr="00A34366">
        <w:rPr>
          <w:rFonts w:ascii="Arial" w:hAnsi="Arial" w:cs="Arial"/>
          <w:sz w:val="24"/>
          <w:szCs w:val="24"/>
          <w:shd w:val="clear" w:color="auto" w:fill="FFFFFF"/>
        </w:rPr>
        <w:t>Publicação do edital de licitação para o Pregão Eletrônico, assegurando ampla divulgação e competitividade, conforme os prazos legais estabelecidos pela L</w:t>
      </w:r>
      <w:r w:rsidR="006D723F">
        <w:rPr>
          <w:rFonts w:ascii="Arial" w:hAnsi="Arial" w:cs="Arial"/>
          <w:sz w:val="24"/>
          <w:szCs w:val="24"/>
          <w:shd w:val="clear" w:color="auto" w:fill="FFFFFF"/>
        </w:rPr>
        <w:t>ei 14.133/2021;</w:t>
      </w:r>
    </w:p>
    <w:p w:rsidR="006026BB"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3 </w:t>
      </w:r>
      <w:r w:rsidR="00CD1846">
        <w:rPr>
          <w:rFonts w:ascii="Arial" w:hAnsi="Arial" w:cs="Arial"/>
          <w:sz w:val="24"/>
          <w:szCs w:val="24"/>
          <w:shd w:val="clear" w:color="auto" w:fill="FFFFFF"/>
        </w:rPr>
        <w:t xml:space="preserve">- </w:t>
      </w:r>
      <w:r w:rsidR="000A0995" w:rsidRPr="000A0995">
        <w:rPr>
          <w:rFonts w:ascii="Arial" w:hAnsi="Arial" w:cs="Arial"/>
          <w:sz w:val="24"/>
          <w:szCs w:val="24"/>
          <w:shd w:val="clear" w:color="auto" w:fill="FFFFFF"/>
        </w:rPr>
        <w:t>Monitoramento contínuo do cumprimento das cláusulas contratuais pelo fornecedor, com a devida aplicação de penalidades em caso de descumprimento</w:t>
      </w:r>
      <w:r w:rsidR="006D723F">
        <w:rPr>
          <w:rFonts w:ascii="Arial" w:hAnsi="Arial" w:cs="Arial"/>
          <w:sz w:val="24"/>
          <w:szCs w:val="24"/>
          <w:shd w:val="clear" w:color="auto" w:fill="FFFFFF"/>
        </w:rPr>
        <w:t>;</w:t>
      </w:r>
      <w:r w:rsidR="000A0995" w:rsidRPr="000A0995">
        <w:rPr>
          <w:rFonts w:ascii="Arial" w:hAnsi="Arial" w:cs="Arial"/>
          <w:sz w:val="24"/>
          <w:szCs w:val="24"/>
          <w:shd w:val="clear" w:color="auto" w:fill="FFFFFF"/>
        </w:rPr>
        <w:t xml:space="preserve"> </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4 </w:t>
      </w:r>
      <w:r w:rsidR="006D723F">
        <w:rPr>
          <w:rFonts w:ascii="Arial" w:hAnsi="Arial" w:cs="Arial"/>
          <w:sz w:val="24"/>
          <w:szCs w:val="24"/>
          <w:shd w:val="clear" w:color="auto" w:fill="FFFFFF"/>
        </w:rPr>
        <w:t xml:space="preserve">- </w:t>
      </w:r>
      <w:r w:rsidR="006D723F" w:rsidRPr="000A0995">
        <w:rPr>
          <w:rFonts w:ascii="Arial" w:hAnsi="Arial" w:cs="Arial"/>
          <w:sz w:val="24"/>
          <w:szCs w:val="24"/>
          <w:shd w:val="clear" w:color="auto" w:fill="FFFFFF"/>
        </w:rPr>
        <w:t xml:space="preserve">Formalização de um contrato de </w:t>
      </w:r>
      <w:r w:rsidR="0041471D">
        <w:rPr>
          <w:rFonts w:ascii="Arial" w:hAnsi="Arial" w:cs="Arial"/>
          <w:sz w:val="24"/>
          <w:szCs w:val="24"/>
          <w:shd w:val="clear" w:color="auto" w:fill="FFFFFF"/>
        </w:rPr>
        <w:t>serviço</w:t>
      </w:r>
      <w:r w:rsidR="006D723F">
        <w:rPr>
          <w:rFonts w:ascii="Arial" w:hAnsi="Arial" w:cs="Arial"/>
          <w:sz w:val="24"/>
          <w:szCs w:val="24"/>
          <w:shd w:val="clear" w:color="auto" w:fill="FFFFFF"/>
        </w:rPr>
        <w:t xml:space="preserve"> </w:t>
      </w:r>
      <w:r w:rsidR="006D723F" w:rsidRPr="000A0995">
        <w:rPr>
          <w:rFonts w:ascii="Arial" w:hAnsi="Arial" w:cs="Arial"/>
          <w:sz w:val="24"/>
          <w:szCs w:val="24"/>
          <w:shd w:val="clear" w:color="auto" w:fill="FFFFFF"/>
        </w:rPr>
        <w:t>que contemple todas as condições de fornecimento</w:t>
      </w:r>
      <w:proofErr w:type="gramStart"/>
      <w:r w:rsidR="006D723F" w:rsidRPr="000A0995">
        <w:rPr>
          <w:rFonts w:ascii="Arial" w:hAnsi="Arial" w:cs="Arial"/>
          <w:sz w:val="24"/>
          <w:szCs w:val="24"/>
          <w:shd w:val="clear" w:color="auto" w:fill="FFFFFF"/>
        </w:rPr>
        <w:t>, entrega</w:t>
      </w:r>
      <w:proofErr w:type="gramEnd"/>
      <w:r w:rsidR="006D723F" w:rsidRPr="000A0995">
        <w:rPr>
          <w:rFonts w:ascii="Arial" w:hAnsi="Arial" w:cs="Arial"/>
          <w:sz w:val="24"/>
          <w:szCs w:val="24"/>
          <w:shd w:val="clear" w:color="auto" w:fill="FFFFFF"/>
        </w:rPr>
        <w:t>, pagamento, garantia e suporte do fornecedor, assegurando proteção jurídica para a Administração</w:t>
      </w:r>
      <w:r w:rsidR="006D723F">
        <w:rPr>
          <w:rFonts w:ascii="Arial" w:hAnsi="Arial" w:cs="Arial"/>
          <w:sz w:val="24"/>
          <w:szCs w:val="24"/>
          <w:shd w:val="clear" w:color="auto" w:fill="FFFFFF"/>
        </w:rPr>
        <w:t>;</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5</w:t>
      </w:r>
      <w:r w:rsidR="006D723F">
        <w:rPr>
          <w:rFonts w:ascii="Arial" w:hAnsi="Arial" w:cs="Arial"/>
          <w:sz w:val="24"/>
          <w:szCs w:val="24"/>
          <w:shd w:val="clear" w:color="auto" w:fill="FFFFFF"/>
        </w:rPr>
        <w:t xml:space="preserve"> - </w:t>
      </w:r>
      <w:r w:rsidR="006D723F" w:rsidRPr="000A0995">
        <w:rPr>
          <w:rFonts w:ascii="Arial" w:hAnsi="Arial" w:cs="Arial"/>
          <w:sz w:val="24"/>
          <w:szCs w:val="24"/>
          <w:shd w:val="clear" w:color="auto" w:fill="FFFFFF"/>
        </w:rPr>
        <w:t>Monitoramento contínuo do cumprimento das cláusulas contratuais pelo fornecedor, com a devida aplicação de penalidades em caso de descumprimento</w:t>
      </w:r>
      <w:r w:rsidR="006D723F">
        <w:rPr>
          <w:rFonts w:ascii="Arial" w:hAnsi="Arial" w:cs="Arial"/>
          <w:sz w:val="24"/>
          <w:szCs w:val="24"/>
          <w:shd w:val="clear" w:color="auto" w:fill="FFFFFF"/>
        </w:rPr>
        <w:t>.</w:t>
      </w:r>
    </w:p>
    <w:p w:rsidR="006D723F" w:rsidRDefault="00BF1D8E" w:rsidP="000370F1">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6 </w:t>
      </w:r>
      <w:r w:rsidR="006D723F">
        <w:rPr>
          <w:rFonts w:ascii="Arial" w:hAnsi="Arial" w:cs="Arial"/>
          <w:sz w:val="24"/>
          <w:szCs w:val="24"/>
          <w:shd w:val="clear" w:color="auto" w:fill="FFFFFF"/>
        </w:rPr>
        <w:t>- Solicitação e verifi</w:t>
      </w:r>
      <w:r w:rsidR="006D723F" w:rsidRPr="00A34366">
        <w:rPr>
          <w:rFonts w:ascii="Arial" w:hAnsi="Arial" w:cs="Arial"/>
          <w:sz w:val="24"/>
          <w:szCs w:val="24"/>
          <w:shd w:val="clear" w:color="auto" w:fill="FFFFFF"/>
        </w:rPr>
        <w:t xml:space="preserve">cação de toda a documentação técnica e legal necessária, incluindo </w:t>
      </w:r>
      <w:r w:rsidR="006D723F">
        <w:rPr>
          <w:rFonts w:ascii="Arial" w:hAnsi="Arial" w:cs="Arial"/>
          <w:sz w:val="24"/>
          <w:szCs w:val="24"/>
          <w:shd w:val="clear" w:color="auto" w:fill="FFFFFF"/>
        </w:rPr>
        <w:t xml:space="preserve">alvarás </w:t>
      </w:r>
      <w:r w:rsidR="006D723F" w:rsidRPr="00A34366">
        <w:rPr>
          <w:rFonts w:ascii="Arial" w:hAnsi="Arial" w:cs="Arial"/>
          <w:sz w:val="24"/>
          <w:szCs w:val="24"/>
          <w:shd w:val="clear" w:color="auto" w:fill="FFFFFF"/>
        </w:rPr>
        <w:t xml:space="preserve">e documentação adicional para </w:t>
      </w:r>
      <w:r w:rsidR="006D723F">
        <w:rPr>
          <w:rFonts w:ascii="Arial" w:hAnsi="Arial" w:cs="Arial"/>
          <w:sz w:val="24"/>
          <w:szCs w:val="24"/>
          <w:shd w:val="clear" w:color="auto" w:fill="FFFFFF"/>
        </w:rPr>
        <w:t>a aquisição</w:t>
      </w:r>
      <w:r w:rsidR="00FB5636">
        <w:rPr>
          <w:rFonts w:ascii="Arial" w:hAnsi="Arial" w:cs="Arial"/>
          <w:sz w:val="24"/>
          <w:szCs w:val="24"/>
          <w:shd w:val="clear" w:color="auto" w:fill="FFFFFF"/>
        </w:rPr>
        <w:t>, conforme exigido pelos órgãos fiscalizadores.</w:t>
      </w:r>
    </w:p>
    <w:p w:rsidR="008369D7" w:rsidRDefault="008369D7" w:rsidP="000370F1">
      <w:pPr>
        <w:spacing w:before="100" w:beforeAutospacing="1" w:after="100" w:afterAutospacing="1" w:line="276" w:lineRule="auto"/>
        <w:jc w:val="both"/>
        <w:rPr>
          <w:rFonts w:ascii="Arial" w:hAnsi="Arial" w:cs="Arial"/>
          <w:sz w:val="24"/>
          <w:szCs w:val="24"/>
        </w:rPr>
      </w:pPr>
      <w:r>
        <w:rPr>
          <w:rFonts w:ascii="Arial" w:hAnsi="Arial" w:cs="Arial"/>
          <w:sz w:val="24"/>
          <w:szCs w:val="24"/>
          <w:shd w:val="clear" w:color="auto" w:fill="FFFFFF"/>
        </w:rPr>
        <w:t>7 -</w:t>
      </w:r>
      <w:proofErr w:type="gramStart"/>
      <w:r>
        <w:rPr>
          <w:rFonts w:ascii="Arial" w:hAnsi="Arial" w:cs="Arial"/>
          <w:sz w:val="24"/>
          <w:szCs w:val="24"/>
          <w:shd w:val="clear" w:color="auto" w:fill="FFFFFF"/>
        </w:rPr>
        <w:t xml:space="preserve"> </w:t>
      </w:r>
      <w:r>
        <w:rPr>
          <w:rFonts w:ascii="Arial" w:hAnsi="Arial" w:cs="Arial"/>
          <w:sz w:val="24"/>
          <w:szCs w:val="24"/>
        </w:rPr>
        <w:t xml:space="preserve"> </w:t>
      </w:r>
      <w:proofErr w:type="gramEnd"/>
      <w:r w:rsidRPr="008369D7">
        <w:rPr>
          <w:rFonts w:ascii="Arial" w:hAnsi="Arial" w:cs="Arial"/>
          <w:sz w:val="24"/>
          <w:szCs w:val="24"/>
        </w:rPr>
        <w:t xml:space="preserve">Assegurar que toda a execução do serviço esteja em conformidade com as normas técnicas vigentes, especialmente as da </w:t>
      </w:r>
      <w:r w:rsidR="00CD4A59">
        <w:rPr>
          <w:rFonts w:ascii="Arial" w:hAnsi="Arial" w:cs="Arial"/>
          <w:sz w:val="24"/>
          <w:szCs w:val="24"/>
        </w:rPr>
        <w:t>ANP</w:t>
      </w:r>
      <w:r w:rsidRPr="008369D7">
        <w:rPr>
          <w:rFonts w:ascii="Arial" w:hAnsi="Arial" w:cs="Arial"/>
          <w:sz w:val="24"/>
          <w:szCs w:val="24"/>
        </w:rPr>
        <w:t xml:space="preserve"> relacionadas à </w:t>
      </w:r>
      <w:r w:rsidR="00CD4A59">
        <w:rPr>
          <w:rFonts w:ascii="Arial" w:hAnsi="Arial" w:cs="Arial"/>
          <w:sz w:val="24"/>
          <w:szCs w:val="24"/>
        </w:rPr>
        <w:lastRenderedPageBreak/>
        <w:t>combustível</w:t>
      </w:r>
      <w:r w:rsidRPr="008369D7">
        <w:rPr>
          <w:rFonts w:ascii="Arial" w:hAnsi="Arial" w:cs="Arial"/>
          <w:sz w:val="24"/>
          <w:szCs w:val="24"/>
        </w:rPr>
        <w:t>, e com legislação ambiental, conforme Lei nº 14.133/2021, adotando medidas de mitigação e compensação ambiental quando necessário</w:t>
      </w:r>
      <w:r>
        <w:rPr>
          <w:rFonts w:ascii="Arial" w:hAnsi="Arial" w:cs="Arial"/>
          <w:sz w:val="24"/>
          <w:szCs w:val="24"/>
        </w:rPr>
        <w:t>;</w:t>
      </w:r>
    </w:p>
    <w:p w:rsidR="008369D7" w:rsidRPr="008369D7" w:rsidRDefault="00CD4A59" w:rsidP="00112C0D">
      <w:pPr>
        <w:spacing w:before="100" w:beforeAutospacing="1" w:after="100" w:afterAutospacing="1" w:line="276" w:lineRule="auto"/>
        <w:jc w:val="both"/>
        <w:rPr>
          <w:rFonts w:ascii="Arial" w:hAnsi="Arial" w:cs="Arial"/>
          <w:sz w:val="24"/>
          <w:szCs w:val="24"/>
          <w:shd w:val="clear" w:color="auto" w:fill="FFFFFF"/>
        </w:rPr>
      </w:pPr>
      <w:r>
        <w:rPr>
          <w:rFonts w:ascii="Arial" w:hAnsi="Arial" w:cs="Arial"/>
          <w:sz w:val="24"/>
          <w:szCs w:val="24"/>
        </w:rPr>
        <w:t>8</w:t>
      </w:r>
      <w:r w:rsidR="008369D7">
        <w:rPr>
          <w:rFonts w:ascii="Arial" w:hAnsi="Arial" w:cs="Arial"/>
          <w:sz w:val="24"/>
          <w:szCs w:val="24"/>
        </w:rPr>
        <w:t xml:space="preserve"> - </w:t>
      </w:r>
      <w:proofErr w:type="gramStart"/>
      <w:r w:rsidR="008369D7" w:rsidRPr="008369D7">
        <w:rPr>
          <w:rFonts w:ascii="Arial" w:hAnsi="Arial" w:cs="Arial"/>
          <w:sz w:val="24"/>
          <w:szCs w:val="24"/>
        </w:rPr>
        <w:t>Implementar</w:t>
      </w:r>
      <w:proofErr w:type="gramEnd"/>
      <w:r w:rsidR="008369D7" w:rsidRPr="008369D7">
        <w:rPr>
          <w:rFonts w:ascii="Arial" w:hAnsi="Arial" w:cs="Arial"/>
          <w:sz w:val="24"/>
          <w:szCs w:val="24"/>
        </w:rPr>
        <w:t xml:space="preserve"> rotinas de monitoramento e avaliação constantes da </w:t>
      </w:r>
      <w:r w:rsidRPr="008369D7">
        <w:rPr>
          <w:rFonts w:ascii="Arial" w:hAnsi="Arial" w:cs="Arial"/>
          <w:sz w:val="24"/>
          <w:szCs w:val="24"/>
        </w:rPr>
        <w:t>e</w:t>
      </w:r>
      <w:r>
        <w:rPr>
          <w:rFonts w:ascii="Arial" w:hAnsi="Arial" w:cs="Arial"/>
          <w:sz w:val="24"/>
          <w:szCs w:val="24"/>
        </w:rPr>
        <w:t>f</w:t>
      </w:r>
      <w:r w:rsidRPr="008369D7">
        <w:rPr>
          <w:rFonts w:ascii="Arial" w:hAnsi="Arial" w:cs="Arial"/>
          <w:sz w:val="24"/>
          <w:szCs w:val="24"/>
        </w:rPr>
        <w:t>iciência</w:t>
      </w:r>
      <w:r w:rsidR="008369D7" w:rsidRPr="008369D7">
        <w:rPr>
          <w:rFonts w:ascii="Arial" w:hAnsi="Arial" w:cs="Arial"/>
          <w:sz w:val="24"/>
          <w:szCs w:val="24"/>
        </w:rPr>
        <w:t xml:space="preserve"> e e</w:t>
      </w:r>
      <w:r w:rsidR="008369D7">
        <w:rPr>
          <w:rFonts w:ascii="Arial" w:hAnsi="Arial" w:cs="Arial"/>
          <w:sz w:val="24"/>
          <w:szCs w:val="24"/>
        </w:rPr>
        <w:t>fi</w:t>
      </w:r>
      <w:r w:rsidR="008369D7" w:rsidRPr="008369D7">
        <w:rPr>
          <w:rFonts w:ascii="Arial" w:hAnsi="Arial" w:cs="Arial"/>
          <w:sz w:val="24"/>
          <w:szCs w:val="24"/>
        </w:rPr>
        <w:t>cácia dos sistemas instalados, para assegurar o atendimento dos resultados pretendidos em termos de economicidade e sustentabilidade, conforme estabelecido pela Lei nº 14.133/2021</w:t>
      </w:r>
    </w:p>
    <w:p w:rsidR="006026BB" w:rsidRPr="007D0083" w:rsidRDefault="006026BB" w:rsidP="006026BB">
      <w:pPr>
        <w:spacing w:after="0" w:line="360" w:lineRule="auto"/>
        <w:jc w:val="both"/>
        <w:rPr>
          <w:rFonts w:ascii="Arial" w:hAnsi="Arial" w:cs="Arial"/>
          <w:sz w:val="24"/>
        </w:rPr>
      </w:pPr>
      <w:r>
        <w:rPr>
          <w:rFonts w:ascii="Arial" w:hAnsi="Arial" w:cs="Arial"/>
          <w:color w:val="000000"/>
          <w:sz w:val="24"/>
          <w:szCs w:val="24"/>
        </w:rPr>
        <w:t>Caso surjam outras providencias previas ao contrato</w:t>
      </w:r>
      <w:r w:rsidRPr="00C04798">
        <w:rPr>
          <w:rFonts w:ascii="Arial" w:hAnsi="Arial" w:cs="Arial"/>
          <w:color w:val="000000"/>
          <w:sz w:val="24"/>
          <w:szCs w:val="24"/>
        </w:rPr>
        <w:t>, o gestor e fiscal do contrato dev</w:t>
      </w:r>
      <w:r>
        <w:rPr>
          <w:rFonts w:ascii="Arial" w:hAnsi="Arial" w:cs="Arial"/>
          <w:color w:val="000000"/>
          <w:sz w:val="24"/>
          <w:szCs w:val="24"/>
        </w:rPr>
        <w:t>erá ter ciência do que aborda o Decreto n° 3.433, de 02 de abril de 2024</w:t>
      </w:r>
      <w:r w:rsidRPr="00C04798">
        <w:rPr>
          <w:rFonts w:ascii="Arial" w:hAnsi="Arial" w:cs="Arial"/>
          <w:color w:val="000000"/>
          <w:sz w:val="24"/>
          <w:szCs w:val="24"/>
        </w:rPr>
        <w:t xml:space="preserve"> que disciplina os procedimentos para fiscalização dos contratos administrativos e </w:t>
      </w:r>
      <w:r w:rsidRPr="00EA2FEC">
        <w:rPr>
          <w:rFonts w:ascii="Arial" w:hAnsi="Arial" w:cs="Arial"/>
          <w:color w:val="000000"/>
          <w:sz w:val="24"/>
          <w:szCs w:val="24"/>
        </w:rPr>
        <w:t>que regulamenta a gestão do contrato, vide Art. 92, inciso XVIII</w:t>
      </w:r>
      <w:r w:rsidRPr="00AC669A">
        <w:rPr>
          <w:rFonts w:ascii="Arial" w:hAnsi="Arial" w:cs="Arial"/>
          <w:sz w:val="24"/>
        </w:rPr>
        <w:t>.</w:t>
      </w:r>
    </w:p>
    <w:p w:rsidR="00AD67B0" w:rsidRPr="0018313B" w:rsidRDefault="00CD4A59">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2</w:t>
      </w:r>
      <w:r w:rsidR="00946F12">
        <w:rPr>
          <w:rFonts w:ascii="Arial" w:eastAsia="Times New Roman" w:hAnsi="Arial" w:cs="Arial"/>
          <w:b/>
          <w:sz w:val="24"/>
          <w:szCs w:val="24"/>
        </w:rPr>
        <w:t>3</w:t>
      </w:r>
      <w:r w:rsidR="00F06DFD">
        <w:rPr>
          <w:rFonts w:ascii="Arial" w:eastAsia="Times New Roman" w:hAnsi="Arial" w:cs="Arial"/>
          <w:b/>
          <w:sz w:val="24"/>
          <w:szCs w:val="24"/>
        </w:rPr>
        <w:t>. CONTRATAÇÕES CORRELATAS E/OU INTERDEPENDENTES</w:t>
      </w:r>
    </w:p>
    <w:p w:rsidR="00040058" w:rsidRPr="00040058" w:rsidRDefault="00040058" w:rsidP="00040058">
      <w:pPr>
        <w:pStyle w:val="Estilo1"/>
        <w:ind w:firstLine="0"/>
      </w:pPr>
      <w:bookmarkStart w:id="3" w:name="_heading=h.gjdgxs" w:colFirst="0" w:colLast="0"/>
      <w:bookmarkEnd w:id="3"/>
      <w:r w:rsidRPr="00040058">
        <w:t xml:space="preserve">A presente contratação está diretamente vinculada ao </w:t>
      </w:r>
      <w:r w:rsidRPr="00040058">
        <w:rPr>
          <w:bCs/>
        </w:rPr>
        <w:t>gerenciamento de combustível da frota municipal</w:t>
      </w:r>
      <w:r w:rsidRPr="00040058">
        <w:t xml:space="preserve"> e à </w:t>
      </w:r>
      <w:r w:rsidRPr="00040058">
        <w:rPr>
          <w:bCs/>
        </w:rPr>
        <w:t>gestão logística</w:t>
      </w:r>
      <w:r w:rsidRPr="00040058">
        <w:t xml:space="preserve"> necessária para assegurar o pleno funcionamento dos serviços prestados pela Prefeitura Municipal de Andaraí. A empresa contratada será responsável não apenas pela </w:t>
      </w:r>
      <w:r w:rsidRPr="00040058">
        <w:rPr>
          <w:bCs/>
        </w:rPr>
        <w:t>administração e controle do fornecimento de combustíveis</w:t>
      </w:r>
      <w:r w:rsidRPr="00040058">
        <w:t xml:space="preserve">, mas também pela disponibilização de um </w:t>
      </w:r>
      <w:r w:rsidRPr="00040058">
        <w:rPr>
          <w:bCs/>
        </w:rPr>
        <w:t>sistema informatizado integrado</w:t>
      </w:r>
      <w:r w:rsidRPr="00040058">
        <w:t xml:space="preserve">, que permita o acompanhamento em tempo real, a geração de relatórios gerenciais e a </w:t>
      </w:r>
      <w:r w:rsidRPr="00040058">
        <w:rPr>
          <w:bCs/>
        </w:rPr>
        <w:t>fiscalização efetiva das operações de abastecimento</w:t>
      </w:r>
      <w:r w:rsidRPr="00040058">
        <w:t>.</w:t>
      </w:r>
    </w:p>
    <w:p w:rsidR="00040058" w:rsidRPr="00040058" w:rsidRDefault="00040058" w:rsidP="00040058">
      <w:pPr>
        <w:pStyle w:val="Estilo1"/>
        <w:ind w:firstLine="0"/>
      </w:pPr>
      <w:r w:rsidRPr="00040058">
        <w:t xml:space="preserve">O sistema deverá contemplar funcionalidades que garantam o registro de informações essenciais, como veículo abastecido, condutor, data, horário, volume, tipo de combustível e valor, possibilitando </w:t>
      </w:r>
      <w:r w:rsidRPr="00040058">
        <w:rPr>
          <w:bCs/>
        </w:rPr>
        <w:t>transparência, rastreabilidade e eficiência no controle do consumo</w:t>
      </w:r>
      <w:r w:rsidRPr="00040058">
        <w:t>.</w:t>
      </w:r>
    </w:p>
    <w:p w:rsidR="00040058" w:rsidRPr="00040058" w:rsidRDefault="00040058" w:rsidP="00040058">
      <w:pPr>
        <w:pStyle w:val="Estilo1"/>
        <w:ind w:firstLine="0"/>
      </w:pPr>
      <w:r w:rsidRPr="00040058">
        <w:t xml:space="preserve">Além disso, como parte integrante da execução contratual, a empresa deverá promover o </w:t>
      </w:r>
      <w:r w:rsidRPr="00040058">
        <w:rPr>
          <w:bCs/>
        </w:rPr>
        <w:t>treinamento e a capacitação dos servidores municipais envolvidos</w:t>
      </w:r>
      <w:r w:rsidRPr="00040058">
        <w:t xml:space="preserve"> no processo, garantindo que a equipe responsável tenha pleno domínio sobre as ferramentas disponibilizadas, compreendendo a utilização dos cartões magnéticos ou dispositivos equivalentes, a interpretação dos relatórios e o gerenciamento das autorizações de abastecimento.</w:t>
      </w:r>
    </w:p>
    <w:p w:rsidR="00040058" w:rsidRPr="00040058" w:rsidRDefault="00040058" w:rsidP="00040058">
      <w:pPr>
        <w:pStyle w:val="Estilo1"/>
        <w:ind w:firstLine="0"/>
      </w:pPr>
      <w:r w:rsidRPr="00040058">
        <w:t xml:space="preserve">Ressalta-se que, diante das obrigações previstas para a contratada e visando o </w:t>
      </w:r>
      <w:r w:rsidRPr="00040058">
        <w:rPr>
          <w:bCs/>
        </w:rPr>
        <w:t>acesso rápido, seguro e eficiente ao sistema de gerenciamento</w:t>
      </w:r>
      <w:r w:rsidRPr="00040058">
        <w:t xml:space="preserve">, poderá haver a </w:t>
      </w:r>
      <w:r w:rsidRPr="00040058">
        <w:lastRenderedPageBreak/>
        <w:t xml:space="preserve">necessidade de aquisição de </w:t>
      </w:r>
      <w:r w:rsidRPr="00040058">
        <w:rPr>
          <w:bCs/>
        </w:rPr>
        <w:t>novos equipamentos</w:t>
      </w:r>
      <w:r w:rsidRPr="00040058">
        <w:t xml:space="preserve"> ou a </w:t>
      </w:r>
      <w:r w:rsidRPr="00040058">
        <w:rPr>
          <w:bCs/>
        </w:rPr>
        <w:t>substituição de aparelhos já existentes</w:t>
      </w:r>
      <w:r>
        <w:t xml:space="preserve">, como computadores </w:t>
      </w:r>
      <w:r w:rsidRPr="00040058">
        <w:t>ou dispositivos móveis, assegurando que a comunicação com a plataforma de gestão ocorra de forma plena e sem prejuízo às operações diárias.</w:t>
      </w:r>
    </w:p>
    <w:p w:rsidR="00040058" w:rsidRPr="00040058" w:rsidRDefault="00040058" w:rsidP="00040058">
      <w:pPr>
        <w:pStyle w:val="Estilo1"/>
        <w:ind w:firstLine="0"/>
      </w:pPr>
      <w:r w:rsidRPr="00040058">
        <w:t xml:space="preserve">Assim, esta contratação atende simultaneamente a aspectos </w:t>
      </w:r>
      <w:r w:rsidRPr="00040058">
        <w:rPr>
          <w:bCs/>
        </w:rPr>
        <w:t>operacionais, tecnológicos e administrativos</w:t>
      </w:r>
      <w:r w:rsidRPr="00040058">
        <w:t xml:space="preserve">, fortalecendo a </w:t>
      </w:r>
      <w:r w:rsidRPr="00040058">
        <w:rPr>
          <w:bCs/>
        </w:rPr>
        <w:t>logística da frota</w:t>
      </w:r>
      <w:r w:rsidRPr="00040058">
        <w:t xml:space="preserve">, assegurando </w:t>
      </w:r>
      <w:r w:rsidRPr="00040058">
        <w:rPr>
          <w:bCs/>
        </w:rPr>
        <w:t>maior controle sobre os gastos públicos</w:t>
      </w:r>
      <w:r w:rsidRPr="00040058">
        <w:t xml:space="preserve"> e proporcionando </w:t>
      </w:r>
      <w:r w:rsidRPr="00040058">
        <w:rPr>
          <w:bCs/>
        </w:rPr>
        <w:t>agilidade e segurança</w:t>
      </w:r>
      <w:r w:rsidRPr="00040058">
        <w:t xml:space="preserve"> na execução das atividades das diversas secretarias municipais.</w:t>
      </w:r>
    </w:p>
    <w:p w:rsidR="00AC6D41" w:rsidRPr="00926146" w:rsidRDefault="00040058" w:rsidP="00AC6D4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2</w:t>
      </w:r>
      <w:r w:rsidR="00946F12">
        <w:rPr>
          <w:rFonts w:ascii="Arial" w:eastAsia="Times New Roman" w:hAnsi="Arial" w:cs="Arial"/>
          <w:b/>
          <w:sz w:val="24"/>
          <w:szCs w:val="24"/>
        </w:rPr>
        <w:t>4</w:t>
      </w:r>
      <w:r w:rsidR="00AC6D41">
        <w:rPr>
          <w:rFonts w:ascii="Arial" w:eastAsia="Times New Roman" w:hAnsi="Arial" w:cs="Arial"/>
          <w:b/>
          <w:sz w:val="24"/>
          <w:szCs w:val="24"/>
        </w:rPr>
        <w:t xml:space="preserve">. DESCRIÇÃO DE POSSÍVEIS IMPACTOS AMBIENTAIS </w:t>
      </w:r>
      <w:r w:rsidR="00926146" w:rsidRPr="00926146">
        <w:rPr>
          <w:rFonts w:ascii="Arial" w:eastAsia="Times New Roman" w:hAnsi="Arial" w:cs="Arial"/>
          <w:b/>
          <w:sz w:val="24"/>
          <w:szCs w:val="24"/>
        </w:rPr>
        <w:t xml:space="preserve">E </w:t>
      </w:r>
      <w:r w:rsidR="00425EDC" w:rsidRPr="00926146">
        <w:rPr>
          <w:rFonts w:ascii="Arial" w:eastAsia="Times New Roman" w:hAnsi="Arial" w:cs="Arial"/>
          <w:b/>
          <w:sz w:val="24"/>
          <w:szCs w:val="24"/>
        </w:rPr>
        <w:t>RESPECTIVAS MEDIDAS MITIGADORAS</w:t>
      </w:r>
    </w:p>
    <w:p w:rsidR="00375929" w:rsidRDefault="00375929" w:rsidP="00C97C3F">
      <w:pPr>
        <w:pStyle w:val="Estilo1"/>
        <w:ind w:firstLine="0"/>
      </w:pPr>
      <w:r>
        <w:t>A empresa contratada deverá observar as normas ambientais pertinentes ao abastecimento de combustível, incluindo a destinação correta de resíduos e o cumprimento das exigências legais de emissões e segurança no processo</w:t>
      </w:r>
      <w:r w:rsidR="00040058">
        <w:t>.</w:t>
      </w:r>
    </w:p>
    <w:p w:rsidR="00040058" w:rsidRDefault="00375929" w:rsidP="00C97C3F">
      <w:pPr>
        <w:pStyle w:val="Estilo1"/>
        <w:ind w:firstLine="0"/>
      </w:pPr>
      <w:r>
        <w:t xml:space="preserve">Por se tratar de serviços de gerenciamento de combustíveis, não há como identificar ou prevenir os possíveis impactos ambientais. A futura contratada deverá se responsabilizar pela rede de postos credenciados quanto ao cumprimento de normas da Agência Nacional do Petróleo, </w:t>
      </w:r>
      <w:proofErr w:type="gramStart"/>
      <w:r>
        <w:t>Gás Natural e Biocombustíveis (ANP), além de atender, no que couber, os requisitos que se baseiam no Guia Nacional de Contratações Sustentáveis da Advocacia-Geral da União</w:t>
      </w:r>
      <w:proofErr w:type="gramEnd"/>
      <w:r>
        <w:t xml:space="preserve">. </w:t>
      </w:r>
    </w:p>
    <w:p w:rsidR="003E0569" w:rsidRPr="0018313B" w:rsidRDefault="00040058" w:rsidP="003E056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2</w:t>
      </w:r>
      <w:r w:rsidR="00946F12">
        <w:rPr>
          <w:rFonts w:ascii="Arial" w:eastAsia="Times New Roman" w:hAnsi="Arial" w:cs="Arial"/>
          <w:b/>
          <w:sz w:val="24"/>
          <w:szCs w:val="24"/>
        </w:rPr>
        <w:t>5</w:t>
      </w:r>
      <w:r w:rsidR="000B305C">
        <w:rPr>
          <w:rFonts w:ascii="Arial" w:eastAsia="Times New Roman" w:hAnsi="Arial" w:cs="Arial"/>
          <w:b/>
          <w:sz w:val="24"/>
          <w:szCs w:val="24"/>
        </w:rPr>
        <w:t>. POSICIONAMENTO CONCLUSIVO</w:t>
      </w:r>
    </w:p>
    <w:p w:rsidR="00040058" w:rsidRPr="00040058" w:rsidRDefault="00040058" w:rsidP="00040058">
      <w:pPr>
        <w:pStyle w:val="Estilo1"/>
        <w:ind w:firstLine="0"/>
      </w:pPr>
      <w:r w:rsidRPr="00040058">
        <w:t xml:space="preserve">Diante da análise técnica e estratégica realizada, fica evidente que a </w:t>
      </w:r>
      <w:r w:rsidRPr="00040058">
        <w:rPr>
          <w:bCs/>
        </w:rPr>
        <w:t>implantação do Sistema de Gerenciamento de Combustível</w:t>
      </w:r>
      <w:r w:rsidRPr="00040058">
        <w:t xml:space="preserve"> representa uma solução </w:t>
      </w:r>
      <w:r w:rsidRPr="00040058">
        <w:rPr>
          <w:bCs/>
        </w:rPr>
        <w:t>altamente viável</w:t>
      </w:r>
      <w:r w:rsidRPr="00040058">
        <w:t xml:space="preserve"> e alinhada às necessidades atuais da Administração Pública Municipal de Andaraí, tanto sob o ponto de vista </w:t>
      </w:r>
      <w:r w:rsidRPr="00040058">
        <w:rPr>
          <w:bCs/>
        </w:rPr>
        <w:t>econômico</w:t>
      </w:r>
      <w:r w:rsidRPr="00040058">
        <w:t xml:space="preserve"> quanto </w:t>
      </w:r>
      <w:r w:rsidRPr="00040058">
        <w:rPr>
          <w:bCs/>
        </w:rPr>
        <w:t>operacional</w:t>
      </w:r>
      <w:r w:rsidRPr="00040058">
        <w:t>.</w:t>
      </w:r>
    </w:p>
    <w:p w:rsidR="00040058" w:rsidRPr="00040058" w:rsidRDefault="00040058" w:rsidP="00040058">
      <w:pPr>
        <w:pStyle w:val="Estilo1"/>
        <w:ind w:firstLine="0"/>
      </w:pPr>
      <w:r w:rsidRPr="00040058">
        <w:t xml:space="preserve">A adoção desse modelo de gerenciamento informatizado permitirá à gestão municipal alcançar </w:t>
      </w:r>
      <w:r w:rsidRPr="00040058">
        <w:rPr>
          <w:bCs/>
        </w:rPr>
        <w:t>maior controle sobre o consumo de combustíveis</w:t>
      </w:r>
      <w:r w:rsidRPr="00040058">
        <w:t xml:space="preserve">, com registros precisos e relatórios em tempo real, possibilitando a tomada de decisões fundamentadas e a prevenção de desperdícios. Do ponto de vista econômico, o sistema oferece condições para uma </w:t>
      </w:r>
      <w:proofErr w:type="gramStart"/>
      <w:r w:rsidRPr="00040058">
        <w:rPr>
          <w:bCs/>
        </w:rPr>
        <w:t>otimização</w:t>
      </w:r>
      <w:proofErr w:type="gramEnd"/>
      <w:r w:rsidRPr="00040058">
        <w:rPr>
          <w:bCs/>
        </w:rPr>
        <w:t xml:space="preserve"> dos recursos </w:t>
      </w:r>
      <w:r w:rsidRPr="00040058">
        <w:rPr>
          <w:bCs/>
        </w:rPr>
        <w:lastRenderedPageBreak/>
        <w:t>públicos</w:t>
      </w:r>
      <w:r w:rsidRPr="00040058">
        <w:t>, assegurando que cada abastecimento seja devidamente monitorado, autorizado e compatível com a real demanda da frota.</w:t>
      </w:r>
    </w:p>
    <w:p w:rsidR="00040058" w:rsidRPr="00040058" w:rsidRDefault="00040058" w:rsidP="00040058">
      <w:pPr>
        <w:pStyle w:val="Estilo1"/>
        <w:ind w:firstLine="0"/>
      </w:pPr>
      <w:r w:rsidRPr="00040058">
        <w:t xml:space="preserve">Sob a ótica operacional, o modelo garante </w:t>
      </w:r>
      <w:r w:rsidRPr="00040058">
        <w:rPr>
          <w:bCs/>
        </w:rPr>
        <w:t>agilidade e segurança no atendimento</w:t>
      </w:r>
      <w:r w:rsidRPr="00040058">
        <w:t xml:space="preserve"> aos veículos oficiais, especialmente diante da rotina intensa de deslocamentos intermunicipais e interestaduais, essenciais para a prestação de serviços de saúde, educação, assistência social, infraestrutura e administração. A disponibilidade de uma ampla rede credenciada de postos, abrangendo diferentes regiões do Estado e, quando necessário, </w:t>
      </w:r>
      <w:proofErr w:type="gramStart"/>
      <w:r w:rsidRPr="00040058">
        <w:t>outros estados da federação, elimina</w:t>
      </w:r>
      <w:proofErr w:type="gramEnd"/>
      <w:r w:rsidRPr="00040058">
        <w:t xml:space="preserve"> gargalos logísticos e assegura a continuidade dos serviços públicos, mesmo em viagens de longa distância.</w:t>
      </w:r>
    </w:p>
    <w:p w:rsidR="00040058" w:rsidRPr="00040058" w:rsidRDefault="00040058" w:rsidP="00040058">
      <w:pPr>
        <w:pStyle w:val="Estilo1"/>
        <w:ind w:firstLine="0"/>
      </w:pPr>
      <w:r w:rsidRPr="00040058">
        <w:t xml:space="preserve">Além disso, a contratação transfere para a empresa especializada a responsabilidade pelo </w:t>
      </w:r>
      <w:r w:rsidRPr="00040058">
        <w:rPr>
          <w:bCs/>
        </w:rPr>
        <w:t>credenciamento e fiscalização dos postos, monitoramento do consumo e manutenção do sistema de controle</w:t>
      </w:r>
      <w:r w:rsidRPr="00040058">
        <w:t>, liberando a estrutura administrativa municipal de sobrecargas operacionais e permitindo que as equipes internas concentrem esforços em atividades estratégicas.</w:t>
      </w:r>
    </w:p>
    <w:p w:rsidR="0006619C" w:rsidRPr="0006619C" w:rsidRDefault="00040058" w:rsidP="0006619C">
      <w:pPr>
        <w:pStyle w:val="Estilo1"/>
        <w:ind w:firstLine="0"/>
      </w:pPr>
      <w:r w:rsidRPr="00040058">
        <w:t xml:space="preserve">Portanto, a implantação do Sistema de Gerenciamento de Combustível se apresenta como a </w:t>
      </w:r>
      <w:r w:rsidRPr="00040058">
        <w:rPr>
          <w:bCs/>
        </w:rPr>
        <w:t>solução mais moderna, segura, transparente e eficiente</w:t>
      </w:r>
      <w:r w:rsidRPr="00040058">
        <w:t xml:space="preserve">, atendendo aos princípios da economicidade, eficiência, transparência e interesse público previstos na </w:t>
      </w:r>
      <w:r w:rsidRPr="00040058">
        <w:rPr>
          <w:bCs/>
        </w:rPr>
        <w:t>Lei Federal nº 14.133/2021</w:t>
      </w:r>
      <w:r w:rsidRPr="00040058">
        <w:t xml:space="preserve">. Essa decisão estratégica contribuirá diretamente para a </w:t>
      </w:r>
      <w:r w:rsidRPr="00040058">
        <w:rPr>
          <w:bCs/>
        </w:rPr>
        <w:t>melhoria da gestão da frota municipal</w:t>
      </w:r>
      <w:r w:rsidRPr="00040058">
        <w:t xml:space="preserve">, para o </w:t>
      </w:r>
      <w:r w:rsidRPr="00040058">
        <w:rPr>
          <w:bCs/>
        </w:rPr>
        <w:t>aprimoramento da logística pública</w:t>
      </w:r>
      <w:r w:rsidRPr="00040058">
        <w:t xml:space="preserve"> e para a </w:t>
      </w:r>
      <w:r w:rsidRPr="00040058">
        <w:rPr>
          <w:bCs/>
        </w:rPr>
        <w:t>prestação de serviços de qualidade à população de Andaraí</w:t>
      </w:r>
      <w:r w:rsidRPr="00040058">
        <w:t>, consolidando-se como uma medida de alto impacto positivo para a administração municipal.</w:t>
      </w:r>
    </w:p>
    <w:p w:rsidR="0006619C" w:rsidRPr="0006619C" w:rsidRDefault="00040058" w:rsidP="0006619C">
      <w:pPr>
        <w:pStyle w:val="Estilo1"/>
        <w:ind w:firstLine="0"/>
      </w:pPr>
      <w:r>
        <w:t>Sendo assim, o</w:t>
      </w:r>
      <w:r w:rsidR="0006619C" w:rsidRPr="0006619C">
        <w:t xml:space="preserve"> processo licitatório </w:t>
      </w:r>
      <w:r w:rsidR="0006619C">
        <w:t>será</w:t>
      </w:r>
      <w:r w:rsidR="0006619C" w:rsidRPr="0006619C">
        <w:t xml:space="preserve"> estruturado com base nas </w:t>
      </w:r>
      <w:r w:rsidR="0006619C" w:rsidRPr="0006619C">
        <w:rPr>
          <w:bCs/>
        </w:rPr>
        <w:t>melhores práticas de gestão pública</w:t>
      </w:r>
      <w:r w:rsidR="0006619C" w:rsidRPr="0006619C">
        <w:t xml:space="preserve">, respeitando as diretrizes da </w:t>
      </w:r>
      <w:r w:rsidR="0006619C" w:rsidRPr="0006619C">
        <w:rPr>
          <w:bCs/>
        </w:rPr>
        <w:t>Lei nº 14.133/2021</w:t>
      </w:r>
      <w:r w:rsidR="0006619C" w:rsidRPr="0006619C">
        <w:t xml:space="preserve"> e garantindo </w:t>
      </w:r>
      <w:r w:rsidR="0006619C" w:rsidRPr="0006619C">
        <w:rPr>
          <w:bCs/>
        </w:rPr>
        <w:t>transparência, competitividade e economicidade</w:t>
      </w:r>
      <w:r w:rsidR="0006619C" w:rsidRPr="0006619C">
        <w:t>.</w:t>
      </w:r>
    </w:p>
    <w:p w:rsidR="00A32F4F" w:rsidRPr="00A32F4F" w:rsidRDefault="00040058" w:rsidP="00A32F4F">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2</w:t>
      </w:r>
      <w:r w:rsidR="00466866">
        <w:rPr>
          <w:rFonts w:ascii="Arial" w:eastAsia="Times New Roman" w:hAnsi="Arial" w:cs="Arial"/>
          <w:b/>
          <w:sz w:val="24"/>
          <w:szCs w:val="24"/>
        </w:rPr>
        <w:t>6</w:t>
      </w:r>
      <w:r w:rsidR="00A32F4F" w:rsidRPr="00A32F4F">
        <w:rPr>
          <w:rFonts w:ascii="Arial" w:eastAsia="Times New Roman" w:hAnsi="Arial" w:cs="Arial"/>
          <w:b/>
          <w:sz w:val="24"/>
          <w:szCs w:val="24"/>
        </w:rPr>
        <w:t xml:space="preserve">. </w:t>
      </w:r>
      <w:r w:rsidR="00A32F4F" w:rsidRPr="00A32F4F">
        <w:rPr>
          <w:rFonts w:ascii="Arial" w:hAnsi="Arial" w:cs="Arial"/>
          <w:b/>
          <w:sz w:val="24"/>
          <w:szCs w:val="24"/>
        </w:rPr>
        <w:t>RESPONSABILIDADE DO RESPONSÁVEL PELO ESTUDO TÉCNICO PELA ELABORAÇÃO E CONTEÚDO DO DOCUMENTO</w:t>
      </w:r>
    </w:p>
    <w:p w:rsidR="00A32F4F" w:rsidRDefault="00A32F4F" w:rsidP="00201A47">
      <w:pPr>
        <w:pStyle w:val="Estilo1"/>
        <w:ind w:firstLine="0"/>
      </w:pPr>
      <w:r>
        <w:t xml:space="preserve">O responsável pelo estudo técnico certifica que é responsável pela elaboração deste estudo, o qual busca atender aos requisitos estabelecidos pela legislação vigente, especialmente o disposto no artigo 18, § 1º, inciso XIII da Lei 14.133, que regulamenta as contratações públicas. O documento em questão foi </w:t>
      </w:r>
      <w:r>
        <w:lastRenderedPageBreak/>
        <w:t>desenvolvido com base nas melhores práticas e conhecimentos técnicos do responsável pelo estudo técnico, considerando as necessidades e objetivos específicos da contratação em questão. Além disso, foram levadas em conta as diretrizes legais e regulamentares aplicáveis, bem como os princípios de eficiência, economicidade e interesse público. Ressalta-se que o responsável pelo estudo buscou garantir a conformidade do estudo técnico preliminar com as normas e diretrizes estabelecidas, a fim de embasar a contratação de forma adequada e transparente. É importante salientar que o presente documento é fruto de análises e estudos realizados pelo responsável pelo estudo técnico, que se compromete com a qualidade e veracidade das informações nele contidas. Contudo, é necessário ressaltar que a análise final e a aprovação deste estudo técnico preliminar são de responsabilidade da autoridade competente, que deve avaliar a confo</w:t>
      </w:r>
      <w:r w:rsidR="00EA48EB">
        <w:t>rmidade e tomar a decisão final.</w:t>
      </w:r>
    </w:p>
    <w:p w:rsidR="00D47DB6" w:rsidRDefault="00D47DB6" w:rsidP="00201A47">
      <w:pPr>
        <w:pStyle w:val="Estilo1"/>
        <w:ind w:firstLine="0"/>
      </w:pPr>
    </w:p>
    <w:p w:rsidR="00EA48EB" w:rsidRDefault="00EA48EB" w:rsidP="00201A47">
      <w:pPr>
        <w:pStyle w:val="Estilo1"/>
        <w:ind w:firstLine="0"/>
      </w:pPr>
    </w:p>
    <w:p w:rsidR="00F6727A" w:rsidRDefault="00325B86" w:rsidP="00325B86">
      <w:pPr>
        <w:autoSpaceDE w:val="0"/>
        <w:autoSpaceDN w:val="0"/>
        <w:adjustRightInd w:val="0"/>
        <w:jc w:val="right"/>
        <w:rPr>
          <w:rFonts w:ascii="Arial" w:hAnsi="Arial" w:cs="Arial"/>
          <w:bCs/>
          <w:sz w:val="24"/>
        </w:rPr>
      </w:pPr>
      <w:r w:rsidRPr="00325B86">
        <w:rPr>
          <w:rFonts w:ascii="Arial" w:hAnsi="Arial" w:cs="Arial"/>
          <w:bCs/>
          <w:sz w:val="24"/>
        </w:rPr>
        <w:t xml:space="preserve">Andaraí, </w:t>
      </w:r>
      <w:r w:rsidR="00F93B03">
        <w:rPr>
          <w:rFonts w:ascii="Arial" w:hAnsi="Arial" w:cs="Arial"/>
          <w:bCs/>
          <w:sz w:val="24"/>
        </w:rPr>
        <w:t>05</w:t>
      </w:r>
      <w:r w:rsidRPr="00325B86">
        <w:rPr>
          <w:rFonts w:ascii="Arial" w:hAnsi="Arial" w:cs="Arial"/>
          <w:bCs/>
          <w:sz w:val="24"/>
        </w:rPr>
        <w:t xml:space="preserve"> de </w:t>
      </w:r>
      <w:r w:rsidR="00F93B03">
        <w:rPr>
          <w:rFonts w:ascii="Arial" w:hAnsi="Arial" w:cs="Arial"/>
          <w:bCs/>
          <w:sz w:val="24"/>
        </w:rPr>
        <w:t>agosto</w:t>
      </w:r>
      <w:r w:rsidRPr="00325B86">
        <w:rPr>
          <w:rFonts w:ascii="Arial" w:hAnsi="Arial" w:cs="Arial"/>
          <w:bCs/>
          <w:sz w:val="24"/>
        </w:rPr>
        <w:t xml:space="preserve"> de 202</w:t>
      </w:r>
      <w:r w:rsidR="003952D8">
        <w:rPr>
          <w:rFonts w:ascii="Arial" w:hAnsi="Arial" w:cs="Arial"/>
          <w:bCs/>
          <w:sz w:val="24"/>
        </w:rPr>
        <w:t>5</w:t>
      </w:r>
      <w:r w:rsidRPr="00325B86">
        <w:rPr>
          <w:rFonts w:ascii="Arial" w:hAnsi="Arial" w:cs="Arial"/>
          <w:bCs/>
          <w:sz w:val="24"/>
        </w:rPr>
        <w:t>.</w:t>
      </w:r>
    </w:p>
    <w:bookmarkEnd w:id="0"/>
    <w:p w:rsidR="00D82242" w:rsidRDefault="00D82242" w:rsidP="00D82242">
      <w:pPr>
        <w:spacing w:after="0" w:line="360" w:lineRule="auto"/>
        <w:jc w:val="both"/>
        <w:rPr>
          <w:rFonts w:ascii="Arial" w:hAnsi="Arial" w:cs="Arial"/>
          <w:sz w:val="24"/>
          <w:szCs w:val="24"/>
        </w:rPr>
      </w:pPr>
    </w:p>
    <w:p w:rsidR="00F93B03" w:rsidRDefault="00F93B03" w:rsidP="00D82242">
      <w:pPr>
        <w:spacing w:after="0" w:line="360" w:lineRule="auto"/>
        <w:jc w:val="both"/>
        <w:rPr>
          <w:rFonts w:ascii="Arial" w:hAnsi="Arial" w:cs="Arial"/>
          <w:sz w:val="24"/>
          <w:szCs w:val="24"/>
        </w:rPr>
      </w:pPr>
    </w:p>
    <w:p w:rsidR="007772F9" w:rsidRDefault="007772F9" w:rsidP="00D82242">
      <w:pPr>
        <w:spacing w:after="0" w:line="360" w:lineRule="auto"/>
        <w:jc w:val="both"/>
        <w:rPr>
          <w:rFonts w:ascii="Arial" w:hAnsi="Arial" w:cs="Arial"/>
          <w:sz w:val="24"/>
          <w:szCs w:val="24"/>
        </w:rPr>
      </w:pPr>
    </w:p>
    <w:p w:rsidR="00D82242" w:rsidRPr="001F6DC9" w:rsidRDefault="00D82242" w:rsidP="00084953">
      <w:pPr>
        <w:pStyle w:val="PargrafodaLista"/>
        <w:numPr>
          <w:ilvl w:val="0"/>
          <w:numId w:val="2"/>
        </w:numPr>
        <w:spacing w:after="0" w:line="240" w:lineRule="auto"/>
        <w:ind w:left="-284"/>
        <w:contextualSpacing w:val="0"/>
        <w:jc w:val="center"/>
        <w:rPr>
          <w:rFonts w:ascii="Arial" w:hAnsi="Arial" w:cs="Arial"/>
          <w:color w:val="000000"/>
          <w:szCs w:val="16"/>
        </w:rPr>
      </w:pPr>
      <w:r>
        <w:rPr>
          <w:rFonts w:ascii="Arial" w:hAnsi="Arial" w:cs="Arial"/>
          <w:color w:val="000000"/>
          <w:szCs w:val="16"/>
        </w:rPr>
        <w:t>_______________</w:t>
      </w:r>
      <w:r w:rsidRPr="001F6DC9">
        <w:rPr>
          <w:rFonts w:ascii="Arial" w:hAnsi="Arial" w:cs="Arial"/>
          <w:color w:val="000000"/>
          <w:szCs w:val="16"/>
        </w:rPr>
        <w:t>____________________</w:t>
      </w:r>
    </w:p>
    <w:p w:rsidR="00D82242" w:rsidRPr="001F6DC9" w:rsidRDefault="00D82242" w:rsidP="00084953">
      <w:pPr>
        <w:pStyle w:val="PargrafodaLista"/>
        <w:numPr>
          <w:ilvl w:val="0"/>
          <w:numId w:val="2"/>
        </w:numPr>
        <w:autoSpaceDE w:val="0"/>
        <w:autoSpaceDN w:val="0"/>
        <w:adjustRightInd w:val="0"/>
        <w:spacing w:after="0" w:line="240" w:lineRule="auto"/>
        <w:ind w:left="-284"/>
        <w:contextualSpacing w:val="0"/>
        <w:jc w:val="center"/>
        <w:rPr>
          <w:rFonts w:ascii="Arial" w:hAnsi="Arial" w:cs="Arial"/>
          <w:b/>
          <w:bCs/>
          <w:color w:val="000000"/>
        </w:rPr>
      </w:pPr>
      <w:r>
        <w:rPr>
          <w:rFonts w:ascii="Arial" w:hAnsi="Arial" w:cs="Arial"/>
          <w:b/>
          <w:bCs/>
          <w:color w:val="000000"/>
        </w:rPr>
        <w:t>Tácio Araújo da Silva</w:t>
      </w:r>
    </w:p>
    <w:p w:rsidR="00D82242" w:rsidRDefault="00D82242" w:rsidP="00084953">
      <w:pPr>
        <w:pStyle w:val="PargrafodaLista"/>
        <w:numPr>
          <w:ilvl w:val="0"/>
          <w:numId w:val="2"/>
        </w:numPr>
        <w:spacing w:after="0" w:line="240" w:lineRule="auto"/>
        <w:ind w:left="-284"/>
        <w:contextualSpacing w:val="0"/>
        <w:jc w:val="center"/>
        <w:rPr>
          <w:rFonts w:ascii="Arial" w:hAnsi="Arial" w:cs="Arial"/>
          <w:b/>
          <w:bCs/>
          <w:color w:val="000000"/>
        </w:rPr>
      </w:pPr>
      <w:r>
        <w:rPr>
          <w:rFonts w:ascii="Arial" w:hAnsi="Arial" w:cs="Arial"/>
          <w:b/>
          <w:bCs/>
          <w:color w:val="000000"/>
        </w:rPr>
        <w:t>Técnico Responsável pela Demanda</w:t>
      </w:r>
    </w:p>
    <w:p w:rsidR="003E0569" w:rsidRPr="00990947" w:rsidRDefault="001570A7" w:rsidP="00D82242">
      <w:pPr>
        <w:spacing w:line="240" w:lineRule="auto"/>
        <w:jc w:val="center"/>
        <w:rPr>
          <w:rFonts w:ascii="Arial" w:hAnsi="Arial" w:cs="Arial"/>
          <w:b/>
          <w:bCs/>
          <w:color w:val="000000"/>
          <w:sz w:val="24"/>
          <w:szCs w:val="24"/>
        </w:rPr>
      </w:pPr>
      <w:r>
        <w:rPr>
          <w:rFonts w:ascii="Arial" w:hAnsi="Arial" w:cs="Arial"/>
          <w:b/>
          <w:bCs/>
          <w:color w:val="000000"/>
        </w:rPr>
        <w:t>Decreto</w:t>
      </w:r>
      <w:r w:rsidR="00D82242">
        <w:rPr>
          <w:rFonts w:ascii="Arial" w:hAnsi="Arial" w:cs="Arial"/>
          <w:b/>
          <w:bCs/>
          <w:color w:val="000000"/>
        </w:rPr>
        <w:t xml:space="preserve"> 3710</w:t>
      </w:r>
      <w:r w:rsidR="00560DD9">
        <w:rPr>
          <w:rFonts w:ascii="Arial" w:hAnsi="Arial" w:cs="Arial"/>
          <w:b/>
          <w:bCs/>
          <w:color w:val="000000"/>
        </w:rPr>
        <w:t>/2025</w:t>
      </w:r>
    </w:p>
    <w:sectPr w:rsidR="003E0569" w:rsidRPr="00990947" w:rsidSect="005435E4">
      <w:headerReference w:type="default" r:id="rId13"/>
      <w:footerReference w:type="default" r:id="rId14"/>
      <w:pgSz w:w="11906" w:h="16838"/>
      <w:pgMar w:top="1242" w:right="1983" w:bottom="284" w:left="1418" w:header="709"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647" w:rsidRDefault="008D3647" w:rsidP="0025311B">
      <w:pPr>
        <w:spacing w:after="0" w:line="240" w:lineRule="auto"/>
      </w:pPr>
      <w:r>
        <w:separator/>
      </w:r>
    </w:p>
  </w:endnote>
  <w:endnote w:type="continuationSeparator" w:id="0">
    <w:p w:rsidR="008D3647" w:rsidRDefault="008D3647"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BookmanOldStyle">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8113728"/>
      <w:docPartObj>
        <w:docPartGallery w:val="Page Numbers (Bottom of Page)"/>
        <w:docPartUnique/>
      </w:docPartObj>
    </w:sdtPr>
    <w:sdtEndPr/>
    <w:sdtContent>
      <w:p w:rsidR="008B5D16" w:rsidRDefault="008B5D16">
        <w:pPr>
          <w:pStyle w:val="Rodap"/>
          <w:jc w:val="right"/>
        </w:pPr>
        <w:r>
          <w:fldChar w:fldCharType="begin"/>
        </w:r>
        <w:r>
          <w:instrText>PAGE   \* MERGEFORMAT</w:instrText>
        </w:r>
        <w:r>
          <w:fldChar w:fldCharType="separate"/>
        </w:r>
        <w:r w:rsidR="00B16B1D">
          <w:rPr>
            <w:noProof/>
          </w:rPr>
          <w:t>1</w:t>
        </w:r>
        <w:r>
          <w:fldChar w:fldCharType="end"/>
        </w:r>
      </w:p>
    </w:sdtContent>
  </w:sdt>
  <w:p w:rsidR="008B5D16" w:rsidRDefault="008B5D1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647" w:rsidRDefault="008D3647" w:rsidP="0025311B">
      <w:pPr>
        <w:spacing w:after="0" w:line="240" w:lineRule="auto"/>
      </w:pPr>
      <w:r>
        <w:separator/>
      </w:r>
    </w:p>
  </w:footnote>
  <w:footnote w:type="continuationSeparator" w:id="0">
    <w:p w:rsidR="008D3647" w:rsidRDefault="008D3647"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D16" w:rsidRPr="00F375B0" w:rsidRDefault="008B5D16" w:rsidP="00C93950">
    <w:pPr>
      <w:pStyle w:val="Cabealho"/>
      <w:tabs>
        <w:tab w:val="clear" w:pos="4252"/>
        <w:tab w:val="clear" w:pos="8504"/>
        <w:tab w:val="center" w:pos="4181"/>
      </w:tabs>
      <w:ind w:left="-851"/>
    </w:pPr>
    <w:r>
      <w:rPr>
        <w:rFonts w:ascii="Arial" w:hAnsi="Arial"/>
        <w:b/>
        <w:noProof/>
        <w:sz w:val="28"/>
        <w:szCs w:val="20"/>
      </w:rPr>
      <mc:AlternateContent>
        <mc:Choice Requires="wps">
          <w:drawing>
            <wp:anchor distT="0" distB="0" distL="114300" distR="114300" simplePos="0" relativeHeight="251669504" behindDoc="0" locked="0" layoutInCell="1" allowOverlap="1" wp14:anchorId="6B818159" wp14:editId="624C1FFA">
              <wp:simplePos x="0" y="0"/>
              <wp:positionH relativeFrom="margin">
                <wp:posOffset>452120</wp:posOffset>
              </wp:positionH>
              <wp:positionV relativeFrom="paragraph">
                <wp:posOffset>-126365</wp:posOffset>
              </wp:positionV>
              <wp:extent cx="5038725" cy="800100"/>
              <wp:effectExtent l="0" t="0" r="28575" b="190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800100"/>
                      </a:xfrm>
                      <a:prstGeom prst="rect">
                        <a:avLst/>
                      </a:prstGeom>
                      <a:solidFill>
                        <a:srgbClr val="FFFFFF"/>
                      </a:solidFill>
                      <a:ln w="9525">
                        <a:solidFill>
                          <a:srgbClr val="FFFFFF"/>
                        </a:solidFill>
                        <a:miter lim="800000"/>
                        <a:headEnd/>
                        <a:tailEnd/>
                      </a:ln>
                    </wps:spPr>
                    <wps:txbx>
                      <w:txbxContent>
                        <w:p w:rsidR="008B5D16" w:rsidRPr="00E551E8" w:rsidRDefault="008B5D16"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8B5D16" w:rsidRPr="006E5F4D" w:rsidRDefault="008B5D16"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8B5D16" w:rsidRPr="006E5F4D" w:rsidRDefault="008B5D16"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8B5D16" w:rsidRPr="006E5F4D" w:rsidRDefault="008B5D16"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8B5D16" w:rsidRPr="006E5F4D" w:rsidRDefault="008B5D16" w:rsidP="00C93950">
                          <w:pPr>
                            <w:rPr>
                              <w:rFonts w:ascii="Bookman Old Style" w:hAnsi="Bookman Old Style"/>
                              <w:i/>
                              <w:sz w:val="20"/>
                              <w:szCs w:val="20"/>
                              <w:vertAlign w:val="subscript"/>
                            </w:rPr>
                          </w:pPr>
                        </w:p>
                        <w:p w:rsidR="008B5D16" w:rsidRPr="006E5F4D" w:rsidRDefault="008B5D16" w:rsidP="00C9395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left:0;text-align:left;margin-left:35.6pt;margin-top:-9.95pt;width:396.75pt;height:6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" strokecolor="white">
              <v:textbox>
                <w:txbxContent>
                  <w:p w:rsidR="008B5D16" w:rsidRPr="00E551E8" w:rsidRDefault="008B5D16"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8B5D16" w:rsidRPr="006E5F4D" w:rsidRDefault="008B5D16"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8B5D16" w:rsidRPr="006E5F4D" w:rsidRDefault="008B5D16"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8B5D16" w:rsidRPr="006E5F4D" w:rsidRDefault="008B5D16"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8B5D16" w:rsidRPr="006E5F4D" w:rsidRDefault="008B5D16" w:rsidP="00C93950">
                    <w:pPr>
                      <w:rPr>
                        <w:rFonts w:ascii="Bookman Old Style" w:hAnsi="Bookman Old Style"/>
                        <w:i/>
                        <w:sz w:val="20"/>
                        <w:szCs w:val="20"/>
                        <w:vertAlign w:val="subscript"/>
                      </w:rPr>
                    </w:pPr>
                  </w:p>
                  <w:p w:rsidR="008B5D16" w:rsidRPr="006E5F4D" w:rsidRDefault="008B5D16" w:rsidP="00C93950">
                    <w:pPr>
                      <w:jc w:val="center"/>
                      <w:rPr>
                        <w:i/>
                        <w:sz w:val="20"/>
                        <w:szCs w:val="20"/>
                      </w:rPr>
                    </w:pPr>
                  </w:p>
                </w:txbxContent>
              </v:textbox>
              <w10:wrap anchorx="margin"/>
            </v:shape>
          </w:pict>
        </mc:Fallback>
      </mc:AlternateContent>
    </w:r>
    <w:r>
      <w:rPr>
        <w:rFonts w:ascii="Arial" w:hAnsi="Arial"/>
        <w:b/>
        <w:noProof/>
        <w:sz w:val="28"/>
        <w:szCs w:val="20"/>
      </w:rPr>
      <mc:AlternateContent>
        <mc:Choice Requires="wps">
          <w:drawing>
            <wp:anchor distT="0" distB="0" distL="114300" distR="114300" simplePos="0" relativeHeight="251666432" behindDoc="0" locked="0" layoutInCell="1" allowOverlap="1" wp14:anchorId="1D73A233" wp14:editId="782232F9">
              <wp:simplePos x="0" y="0"/>
              <wp:positionH relativeFrom="margin">
                <wp:posOffset>120015</wp:posOffset>
              </wp:positionH>
              <wp:positionV relativeFrom="paragraph">
                <wp:posOffset>-249555</wp:posOffset>
              </wp:positionV>
              <wp:extent cx="5686425" cy="676275"/>
              <wp:effectExtent l="0" t="0" r="28575" b="2857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rsidR="008B5D16" w:rsidRPr="006E5F4D" w:rsidRDefault="008B5D16" w:rsidP="00842261">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8B5D16" w:rsidRPr="006E5F4D" w:rsidRDefault="008B5D16" w:rsidP="00842261">
                          <w:pPr>
                            <w:rPr>
                              <w:rFonts w:ascii="Bookman Old Style" w:hAnsi="Bookman Old Style"/>
                              <w:i/>
                              <w:sz w:val="20"/>
                              <w:szCs w:val="20"/>
                              <w:vertAlign w:val="subscript"/>
                            </w:rPr>
                          </w:pPr>
                        </w:p>
                        <w:p w:rsidR="008B5D16" w:rsidRPr="006E5F4D" w:rsidRDefault="008B5D16" w:rsidP="00842261">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2" o:spid="_x0000_s1027" type="#_x0000_t202" style="position:absolute;left:0;text-align:left;margin-left:9.45pt;margin-top:-19.65pt;width:447.75pt;height:53.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" strokecolor="white">
              <v:textbox>
                <w:txbxContent>
                  <w:p w:rsidR="008B5D16" w:rsidRPr="006E5F4D" w:rsidRDefault="008B5D16" w:rsidP="00842261">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8B5D16" w:rsidRPr="006E5F4D" w:rsidRDefault="008B5D16" w:rsidP="00842261">
                    <w:pPr>
                      <w:rPr>
                        <w:rFonts w:ascii="Bookman Old Style" w:hAnsi="Bookman Old Style"/>
                        <w:i/>
                        <w:sz w:val="20"/>
                        <w:szCs w:val="20"/>
                        <w:vertAlign w:val="subscript"/>
                      </w:rPr>
                    </w:pPr>
                  </w:p>
                  <w:p w:rsidR="008B5D16" w:rsidRPr="006E5F4D" w:rsidRDefault="008B5D16" w:rsidP="00842261">
                    <w:pPr>
                      <w:jc w:val="center"/>
                      <w:rPr>
                        <w:i/>
                        <w:sz w:val="20"/>
                        <w:szCs w:val="20"/>
                      </w:rPr>
                    </w:pPr>
                  </w:p>
                </w:txbxContent>
              </v:textbox>
              <w10:wrap anchorx="margin"/>
            </v:shape>
          </w:pict>
        </mc:Fallback>
      </mc:AlternateContent>
    </w:r>
    <w:r w:rsidRPr="001E2627">
      <w:rPr>
        <w:rFonts w:ascii="Arial" w:hAnsi="Arial" w:cs="Arial"/>
        <w:b/>
        <w:noProof/>
        <w:sz w:val="16"/>
      </w:rPr>
      <w:drawing>
        <wp:anchor distT="0" distB="0" distL="114300" distR="114300" simplePos="0" relativeHeight="251668480" behindDoc="0" locked="0" layoutInCell="1" allowOverlap="1" wp14:anchorId="530A805A" wp14:editId="54EAED50">
          <wp:simplePos x="0" y="0"/>
          <wp:positionH relativeFrom="margin">
            <wp:posOffset>5490845</wp:posOffset>
          </wp:positionH>
          <wp:positionV relativeFrom="paragraph">
            <wp:posOffset>-74930</wp:posOffset>
          </wp:positionV>
          <wp:extent cx="857250" cy="748665"/>
          <wp:effectExtent l="0" t="0" r="0"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486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39EF020" wp14:editId="136EE234">
          <wp:extent cx="695325" cy="762000"/>
          <wp:effectExtent l="0" t="0" r="0" b="0"/>
          <wp:docPr id="4"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762000"/>
                  </a:xfrm>
                  <a:prstGeom prst="rect">
                    <a:avLst/>
                  </a:prstGeom>
                  <a:noFill/>
                  <a:ln>
                    <a:noFill/>
                  </a:ln>
                </pic:spPr>
              </pic:pic>
            </a:graphicData>
          </a:graphic>
        </wp:inline>
      </w:drawing>
    </w:r>
  </w:p>
  <w:p w:rsidR="008B5D16" w:rsidRDefault="008B5D16" w:rsidP="008C4F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CD44BA"/>
    <w:multiLevelType w:val="hybridMultilevel"/>
    <w:tmpl w:val="B5A4CF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25224DC"/>
    <w:multiLevelType w:val="hybridMultilevel"/>
    <w:tmpl w:val="CA548D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40A3026"/>
    <w:multiLevelType w:val="hybridMultilevel"/>
    <w:tmpl w:val="357659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BAC6782"/>
    <w:multiLevelType w:val="multilevel"/>
    <w:tmpl w:val="611E1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AF4965"/>
    <w:multiLevelType w:val="multilevel"/>
    <w:tmpl w:val="F1421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5A736E"/>
    <w:multiLevelType w:val="multilevel"/>
    <w:tmpl w:val="189E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3055A4"/>
    <w:multiLevelType w:val="hybridMultilevel"/>
    <w:tmpl w:val="09401A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C0C34D1"/>
    <w:multiLevelType w:val="multilevel"/>
    <w:tmpl w:val="C320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CA2D42"/>
    <w:multiLevelType w:val="hybridMultilevel"/>
    <w:tmpl w:val="00C282C8"/>
    <w:lvl w:ilvl="0" w:tplc="AD8ED544">
      <w:start w:val="1"/>
      <w:numFmt w:val="lowerLetter"/>
      <w:lvlText w:val="%1)"/>
      <w:lvlJc w:val="left"/>
      <w:pPr>
        <w:ind w:left="737" w:hanging="428"/>
      </w:pPr>
      <w:rPr>
        <w:rFonts w:ascii="Arial" w:eastAsia="Arial" w:hAnsi="Arial" w:cs="Arial" w:hint="default"/>
        <w:b/>
        <w:bCs/>
        <w:i w:val="0"/>
        <w:iCs w:val="0"/>
        <w:spacing w:val="-2"/>
        <w:w w:val="100"/>
        <w:sz w:val="20"/>
        <w:szCs w:val="20"/>
        <w:lang w:val="pt-PT" w:eastAsia="en-US" w:bidi="ar-SA"/>
      </w:rPr>
    </w:lvl>
    <w:lvl w:ilvl="1" w:tplc="4128E92A">
      <w:numFmt w:val="bullet"/>
      <w:lvlText w:val="•"/>
      <w:lvlJc w:val="left"/>
      <w:pPr>
        <w:ind w:left="1771" w:hanging="428"/>
      </w:pPr>
      <w:rPr>
        <w:rFonts w:hint="default"/>
        <w:lang w:val="pt-PT" w:eastAsia="en-US" w:bidi="ar-SA"/>
      </w:rPr>
    </w:lvl>
    <w:lvl w:ilvl="2" w:tplc="B238B8F2">
      <w:numFmt w:val="bullet"/>
      <w:lvlText w:val="•"/>
      <w:lvlJc w:val="left"/>
      <w:pPr>
        <w:ind w:left="2803" w:hanging="428"/>
      </w:pPr>
      <w:rPr>
        <w:rFonts w:hint="default"/>
        <w:lang w:val="pt-PT" w:eastAsia="en-US" w:bidi="ar-SA"/>
      </w:rPr>
    </w:lvl>
    <w:lvl w:ilvl="3" w:tplc="CCAC7D30">
      <w:numFmt w:val="bullet"/>
      <w:lvlText w:val="•"/>
      <w:lvlJc w:val="left"/>
      <w:pPr>
        <w:ind w:left="3835" w:hanging="428"/>
      </w:pPr>
      <w:rPr>
        <w:rFonts w:hint="default"/>
        <w:lang w:val="pt-PT" w:eastAsia="en-US" w:bidi="ar-SA"/>
      </w:rPr>
    </w:lvl>
    <w:lvl w:ilvl="4" w:tplc="37F89FCE">
      <w:numFmt w:val="bullet"/>
      <w:lvlText w:val="•"/>
      <w:lvlJc w:val="left"/>
      <w:pPr>
        <w:ind w:left="4867" w:hanging="428"/>
      </w:pPr>
      <w:rPr>
        <w:rFonts w:hint="default"/>
        <w:lang w:val="pt-PT" w:eastAsia="en-US" w:bidi="ar-SA"/>
      </w:rPr>
    </w:lvl>
    <w:lvl w:ilvl="5" w:tplc="4A6EAEA2">
      <w:numFmt w:val="bullet"/>
      <w:lvlText w:val="•"/>
      <w:lvlJc w:val="left"/>
      <w:pPr>
        <w:ind w:left="5899" w:hanging="428"/>
      </w:pPr>
      <w:rPr>
        <w:rFonts w:hint="default"/>
        <w:lang w:val="pt-PT" w:eastAsia="en-US" w:bidi="ar-SA"/>
      </w:rPr>
    </w:lvl>
    <w:lvl w:ilvl="6" w:tplc="0D62AF76">
      <w:numFmt w:val="bullet"/>
      <w:lvlText w:val="•"/>
      <w:lvlJc w:val="left"/>
      <w:pPr>
        <w:ind w:left="6931" w:hanging="428"/>
      </w:pPr>
      <w:rPr>
        <w:rFonts w:hint="default"/>
        <w:lang w:val="pt-PT" w:eastAsia="en-US" w:bidi="ar-SA"/>
      </w:rPr>
    </w:lvl>
    <w:lvl w:ilvl="7" w:tplc="D52CB5CE">
      <w:numFmt w:val="bullet"/>
      <w:lvlText w:val="•"/>
      <w:lvlJc w:val="left"/>
      <w:pPr>
        <w:ind w:left="7963" w:hanging="428"/>
      </w:pPr>
      <w:rPr>
        <w:rFonts w:hint="default"/>
        <w:lang w:val="pt-PT" w:eastAsia="en-US" w:bidi="ar-SA"/>
      </w:rPr>
    </w:lvl>
    <w:lvl w:ilvl="8" w:tplc="4F62EA9A">
      <w:numFmt w:val="bullet"/>
      <w:lvlText w:val="•"/>
      <w:lvlJc w:val="left"/>
      <w:pPr>
        <w:ind w:left="8995" w:hanging="428"/>
      </w:pPr>
      <w:rPr>
        <w:rFonts w:hint="default"/>
        <w:lang w:val="pt-PT" w:eastAsia="en-US" w:bidi="ar-SA"/>
      </w:rPr>
    </w:lvl>
  </w:abstractNum>
  <w:abstractNum w:abstractNumId="10">
    <w:nsid w:val="1CE237DF"/>
    <w:multiLevelType w:val="multilevel"/>
    <w:tmpl w:val="84DEE0FA"/>
    <w:lvl w:ilvl="0">
      <w:start w:val="7"/>
      <w:numFmt w:val="decimal"/>
      <w:lvlText w:val="%1."/>
      <w:lvlJc w:val="left"/>
      <w:pPr>
        <w:ind w:left="585" w:hanging="58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1">
    <w:nsid w:val="1E0B3A10"/>
    <w:multiLevelType w:val="multilevel"/>
    <w:tmpl w:val="4AE47CF8"/>
    <w:lvl w:ilvl="0">
      <w:start w:val="7"/>
      <w:numFmt w:val="decimal"/>
      <w:lvlText w:val="%1."/>
      <w:lvlJc w:val="left"/>
      <w:pPr>
        <w:ind w:left="855" w:hanging="855"/>
      </w:pPr>
      <w:rPr>
        <w:rFonts w:hint="default"/>
      </w:rPr>
    </w:lvl>
    <w:lvl w:ilvl="1">
      <w:start w:val="12"/>
      <w:numFmt w:val="decimal"/>
      <w:lvlText w:val="%1.%2."/>
      <w:lvlJc w:val="left"/>
      <w:pPr>
        <w:ind w:left="855" w:hanging="855"/>
      </w:pPr>
      <w:rPr>
        <w:rFonts w:hint="default"/>
      </w:rPr>
    </w:lvl>
    <w:lvl w:ilvl="2">
      <w:start w:val="13"/>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75A532B"/>
    <w:multiLevelType w:val="hybridMultilevel"/>
    <w:tmpl w:val="B9EE529A"/>
    <w:lvl w:ilvl="0" w:tplc="04160015">
      <w:start w:val="1"/>
      <w:numFmt w:val="upp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nsid w:val="31775061"/>
    <w:multiLevelType w:val="hybridMultilevel"/>
    <w:tmpl w:val="A6C8DE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690037B"/>
    <w:multiLevelType w:val="hybridMultilevel"/>
    <w:tmpl w:val="DAF0A5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6C268BF"/>
    <w:multiLevelType w:val="multilevel"/>
    <w:tmpl w:val="4AE47CF8"/>
    <w:lvl w:ilvl="0">
      <w:start w:val="7"/>
      <w:numFmt w:val="decimal"/>
      <w:lvlText w:val="%1."/>
      <w:lvlJc w:val="left"/>
      <w:pPr>
        <w:ind w:left="855" w:hanging="855"/>
      </w:pPr>
      <w:rPr>
        <w:rFonts w:hint="default"/>
      </w:rPr>
    </w:lvl>
    <w:lvl w:ilvl="1">
      <w:start w:val="12"/>
      <w:numFmt w:val="decimal"/>
      <w:lvlText w:val="%1.%2."/>
      <w:lvlJc w:val="left"/>
      <w:pPr>
        <w:ind w:left="855" w:hanging="855"/>
      </w:pPr>
      <w:rPr>
        <w:rFonts w:hint="default"/>
      </w:rPr>
    </w:lvl>
    <w:lvl w:ilvl="2">
      <w:start w:val="13"/>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8B77C91"/>
    <w:multiLevelType w:val="hybridMultilevel"/>
    <w:tmpl w:val="40CEB2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8F25454"/>
    <w:multiLevelType w:val="multilevel"/>
    <w:tmpl w:val="A8E61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AD53164"/>
    <w:multiLevelType w:val="multilevel"/>
    <w:tmpl w:val="00D0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8059DF"/>
    <w:multiLevelType w:val="hybridMultilevel"/>
    <w:tmpl w:val="083E742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nsid w:val="3BD77A73"/>
    <w:multiLevelType w:val="hybridMultilevel"/>
    <w:tmpl w:val="A28436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nsid w:val="420735BE"/>
    <w:multiLevelType w:val="hybridMultilevel"/>
    <w:tmpl w:val="D0583F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36F4C78"/>
    <w:multiLevelType w:val="hybridMultilevel"/>
    <w:tmpl w:val="A6BC0E36"/>
    <w:lvl w:ilvl="0" w:tplc="7DC6B66C">
      <w:start w:val="1"/>
      <w:numFmt w:val="upperRoman"/>
      <w:lvlText w:val="%1-"/>
      <w:lvlJc w:val="left"/>
      <w:pPr>
        <w:ind w:left="737" w:hanging="711"/>
      </w:pPr>
      <w:rPr>
        <w:rFonts w:ascii="Arial" w:eastAsia="Arial" w:hAnsi="Arial" w:cs="Arial" w:hint="default"/>
        <w:b/>
        <w:bCs/>
        <w:i w:val="0"/>
        <w:iCs w:val="0"/>
        <w:spacing w:val="-6"/>
        <w:w w:val="95"/>
        <w:sz w:val="22"/>
        <w:szCs w:val="22"/>
        <w:lang w:val="pt-PT" w:eastAsia="en-US" w:bidi="ar-SA"/>
      </w:rPr>
    </w:lvl>
    <w:lvl w:ilvl="1" w:tplc="E36C6604">
      <w:start w:val="1"/>
      <w:numFmt w:val="lowerLetter"/>
      <w:lvlText w:val="%2)"/>
      <w:lvlJc w:val="left"/>
      <w:pPr>
        <w:ind w:left="1447" w:hanging="711"/>
      </w:pPr>
      <w:rPr>
        <w:rFonts w:ascii="Arial" w:eastAsia="Arial" w:hAnsi="Arial" w:cs="Arial" w:hint="default"/>
        <w:b/>
        <w:bCs/>
        <w:i w:val="0"/>
        <w:iCs w:val="0"/>
        <w:spacing w:val="0"/>
        <w:w w:val="100"/>
        <w:sz w:val="22"/>
        <w:szCs w:val="22"/>
        <w:lang w:val="pt-PT" w:eastAsia="en-US" w:bidi="ar-SA"/>
      </w:rPr>
    </w:lvl>
    <w:lvl w:ilvl="2" w:tplc="03DC515A">
      <w:numFmt w:val="bullet"/>
      <w:lvlText w:val="•"/>
      <w:lvlJc w:val="left"/>
      <w:pPr>
        <w:ind w:left="2508" w:hanging="711"/>
      </w:pPr>
      <w:rPr>
        <w:rFonts w:hint="default"/>
        <w:lang w:val="pt-PT" w:eastAsia="en-US" w:bidi="ar-SA"/>
      </w:rPr>
    </w:lvl>
    <w:lvl w:ilvl="3" w:tplc="487E6288">
      <w:numFmt w:val="bullet"/>
      <w:lvlText w:val="•"/>
      <w:lvlJc w:val="left"/>
      <w:pPr>
        <w:ind w:left="3577" w:hanging="711"/>
      </w:pPr>
      <w:rPr>
        <w:rFonts w:hint="default"/>
        <w:lang w:val="pt-PT" w:eastAsia="en-US" w:bidi="ar-SA"/>
      </w:rPr>
    </w:lvl>
    <w:lvl w:ilvl="4" w:tplc="683E77E8">
      <w:numFmt w:val="bullet"/>
      <w:lvlText w:val="•"/>
      <w:lvlJc w:val="left"/>
      <w:pPr>
        <w:ind w:left="4646" w:hanging="711"/>
      </w:pPr>
      <w:rPr>
        <w:rFonts w:hint="default"/>
        <w:lang w:val="pt-PT" w:eastAsia="en-US" w:bidi="ar-SA"/>
      </w:rPr>
    </w:lvl>
    <w:lvl w:ilvl="5" w:tplc="637C29E0">
      <w:numFmt w:val="bullet"/>
      <w:lvlText w:val="•"/>
      <w:lvlJc w:val="left"/>
      <w:pPr>
        <w:ind w:left="5715" w:hanging="711"/>
      </w:pPr>
      <w:rPr>
        <w:rFonts w:hint="default"/>
        <w:lang w:val="pt-PT" w:eastAsia="en-US" w:bidi="ar-SA"/>
      </w:rPr>
    </w:lvl>
    <w:lvl w:ilvl="6" w:tplc="C3F40114">
      <w:numFmt w:val="bullet"/>
      <w:lvlText w:val="•"/>
      <w:lvlJc w:val="left"/>
      <w:pPr>
        <w:ind w:left="6783" w:hanging="711"/>
      </w:pPr>
      <w:rPr>
        <w:rFonts w:hint="default"/>
        <w:lang w:val="pt-PT" w:eastAsia="en-US" w:bidi="ar-SA"/>
      </w:rPr>
    </w:lvl>
    <w:lvl w:ilvl="7" w:tplc="C340161A">
      <w:numFmt w:val="bullet"/>
      <w:lvlText w:val="•"/>
      <w:lvlJc w:val="left"/>
      <w:pPr>
        <w:ind w:left="7852" w:hanging="711"/>
      </w:pPr>
      <w:rPr>
        <w:rFonts w:hint="default"/>
        <w:lang w:val="pt-PT" w:eastAsia="en-US" w:bidi="ar-SA"/>
      </w:rPr>
    </w:lvl>
    <w:lvl w:ilvl="8" w:tplc="233C2070">
      <w:numFmt w:val="bullet"/>
      <w:lvlText w:val="•"/>
      <w:lvlJc w:val="left"/>
      <w:pPr>
        <w:ind w:left="8921" w:hanging="711"/>
      </w:pPr>
      <w:rPr>
        <w:rFonts w:hint="default"/>
        <w:lang w:val="pt-PT" w:eastAsia="en-US" w:bidi="ar-SA"/>
      </w:rPr>
    </w:lvl>
  </w:abstractNum>
  <w:abstractNum w:abstractNumId="23">
    <w:nsid w:val="445B250D"/>
    <w:multiLevelType w:val="hybridMultilevel"/>
    <w:tmpl w:val="322C1C7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4">
    <w:nsid w:val="45F920D0"/>
    <w:multiLevelType w:val="hybridMultilevel"/>
    <w:tmpl w:val="932A20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5">
    <w:nsid w:val="4DA5659A"/>
    <w:multiLevelType w:val="hybridMultilevel"/>
    <w:tmpl w:val="09123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18A6B42"/>
    <w:multiLevelType w:val="hybridMultilevel"/>
    <w:tmpl w:val="BF4AF8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1F9717F"/>
    <w:multiLevelType w:val="hybridMultilevel"/>
    <w:tmpl w:val="398C3B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2B53910"/>
    <w:multiLevelType w:val="hybridMultilevel"/>
    <w:tmpl w:val="A78AC99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4405CE2"/>
    <w:multiLevelType w:val="hybridMultilevel"/>
    <w:tmpl w:val="5126A0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4D54954"/>
    <w:multiLevelType w:val="hybridMultilevel"/>
    <w:tmpl w:val="CEBCB4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61B21FB"/>
    <w:multiLevelType w:val="hybridMultilevel"/>
    <w:tmpl w:val="3446F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578308D1"/>
    <w:multiLevelType w:val="hybridMultilevel"/>
    <w:tmpl w:val="E67CBE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3003BA6"/>
    <w:multiLevelType w:val="hybridMultilevel"/>
    <w:tmpl w:val="0A687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36C7CA4"/>
    <w:multiLevelType w:val="hybridMultilevel"/>
    <w:tmpl w:val="081C71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66800587"/>
    <w:multiLevelType w:val="multilevel"/>
    <w:tmpl w:val="7F6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6B906F3"/>
    <w:multiLevelType w:val="multilevel"/>
    <w:tmpl w:val="A762D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CC4596E"/>
    <w:multiLevelType w:val="hybridMultilevel"/>
    <w:tmpl w:val="F23EB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EE93575"/>
    <w:multiLevelType w:val="multilevel"/>
    <w:tmpl w:val="84DEE0FA"/>
    <w:lvl w:ilvl="0">
      <w:start w:val="7"/>
      <w:numFmt w:val="decimal"/>
      <w:lvlText w:val="%1."/>
      <w:lvlJc w:val="left"/>
      <w:pPr>
        <w:ind w:left="585" w:hanging="585"/>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9">
    <w:nsid w:val="74646941"/>
    <w:multiLevelType w:val="multilevel"/>
    <w:tmpl w:val="7EF8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213A56"/>
    <w:multiLevelType w:val="multilevel"/>
    <w:tmpl w:val="6CE8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B216897"/>
    <w:multiLevelType w:val="hybridMultilevel"/>
    <w:tmpl w:val="52447A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3"/>
  </w:num>
  <w:num w:numId="2">
    <w:abstractNumId w:val="0"/>
  </w:num>
  <w:num w:numId="3">
    <w:abstractNumId w:val="24"/>
  </w:num>
  <w:num w:numId="4">
    <w:abstractNumId w:val="20"/>
  </w:num>
  <w:num w:numId="5">
    <w:abstractNumId w:val="23"/>
  </w:num>
  <w:num w:numId="6">
    <w:abstractNumId w:val="27"/>
  </w:num>
  <w:num w:numId="7">
    <w:abstractNumId w:val="21"/>
  </w:num>
  <w:num w:numId="8">
    <w:abstractNumId w:val="31"/>
  </w:num>
  <w:num w:numId="9">
    <w:abstractNumId w:val="26"/>
  </w:num>
  <w:num w:numId="10">
    <w:abstractNumId w:val="2"/>
  </w:num>
  <w:num w:numId="11">
    <w:abstractNumId w:val="30"/>
  </w:num>
  <w:num w:numId="12">
    <w:abstractNumId w:val="7"/>
  </w:num>
  <w:num w:numId="13">
    <w:abstractNumId w:val="4"/>
  </w:num>
  <w:num w:numId="14">
    <w:abstractNumId w:val="40"/>
  </w:num>
  <w:num w:numId="15">
    <w:abstractNumId w:val="13"/>
  </w:num>
  <w:num w:numId="16">
    <w:abstractNumId w:val="17"/>
  </w:num>
  <w:num w:numId="17">
    <w:abstractNumId w:val="37"/>
  </w:num>
  <w:num w:numId="18">
    <w:abstractNumId w:val="32"/>
  </w:num>
  <w:num w:numId="19">
    <w:abstractNumId w:val="1"/>
  </w:num>
  <w:num w:numId="20">
    <w:abstractNumId w:val="34"/>
  </w:num>
  <w:num w:numId="21">
    <w:abstractNumId w:val="25"/>
  </w:num>
  <w:num w:numId="22">
    <w:abstractNumId w:val="19"/>
  </w:num>
  <w:num w:numId="23">
    <w:abstractNumId w:val="3"/>
  </w:num>
  <w:num w:numId="24">
    <w:abstractNumId w:val="9"/>
  </w:num>
  <w:num w:numId="25">
    <w:abstractNumId w:val="22"/>
  </w:num>
  <w:num w:numId="26">
    <w:abstractNumId w:val="38"/>
  </w:num>
  <w:num w:numId="27">
    <w:abstractNumId w:val="11"/>
  </w:num>
  <w:num w:numId="28">
    <w:abstractNumId w:val="15"/>
  </w:num>
  <w:num w:numId="29">
    <w:abstractNumId w:val="10"/>
  </w:num>
  <w:num w:numId="30">
    <w:abstractNumId w:val="12"/>
  </w:num>
  <w:num w:numId="31">
    <w:abstractNumId w:val="28"/>
  </w:num>
  <w:num w:numId="32">
    <w:abstractNumId w:val="8"/>
  </w:num>
  <w:num w:numId="33">
    <w:abstractNumId w:val="29"/>
  </w:num>
  <w:num w:numId="34">
    <w:abstractNumId w:val="6"/>
  </w:num>
  <w:num w:numId="35">
    <w:abstractNumId w:val="18"/>
  </w:num>
  <w:num w:numId="36">
    <w:abstractNumId w:val="39"/>
  </w:num>
  <w:num w:numId="37">
    <w:abstractNumId w:val="35"/>
  </w:num>
  <w:num w:numId="38">
    <w:abstractNumId w:val="5"/>
  </w:num>
  <w:num w:numId="39">
    <w:abstractNumId w:val="41"/>
  </w:num>
  <w:num w:numId="40">
    <w:abstractNumId w:val="16"/>
  </w:num>
  <w:num w:numId="41">
    <w:abstractNumId w:val="36"/>
  </w:num>
  <w:num w:numId="42">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1AA5"/>
    <w:rsid w:val="00002647"/>
    <w:rsid w:val="000027E3"/>
    <w:rsid w:val="00003357"/>
    <w:rsid w:val="00004431"/>
    <w:rsid w:val="00004F4F"/>
    <w:rsid w:val="000147D4"/>
    <w:rsid w:val="00014CA5"/>
    <w:rsid w:val="000173A1"/>
    <w:rsid w:val="000178D9"/>
    <w:rsid w:val="0001793E"/>
    <w:rsid w:val="00025DA6"/>
    <w:rsid w:val="0003583E"/>
    <w:rsid w:val="00035AEA"/>
    <w:rsid w:val="00035F86"/>
    <w:rsid w:val="00036B84"/>
    <w:rsid w:val="000370F1"/>
    <w:rsid w:val="00037193"/>
    <w:rsid w:val="00040058"/>
    <w:rsid w:val="000400AD"/>
    <w:rsid w:val="0004095F"/>
    <w:rsid w:val="000420C4"/>
    <w:rsid w:val="000535B5"/>
    <w:rsid w:val="0005574B"/>
    <w:rsid w:val="0005671F"/>
    <w:rsid w:val="000568F1"/>
    <w:rsid w:val="00060422"/>
    <w:rsid w:val="00060BC9"/>
    <w:rsid w:val="00060D6B"/>
    <w:rsid w:val="00061EA9"/>
    <w:rsid w:val="00062D50"/>
    <w:rsid w:val="00064F16"/>
    <w:rsid w:val="0006619C"/>
    <w:rsid w:val="000677BF"/>
    <w:rsid w:val="0007765D"/>
    <w:rsid w:val="000810DC"/>
    <w:rsid w:val="00081935"/>
    <w:rsid w:val="0008233A"/>
    <w:rsid w:val="0008403E"/>
    <w:rsid w:val="000844DA"/>
    <w:rsid w:val="00084953"/>
    <w:rsid w:val="00086214"/>
    <w:rsid w:val="00087BDF"/>
    <w:rsid w:val="00090B81"/>
    <w:rsid w:val="000917D4"/>
    <w:rsid w:val="000A0995"/>
    <w:rsid w:val="000A400F"/>
    <w:rsid w:val="000B0787"/>
    <w:rsid w:val="000B1F0E"/>
    <w:rsid w:val="000B305C"/>
    <w:rsid w:val="000B4E38"/>
    <w:rsid w:val="000B662D"/>
    <w:rsid w:val="000B6881"/>
    <w:rsid w:val="000B7B29"/>
    <w:rsid w:val="000C0258"/>
    <w:rsid w:val="000C08DA"/>
    <w:rsid w:val="000C1784"/>
    <w:rsid w:val="000D220D"/>
    <w:rsid w:val="000D3AF5"/>
    <w:rsid w:val="000D3F63"/>
    <w:rsid w:val="000D6CD6"/>
    <w:rsid w:val="000E0FE5"/>
    <w:rsid w:val="000E55DB"/>
    <w:rsid w:val="000E6DC8"/>
    <w:rsid w:val="000F252F"/>
    <w:rsid w:val="000F4B9E"/>
    <w:rsid w:val="000F7311"/>
    <w:rsid w:val="000F7911"/>
    <w:rsid w:val="00104826"/>
    <w:rsid w:val="00112C0D"/>
    <w:rsid w:val="00115E26"/>
    <w:rsid w:val="001201A2"/>
    <w:rsid w:val="00121C5F"/>
    <w:rsid w:val="001225C8"/>
    <w:rsid w:val="0012313F"/>
    <w:rsid w:val="00126CDA"/>
    <w:rsid w:val="00127B46"/>
    <w:rsid w:val="00127E3B"/>
    <w:rsid w:val="001354E7"/>
    <w:rsid w:val="00136068"/>
    <w:rsid w:val="001371A7"/>
    <w:rsid w:val="00140B6C"/>
    <w:rsid w:val="00140EB4"/>
    <w:rsid w:val="00143F45"/>
    <w:rsid w:val="0014426A"/>
    <w:rsid w:val="0014615C"/>
    <w:rsid w:val="0015457C"/>
    <w:rsid w:val="00156380"/>
    <w:rsid w:val="001570A7"/>
    <w:rsid w:val="00160B12"/>
    <w:rsid w:val="0016310C"/>
    <w:rsid w:val="001664D6"/>
    <w:rsid w:val="001669EA"/>
    <w:rsid w:val="001709EC"/>
    <w:rsid w:val="001752F4"/>
    <w:rsid w:val="00175F91"/>
    <w:rsid w:val="00181234"/>
    <w:rsid w:val="00182A8E"/>
    <w:rsid w:val="0018313B"/>
    <w:rsid w:val="00184424"/>
    <w:rsid w:val="001856F8"/>
    <w:rsid w:val="00190990"/>
    <w:rsid w:val="001942EB"/>
    <w:rsid w:val="0019494D"/>
    <w:rsid w:val="001A0A24"/>
    <w:rsid w:val="001A50C7"/>
    <w:rsid w:val="001A55E2"/>
    <w:rsid w:val="001A5895"/>
    <w:rsid w:val="001B1C45"/>
    <w:rsid w:val="001B516C"/>
    <w:rsid w:val="001B61E7"/>
    <w:rsid w:val="001B7686"/>
    <w:rsid w:val="001C036A"/>
    <w:rsid w:val="001C0BF4"/>
    <w:rsid w:val="001C1A54"/>
    <w:rsid w:val="001C391D"/>
    <w:rsid w:val="001C4445"/>
    <w:rsid w:val="001D1D93"/>
    <w:rsid w:val="001D6A6B"/>
    <w:rsid w:val="001D796E"/>
    <w:rsid w:val="001E1252"/>
    <w:rsid w:val="001E1272"/>
    <w:rsid w:val="001E18B3"/>
    <w:rsid w:val="001E5EB3"/>
    <w:rsid w:val="001E70F2"/>
    <w:rsid w:val="001F013F"/>
    <w:rsid w:val="001F1307"/>
    <w:rsid w:val="001F554C"/>
    <w:rsid w:val="001F7CC4"/>
    <w:rsid w:val="00201A47"/>
    <w:rsid w:val="00206819"/>
    <w:rsid w:val="00206B44"/>
    <w:rsid w:val="00211BB6"/>
    <w:rsid w:val="0021347F"/>
    <w:rsid w:val="00213DA2"/>
    <w:rsid w:val="002169BB"/>
    <w:rsid w:val="00221108"/>
    <w:rsid w:val="0022174C"/>
    <w:rsid w:val="00221D58"/>
    <w:rsid w:val="002338B7"/>
    <w:rsid w:val="00234F1A"/>
    <w:rsid w:val="002350E7"/>
    <w:rsid w:val="002372D0"/>
    <w:rsid w:val="002379D2"/>
    <w:rsid w:val="00240C78"/>
    <w:rsid w:val="00243C5C"/>
    <w:rsid w:val="0024488C"/>
    <w:rsid w:val="0024756C"/>
    <w:rsid w:val="00250F61"/>
    <w:rsid w:val="00251682"/>
    <w:rsid w:val="00251BB0"/>
    <w:rsid w:val="00252E8E"/>
    <w:rsid w:val="0025311B"/>
    <w:rsid w:val="00256366"/>
    <w:rsid w:val="0025765E"/>
    <w:rsid w:val="002603D4"/>
    <w:rsid w:val="002608E9"/>
    <w:rsid w:val="00263B76"/>
    <w:rsid w:val="0026454F"/>
    <w:rsid w:val="00264DA5"/>
    <w:rsid w:val="00267E45"/>
    <w:rsid w:val="0027139B"/>
    <w:rsid w:val="00275DF0"/>
    <w:rsid w:val="002761A5"/>
    <w:rsid w:val="00281C3A"/>
    <w:rsid w:val="00285AA1"/>
    <w:rsid w:val="0028636B"/>
    <w:rsid w:val="00287987"/>
    <w:rsid w:val="00287BA4"/>
    <w:rsid w:val="0029036A"/>
    <w:rsid w:val="002939A9"/>
    <w:rsid w:val="002954C7"/>
    <w:rsid w:val="002956D8"/>
    <w:rsid w:val="002B3E9A"/>
    <w:rsid w:val="002B50FE"/>
    <w:rsid w:val="002B513B"/>
    <w:rsid w:val="002B6DEC"/>
    <w:rsid w:val="002C395B"/>
    <w:rsid w:val="002D5323"/>
    <w:rsid w:val="002E06F0"/>
    <w:rsid w:val="002E2B7C"/>
    <w:rsid w:val="002E4306"/>
    <w:rsid w:val="002E58A1"/>
    <w:rsid w:val="002E6326"/>
    <w:rsid w:val="002F08D7"/>
    <w:rsid w:val="002F1F7C"/>
    <w:rsid w:val="003010D6"/>
    <w:rsid w:val="003026A9"/>
    <w:rsid w:val="00304687"/>
    <w:rsid w:val="00305306"/>
    <w:rsid w:val="00306C38"/>
    <w:rsid w:val="003125D9"/>
    <w:rsid w:val="00314AEB"/>
    <w:rsid w:val="0031520B"/>
    <w:rsid w:val="0031535D"/>
    <w:rsid w:val="00317C6A"/>
    <w:rsid w:val="003203A3"/>
    <w:rsid w:val="00321F0A"/>
    <w:rsid w:val="003239A2"/>
    <w:rsid w:val="00325B86"/>
    <w:rsid w:val="003270BB"/>
    <w:rsid w:val="00327F64"/>
    <w:rsid w:val="00337DB4"/>
    <w:rsid w:val="0034149F"/>
    <w:rsid w:val="00343652"/>
    <w:rsid w:val="00344F9B"/>
    <w:rsid w:val="00346A30"/>
    <w:rsid w:val="0035498D"/>
    <w:rsid w:val="00360BAD"/>
    <w:rsid w:val="0036299A"/>
    <w:rsid w:val="00364E55"/>
    <w:rsid w:val="0036516B"/>
    <w:rsid w:val="00372156"/>
    <w:rsid w:val="00373D20"/>
    <w:rsid w:val="00375929"/>
    <w:rsid w:val="00375C3F"/>
    <w:rsid w:val="00375F69"/>
    <w:rsid w:val="0037619D"/>
    <w:rsid w:val="00381772"/>
    <w:rsid w:val="00386B52"/>
    <w:rsid w:val="00390001"/>
    <w:rsid w:val="0039292E"/>
    <w:rsid w:val="003934A8"/>
    <w:rsid w:val="003952D8"/>
    <w:rsid w:val="003A0075"/>
    <w:rsid w:val="003A0298"/>
    <w:rsid w:val="003A1645"/>
    <w:rsid w:val="003A194E"/>
    <w:rsid w:val="003A1F6E"/>
    <w:rsid w:val="003A3157"/>
    <w:rsid w:val="003A40EB"/>
    <w:rsid w:val="003A526B"/>
    <w:rsid w:val="003A5AF5"/>
    <w:rsid w:val="003B0C35"/>
    <w:rsid w:val="003B1687"/>
    <w:rsid w:val="003B30E6"/>
    <w:rsid w:val="003B65E8"/>
    <w:rsid w:val="003C4D27"/>
    <w:rsid w:val="003D0C8B"/>
    <w:rsid w:val="003D14C5"/>
    <w:rsid w:val="003D1CAC"/>
    <w:rsid w:val="003D23FB"/>
    <w:rsid w:val="003D31E2"/>
    <w:rsid w:val="003D5911"/>
    <w:rsid w:val="003E0569"/>
    <w:rsid w:val="003E081C"/>
    <w:rsid w:val="003E32AE"/>
    <w:rsid w:val="003E3383"/>
    <w:rsid w:val="003E6D59"/>
    <w:rsid w:val="003F76CB"/>
    <w:rsid w:val="004016CD"/>
    <w:rsid w:val="00401B8A"/>
    <w:rsid w:val="00401C9A"/>
    <w:rsid w:val="004031A9"/>
    <w:rsid w:val="00406D3D"/>
    <w:rsid w:val="0041471D"/>
    <w:rsid w:val="004153B8"/>
    <w:rsid w:val="00415940"/>
    <w:rsid w:val="00420232"/>
    <w:rsid w:val="00425EDC"/>
    <w:rsid w:val="00430976"/>
    <w:rsid w:val="00437243"/>
    <w:rsid w:val="00437F27"/>
    <w:rsid w:val="004457DC"/>
    <w:rsid w:val="004468CA"/>
    <w:rsid w:val="004501BF"/>
    <w:rsid w:val="004541EA"/>
    <w:rsid w:val="00460161"/>
    <w:rsid w:val="0046067D"/>
    <w:rsid w:val="004611FD"/>
    <w:rsid w:val="00462047"/>
    <w:rsid w:val="00462242"/>
    <w:rsid w:val="00466866"/>
    <w:rsid w:val="0047226D"/>
    <w:rsid w:val="00472F04"/>
    <w:rsid w:val="0047414D"/>
    <w:rsid w:val="004773F1"/>
    <w:rsid w:val="00477AC3"/>
    <w:rsid w:val="00481025"/>
    <w:rsid w:val="004816FF"/>
    <w:rsid w:val="004818EE"/>
    <w:rsid w:val="00482923"/>
    <w:rsid w:val="00482BC2"/>
    <w:rsid w:val="00484A31"/>
    <w:rsid w:val="00492E33"/>
    <w:rsid w:val="004951E4"/>
    <w:rsid w:val="00497C59"/>
    <w:rsid w:val="004A1FA3"/>
    <w:rsid w:val="004A65B0"/>
    <w:rsid w:val="004B7399"/>
    <w:rsid w:val="004C0A8D"/>
    <w:rsid w:val="004C117B"/>
    <w:rsid w:val="004C4C7A"/>
    <w:rsid w:val="004C4DB4"/>
    <w:rsid w:val="004C7241"/>
    <w:rsid w:val="004D0F12"/>
    <w:rsid w:val="004D53F9"/>
    <w:rsid w:val="004D680C"/>
    <w:rsid w:val="004D7597"/>
    <w:rsid w:val="004E0461"/>
    <w:rsid w:val="004E1083"/>
    <w:rsid w:val="004E2558"/>
    <w:rsid w:val="004E5B46"/>
    <w:rsid w:val="004F23AD"/>
    <w:rsid w:val="0050061D"/>
    <w:rsid w:val="005018DB"/>
    <w:rsid w:val="00505CF8"/>
    <w:rsid w:val="005103B5"/>
    <w:rsid w:val="0051196F"/>
    <w:rsid w:val="0051382A"/>
    <w:rsid w:val="00514079"/>
    <w:rsid w:val="005168E6"/>
    <w:rsid w:val="0052714D"/>
    <w:rsid w:val="00527E08"/>
    <w:rsid w:val="00532AEC"/>
    <w:rsid w:val="00533248"/>
    <w:rsid w:val="005351AC"/>
    <w:rsid w:val="005435E4"/>
    <w:rsid w:val="005439AA"/>
    <w:rsid w:val="00544035"/>
    <w:rsid w:val="0054438C"/>
    <w:rsid w:val="00545D30"/>
    <w:rsid w:val="00547734"/>
    <w:rsid w:val="0055758A"/>
    <w:rsid w:val="0056034C"/>
    <w:rsid w:val="00560C35"/>
    <w:rsid w:val="00560DD9"/>
    <w:rsid w:val="0056154E"/>
    <w:rsid w:val="00565A62"/>
    <w:rsid w:val="00565C27"/>
    <w:rsid w:val="00567C4A"/>
    <w:rsid w:val="0057234B"/>
    <w:rsid w:val="0057302D"/>
    <w:rsid w:val="00574B96"/>
    <w:rsid w:val="005753A4"/>
    <w:rsid w:val="00575E41"/>
    <w:rsid w:val="00576D3A"/>
    <w:rsid w:val="005813D4"/>
    <w:rsid w:val="00582D71"/>
    <w:rsid w:val="0058314F"/>
    <w:rsid w:val="005833C6"/>
    <w:rsid w:val="00584938"/>
    <w:rsid w:val="00585069"/>
    <w:rsid w:val="00585BC5"/>
    <w:rsid w:val="00591BC3"/>
    <w:rsid w:val="00594459"/>
    <w:rsid w:val="00596276"/>
    <w:rsid w:val="00597AF4"/>
    <w:rsid w:val="005A010A"/>
    <w:rsid w:val="005A2AB0"/>
    <w:rsid w:val="005A5945"/>
    <w:rsid w:val="005A5F38"/>
    <w:rsid w:val="005A7A1A"/>
    <w:rsid w:val="005B517C"/>
    <w:rsid w:val="005B5597"/>
    <w:rsid w:val="005B7FEF"/>
    <w:rsid w:val="005C1765"/>
    <w:rsid w:val="005D02AA"/>
    <w:rsid w:val="005D31C8"/>
    <w:rsid w:val="005D6E25"/>
    <w:rsid w:val="005D7637"/>
    <w:rsid w:val="005E0BFD"/>
    <w:rsid w:val="005E0FCF"/>
    <w:rsid w:val="005E25C4"/>
    <w:rsid w:val="005E2B0C"/>
    <w:rsid w:val="005E3F6E"/>
    <w:rsid w:val="005F158A"/>
    <w:rsid w:val="005F5991"/>
    <w:rsid w:val="005F5D52"/>
    <w:rsid w:val="005F62CD"/>
    <w:rsid w:val="005F63F2"/>
    <w:rsid w:val="006026BB"/>
    <w:rsid w:val="0060600A"/>
    <w:rsid w:val="00615A9F"/>
    <w:rsid w:val="006250D7"/>
    <w:rsid w:val="00626B13"/>
    <w:rsid w:val="006272D4"/>
    <w:rsid w:val="00630DDF"/>
    <w:rsid w:val="00633E1E"/>
    <w:rsid w:val="00636900"/>
    <w:rsid w:val="00637C81"/>
    <w:rsid w:val="00641692"/>
    <w:rsid w:val="00641F9B"/>
    <w:rsid w:val="00644D48"/>
    <w:rsid w:val="00652E99"/>
    <w:rsid w:val="006559D6"/>
    <w:rsid w:val="00655F70"/>
    <w:rsid w:val="00660B22"/>
    <w:rsid w:val="00661684"/>
    <w:rsid w:val="00662273"/>
    <w:rsid w:val="006627E1"/>
    <w:rsid w:val="00663330"/>
    <w:rsid w:val="006656B3"/>
    <w:rsid w:val="006804C7"/>
    <w:rsid w:val="00683712"/>
    <w:rsid w:val="00685C2B"/>
    <w:rsid w:val="00693D95"/>
    <w:rsid w:val="006943F0"/>
    <w:rsid w:val="0069488F"/>
    <w:rsid w:val="00695FD8"/>
    <w:rsid w:val="006A1DD8"/>
    <w:rsid w:val="006A2332"/>
    <w:rsid w:val="006A3BAB"/>
    <w:rsid w:val="006A453E"/>
    <w:rsid w:val="006A4F8A"/>
    <w:rsid w:val="006A5201"/>
    <w:rsid w:val="006A6BC9"/>
    <w:rsid w:val="006B1C67"/>
    <w:rsid w:val="006B59FC"/>
    <w:rsid w:val="006B79DD"/>
    <w:rsid w:val="006C06A4"/>
    <w:rsid w:val="006C0E10"/>
    <w:rsid w:val="006C15BF"/>
    <w:rsid w:val="006C1BB7"/>
    <w:rsid w:val="006C37C4"/>
    <w:rsid w:val="006C39A4"/>
    <w:rsid w:val="006C772C"/>
    <w:rsid w:val="006D07A3"/>
    <w:rsid w:val="006D2865"/>
    <w:rsid w:val="006D723F"/>
    <w:rsid w:val="006E0FB4"/>
    <w:rsid w:val="006E20AB"/>
    <w:rsid w:val="006E5EAF"/>
    <w:rsid w:val="006F092C"/>
    <w:rsid w:val="006F4EAF"/>
    <w:rsid w:val="00700F7B"/>
    <w:rsid w:val="00704089"/>
    <w:rsid w:val="00705537"/>
    <w:rsid w:val="0071045F"/>
    <w:rsid w:val="00712335"/>
    <w:rsid w:val="0071428F"/>
    <w:rsid w:val="00715890"/>
    <w:rsid w:val="00717B32"/>
    <w:rsid w:val="00724808"/>
    <w:rsid w:val="007252A0"/>
    <w:rsid w:val="00726364"/>
    <w:rsid w:val="00731CAC"/>
    <w:rsid w:val="00732FD5"/>
    <w:rsid w:val="00733553"/>
    <w:rsid w:val="007349C7"/>
    <w:rsid w:val="00740C86"/>
    <w:rsid w:val="007422A0"/>
    <w:rsid w:val="00752331"/>
    <w:rsid w:val="00752783"/>
    <w:rsid w:val="00756A58"/>
    <w:rsid w:val="0076311E"/>
    <w:rsid w:val="00765F8D"/>
    <w:rsid w:val="00766DE3"/>
    <w:rsid w:val="007772F9"/>
    <w:rsid w:val="00781846"/>
    <w:rsid w:val="00782ABE"/>
    <w:rsid w:val="00786281"/>
    <w:rsid w:val="007931F0"/>
    <w:rsid w:val="007934F5"/>
    <w:rsid w:val="00795C4D"/>
    <w:rsid w:val="007A026A"/>
    <w:rsid w:val="007A3A28"/>
    <w:rsid w:val="007A3E69"/>
    <w:rsid w:val="007A572B"/>
    <w:rsid w:val="007A63F4"/>
    <w:rsid w:val="007A69F4"/>
    <w:rsid w:val="007A75F2"/>
    <w:rsid w:val="007B39F4"/>
    <w:rsid w:val="007B5B4D"/>
    <w:rsid w:val="007B6278"/>
    <w:rsid w:val="007C47AF"/>
    <w:rsid w:val="007C51AF"/>
    <w:rsid w:val="007C6799"/>
    <w:rsid w:val="007D190F"/>
    <w:rsid w:val="007D4F38"/>
    <w:rsid w:val="007D59D0"/>
    <w:rsid w:val="007D67F5"/>
    <w:rsid w:val="007E01E9"/>
    <w:rsid w:val="007E234D"/>
    <w:rsid w:val="007E2946"/>
    <w:rsid w:val="007E69F2"/>
    <w:rsid w:val="007F30EA"/>
    <w:rsid w:val="007F462B"/>
    <w:rsid w:val="00802456"/>
    <w:rsid w:val="008047B0"/>
    <w:rsid w:val="0080654E"/>
    <w:rsid w:val="00807823"/>
    <w:rsid w:val="0081139B"/>
    <w:rsid w:val="00811889"/>
    <w:rsid w:val="00812206"/>
    <w:rsid w:val="00820C0C"/>
    <w:rsid w:val="00825BB1"/>
    <w:rsid w:val="008262FA"/>
    <w:rsid w:val="008315D4"/>
    <w:rsid w:val="008325BA"/>
    <w:rsid w:val="008369D7"/>
    <w:rsid w:val="00836BA5"/>
    <w:rsid w:val="00836C62"/>
    <w:rsid w:val="0083740C"/>
    <w:rsid w:val="00837F0A"/>
    <w:rsid w:val="00842261"/>
    <w:rsid w:val="008426E8"/>
    <w:rsid w:val="008445C1"/>
    <w:rsid w:val="00847072"/>
    <w:rsid w:val="008515B0"/>
    <w:rsid w:val="00851BDF"/>
    <w:rsid w:val="00852A3E"/>
    <w:rsid w:val="00854650"/>
    <w:rsid w:val="008547C1"/>
    <w:rsid w:val="0085551F"/>
    <w:rsid w:val="0085573F"/>
    <w:rsid w:val="00857069"/>
    <w:rsid w:val="00860515"/>
    <w:rsid w:val="008609B7"/>
    <w:rsid w:val="008612E7"/>
    <w:rsid w:val="00861E8D"/>
    <w:rsid w:val="00864A45"/>
    <w:rsid w:val="00867DC3"/>
    <w:rsid w:val="00871A3B"/>
    <w:rsid w:val="00882EA7"/>
    <w:rsid w:val="00883390"/>
    <w:rsid w:val="00887670"/>
    <w:rsid w:val="00891BC8"/>
    <w:rsid w:val="008953A4"/>
    <w:rsid w:val="00897161"/>
    <w:rsid w:val="008A0B69"/>
    <w:rsid w:val="008A18E9"/>
    <w:rsid w:val="008A3F64"/>
    <w:rsid w:val="008B2CA0"/>
    <w:rsid w:val="008B5D16"/>
    <w:rsid w:val="008C40C3"/>
    <w:rsid w:val="008C4BB8"/>
    <w:rsid w:val="008C4F79"/>
    <w:rsid w:val="008C57D8"/>
    <w:rsid w:val="008C5EF5"/>
    <w:rsid w:val="008C6522"/>
    <w:rsid w:val="008C6E22"/>
    <w:rsid w:val="008D0EBC"/>
    <w:rsid w:val="008D28EB"/>
    <w:rsid w:val="008D3583"/>
    <w:rsid w:val="008D3647"/>
    <w:rsid w:val="008D6B53"/>
    <w:rsid w:val="008D77BF"/>
    <w:rsid w:val="008E280F"/>
    <w:rsid w:val="008E399E"/>
    <w:rsid w:val="008F4899"/>
    <w:rsid w:val="00904587"/>
    <w:rsid w:val="00911A17"/>
    <w:rsid w:val="00912354"/>
    <w:rsid w:val="0091267F"/>
    <w:rsid w:val="009136B3"/>
    <w:rsid w:val="00916BDB"/>
    <w:rsid w:val="00917292"/>
    <w:rsid w:val="00925D3F"/>
    <w:rsid w:val="00926146"/>
    <w:rsid w:val="00936801"/>
    <w:rsid w:val="00941C05"/>
    <w:rsid w:val="009432B3"/>
    <w:rsid w:val="00943FC9"/>
    <w:rsid w:val="00946F12"/>
    <w:rsid w:val="0094741B"/>
    <w:rsid w:val="00951093"/>
    <w:rsid w:val="00952375"/>
    <w:rsid w:val="00952DC7"/>
    <w:rsid w:val="0095322D"/>
    <w:rsid w:val="00957B36"/>
    <w:rsid w:val="00961EF4"/>
    <w:rsid w:val="00962649"/>
    <w:rsid w:val="00970A9B"/>
    <w:rsid w:val="009725F9"/>
    <w:rsid w:val="009750B1"/>
    <w:rsid w:val="00980F29"/>
    <w:rsid w:val="00981573"/>
    <w:rsid w:val="00981F2C"/>
    <w:rsid w:val="00983572"/>
    <w:rsid w:val="0098368C"/>
    <w:rsid w:val="0098507B"/>
    <w:rsid w:val="00990947"/>
    <w:rsid w:val="00990B36"/>
    <w:rsid w:val="00994646"/>
    <w:rsid w:val="00994A7C"/>
    <w:rsid w:val="009952C3"/>
    <w:rsid w:val="009A0E88"/>
    <w:rsid w:val="009A0F81"/>
    <w:rsid w:val="009A26D7"/>
    <w:rsid w:val="009A675E"/>
    <w:rsid w:val="009A6B22"/>
    <w:rsid w:val="009B2AAE"/>
    <w:rsid w:val="009B45B6"/>
    <w:rsid w:val="009C0CAD"/>
    <w:rsid w:val="009C0D7D"/>
    <w:rsid w:val="009C46A5"/>
    <w:rsid w:val="009C63EE"/>
    <w:rsid w:val="009D098F"/>
    <w:rsid w:val="009E11E5"/>
    <w:rsid w:val="009E224C"/>
    <w:rsid w:val="009E279B"/>
    <w:rsid w:val="009E5FCA"/>
    <w:rsid w:val="009E6354"/>
    <w:rsid w:val="009E74F1"/>
    <w:rsid w:val="009F0F4B"/>
    <w:rsid w:val="009F10FC"/>
    <w:rsid w:val="009F17EC"/>
    <w:rsid w:val="00A00B18"/>
    <w:rsid w:val="00A13294"/>
    <w:rsid w:val="00A1748B"/>
    <w:rsid w:val="00A22ED4"/>
    <w:rsid w:val="00A249E1"/>
    <w:rsid w:val="00A32F4F"/>
    <w:rsid w:val="00A34366"/>
    <w:rsid w:val="00A403F3"/>
    <w:rsid w:val="00A457B9"/>
    <w:rsid w:val="00A45944"/>
    <w:rsid w:val="00A4625F"/>
    <w:rsid w:val="00A47560"/>
    <w:rsid w:val="00A52930"/>
    <w:rsid w:val="00A54F4E"/>
    <w:rsid w:val="00A560B4"/>
    <w:rsid w:val="00A5648F"/>
    <w:rsid w:val="00A568BC"/>
    <w:rsid w:val="00A648AB"/>
    <w:rsid w:val="00A679F7"/>
    <w:rsid w:val="00A70ED4"/>
    <w:rsid w:val="00A729D4"/>
    <w:rsid w:val="00A74B6E"/>
    <w:rsid w:val="00A768AF"/>
    <w:rsid w:val="00A77FF0"/>
    <w:rsid w:val="00A8085C"/>
    <w:rsid w:val="00A8346D"/>
    <w:rsid w:val="00A841CF"/>
    <w:rsid w:val="00A913D2"/>
    <w:rsid w:val="00A93751"/>
    <w:rsid w:val="00A94C8C"/>
    <w:rsid w:val="00A95760"/>
    <w:rsid w:val="00A96B27"/>
    <w:rsid w:val="00A96B5A"/>
    <w:rsid w:val="00A97B64"/>
    <w:rsid w:val="00AA3FCC"/>
    <w:rsid w:val="00AA4E43"/>
    <w:rsid w:val="00AA55D7"/>
    <w:rsid w:val="00AA65D1"/>
    <w:rsid w:val="00AA6FED"/>
    <w:rsid w:val="00AB697C"/>
    <w:rsid w:val="00AB719D"/>
    <w:rsid w:val="00AB7625"/>
    <w:rsid w:val="00AB7AB3"/>
    <w:rsid w:val="00AC6D41"/>
    <w:rsid w:val="00AC71CC"/>
    <w:rsid w:val="00AD67B0"/>
    <w:rsid w:val="00AD68F0"/>
    <w:rsid w:val="00AE1DBB"/>
    <w:rsid w:val="00AE509D"/>
    <w:rsid w:val="00AE51DA"/>
    <w:rsid w:val="00AF69F7"/>
    <w:rsid w:val="00AF7B07"/>
    <w:rsid w:val="00B02AC0"/>
    <w:rsid w:val="00B0369E"/>
    <w:rsid w:val="00B05A63"/>
    <w:rsid w:val="00B12861"/>
    <w:rsid w:val="00B1429B"/>
    <w:rsid w:val="00B14DC0"/>
    <w:rsid w:val="00B16B1D"/>
    <w:rsid w:val="00B21572"/>
    <w:rsid w:val="00B21D9C"/>
    <w:rsid w:val="00B21EDE"/>
    <w:rsid w:val="00B222D4"/>
    <w:rsid w:val="00B25C95"/>
    <w:rsid w:val="00B307F5"/>
    <w:rsid w:val="00B34E19"/>
    <w:rsid w:val="00B42A19"/>
    <w:rsid w:val="00B534CF"/>
    <w:rsid w:val="00B53F3F"/>
    <w:rsid w:val="00B54ACF"/>
    <w:rsid w:val="00B608CB"/>
    <w:rsid w:val="00B62B83"/>
    <w:rsid w:val="00B64A42"/>
    <w:rsid w:val="00B64B1F"/>
    <w:rsid w:val="00B65284"/>
    <w:rsid w:val="00B674DA"/>
    <w:rsid w:val="00B74070"/>
    <w:rsid w:val="00B81E40"/>
    <w:rsid w:val="00B85004"/>
    <w:rsid w:val="00B8588C"/>
    <w:rsid w:val="00B95122"/>
    <w:rsid w:val="00B966FA"/>
    <w:rsid w:val="00B9741B"/>
    <w:rsid w:val="00BA075B"/>
    <w:rsid w:val="00BA1352"/>
    <w:rsid w:val="00BA1976"/>
    <w:rsid w:val="00BA44A1"/>
    <w:rsid w:val="00BA6E1F"/>
    <w:rsid w:val="00BA70E4"/>
    <w:rsid w:val="00BB0807"/>
    <w:rsid w:val="00BB40FA"/>
    <w:rsid w:val="00BB5965"/>
    <w:rsid w:val="00BB63F4"/>
    <w:rsid w:val="00BB6DED"/>
    <w:rsid w:val="00BC0ADA"/>
    <w:rsid w:val="00BC3E82"/>
    <w:rsid w:val="00BC459A"/>
    <w:rsid w:val="00BC54CE"/>
    <w:rsid w:val="00BD0AA2"/>
    <w:rsid w:val="00BD391E"/>
    <w:rsid w:val="00BD7BC7"/>
    <w:rsid w:val="00BE0972"/>
    <w:rsid w:val="00BE24DC"/>
    <w:rsid w:val="00BF1474"/>
    <w:rsid w:val="00BF1D8E"/>
    <w:rsid w:val="00BF56B9"/>
    <w:rsid w:val="00BF652E"/>
    <w:rsid w:val="00C04798"/>
    <w:rsid w:val="00C15380"/>
    <w:rsid w:val="00C17AE1"/>
    <w:rsid w:val="00C21134"/>
    <w:rsid w:val="00C214BE"/>
    <w:rsid w:val="00C22467"/>
    <w:rsid w:val="00C233D1"/>
    <w:rsid w:val="00C26FF4"/>
    <w:rsid w:val="00C31D2C"/>
    <w:rsid w:val="00C323C0"/>
    <w:rsid w:val="00C40A2F"/>
    <w:rsid w:val="00C439A1"/>
    <w:rsid w:val="00C5129B"/>
    <w:rsid w:val="00C5311C"/>
    <w:rsid w:val="00C546A7"/>
    <w:rsid w:val="00C56768"/>
    <w:rsid w:val="00C57471"/>
    <w:rsid w:val="00C57FE9"/>
    <w:rsid w:val="00C64B9B"/>
    <w:rsid w:val="00C707F0"/>
    <w:rsid w:val="00C732D0"/>
    <w:rsid w:val="00C75611"/>
    <w:rsid w:val="00C8135F"/>
    <w:rsid w:val="00C86E16"/>
    <w:rsid w:val="00C87827"/>
    <w:rsid w:val="00C9165D"/>
    <w:rsid w:val="00C93950"/>
    <w:rsid w:val="00C97C3F"/>
    <w:rsid w:val="00CB04C8"/>
    <w:rsid w:val="00CB336B"/>
    <w:rsid w:val="00CB59BD"/>
    <w:rsid w:val="00CC2EFC"/>
    <w:rsid w:val="00CC3594"/>
    <w:rsid w:val="00CC498B"/>
    <w:rsid w:val="00CC70FB"/>
    <w:rsid w:val="00CD1846"/>
    <w:rsid w:val="00CD1DD4"/>
    <w:rsid w:val="00CD214C"/>
    <w:rsid w:val="00CD238F"/>
    <w:rsid w:val="00CD4A59"/>
    <w:rsid w:val="00CD6609"/>
    <w:rsid w:val="00CE0C42"/>
    <w:rsid w:val="00CE10D4"/>
    <w:rsid w:val="00CE579E"/>
    <w:rsid w:val="00CE6FBB"/>
    <w:rsid w:val="00CF5977"/>
    <w:rsid w:val="00CF6B67"/>
    <w:rsid w:val="00CF7F0C"/>
    <w:rsid w:val="00D01D05"/>
    <w:rsid w:val="00D02445"/>
    <w:rsid w:val="00D02AFA"/>
    <w:rsid w:val="00D02BA3"/>
    <w:rsid w:val="00D03895"/>
    <w:rsid w:val="00D04308"/>
    <w:rsid w:val="00D079F0"/>
    <w:rsid w:val="00D1127E"/>
    <w:rsid w:val="00D15510"/>
    <w:rsid w:val="00D24B87"/>
    <w:rsid w:val="00D253C8"/>
    <w:rsid w:val="00D30F9F"/>
    <w:rsid w:val="00D30FED"/>
    <w:rsid w:val="00D3319F"/>
    <w:rsid w:val="00D3350D"/>
    <w:rsid w:val="00D37A93"/>
    <w:rsid w:val="00D43200"/>
    <w:rsid w:val="00D4368C"/>
    <w:rsid w:val="00D46893"/>
    <w:rsid w:val="00D47DB6"/>
    <w:rsid w:val="00D507E2"/>
    <w:rsid w:val="00D56CD8"/>
    <w:rsid w:val="00D60C76"/>
    <w:rsid w:val="00D60FB1"/>
    <w:rsid w:val="00D613D2"/>
    <w:rsid w:val="00D62127"/>
    <w:rsid w:val="00D66A35"/>
    <w:rsid w:val="00D7341B"/>
    <w:rsid w:val="00D73FB0"/>
    <w:rsid w:val="00D7450C"/>
    <w:rsid w:val="00D81231"/>
    <w:rsid w:val="00D81502"/>
    <w:rsid w:val="00D819F8"/>
    <w:rsid w:val="00D82242"/>
    <w:rsid w:val="00D8722E"/>
    <w:rsid w:val="00D903DB"/>
    <w:rsid w:val="00D9206B"/>
    <w:rsid w:val="00D92B8F"/>
    <w:rsid w:val="00D979AB"/>
    <w:rsid w:val="00DA4B6C"/>
    <w:rsid w:val="00DB264C"/>
    <w:rsid w:val="00DB65E3"/>
    <w:rsid w:val="00DB7147"/>
    <w:rsid w:val="00DB7B27"/>
    <w:rsid w:val="00DC456F"/>
    <w:rsid w:val="00DC52B1"/>
    <w:rsid w:val="00DD02DE"/>
    <w:rsid w:val="00DD5FCB"/>
    <w:rsid w:val="00DE23AC"/>
    <w:rsid w:val="00DE30F2"/>
    <w:rsid w:val="00DF18FB"/>
    <w:rsid w:val="00DF42EC"/>
    <w:rsid w:val="00DF46F5"/>
    <w:rsid w:val="00DF67BD"/>
    <w:rsid w:val="00E07F77"/>
    <w:rsid w:val="00E208F4"/>
    <w:rsid w:val="00E20EE4"/>
    <w:rsid w:val="00E21362"/>
    <w:rsid w:val="00E225E8"/>
    <w:rsid w:val="00E30ABE"/>
    <w:rsid w:val="00E34F9C"/>
    <w:rsid w:val="00E45141"/>
    <w:rsid w:val="00E45C3D"/>
    <w:rsid w:val="00E530AE"/>
    <w:rsid w:val="00E53BEA"/>
    <w:rsid w:val="00E54C9A"/>
    <w:rsid w:val="00E55643"/>
    <w:rsid w:val="00E559D6"/>
    <w:rsid w:val="00E72F8F"/>
    <w:rsid w:val="00E818AD"/>
    <w:rsid w:val="00E83896"/>
    <w:rsid w:val="00E860BC"/>
    <w:rsid w:val="00E91BC8"/>
    <w:rsid w:val="00E91EF9"/>
    <w:rsid w:val="00E94705"/>
    <w:rsid w:val="00E94785"/>
    <w:rsid w:val="00E94876"/>
    <w:rsid w:val="00EA1621"/>
    <w:rsid w:val="00EA2C48"/>
    <w:rsid w:val="00EA2FEC"/>
    <w:rsid w:val="00EA47AA"/>
    <w:rsid w:val="00EA48EB"/>
    <w:rsid w:val="00EA541A"/>
    <w:rsid w:val="00EA5E25"/>
    <w:rsid w:val="00EA794E"/>
    <w:rsid w:val="00EB3FF8"/>
    <w:rsid w:val="00EB7DF3"/>
    <w:rsid w:val="00EC14F5"/>
    <w:rsid w:val="00EC26D9"/>
    <w:rsid w:val="00EC39AA"/>
    <w:rsid w:val="00EC45E3"/>
    <w:rsid w:val="00EC4710"/>
    <w:rsid w:val="00EC5DAD"/>
    <w:rsid w:val="00EC7A23"/>
    <w:rsid w:val="00ED2FEC"/>
    <w:rsid w:val="00ED39F4"/>
    <w:rsid w:val="00ED4A8C"/>
    <w:rsid w:val="00EE304B"/>
    <w:rsid w:val="00EE341D"/>
    <w:rsid w:val="00EE5793"/>
    <w:rsid w:val="00EF0B1B"/>
    <w:rsid w:val="00EF2F73"/>
    <w:rsid w:val="00EF3D7F"/>
    <w:rsid w:val="00EF77DC"/>
    <w:rsid w:val="00F00722"/>
    <w:rsid w:val="00F01376"/>
    <w:rsid w:val="00F06DFD"/>
    <w:rsid w:val="00F10210"/>
    <w:rsid w:val="00F105E4"/>
    <w:rsid w:val="00F152BA"/>
    <w:rsid w:val="00F201C5"/>
    <w:rsid w:val="00F21313"/>
    <w:rsid w:val="00F21B45"/>
    <w:rsid w:val="00F22233"/>
    <w:rsid w:val="00F27BF5"/>
    <w:rsid w:val="00F3010D"/>
    <w:rsid w:val="00F30B9B"/>
    <w:rsid w:val="00F32151"/>
    <w:rsid w:val="00F374A5"/>
    <w:rsid w:val="00F375B0"/>
    <w:rsid w:val="00F407ED"/>
    <w:rsid w:val="00F42FAD"/>
    <w:rsid w:val="00F431A0"/>
    <w:rsid w:val="00F5163A"/>
    <w:rsid w:val="00F526D1"/>
    <w:rsid w:val="00F52AB8"/>
    <w:rsid w:val="00F536DD"/>
    <w:rsid w:val="00F5376A"/>
    <w:rsid w:val="00F550FD"/>
    <w:rsid w:val="00F61B8F"/>
    <w:rsid w:val="00F6727A"/>
    <w:rsid w:val="00F715A3"/>
    <w:rsid w:val="00F7179A"/>
    <w:rsid w:val="00F71E98"/>
    <w:rsid w:val="00F728FD"/>
    <w:rsid w:val="00F7380F"/>
    <w:rsid w:val="00F75B14"/>
    <w:rsid w:val="00F7606B"/>
    <w:rsid w:val="00F80B2C"/>
    <w:rsid w:val="00F82B42"/>
    <w:rsid w:val="00F85188"/>
    <w:rsid w:val="00F85B8C"/>
    <w:rsid w:val="00F8604D"/>
    <w:rsid w:val="00F864AA"/>
    <w:rsid w:val="00F87FCB"/>
    <w:rsid w:val="00F91C8A"/>
    <w:rsid w:val="00F930D7"/>
    <w:rsid w:val="00F93B03"/>
    <w:rsid w:val="00FA48BC"/>
    <w:rsid w:val="00FA78D3"/>
    <w:rsid w:val="00FB04CE"/>
    <w:rsid w:val="00FB1541"/>
    <w:rsid w:val="00FB5636"/>
    <w:rsid w:val="00FB5872"/>
    <w:rsid w:val="00FC1E60"/>
    <w:rsid w:val="00FD00FA"/>
    <w:rsid w:val="00FD107F"/>
    <w:rsid w:val="00FD1262"/>
    <w:rsid w:val="00FD13F3"/>
    <w:rsid w:val="00FD1A64"/>
    <w:rsid w:val="00FD4FD0"/>
    <w:rsid w:val="00FD78D6"/>
    <w:rsid w:val="00FE309F"/>
    <w:rsid w:val="00FE79A6"/>
    <w:rsid w:val="00FF3F1F"/>
    <w:rsid w:val="00FF5945"/>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292"/>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 w:type="paragraph" w:customStyle="1" w:styleId="TableParagraph">
    <w:name w:val="Table Paragraph"/>
    <w:basedOn w:val="Normal"/>
    <w:uiPriority w:val="1"/>
    <w:qFormat/>
    <w:rsid w:val="00EF77DC"/>
    <w:pPr>
      <w:widowControl w:val="0"/>
      <w:autoSpaceDE w:val="0"/>
      <w:autoSpaceDN w:val="0"/>
      <w:spacing w:after="0" w:line="240" w:lineRule="auto"/>
      <w:ind w:left="110"/>
    </w:pPr>
    <w:rPr>
      <w:rFonts w:ascii="Arial MT" w:eastAsia="Arial MT" w:hAnsi="Arial MT" w:cs="Arial MT"/>
      <w:lang w:val="pt-PT" w:eastAsia="en-US"/>
    </w:rPr>
  </w:style>
  <w:style w:type="paragraph" w:styleId="Corpodetexto">
    <w:name w:val="Body Text"/>
    <w:basedOn w:val="Normal"/>
    <w:link w:val="CorpodetextoChar"/>
    <w:uiPriority w:val="1"/>
    <w:qFormat/>
    <w:rsid w:val="002F08D7"/>
    <w:pPr>
      <w:widowControl w:val="0"/>
      <w:autoSpaceDE w:val="0"/>
      <w:autoSpaceDN w:val="0"/>
      <w:spacing w:after="0" w:line="240" w:lineRule="auto"/>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2F08D7"/>
    <w:rPr>
      <w:rFonts w:ascii="Arial MT" w:eastAsia="Arial MT" w:hAnsi="Arial MT" w:cs="Arial MT"/>
      <w:sz w:val="24"/>
      <w:szCs w:val="24"/>
      <w:lang w:val="pt-PT" w:eastAsia="en-US"/>
    </w:rPr>
  </w:style>
  <w:style w:type="character" w:customStyle="1" w:styleId="fontstyle01">
    <w:name w:val="fontstyle01"/>
    <w:basedOn w:val="Fontepargpadro"/>
    <w:rsid w:val="00CE0C42"/>
    <w:rPr>
      <w:rFonts w:ascii="BookmanOldStyle" w:hAnsi="BookmanOldStyle" w:hint="default"/>
      <w:b w:val="0"/>
      <w:bCs w:val="0"/>
      <w:i w:val="0"/>
      <w:iCs w:val="0"/>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292"/>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 w:type="paragraph" w:customStyle="1" w:styleId="TableParagraph">
    <w:name w:val="Table Paragraph"/>
    <w:basedOn w:val="Normal"/>
    <w:uiPriority w:val="1"/>
    <w:qFormat/>
    <w:rsid w:val="00EF77DC"/>
    <w:pPr>
      <w:widowControl w:val="0"/>
      <w:autoSpaceDE w:val="0"/>
      <w:autoSpaceDN w:val="0"/>
      <w:spacing w:after="0" w:line="240" w:lineRule="auto"/>
      <w:ind w:left="110"/>
    </w:pPr>
    <w:rPr>
      <w:rFonts w:ascii="Arial MT" w:eastAsia="Arial MT" w:hAnsi="Arial MT" w:cs="Arial MT"/>
      <w:lang w:val="pt-PT" w:eastAsia="en-US"/>
    </w:rPr>
  </w:style>
  <w:style w:type="paragraph" w:styleId="Corpodetexto">
    <w:name w:val="Body Text"/>
    <w:basedOn w:val="Normal"/>
    <w:link w:val="CorpodetextoChar"/>
    <w:uiPriority w:val="1"/>
    <w:qFormat/>
    <w:rsid w:val="002F08D7"/>
    <w:pPr>
      <w:widowControl w:val="0"/>
      <w:autoSpaceDE w:val="0"/>
      <w:autoSpaceDN w:val="0"/>
      <w:spacing w:after="0" w:line="240" w:lineRule="auto"/>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2F08D7"/>
    <w:rPr>
      <w:rFonts w:ascii="Arial MT" w:eastAsia="Arial MT" w:hAnsi="Arial MT" w:cs="Arial MT"/>
      <w:sz w:val="24"/>
      <w:szCs w:val="24"/>
      <w:lang w:val="pt-PT" w:eastAsia="en-US"/>
    </w:rPr>
  </w:style>
  <w:style w:type="character" w:customStyle="1" w:styleId="fontstyle01">
    <w:name w:val="fontstyle01"/>
    <w:basedOn w:val="Fontepargpadro"/>
    <w:rsid w:val="00CE0C42"/>
    <w:rPr>
      <w:rFonts w:ascii="BookmanOldStyle" w:hAnsi="BookmanOldStyle"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1062">
      <w:bodyDiv w:val="1"/>
      <w:marLeft w:val="0"/>
      <w:marRight w:val="0"/>
      <w:marTop w:val="0"/>
      <w:marBottom w:val="0"/>
      <w:divBdr>
        <w:top w:val="none" w:sz="0" w:space="0" w:color="auto"/>
        <w:left w:val="none" w:sz="0" w:space="0" w:color="auto"/>
        <w:bottom w:val="none" w:sz="0" w:space="0" w:color="auto"/>
        <w:right w:val="none" w:sz="0" w:space="0" w:color="auto"/>
      </w:divBdr>
    </w:div>
    <w:div w:id="22101294">
      <w:bodyDiv w:val="1"/>
      <w:marLeft w:val="0"/>
      <w:marRight w:val="0"/>
      <w:marTop w:val="0"/>
      <w:marBottom w:val="0"/>
      <w:divBdr>
        <w:top w:val="none" w:sz="0" w:space="0" w:color="auto"/>
        <w:left w:val="none" w:sz="0" w:space="0" w:color="auto"/>
        <w:bottom w:val="none" w:sz="0" w:space="0" w:color="auto"/>
        <w:right w:val="none" w:sz="0" w:space="0" w:color="auto"/>
      </w:divBdr>
    </w:div>
    <w:div w:id="23560028">
      <w:bodyDiv w:val="1"/>
      <w:marLeft w:val="0"/>
      <w:marRight w:val="0"/>
      <w:marTop w:val="0"/>
      <w:marBottom w:val="0"/>
      <w:divBdr>
        <w:top w:val="none" w:sz="0" w:space="0" w:color="auto"/>
        <w:left w:val="none" w:sz="0" w:space="0" w:color="auto"/>
        <w:bottom w:val="none" w:sz="0" w:space="0" w:color="auto"/>
        <w:right w:val="none" w:sz="0" w:space="0" w:color="auto"/>
      </w:divBdr>
    </w:div>
    <w:div w:id="24186133">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34473684">
      <w:bodyDiv w:val="1"/>
      <w:marLeft w:val="0"/>
      <w:marRight w:val="0"/>
      <w:marTop w:val="0"/>
      <w:marBottom w:val="0"/>
      <w:divBdr>
        <w:top w:val="none" w:sz="0" w:space="0" w:color="auto"/>
        <w:left w:val="none" w:sz="0" w:space="0" w:color="auto"/>
        <w:bottom w:val="none" w:sz="0" w:space="0" w:color="auto"/>
        <w:right w:val="none" w:sz="0" w:space="0" w:color="auto"/>
      </w:divBdr>
    </w:div>
    <w:div w:id="66073309">
      <w:bodyDiv w:val="1"/>
      <w:marLeft w:val="0"/>
      <w:marRight w:val="0"/>
      <w:marTop w:val="0"/>
      <w:marBottom w:val="0"/>
      <w:divBdr>
        <w:top w:val="none" w:sz="0" w:space="0" w:color="auto"/>
        <w:left w:val="none" w:sz="0" w:space="0" w:color="auto"/>
        <w:bottom w:val="none" w:sz="0" w:space="0" w:color="auto"/>
        <w:right w:val="none" w:sz="0" w:space="0" w:color="auto"/>
      </w:divBdr>
    </w:div>
    <w:div w:id="72047882">
      <w:bodyDiv w:val="1"/>
      <w:marLeft w:val="0"/>
      <w:marRight w:val="0"/>
      <w:marTop w:val="0"/>
      <w:marBottom w:val="0"/>
      <w:divBdr>
        <w:top w:val="none" w:sz="0" w:space="0" w:color="auto"/>
        <w:left w:val="none" w:sz="0" w:space="0" w:color="auto"/>
        <w:bottom w:val="none" w:sz="0" w:space="0" w:color="auto"/>
        <w:right w:val="none" w:sz="0" w:space="0" w:color="auto"/>
      </w:divBdr>
    </w:div>
    <w:div w:id="91512253">
      <w:bodyDiv w:val="1"/>
      <w:marLeft w:val="0"/>
      <w:marRight w:val="0"/>
      <w:marTop w:val="0"/>
      <w:marBottom w:val="0"/>
      <w:divBdr>
        <w:top w:val="none" w:sz="0" w:space="0" w:color="auto"/>
        <w:left w:val="none" w:sz="0" w:space="0" w:color="auto"/>
        <w:bottom w:val="none" w:sz="0" w:space="0" w:color="auto"/>
        <w:right w:val="none" w:sz="0" w:space="0" w:color="auto"/>
      </w:divBdr>
    </w:div>
    <w:div w:id="92748261">
      <w:bodyDiv w:val="1"/>
      <w:marLeft w:val="0"/>
      <w:marRight w:val="0"/>
      <w:marTop w:val="0"/>
      <w:marBottom w:val="0"/>
      <w:divBdr>
        <w:top w:val="none" w:sz="0" w:space="0" w:color="auto"/>
        <w:left w:val="none" w:sz="0" w:space="0" w:color="auto"/>
        <w:bottom w:val="none" w:sz="0" w:space="0" w:color="auto"/>
        <w:right w:val="none" w:sz="0" w:space="0" w:color="auto"/>
      </w:divBdr>
    </w:div>
    <w:div w:id="107939981">
      <w:bodyDiv w:val="1"/>
      <w:marLeft w:val="0"/>
      <w:marRight w:val="0"/>
      <w:marTop w:val="0"/>
      <w:marBottom w:val="0"/>
      <w:divBdr>
        <w:top w:val="none" w:sz="0" w:space="0" w:color="auto"/>
        <w:left w:val="none" w:sz="0" w:space="0" w:color="auto"/>
        <w:bottom w:val="none" w:sz="0" w:space="0" w:color="auto"/>
        <w:right w:val="none" w:sz="0" w:space="0" w:color="auto"/>
      </w:divBdr>
    </w:div>
    <w:div w:id="141587524">
      <w:bodyDiv w:val="1"/>
      <w:marLeft w:val="0"/>
      <w:marRight w:val="0"/>
      <w:marTop w:val="0"/>
      <w:marBottom w:val="0"/>
      <w:divBdr>
        <w:top w:val="none" w:sz="0" w:space="0" w:color="auto"/>
        <w:left w:val="none" w:sz="0" w:space="0" w:color="auto"/>
        <w:bottom w:val="none" w:sz="0" w:space="0" w:color="auto"/>
        <w:right w:val="none" w:sz="0" w:space="0" w:color="auto"/>
      </w:divBdr>
    </w:div>
    <w:div w:id="144781018">
      <w:bodyDiv w:val="1"/>
      <w:marLeft w:val="0"/>
      <w:marRight w:val="0"/>
      <w:marTop w:val="0"/>
      <w:marBottom w:val="0"/>
      <w:divBdr>
        <w:top w:val="none" w:sz="0" w:space="0" w:color="auto"/>
        <w:left w:val="none" w:sz="0" w:space="0" w:color="auto"/>
        <w:bottom w:val="none" w:sz="0" w:space="0" w:color="auto"/>
        <w:right w:val="none" w:sz="0" w:space="0" w:color="auto"/>
      </w:divBdr>
    </w:div>
    <w:div w:id="153300939">
      <w:bodyDiv w:val="1"/>
      <w:marLeft w:val="0"/>
      <w:marRight w:val="0"/>
      <w:marTop w:val="0"/>
      <w:marBottom w:val="0"/>
      <w:divBdr>
        <w:top w:val="none" w:sz="0" w:space="0" w:color="auto"/>
        <w:left w:val="none" w:sz="0" w:space="0" w:color="auto"/>
        <w:bottom w:val="none" w:sz="0" w:space="0" w:color="auto"/>
        <w:right w:val="none" w:sz="0" w:space="0" w:color="auto"/>
      </w:divBdr>
    </w:div>
    <w:div w:id="162473980">
      <w:bodyDiv w:val="1"/>
      <w:marLeft w:val="0"/>
      <w:marRight w:val="0"/>
      <w:marTop w:val="0"/>
      <w:marBottom w:val="0"/>
      <w:divBdr>
        <w:top w:val="none" w:sz="0" w:space="0" w:color="auto"/>
        <w:left w:val="none" w:sz="0" w:space="0" w:color="auto"/>
        <w:bottom w:val="none" w:sz="0" w:space="0" w:color="auto"/>
        <w:right w:val="none" w:sz="0" w:space="0" w:color="auto"/>
      </w:divBdr>
    </w:div>
    <w:div w:id="175779236">
      <w:bodyDiv w:val="1"/>
      <w:marLeft w:val="0"/>
      <w:marRight w:val="0"/>
      <w:marTop w:val="0"/>
      <w:marBottom w:val="0"/>
      <w:divBdr>
        <w:top w:val="none" w:sz="0" w:space="0" w:color="auto"/>
        <w:left w:val="none" w:sz="0" w:space="0" w:color="auto"/>
        <w:bottom w:val="none" w:sz="0" w:space="0" w:color="auto"/>
        <w:right w:val="none" w:sz="0" w:space="0" w:color="auto"/>
      </w:divBdr>
    </w:div>
    <w:div w:id="177618681">
      <w:bodyDiv w:val="1"/>
      <w:marLeft w:val="0"/>
      <w:marRight w:val="0"/>
      <w:marTop w:val="0"/>
      <w:marBottom w:val="0"/>
      <w:divBdr>
        <w:top w:val="none" w:sz="0" w:space="0" w:color="auto"/>
        <w:left w:val="none" w:sz="0" w:space="0" w:color="auto"/>
        <w:bottom w:val="none" w:sz="0" w:space="0" w:color="auto"/>
        <w:right w:val="none" w:sz="0" w:space="0" w:color="auto"/>
      </w:divBdr>
    </w:div>
    <w:div w:id="179896326">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3">
          <w:marLeft w:val="0"/>
          <w:marRight w:val="0"/>
          <w:marTop w:val="0"/>
          <w:marBottom w:val="0"/>
          <w:divBdr>
            <w:top w:val="none" w:sz="0" w:space="0" w:color="auto"/>
            <w:left w:val="none" w:sz="0" w:space="0" w:color="auto"/>
            <w:bottom w:val="none" w:sz="0" w:space="0" w:color="auto"/>
            <w:right w:val="none" w:sz="0" w:space="0" w:color="auto"/>
          </w:divBdr>
          <w:divsChild>
            <w:div w:id="735472980">
              <w:marLeft w:val="0"/>
              <w:marRight w:val="0"/>
              <w:marTop w:val="0"/>
              <w:marBottom w:val="0"/>
              <w:divBdr>
                <w:top w:val="none" w:sz="0" w:space="0" w:color="auto"/>
                <w:left w:val="none" w:sz="0" w:space="0" w:color="auto"/>
                <w:bottom w:val="none" w:sz="0" w:space="0" w:color="auto"/>
                <w:right w:val="none" w:sz="0" w:space="0" w:color="auto"/>
              </w:divBdr>
              <w:divsChild>
                <w:div w:id="1725254319">
                  <w:marLeft w:val="0"/>
                  <w:marRight w:val="0"/>
                  <w:marTop w:val="0"/>
                  <w:marBottom w:val="0"/>
                  <w:divBdr>
                    <w:top w:val="none" w:sz="0" w:space="0" w:color="auto"/>
                    <w:left w:val="none" w:sz="0" w:space="0" w:color="auto"/>
                    <w:bottom w:val="none" w:sz="0" w:space="0" w:color="auto"/>
                    <w:right w:val="none" w:sz="0" w:space="0" w:color="auto"/>
                  </w:divBdr>
                  <w:divsChild>
                    <w:div w:id="308170643">
                      <w:marLeft w:val="0"/>
                      <w:marRight w:val="0"/>
                      <w:marTop w:val="0"/>
                      <w:marBottom w:val="0"/>
                      <w:divBdr>
                        <w:top w:val="none" w:sz="0" w:space="0" w:color="auto"/>
                        <w:left w:val="none" w:sz="0" w:space="0" w:color="auto"/>
                        <w:bottom w:val="none" w:sz="0" w:space="0" w:color="auto"/>
                        <w:right w:val="none" w:sz="0" w:space="0" w:color="auto"/>
                      </w:divBdr>
                      <w:divsChild>
                        <w:div w:id="1107310429">
                          <w:marLeft w:val="0"/>
                          <w:marRight w:val="0"/>
                          <w:marTop w:val="0"/>
                          <w:marBottom w:val="0"/>
                          <w:divBdr>
                            <w:top w:val="none" w:sz="0" w:space="0" w:color="auto"/>
                            <w:left w:val="none" w:sz="0" w:space="0" w:color="auto"/>
                            <w:bottom w:val="none" w:sz="0" w:space="0" w:color="auto"/>
                            <w:right w:val="none" w:sz="0" w:space="0" w:color="auto"/>
                          </w:divBdr>
                          <w:divsChild>
                            <w:div w:id="7200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16153">
      <w:bodyDiv w:val="1"/>
      <w:marLeft w:val="0"/>
      <w:marRight w:val="0"/>
      <w:marTop w:val="0"/>
      <w:marBottom w:val="0"/>
      <w:divBdr>
        <w:top w:val="none" w:sz="0" w:space="0" w:color="auto"/>
        <w:left w:val="none" w:sz="0" w:space="0" w:color="auto"/>
        <w:bottom w:val="none" w:sz="0" w:space="0" w:color="auto"/>
        <w:right w:val="none" w:sz="0" w:space="0" w:color="auto"/>
      </w:divBdr>
    </w:div>
    <w:div w:id="233853708">
      <w:bodyDiv w:val="1"/>
      <w:marLeft w:val="0"/>
      <w:marRight w:val="0"/>
      <w:marTop w:val="0"/>
      <w:marBottom w:val="0"/>
      <w:divBdr>
        <w:top w:val="none" w:sz="0" w:space="0" w:color="auto"/>
        <w:left w:val="none" w:sz="0" w:space="0" w:color="auto"/>
        <w:bottom w:val="none" w:sz="0" w:space="0" w:color="auto"/>
        <w:right w:val="none" w:sz="0" w:space="0" w:color="auto"/>
      </w:divBdr>
    </w:div>
    <w:div w:id="240330249">
      <w:bodyDiv w:val="1"/>
      <w:marLeft w:val="0"/>
      <w:marRight w:val="0"/>
      <w:marTop w:val="0"/>
      <w:marBottom w:val="0"/>
      <w:divBdr>
        <w:top w:val="none" w:sz="0" w:space="0" w:color="auto"/>
        <w:left w:val="none" w:sz="0" w:space="0" w:color="auto"/>
        <w:bottom w:val="none" w:sz="0" w:space="0" w:color="auto"/>
        <w:right w:val="none" w:sz="0" w:space="0" w:color="auto"/>
      </w:divBdr>
    </w:div>
    <w:div w:id="246503099">
      <w:bodyDiv w:val="1"/>
      <w:marLeft w:val="0"/>
      <w:marRight w:val="0"/>
      <w:marTop w:val="0"/>
      <w:marBottom w:val="0"/>
      <w:divBdr>
        <w:top w:val="none" w:sz="0" w:space="0" w:color="auto"/>
        <w:left w:val="none" w:sz="0" w:space="0" w:color="auto"/>
        <w:bottom w:val="none" w:sz="0" w:space="0" w:color="auto"/>
        <w:right w:val="none" w:sz="0" w:space="0" w:color="auto"/>
      </w:divBdr>
    </w:div>
    <w:div w:id="251403822">
      <w:bodyDiv w:val="1"/>
      <w:marLeft w:val="0"/>
      <w:marRight w:val="0"/>
      <w:marTop w:val="0"/>
      <w:marBottom w:val="0"/>
      <w:divBdr>
        <w:top w:val="none" w:sz="0" w:space="0" w:color="auto"/>
        <w:left w:val="none" w:sz="0" w:space="0" w:color="auto"/>
        <w:bottom w:val="none" w:sz="0" w:space="0" w:color="auto"/>
        <w:right w:val="none" w:sz="0" w:space="0" w:color="auto"/>
      </w:divBdr>
    </w:div>
    <w:div w:id="262227977">
      <w:bodyDiv w:val="1"/>
      <w:marLeft w:val="0"/>
      <w:marRight w:val="0"/>
      <w:marTop w:val="0"/>
      <w:marBottom w:val="0"/>
      <w:divBdr>
        <w:top w:val="none" w:sz="0" w:space="0" w:color="auto"/>
        <w:left w:val="none" w:sz="0" w:space="0" w:color="auto"/>
        <w:bottom w:val="none" w:sz="0" w:space="0" w:color="auto"/>
        <w:right w:val="none" w:sz="0" w:space="0" w:color="auto"/>
      </w:divBdr>
    </w:div>
    <w:div w:id="273681009">
      <w:bodyDiv w:val="1"/>
      <w:marLeft w:val="0"/>
      <w:marRight w:val="0"/>
      <w:marTop w:val="0"/>
      <w:marBottom w:val="0"/>
      <w:divBdr>
        <w:top w:val="none" w:sz="0" w:space="0" w:color="auto"/>
        <w:left w:val="none" w:sz="0" w:space="0" w:color="auto"/>
        <w:bottom w:val="none" w:sz="0" w:space="0" w:color="auto"/>
        <w:right w:val="none" w:sz="0" w:space="0" w:color="auto"/>
      </w:divBdr>
    </w:div>
    <w:div w:id="276643769">
      <w:bodyDiv w:val="1"/>
      <w:marLeft w:val="0"/>
      <w:marRight w:val="0"/>
      <w:marTop w:val="0"/>
      <w:marBottom w:val="0"/>
      <w:divBdr>
        <w:top w:val="none" w:sz="0" w:space="0" w:color="auto"/>
        <w:left w:val="none" w:sz="0" w:space="0" w:color="auto"/>
        <w:bottom w:val="none" w:sz="0" w:space="0" w:color="auto"/>
        <w:right w:val="none" w:sz="0" w:space="0" w:color="auto"/>
      </w:divBdr>
    </w:div>
    <w:div w:id="307175180">
      <w:bodyDiv w:val="1"/>
      <w:marLeft w:val="0"/>
      <w:marRight w:val="0"/>
      <w:marTop w:val="0"/>
      <w:marBottom w:val="0"/>
      <w:divBdr>
        <w:top w:val="none" w:sz="0" w:space="0" w:color="auto"/>
        <w:left w:val="none" w:sz="0" w:space="0" w:color="auto"/>
        <w:bottom w:val="none" w:sz="0" w:space="0" w:color="auto"/>
        <w:right w:val="none" w:sz="0" w:space="0" w:color="auto"/>
      </w:divBdr>
    </w:div>
    <w:div w:id="332878674">
      <w:bodyDiv w:val="1"/>
      <w:marLeft w:val="0"/>
      <w:marRight w:val="0"/>
      <w:marTop w:val="0"/>
      <w:marBottom w:val="0"/>
      <w:divBdr>
        <w:top w:val="none" w:sz="0" w:space="0" w:color="auto"/>
        <w:left w:val="none" w:sz="0" w:space="0" w:color="auto"/>
        <w:bottom w:val="none" w:sz="0" w:space="0" w:color="auto"/>
        <w:right w:val="none" w:sz="0" w:space="0" w:color="auto"/>
      </w:divBdr>
    </w:div>
    <w:div w:id="377507536">
      <w:bodyDiv w:val="1"/>
      <w:marLeft w:val="0"/>
      <w:marRight w:val="0"/>
      <w:marTop w:val="0"/>
      <w:marBottom w:val="0"/>
      <w:divBdr>
        <w:top w:val="none" w:sz="0" w:space="0" w:color="auto"/>
        <w:left w:val="none" w:sz="0" w:space="0" w:color="auto"/>
        <w:bottom w:val="none" w:sz="0" w:space="0" w:color="auto"/>
        <w:right w:val="none" w:sz="0" w:space="0" w:color="auto"/>
      </w:divBdr>
    </w:div>
    <w:div w:id="392854626">
      <w:bodyDiv w:val="1"/>
      <w:marLeft w:val="0"/>
      <w:marRight w:val="0"/>
      <w:marTop w:val="0"/>
      <w:marBottom w:val="0"/>
      <w:divBdr>
        <w:top w:val="none" w:sz="0" w:space="0" w:color="auto"/>
        <w:left w:val="none" w:sz="0" w:space="0" w:color="auto"/>
        <w:bottom w:val="none" w:sz="0" w:space="0" w:color="auto"/>
        <w:right w:val="none" w:sz="0" w:space="0" w:color="auto"/>
      </w:divBdr>
    </w:div>
    <w:div w:id="415565004">
      <w:bodyDiv w:val="1"/>
      <w:marLeft w:val="0"/>
      <w:marRight w:val="0"/>
      <w:marTop w:val="0"/>
      <w:marBottom w:val="0"/>
      <w:divBdr>
        <w:top w:val="none" w:sz="0" w:space="0" w:color="auto"/>
        <w:left w:val="none" w:sz="0" w:space="0" w:color="auto"/>
        <w:bottom w:val="none" w:sz="0" w:space="0" w:color="auto"/>
        <w:right w:val="none" w:sz="0" w:space="0" w:color="auto"/>
      </w:divBdr>
    </w:div>
    <w:div w:id="476387385">
      <w:bodyDiv w:val="1"/>
      <w:marLeft w:val="0"/>
      <w:marRight w:val="0"/>
      <w:marTop w:val="0"/>
      <w:marBottom w:val="0"/>
      <w:divBdr>
        <w:top w:val="none" w:sz="0" w:space="0" w:color="auto"/>
        <w:left w:val="none" w:sz="0" w:space="0" w:color="auto"/>
        <w:bottom w:val="none" w:sz="0" w:space="0" w:color="auto"/>
        <w:right w:val="none" w:sz="0" w:space="0" w:color="auto"/>
      </w:divBdr>
    </w:div>
    <w:div w:id="538785127">
      <w:bodyDiv w:val="1"/>
      <w:marLeft w:val="0"/>
      <w:marRight w:val="0"/>
      <w:marTop w:val="0"/>
      <w:marBottom w:val="0"/>
      <w:divBdr>
        <w:top w:val="none" w:sz="0" w:space="0" w:color="auto"/>
        <w:left w:val="none" w:sz="0" w:space="0" w:color="auto"/>
        <w:bottom w:val="none" w:sz="0" w:space="0" w:color="auto"/>
        <w:right w:val="none" w:sz="0" w:space="0" w:color="auto"/>
      </w:divBdr>
    </w:div>
    <w:div w:id="540362180">
      <w:bodyDiv w:val="1"/>
      <w:marLeft w:val="0"/>
      <w:marRight w:val="0"/>
      <w:marTop w:val="0"/>
      <w:marBottom w:val="0"/>
      <w:divBdr>
        <w:top w:val="none" w:sz="0" w:space="0" w:color="auto"/>
        <w:left w:val="none" w:sz="0" w:space="0" w:color="auto"/>
        <w:bottom w:val="none" w:sz="0" w:space="0" w:color="auto"/>
        <w:right w:val="none" w:sz="0" w:space="0" w:color="auto"/>
      </w:divBdr>
    </w:div>
    <w:div w:id="559752680">
      <w:bodyDiv w:val="1"/>
      <w:marLeft w:val="0"/>
      <w:marRight w:val="0"/>
      <w:marTop w:val="0"/>
      <w:marBottom w:val="0"/>
      <w:divBdr>
        <w:top w:val="none" w:sz="0" w:space="0" w:color="auto"/>
        <w:left w:val="none" w:sz="0" w:space="0" w:color="auto"/>
        <w:bottom w:val="none" w:sz="0" w:space="0" w:color="auto"/>
        <w:right w:val="none" w:sz="0" w:space="0" w:color="auto"/>
      </w:divBdr>
    </w:div>
    <w:div w:id="574823649">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28559727">
      <w:bodyDiv w:val="1"/>
      <w:marLeft w:val="0"/>
      <w:marRight w:val="0"/>
      <w:marTop w:val="0"/>
      <w:marBottom w:val="0"/>
      <w:divBdr>
        <w:top w:val="none" w:sz="0" w:space="0" w:color="auto"/>
        <w:left w:val="none" w:sz="0" w:space="0" w:color="auto"/>
        <w:bottom w:val="none" w:sz="0" w:space="0" w:color="auto"/>
        <w:right w:val="none" w:sz="0" w:space="0" w:color="auto"/>
      </w:divBdr>
    </w:div>
    <w:div w:id="646663127">
      <w:bodyDiv w:val="1"/>
      <w:marLeft w:val="0"/>
      <w:marRight w:val="0"/>
      <w:marTop w:val="0"/>
      <w:marBottom w:val="0"/>
      <w:divBdr>
        <w:top w:val="none" w:sz="0" w:space="0" w:color="auto"/>
        <w:left w:val="none" w:sz="0" w:space="0" w:color="auto"/>
        <w:bottom w:val="none" w:sz="0" w:space="0" w:color="auto"/>
        <w:right w:val="none" w:sz="0" w:space="0" w:color="auto"/>
      </w:divBdr>
    </w:div>
    <w:div w:id="665744962">
      <w:bodyDiv w:val="1"/>
      <w:marLeft w:val="0"/>
      <w:marRight w:val="0"/>
      <w:marTop w:val="0"/>
      <w:marBottom w:val="0"/>
      <w:divBdr>
        <w:top w:val="none" w:sz="0" w:space="0" w:color="auto"/>
        <w:left w:val="none" w:sz="0" w:space="0" w:color="auto"/>
        <w:bottom w:val="none" w:sz="0" w:space="0" w:color="auto"/>
        <w:right w:val="none" w:sz="0" w:space="0" w:color="auto"/>
      </w:divBdr>
    </w:div>
    <w:div w:id="696195399">
      <w:bodyDiv w:val="1"/>
      <w:marLeft w:val="0"/>
      <w:marRight w:val="0"/>
      <w:marTop w:val="0"/>
      <w:marBottom w:val="0"/>
      <w:divBdr>
        <w:top w:val="none" w:sz="0" w:space="0" w:color="auto"/>
        <w:left w:val="none" w:sz="0" w:space="0" w:color="auto"/>
        <w:bottom w:val="none" w:sz="0" w:space="0" w:color="auto"/>
        <w:right w:val="none" w:sz="0" w:space="0" w:color="auto"/>
      </w:divBdr>
    </w:div>
    <w:div w:id="711809934">
      <w:bodyDiv w:val="1"/>
      <w:marLeft w:val="0"/>
      <w:marRight w:val="0"/>
      <w:marTop w:val="0"/>
      <w:marBottom w:val="0"/>
      <w:divBdr>
        <w:top w:val="none" w:sz="0" w:space="0" w:color="auto"/>
        <w:left w:val="none" w:sz="0" w:space="0" w:color="auto"/>
        <w:bottom w:val="none" w:sz="0" w:space="0" w:color="auto"/>
        <w:right w:val="none" w:sz="0" w:space="0" w:color="auto"/>
      </w:divBdr>
    </w:div>
    <w:div w:id="712117240">
      <w:bodyDiv w:val="1"/>
      <w:marLeft w:val="0"/>
      <w:marRight w:val="0"/>
      <w:marTop w:val="0"/>
      <w:marBottom w:val="0"/>
      <w:divBdr>
        <w:top w:val="none" w:sz="0" w:space="0" w:color="auto"/>
        <w:left w:val="none" w:sz="0" w:space="0" w:color="auto"/>
        <w:bottom w:val="none" w:sz="0" w:space="0" w:color="auto"/>
        <w:right w:val="none" w:sz="0" w:space="0" w:color="auto"/>
      </w:divBdr>
    </w:div>
    <w:div w:id="745490625">
      <w:bodyDiv w:val="1"/>
      <w:marLeft w:val="0"/>
      <w:marRight w:val="0"/>
      <w:marTop w:val="0"/>
      <w:marBottom w:val="0"/>
      <w:divBdr>
        <w:top w:val="none" w:sz="0" w:space="0" w:color="auto"/>
        <w:left w:val="none" w:sz="0" w:space="0" w:color="auto"/>
        <w:bottom w:val="none" w:sz="0" w:space="0" w:color="auto"/>
        <w:right w:val="none" w:sz="0" w:space="0" w:color="auto"/>
      </w:divBdr>
    </w:div>
    <w:div w:id="756753873">
      <w:bodyDiv w:val="1"/>
      <w:marLeft w:val="0"/>
      <w:marRight w:val="0"/>
      <w:marTop w:val="0"/>
      <w:marBottom w:val="0"/>
      <w:divBdr>
        <w:top w:val="none" w:sz="0" w:space="0" w:color="auto"/>
        <w:left w:val="none" w:sz="0" w:space="0" w:color="auto"/>
        <w:bottom w:val="none" w:sz="0" w:space="0" w:color="auto"/>
        <w:right w:val="none" w:sz="0" w:space="0" w:color="auto"/>
      </w:divBdr>
    </w:div>
    <w:div w:id="764693508">
      <w:bodyDiv w:val="1"/>
      <w:marLeft w:val="0"/>
      <w:marRight w:val="0"/>
      <w:marTop w:val="0"/>
      <w:marBottom w:val="0"/>
      <w:divBdr>
        <w:top w:val="none" w:sz="0" w:space="0" w:color="auto"/>
        <w:left w:val="none" w:sz="0" w:space="0" w:color="auto"/>
        <w:bottom w:val="none" w:sz="0" w:space="0" w:color="auto"/>
        <w:right w:val="none" w:sz="0" w:space="0" w:color="auto"/>
      </w:divBdr>
    </w:div>
    <w:div w:id="782260623">
      <w:bodyDiv w:val="1"/>
      <w:marLeft w:val="0"/>
      <w:marRight w:val="0"/>
      <w:marTop w:val="0"/>
      <w:marBottom w:val="0"/>
      <w:divBdr>
        <w:top w:val="none" w:sz="0" w:space="0" w:color="auto"/>
        <w:left w:val="none" w:sz="0" w:space="0" w:color="auto"/>
        <w:bottom w:val="none" w:sz="0" w:space="0" w:color="auto"/>
        <w:right w:val="none" w:sz="0" w:space="0" w:color="auto"/>
      </w:divBdr>
    </w:div>
    <w:div w:id="786974034">
      <w:bodyDiv w:val="1"/>
      <w:marLeft w:val="0"/>
      <w:marRight w:val="0"/>
      <w:marTop w:val="0"/>
      <w:marBottom w:val="0"/>
      <w:divBdr>
        <w:top w:val="none" w:sz="0" w:space="0" w:color="auto"/>
        <w:left w:val="none" w:sz="0" w:space="0" w:color="auto"/>
        <w:bottom w:val="none" w:sz="0" w:space="0" w:color="auto"/>
        <w:right w:val="none" w:sz="0" w:space="0" w:color="auto"/>
      </w:divBdr>
    </w:div>
    <w:div w:id="796290016">
      <w:bodyDiv w:val="1"/>
      <w:marLeft w:val="0"/>
      <w:marRight w:val="0"/>
      <w:marTop w:val="0"/>
      <w:marBottom w:val="0"/>
      <w:divBdr>
        <w:top w:val="none" w:sz="0" w:space="0" w:color="auto"/>
        <w:left w:val="none" w:sz="0" w:space="0" w:color="auto"/>
        <w:bottom w:val="none" w:sz="0" w:space="0" w:color="auto"/>
        <w:right w:val="none" w:sz="0" w:space="0" w:color="auto"/>
      </w:divBdr>
    </w:div>
    <w:div w:id="801507586">
      <w:bodyDiv w:val="1"/>
      <w:marLeft w:val="0"/>
      <w:marRight w:val="0"/>
      <w:marTop w:val="0"/>
      <w:marBottom w:val="0"/>
      <w:divBdr>
        <w:top w:val="none" w:sz="0" w:space="0" w:color="auto"/>
        <w:left w:val="none" w:sz="0" w:space="0" w:color="auto"/>
        <w:bottom w:val="none" w:sz="0" w:space="0" w:color="auto"/>
        <w:right w:val="none" w:sz="0" w:space="0" w:color="auto"/>
      </w:divBdr>
    </w:div>
    <w:div w:id="830173937">
      <w:bodyDiv w:val="1"/>
      <w:marLeft w:val="0"/>
      <w:marRight w:val="0"/>
      <w:marTop w:val="0"/>
      <w:marBottom w:val="0"/>
      <w:divBdr>
        <w:top w:val="none" w:sz="0" w:space="0" w:color="auto"/>
        <w:left w:val="none" w:sz="0" w:space="0" w:color="auto"/>
        <w:bottom w:val="none" w:sz="0" w:space="0" w:color="auto"/>
        <w:right w:val="none" w:sz="0" w:space="0" w:color="auto"/>
      </w:divBdr>
    </w:div>
    <w:div w:id="855270263">
      <w:bodyDiv w:val="1"/>
      <w:marLeft w:val="0"/>
      <w:marRight w:val="0"/>
      <w:marTop w:val="0"/>
      <w:marBottom w:val="0"/>
      <w:divBdr>
        <w:top w:val="none" w:sz="0" w:space="0" w:color="auto"/>
        <w:left w:val="none" w:sz="0" w:space="0" w:color="auto"/>
        <w:bottom w:val="none" w:sz="0" w:space="0" w:color="auto"/>
        <w:right w:val="none" w:sz="0" w:space="0" w:color="auto"/>
      </w:divBdr>
    </w:div>
    <w:div w:id="942876884">
      <w:bodyDiv w:val="1"/>
      <w:marLeft w:val="0"/>
      <w:marRight w:val="0"/>
      <w:marTop w:val="0"/>
      <w:marBottom w:val="0"/>
      <w:divBdr>
        <w:top w:val="none" w:sz="0" w:space="0" w:color="auto"/>
        <w:left w:val="none" w:sz="0" w:space="0" w:color="auto"/>
        <w:bottom w:val="none" w:sz="0" w:space="0" w:color="auto"/>
        <w:right w:val="none" w:sz="0" w:space="0" w:color="auto"/>
      </w:divBdr>
    </w:div>
    <w:div w:id="968899972">
      <w:bodyDiv w:val="1"/>
      <w:marLeft w:val="0"/>
      <w:marRight w:val="0"/>
      <w:marTop w:val="0"/>
      <w:marBottom w:val="0"/>
      <w:divBdr>
        <w:top w:val="none" w:sz="0" w:space="0" w:color="auto"/>
        <w:left w:val="none" w:sz="0" w:space="0" w:color="auto"/>
        <w:bottom w:val="none" w:sz="0" w:space="0" w:color="auto"/>
        <w:right w:val="none" w:sz="0" w:space="0" w:color="auto"/>
      </w:divBdr>
    </w:div>
    <w:div w:id="971206049">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990476781">
      <w:bodyDiv w:val="1"/>
      <w:marLeft w:val="0"/>
      <w:marRight w:val="0"/>
      <w:marTop w:val="0"/>
      <w:marBottom w:val="0"/>
      <w:divBdr>
        <w:top w:val="none" w:sz="0" w:space="0" w:color="auto"/>
        <w:left w:val="none" w:sz="0" w:space="0" w:color="auto"/>
        <w:bottom w:val="none" w:sz="0" w:space="0" w:color="auto"/>
        <w:right w:val="none" w:sz="0" w:space="0" w:color="auto"/>
      </w:divBdr>
    </w:div>
    <w:div w:id="1034765257">
      <w:bodyDiv w:val="1"/>
      <w:marLeft w:val="0"/>
      <w:marRight w:val="0"/>
      <w:marTop w:val="0"/>
      <w:marBottom w:val="0"/>
      <w:divBdr>
        <w:top w:val="none" w:sz="0" w:space="0" w:color="auto"/>
        <w:left w:val="none" w:sz="0" w:space="0" w:color="auto"/>
        <w:bottom w:val="none" w:sz="0" w:space="0" w:color="auto"/>
        <w:right w:val="none" w:sz="0" w:space="0" w:color="auto"/>
      </w:divBdr>
    </w:div>
    <w:div w:id="1041519359">
      <w:bodyDiv w:val="1"/>
      <w:marLeft w:val="0"/>
      <w:marRight w:val="0"/>
      <w:marTop w:val="0"/>
      <w:marBottom w:val="0"/>
      <w:divBdr>
        <w:top w:val="none" w:sz="0" w:space="0" w:color="auto"/>
        <w:left w:val="none" w:sz="0" w:space="0" w:color="auto"/>
        <w:bottom w:val="none" w:sz="0" w:space="0" w:color="auto"/>
        <w:right w:val="none" w:sz="0" w:space="0" w:color="auto"/>
      </w:divBdr>
    </w:div>
    <w:div w:id="1042250053">
      <w:bodyDiv w:val="1"/>
      <w:marLeft w:val="0"/>
      <w:marRight w:val="0"/>
      <w:marTop w:val="0"/>
      <w:marBottom w:val="0"/>
      <w:divBdr>
        <w:top w:val="none" w:sz="0" w:space="0" w:color="auto"/>
        <w:left w:val="none" w:sz="0" w:space="0" w:color="auto"/>
        <w:bottom w:val="none" w:sz="0" w:space="0" w:color="auto"/>
        <w:right w:val="none" w:sz="0" w:space="0" w:color="auto"/>
      </w:divBdr>
    </w:div>
    <w:div w:id="1049500805">
      <w:bodyDiv w:val="1"/>
      <w:marLeft w:val="0"/>
      <w:marRight w:val="0"/>
      <w:marTop w:val="0"/>
      <w:marBottom w:val="0"/>
      <w:divBdr>
        <w:top w:val="none" w:sz="0" w:space="0" w:color="auto"/>
        <w:left w:val="none" w:sz="0" w:space="0" w:color="auto"/>
        <w:bottom w:val="none" w:sz="0" w:space="0" w:color="auto"/>
        <w:right w:val="none" w:sz="0" w:space="0" w:color="auto"/>
      </w:divBdr>
    </w:div>
    <w:div w:id="1071006425">
      <w:bodyDiv w:val="1"/>
      <w:marLeft w:val="0"/>
      <w:marRight w:val="0"/>
      <w:marTop w:val="0"/>
      <w:marBottom w:val="0"/>
      <w:divBdr>
        <w:top w:val="none" w:sz="0" w:space="0" w:color="auto"/>
        <w:left w:val="none" w:sz="0" w:space="0" w:color="auto"/>
        <w:bottom w:val="none" w:sz="0" w:space="0" w:color="auto"/>
        <w:right w:val="none" w:sz="0" w:space="0" w:color="auto"/>
      </w:divBdr>
    </w:div>
    <w:div w:id="1074090227">
      <w:bodyDiv w:val="1"/>
      <w:marLeft w:val="0"/>
      <w:marRight w:val="0"/>
      <w:marTop w:val="0"/>
      <w:marBottom w:val="0"/>
      <w:divBdr>
        <w:top w:val="none" w:sz="0" w:space="0" w:color="auto"/>
        <w:left w:val="none" w:sz="0" w:space="0" w:color="auto"/>
        <w:bottom w:val="none" w:sz="0" w:space="0" w:color="auto"/>
        <w:right w:val="none" w:sz="0" w:space="0" w:color="auto"/>
      </w:divBdr>
    </w:div>
    <w:div w:id="1075325510">
      <w:bodyDiv w:val="1"/>
      <w:marLeft w:val="0"/>
      <w:marRight w:val="0"/>
      <w:marTop w:val="0"/>
      <w:marBottom w:val="0"/>
      <w:divBdr>
        <w:top w:val="none" w:sz="0" w:space="0" w:color="auto"/>
        <w:left w:val="none" w:sz="0" w:space="0" w:color="auto"/>
        <w:bottom w:val="none" w:sz="0" w:space="0" w:color="auto"/>
        <w:right w:val="none" w:sz="0" w:space="0" w:color="auto"/>
      </w:divBdr>
    </w:div>
    <w:div w:id="1100298446">
      <w:bodyDiv w:val="1"/>
      <w:marLeft w:val="0"/>
      <w:marRight w:val="0"/>
      <w:marTop w:val="0"/>
      <w:marBottom w:val="0"/>
      <w:divBdr>
        <w:top w:val="none" w:sz="0" w:space="0" w:color="auto"/>
        <w:left w:val="none" w:sz="0" w:space="0" w:color="auto"/>
        <w:bottom w:val="none" w:sz="0" w:space="0" w:color="auto"/>
        <w:right w:val="none" w:sz="0" w:space="0" w:color="auto"/>
      </w:divBdr>
    </w:div>
    <w:div w:id="1104303278">
      <w:bodyDiv w:val="1"/>
      <w:marLeft w:val="0"/>
      <w:marRight w:val="0"/>
      <w:marTop w:val="0"/>
      <w:marBottom w:val="0"/>
      <w:divBdr>
        <w:top w:val="none" w:sz="0" w:space="0" w:color="auto"/>
        <w:left w:val="none" w:sz="0" w:space="0" w:color="auto"/>
        <w:bottom w:val="none" w:sz="0" w:space="0" w:color="auto"/>
        <w:right w:val="none" w:sz="0" w:space="0" w:color="auto"/>
      </w:divBdr>
    </w:div>
    <w:div w:id="1114788313">
      <w:bodyDiv w:val="1"/>
      <w:marLeft w:val="0"/>
      <w:marRight w:val="0"/>
      <w:marTop w:val="0"/>
      <w:marBottom w:val="0"/>
      <w:divBdr>
        <w:top w:val="none" w:sz="0" w:space="0" w:color="auto"/>
        <w:left w:val="none" w:sz="0" w:space="0" w:color="auto"/>
        <w:bottom w:val="none" w:sz="0" w:space="0" w:color="auto"/>
        <w:right w:val="none" w:sz="0" w:space="0" w:color="auto"/>
      </w:divBdr>
    </w:div>
    <w:div w:id="1116827638">
      <w:bodyDiv w:val="1"/>
      <w:marLeft w:val="0"/>
      <w:marRight w:val="0"/>
      <w:marTop w:val="0"/>
      <w:marBottom w:val="0"/>
      <w:divBdr>
        <w:top w:val="none" w:sz="0" w:space="0" w:color="auto"/>
        <w:left w:val="none" w:sz="0" w:space="0" w:color="auto"/>
        <w:bottom w:val="none" w:sz="0" w:space="0" w:color="auto"/>
        <w:right w:val="none" w:sz="0" w:space="0" w:color="auto"/>
      </w:divBdr>
    </w:div>
    <w:div w:id="1132938993">
      <w:bodyDiv w:val="1"/>
      <w:marLeft w:val="0"/>
      <w:marRight w:val="0"/>
      <w:marTop w:val="0"/>
      <w:marBottom w:val="0"/>
      <w:divBdr>
        <w:top w:val="none" w:sz="0" w:space="0" w:color="auto"/>
        <w:left w:val="none" w:sz="0" w:space="0" w:color="auto"/>
        <w:bottom w:val="none" w:sz="0" w:space="0" w:color="auto"/>
        <w:right w:val="none" w:sz="0" w:space="0" w:color="auto"/>
      </w:divBdr>
    </w:div>
    <w:div w:id="1139957309">
      <w:bodyDiv w:val="1"/>
      <w:marLeft w:val="0"/>
      <w:marRight w:val="0"/>
      <w:marTop w:val="0"/>
      <w:marBottom w:val="0"/>
      <w:divBdr>
        <w:top w:val="none" w:sz="0" w:space="0" w:color="auto"/>
        <w:left w:val="none" w:sz="0" w:space="0" w:color="auto"/>
        <w:bottom w:val="none" w:sz="0" w:space="0" w:color="auto"/>
        <w:right w:val="none" w:sz="0" w:space="0" w:color="auto"/>
      </w:divBdr>
    </w:div>
    <w:div w:id="1143422210">
      <w:bodyDiv w:val="1"/>
      <w:marLeft w:val="0"/>
      <w:marRight w:val="0"/>
      <w:marTop w:val="0"/>
      <w:marBottom w:val="0"/>
      <w:divBdr>
        <w:top w:val="none" w:sz="0" w:space="0" w:color="auto"/>
        <w:left w:val="none" w:sz="0" w:space="0" w:color="auto"/>
        <w:bottom w:val="none" w:sz="0" w:space="0" w:color="auto"/>
        <w:right w:val="none" w:sz="0" w:space="0" w:color="auto"/>
      </w:divBdr>
    </w:div>
    <w:div w:id="1148589320">
      <w:bodyDiv w:val="1"/>
      <w:marLeft w:val="0"/>
      <w:marRight w:val="0"/>
      <w:marTop w:val="0"/>
      <w:marBottom w:val="0"/>
      <w:divBdr>
        <w:top w:val="none" w:sz="0" w:space="0" w:color="auto"/>
        <w:left w:val="none" w:sz="0" w:space="0" w:color="auto"/>
        <w:bottom w:val="none" w:sz="0" w:space="0" w:color="auto"/>
        <w:right w:val="none" w:sz="0" w:space="0" w:color="auto"/>
      </w:divBdr>
    </w:div>
    <w:div w:id="1153135078">
      <w:bodyDiv w:val="1"/>
      <w:marLeft w:val="0"/>
      <w:marRight w:val="0"/>
      <w:marTop w:val="0"/>
      <w:marBottom w:val="0"/>
      <w:divBdr>
        <w:top w:val="none" w:sz="0" w:space="0" w:color="auto"/>
        <w:left w:val="none" w:sz="0" w:space="0" w:color="auto"/>
        <w:bottom w:val="none" w:sz="0" w:space="0" w:color="auto"/>
        <w:right w:val="none" w:sz="0" w:space="0" w:color="auto"/>
      </w:divBdr>
    </w:div>
    <w:div w:id="1166632657">
      <w:bodyDiv w:val="1"/>
      <w:marLeft w:val="0"/>
      <w:marRight w:val="0"/>
      <w:marTop w:val="0"/>
      <w:marBottom w:val="0"/>
      <w:divBdr>
        <w:top w:val="none" w:sz="0" w:space="0" w:color="auto"/>
        <w:left w:val="none" w:sz="0" w:space="0" w:color="auto"/>
        <w:bottom w:val="none" w:sz="0" w:space="0" w:color="auto"/>
        <w:right w:val="none" w:sz="0" w:space="0" w:color="auto"/>
      </w:divBdr>
    </w:div>
    <w:div w:id="1179388575">
      <w:bodyDiv w:val="1"/>
      <w:marLeft w:val="0"/>
      <w:marRight w:val="0"/>
      <w:marTop w:val="0"/>
      <w:marBottom w:val="0"/>
      <w:divBdr>
        <w:top w:val="none" w:sz="0" w:space="0" w:color="auto"/>
        <w:left w:val="none" w:sz="0" w:space="0" w:color="auto"/>
        <w:bottom w:val="none" w:sz="0" w:space="0" w:color="auto"/>
        <w:right w:val="none" w:sz="0" w:space="0" w:color="auto"/>
      </w:divBdr>
    </w:div>
    <w:div w:id="1180506853">
      <w:bodyDiv w:val="1"/>
      <w:marLeft w:val="0"/>
      <w:marRight w:val="0"/>
      <w:marTop w:val="0"/>
      <w:marBottom w:val="0"/>
      <w:divBdr>
        <w:top w:val="none" w:sz="0" w:space="0" w:color="auto"/>
        <w:left w:val="none" w:sz="0" w:space="0" w:color="auto"/>
        <w:bottom w:val="none" w:sz="0" w:space="0" w:color="auto"/>
        <w:right w:val="none" w:sz="0" w:space="0" w:color="auto"/>
      </w:divBdr>
    </w:div>
    <w:div w:id="1197429024">
      <w:bodyDiv w:val="1"/>
      <w:marLeft w:val="0"/>
      <w:marRight w:val="0"/>
      <w:marTop w:val="0"/>
      <w:marBottom w:val="0"/>
      <w:divBdr>
        <w:top w:val="none" w:sz="0" w:space="0" w:color="auto"/>
        <w:left w:val="none" w:sz="0" w:space="0" w:color="auto"/>
        <w:bottom w:val="none" w:sz="0" w:space="0" w:color="auto"/>
        <w:right w:val="none" w:sz="0" w:space="0" w:color="auto"/>
      </w:divBdr>
    </w:div>
    <w:div w:id="1245991708">
      <w:bodyDiv w:val="1"/>
      <w:marLeft w:val="0"/>
      <w:marRight w:val="0"/>
      <w:marTop w:val="0"/>
      <w:marBottom w:val="0"/>
      <w:divBdr>
        <w:top w:val="none" w:sz="0" w:space="0" w:color="auto"/>
        <w:left w:val="none" w:sz="0" w:space="0" w:color="auto"/>
        <w:bottom w:val="none" w:sz="0" w:space="0" w:color="auto"/>
        <w:right w:val="none" w:sz="0" w:space="0" w:color="auto"/>
      </w:divBdr>
    </w:div>
    <w:div w:id="1246380996">
      <w:bodyDiv w:val="1"/>
      <w:marLeft w:val="0"/>
      <w:marRight w:val="0"/>
      <w:marTop w:val="0"/>
      <w:marBottom w:val="0"/>
      <w:divBdr>
        <w:top w:val="none" w:sz="0" w:space="0" w:color="auto"/>
        <w:left w:val="none" w:sz="0" w:space="0" w:color="auto"/>
        <w:bottom w:val="none" w:sz="0" w:space="0" w:color="auto"/>
        <w:right w:val="none" w:sz="0" w:space="0" w:color="auto"/>
      </w:divBdr>
    </w:div>
    <w:div w:id="1282802850">
      <w:bodyDiv w:val="1"/>
      <w:marLeft w:val="0"/>
      <w:marRight w:val="0"/>
      <w:marTop w:val="0"/>
      <w:marBottom w:val="0"/>
      <w:divBdr>
        <w:top w:val="none" w:sz="0" w:space="0" w:color="auto"/>
        <w:left w:val="none" w:sz="0" w:space="0" w:color="auto"/>
        <w:bottom w:val="none" w:sz="0" w:space="0" w:color="auto"/>
        <w:right w:val="none" w:sz="0" w:space="0" w:color="auto"/>
      </w:divBdr>
    </w:div>
    <w:div w:id="1291590678">
      <w:bodyDiv w:val="1"/>
      <w:marLeft w:val="0"/>
      <w:marRight w:val="0"/>
      <w:marTop w:val="0"/>
      <w:marBottom w:val="0"/>
      <w:divBdr>
        <w:top w:val="none" w:sz="0" w:space="0" w:color="auto"/>
        <w:left w:val="none" w:sz="0" w:space="0" w:color="auto"/>
        <w:bottom w:val="none" w:sz="0" w:space="0" w:color="auto"/>
        <w:right w:val="none" w:sz="0" w:space="0" w:color="auto"/>
      </w:divBdr>
    </w:div>
    <w:div w:id="1350184278">
      <w:bodyDiv w:val="1"/>
      <w:marLeft w:val="0"/>
      <w:marRight w:val="0"/>
      <w:marTop w:val="0"/>
      <w:marBottom w:val="0"/>
      <w:divBdr>
        <w:top w:val="none" w:sz="0" w:space="0" w:color="auto"/>
        <w:left w:val="none" w:sz="0" w:space="0" w:color="auto"/>
        <w:bottom w:val="none" w:sz="0" w:space="0" w:color="auto"/>
        <w:right w:val="none" w:sz="0" w:space="0" w:color="auto"/>
      </w:divBdr>
    </w:div>
    <w:div w:id="1424764487">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447769138">
      <w:bodyDiv w:val="1"/>
      <w:marLeft w:val="0"/>
      <w:marRight w:val="0"/>
      <w:marTop w:val="0"/>
      <w:marBottom w:val="0"/>
      <w:divBdr>
        <w:top w:val="none" w:sz="0" w:space="0" w:color="auto"/>
        <w:left w:val="none" w:sz="0" w:space="0" w:color="auto"/>
        <w:bottom w:val="none" w:sz="0" w:space="0" w:color="auto"/>
        <w:right w:val="none" w:sz="0" w:space="0" w:color="auto"/>
      </w:divBdr>
    </w:div>
    <w:div w:id="1484666108">
      <w:bodyDiv w:val="1"/>
      <w:marLeft w:val="0"/>
      <w:marRight w:val="0"/>
      <w:marTop w:val="0"/>
      <w:marBottom w:val="0"/>
      <w:divBdr>
        <w:top w:val="none" w:sz="0" w:space="0" w:color="auto"/>
        <w:left w:val="none" w:sz="0" w:space="0" w:color="auto"/>
        <w:bottom w:val="none" w:sz="0" w:space="0" w:color="auto"/>
        <w:right w:val="none" w:sz="0" w:space="0" w:color="auto"/>
      </w:divBdr>
    </w:div>
    <w:div w:id="1502044089">
      <w:bodyDiv w:val="1"/>
      <w:marLeft w:val="0"/>
      <w:marRight w:val="0"/>
      <w:marTop w:val="0"/>
      <w:marBottom w:val="0"/>
      <w:divBdr>
        <w:top w:val="none" w:sz="0" w:space="0" w:color="auto"/>
        <w:left w:val="none" w:sz="0" w:space="0" w:color="auto"/>
        <w:bottom w:val="none" w:sz="0" w:space="0" w:color="auto"/>
        <w:right w:val="none" w:sz="0" w:space="0" w:color="auto"/>
      </w:divBdr>
      <w:divsChild>
        <w:div w:id="829056633">
          <w:marLeft w:val="0"/>
          <w:marRight w:val="0"/>
          <w:marTop w:val="0"/>
          <w:marBottom w:val="0"/>
          <w:divBdr>
            <w:top w:val="none" w:sz="0" w:space="0" w:color="auto"/>
            <w:left w:val="none" w:sz="0" w:space="0" w:color="auto"/>
            <w:bottom w:val="none" w:sz="0" w:space="0" w:color="auto"/>
            <w:right w:val="none" w:sz="0" w:space="0" w:color="auto"/>
          </w:divBdr>
          <w:divsChild>
            <w:div w:id="193005223">
              <w:marLeft w:val="0"/>
              <w:marRight w:val="0"/>
              <w:marTop w:val="0"/>
              <w:marBottom w:val="0"/>
              <w:divBdr>
                <w:top w:val="none" w:sz="0" w:space="0" w:color="auto"/>
                <w:left w:val="none" w:sz="0" w:space="0" w:color="auto"/>
                <w:bottom w:val="none" w:sz="0" w:space="0" w:color="auto"/>
                <w:right w:val="none" w:sz="0" w:space="0" w:color="auto"/>
              </w:divBdr>
              <w:divsChild>
                <w:div w:id="2039623754">
                  <w:marLeft w:val="0"/>
                  <w:marRight w:val="0"/>
                  <w:marTop w:val="0"/>
                  <w:marBottom w:val="0"/>
                  <w:divBdr>
                    <w:top w:val="none" w:sz="0" w:space="0" w:color="auto"/>
                    <w:left w:val="none" w:sz="0" w:space="0" w:color="auto"/>
                    <w:bottom w:val="none" w:sz="0" w:space="0" w:color="auto"/>
                    <w:right w:val="none" w:sz="0" w:space="0" w:color="auto"/>
                  </w:divBdr>
                  <w:divsChild>
                    <w:div w:id="1546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591220">
          <w:marLeft w:val="0"/>
          <w:marRight w:val="0"/>
          <w:marTop w:val="0"/>
          <w:marBottom w:val="0"/>
          <w:divBdr>
            <w:top w:val="none" w:sz="0" w:space="0" w:color="auto"/>
            <w:left w:val="none" w:sz="0" w:space="0" w:color="auto"/>
            <w:bottom w:val="none" w:sz="0" w:space="0" w:color="auto"/>
            <w:right w:val="none" w:sz="0" w:space="0" w:color="auto"/>
          </w:divBdr>
          <w:divsChild>
            <w:div w:id="2093967118">
              <w:marLeft w:val="0"/>
              <w:marRight w:val="0"/>
              <w:marTop w:val="0"/>
              <w:marBottom w:val="0"/>
              <w:divBdr>
                <w:top w:val="none" w:sz="0" w:space="0" w:color="auto"/>
                <w:left w:val="none" w:sz="0" w:space="0" w:color="auto"/>
                <w:bottom w:val="none" w:sz="0" w:space="0" w:color="auto"/>
                <w:right w:val="none" w:sz="0" w:space="0" w:color="auto"/>
              </w:divBdr>
              <w:divsChild>
                <w:div w:id="687604342">
                  <w:marLeft w:val="0"/>
                  <w:marRight w:val="0"/>
                  <w:marTop w:val="0"/>
                  <w:marBottom w:val="0"/>
                  <w:divBdr>
                    <w:top w:val="none" w:sz="0" w:space="0" w:color="auto"/>
                    <w:left w:val="none" w:sz="0" w:space="0" w:color="auto"/>
                    <w:bottom w:val="none" w:sz="0" w:space="0" w:color="auto"/>
                    <w:right w:val="none" w:sz="0" w:space="0" w:color="auto"/>
                  </w:divBdr>
                  <w:divsChild>
                    <w:div w:id="8415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48903">
      <w:bodyDiv w:val="1"/>
      <w:marLeft w:val="0"/>
      <w:marRight w:val="0"/>
      <w:marTop w:val="0"/>
      <w:marBottom w:val="0"/>
      <w:divBdr>
        <w:top w:val="none" w:sz="0" w:space="0" w:color="auto"/>
        <w:left w:val="none" w:sz="0" w:space="0" w:color="auto"/>
        <w:bottom w:val="none" w:sz="0" w:space="0" w:color="auto"/>
        <w:right w:val="none" w:sz="0" w:space="0" w:color="auto"/>
      </w:divBdr>
    </w:div>
    <w:div w:id="1523280672">
      <w:bodyDiv w:val="1"/>
      <w:marLeft w:val="0"/>
      <w:marRight w:val="0"/>
      <w:marTop w:val="0"/>
      <w:marBottom w:val="0"/>
      <w:divBdr>
        <w:top w:val="none" w:sz="0" w:space="0" w:color="auto"/>
        <w:left w:val="none" w:sz="0" w:space="0" w:color="auto"/>
        <w:bottom w:val="none" w:sz="0" w:space="0" w:color="auto"/>
        <w:right w:val="none" w:sz="0" w:space="0" w:color="auto"/>
      </w:divBdr>
    </w:div>
    <w:div w:id="1557009715">
      <w:bodyDiv w:val="1"/>
      <w:marLeft w:val="0"/>
      <w:marRight w:val="0"/>
      <w:marTop w:val="0"/>
      <w:marBottom w:val="0"/>
      <w:divBdr>
        <w:top w:val="none" w:sz="0" w:space="0" w:color="auto"/>
        <w:left w:val="none" w:sz="0" w:space="0" w:color="auto"/>
        <w:bottom w:val="none" w:sz="0" w:space="0" w:color="auto"/>
        <w:right w:val="none" w:sz="0" w:space="0" w:color="auto"/>
      </w:divBdr>
    </w:div>
    <w:div w:id="1563709780">
      <w:bodyDiv w:val="1"/>
      <w:marLeft w:val="0"/>
      <w:marRight w:val="0"/>
      <w:marTop w:val="0"/>
      <w:marBottom w:val="0"/>
      <w:divBdr>
        <w:top w:val="none" w:sz="0" w:space="0" w:color="auto"/>
        <w:left w:val="none" w:sz="0" w:space="0" w:color="auto"/>
        <w:bottom w:val="none" w:sz="0" w:space="0" w:color="auto"/>
        <w:right w:val="none" w:sz="0" w:space="0" w:color="auto"/>
      </w:divBdr>
    </w:div>
    <w:div w:id="1567179139">
      <w:bodyDiv w:val="1"/>
      <w:marLeft w:val="0"/>
      <w:marRight w:val="0"/>
      <w:marTop w:val="0"/>
      <w:marBottom w:val="0"/>
      <w:divBdr>
        <w:top w:val="none" w:sz="0" w:space="0" w:color="auto"/>
        <w:left w:val="none" w:sz="0" w:space="0" w:color="auto"/>
        <w:bottom w:val="none" w:sz="0" w:space="0" w:color="auto"/>
        <w:right w:val="none" w:sz="0" w:space="0" w:color="auto"/>
      </w:divBdr>
    </w:div>
    <w:div w:id="1603999782">
      <w:bodyDiv w:val="1"/>
      <w:marLeft w:val="0"/>
      <w:marRight w:val="0"/>
      <w:marTop w:val="0"/>
      <w:marBottom w:val="0"/>
      <w:divBdr>
        <w:top w:val="none" w:sz="0" w:space="0" w:color="auto"/>
        <w:left w:val="none" w:sz="0" w:space="0" w:color="auto"/>
        <w:bottom w:val="none" w:sz="0" w:space="0" w:color="auto"/>
        <w:right w:val="none" w:sz="0" w:space="0" w:color="auto"/>
      </w:divBdr>
    </w:div>
    <w:div w:id="1624193216">
      <w:bodyDiv w:val="1"/>
      <w:marLeft w:val="0"/>
      <w:marRight w:val="0"/>
      <w:marTop w:val="0"/>
      <w:marBottom w:val="0"/>
      <w:divBdr>
        <w:top w:val="none" w:sz="0" w:space="0" w:color="auto"/>
        <w:left w:val="none" w:sz="0" w:space="0" w:color="auto"/>
        <w:bottom w:val="none" w:sz="0" w:space="0" w:color="auto"/>
        <w:right w:val="none" w:sz="0" w:space="0" w:color="auto"/>
      </w:divBdr>
    </w:div>
    <w:div w:id="1646356578">
      <w:bodyDiv w:val="1"/>
      <w:marLeft w:val="0"/>
      <w:marRight w:val="0"/>
      <w:marTop w:val="0"/>
      <w:marBottom w:val="0"/>
      <w:divBdr>
        <w:top w:val="none" w:sz="0" w:space="0" w:color="auto"/>
        <w:left w:val="none" w:sz="0" w:space="0" w:color="auto"/>
        <w:bottom w:val="none" w:sz="0" w:space="0" w:color="auto"/>
        <w:right w:val="none" w:sz="0" w:space="0" w:color="auto"/>
      </w:divBdr>
    </w:div>
    <w:div w:id="1648707883">
      <w:bodyDiv w:val="1"/>
      <w:marLeft w:val="0"/>
      <w:marRight w:val="0"/>
      <w:marTop w:val="0"/>
      <w:marBottom w:val="0"/>
      <w:divBdr>
        <w:top w:val="none" w:sz="0" w:space="0" w:color="auto"/>
        <w:left w:val="none" w:sz="0" w:space="0" w:color="auto"/>
        <w:bottom w:val="none" w:sz="0" w:space="0" w:color="auto"/>
        <w:right w:val="none" w:sz="0" w:space="0" w:color="auto"/>
      </w:divBdr>
    </w:div>
    <w:div w:id="1666469403">
      <w:bodyDiv w:val="1"/>
      <w:marLeft w:val="0"/>
      <w:marRight w:val="0"/>
      <w:marTop w:val="0"/>
      <w:marBottom w:val="0"/>
      <w:divBdr>
        <w:top w:val="none" w:sz="0" w:space="0" w:color="auto"/>
        <w:left w:val="none" w:sz="0" w:space="0" w:color="auto"/>
        <w:bottom w:val="none" w:sz="0" w:space="0" w:color="auto"/>
        <w:right w:val="none" w:sz="0" w:space="0" w:color="auto"/>
      </w:divBdr>
      <w:divsChild>
        <w:div w:id="425463404">
          <w:marLeft w:val="0"/>
          <w:marRight w:val="0"/>
          <w:marTop w:val="0"/>
          <w:marBottom w:val="0"/>
          <w:divBdr>
            <w:top w:val="none" w:sz="0" w:space="0" w:color="auto"/>
            <w:left w:val="none" w:sz="0" w:space="0" w:color="auto"/>
            <w:bottom w:val="none" w:sz="0" w:space="0" w:color="auto"/>
            <w:right w:val="none" w:sz="0" w:space="0" w:color="auto"/>
          </w:divBdr>
          <w:divsChild>
            <w:div w:id="501433202">
              <w:marLeft w:val="0"/>
              <w:marRight w:val="0"/>
              <w:marTop w:val="0"/>
              <w:marBottom w:val="0"/>
              <w:divBdr>
                <w:top w:val="none" w:sz="0" w:space="0" w:color="auto"/>
                <w:left w:val="none" w:sz="0" w:space="0" w:color="auto"/>
                <w:bottom w:val="none" w:sz="0" w:space="0" w:color="auto"/>
                <w:right w:val="none" w:sz="0" w:space="0" w:color="auto"/>
              </w:divBdr>
              <w:divsChild>
                <w:div w:id="1755282051">
                  <w:marLeft w:val="0"/>
                  <w:marRight w:val="0"/>
                  <w:marTop w:val="0"/>
                  <w:marBottom w:val="0"/>
                  <w:divBdr>
                    <w:top w:val="none" w:sz="0" w:space="0" w:color="auto"/>
                    <w:left w:val="none" w:sz="0" w:space="0" w:color="auto"/>
                    <w:bottom w:val="none" w:sz="0" w:space="0" w:color="auto"/>
                    <w:right w:val="none" w:sz="0" w:space="0" w:color="auto"/>
                  </w:divBdr>
                  <w:divsChild>
                    <w:div w:id="89643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22964">
          <w:marLeft w:val="0"/>
          <w:marRight w:val="0"/>
          <w:marTop w:val="0"/>
          <w:marBottom w:val="0"/>
          <w:divBdr>
            <w:top w:val="none" w:sz="0" w:space="0" w:color="auto"/>
            <w:left w:val="none" w:sz="0" w:space="0" w:color="auto"/>
            <w:bottom w:val="none" w:sz="0" w:space="0" w:color="auto"/>
            <w:right w:val="none" w:sz="0" w:space="0" w:color="auto"/>
          </w:divBdr>
          <w:divsChild>
            <w:div w:id="999626141">
              <w:marLeft w:val="0"/>
              <w:marRight w:val="0"/>
              <w:marTop w:val="0"/>
              <w:marBottom w:val="0"/>
              <w:divBdr>
                <w:top w:val="none" w:sz="0" w:space="0" w:color="auto"/>
                <w:left w:val="none" w:sz="0" w:space="0" w:color="auto"/>
                <w:bottom w:val="none" w:sz="0" w:space="0" w:color="auto"/>
                <w:right w:val="none" w:sz="0" w:space="0" w:color="auto"/>
              </w:divBdr>
              <w:divsChild>
                <w:div w:id="254826487">
                  <w:marLeft w:val="0"/>
                  <w:marRight w:val="0"/>
                  <w:marTop w:val="0"/>
                  <w:marBottom w:val="0"/>
                  <w:divBdr>
                    <w:top w:val="none" w:sz="0" w:space="0" w:color="auto"/>
                    <w:left w:val="none" w:sz="0" w:space="0" w:color="auto"/>
                    <w:bottom w:val="none" w:sz="0" w:space="0" w:color="auto"/>
                    <w:right w:val="none" w:sz="0" w:space="0" w:color="auto"/>
                  </w:divBdr>
                  <w:divsChild>
                    <w:div w:id="113968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567860">
      <w:bodyDiv w:val="1"/>
      <w:marLeft w:val="0"/>
      <w:marRight w:val="0"/>
      <w:marTop w:val="0"/>
      <w:marBottom w:val="0"/>
      <w:divBdr>
        <w:top w:val="none" w:sz="0" w:space="0" w:color="auto"/>
        <w:left w:val="none" w:sz="0" w:space="0" w:color="auto"/>
        <w:bottom w:val="none" w:sz="0" w:space="0" w:color="auto"/>
        <w:right w:val="none" w:sz="0" w:space="0" w:color="auto"/>
      </w:divBdr>
    </w:div>
    <w:div w:id="1685552547">
      <w:bodyDiv w:val="1"/>
      <w:marLeft w:val="0"/>
      <w:marRight w:val="0"/>
      <w:marTop w:val="0"/>
      <w:marBottom w:val="0"/>
      <w:divBdr>
        <w:top w:val="none" w:sz="0" w:space="0" w:color="auto"/>
        <w:left w:val="none" w:sz="0" w:space="0" w:color="auto"/>
        <w:bottom w:val="none" w:sz="0" w:space="0" w:color="auto"/>
        <w:right w:val="none" w:sz="0" w:space="0" w:color="auto"/>
      </w:divBdr>
    </w:div>
    <w:div w:id="1697807484">
      <w:bodyDiv w:val="1"/>
      <w:marLeft w:val="0"/>
      <w:marRight w:val="0"/>
      <w:marTop w:val="0"/>
      <w:marBottom w:val="0"/>
      <w:divBdr>
        <w:top w:val="none" w:sz="0" w:space="0" w:color="auto"/>
        <w:left w:val="none" w:sz="0" w:space="0" w:color="auto"/>
        <w:bottom w:val="none" w:sz="0" w:space="0" w:color="auto"/>
        <w:right w:val="none" w:sz="0" w:space="0" w:color="auto"/>
      </w:divBdr>
    </w:div>
    <w:div w:id="1709795710">
      <w:bodyDiv w:val="1"/>
      <w:marLeft w:val="0"/>
      <w:marRight w:val="0"/>
      <w:marTop w:val="0"/>
      <w:marBottom w:val="0"/>
      <w:divBdr>
        <w:top w:val="none" w:sz="0" w:space="0" w:color="auto"/>
        <w:left w:val="none" w:sz="0" w:space="0" w:color="auto"/>
        <w:bottom w:val="none" w:sz="0" w:space="0" w:color="auto"/>
        <w:right w:val="none" w:sz="0" w:space="0" w:color="auto"/>
      </w:divBdr>
    </w:div>
    <w:div w:id="1762142943">
      <w:bodyDiv w:val="1"/>
      <w:marLeft w:val="0"/>
      <w:marRight w:val="0"/>
      <w:marTop w:val="0"/>
      <w:marBottom w:val="0"/>
      <w:divBdr>
        <w:top w:val="none" w:sz="0" w:space="0" w:color="auto"/>
        <w:left w:val="none" w:sz="0" w:space="0" w:color="auto"/>
        <w:bottom w:val="none" w:sz="0" w:space="0" w:color="auto"/>
        <w:right w:val="none" w:sz="0" w:space="0" w:color="auto"/>
      </w:divBdr>
    </w:div>
    <w:div w:id="1774865226">
      <w:bodyDiv w:val="1"/>
      <w:marLeft w:val="0"/>
      <w:marRight w:val="0"/>
      <w:marTop w:val="0"/>
      <w:marBottom w:val="0"/>
      <w:divBdr>
        <w:top w:val="none" w:sz="0" w:space="0" w:color="auto"/>
        <w:left w:val="none" w:sz="0" w:space="0" w:color="auto"/>
        <w:bottom w:val="none" w:sz="0" w:space="0" w:color="auto"/>
        <w:right w:val="none" w:sz="0" w:space="0" w:color="auto"/>
      </w:divBdr>
    </w:div>
    <w:div w:id="1797331360">
      <w:bodyDiv w:val="1"/>
      <w:marLeft w:val="0"/>
      <w:marRight w:val="0"/>
      <w:marTop w:val="0"/>
      <w:marBottom w:val="0"/>
      <w:divBdr>
        <w:top w:val="none" w:sz="0" w:space="0" w:color="auto"/>
        <w:left w:val="none" w:sz="0" w:space="0" w:color="auto"/>
        <w:bottom w:val="none" w:sz="0" w:space="0" w:color="auto"/>
        <w:right w:val="none" w:sz="0" w:space="0" w:color="auto"/>
      </w:divBdr>
    </w:div>
    <w:div w:id="1809737412">
      <w:bodyDiv w:val="1"/>
      <w:marLeft w:val="0"/>
      <w:marRight w:val="0"/>
      <w:marTop w:val="0"/>
      <w:marBottom w:val="0"/>
      <w:divBdr>
        <w:top w:val="none" w:sz="0" w:space="0" w:color="auto"/>
        <w:left w:val="none" w:sz="0" w:space="0" w:color="auto"/>
        <w:bottom w:val="none" w:sz="0" w:space="0" w:color="auto"/>
        <w:right w:val="none" w:sz="0" w:space="0" w:color="auto"/>
      </w:divBdr>
    </w:div>
    <w:div w:id="1810440064">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35027644">
      <w:bodyDiv w:val="1"/>
      <w:marLeft w:val="0"/>
      <w:marRight w:val="0"/>
      <w:marTop w:val="0"/>
      <w:marBottom w:val="0"/>
      <w:divBdr>
        <w:top w:val="none" w:sz="0" w:space="0" w:color="auto"/>
        <w:left w:val="none" w:sz="0" w:space="0" w:color="auto"/>
        <w:bottom w:val="none" w:sz="0" w:space="0" w:color="auto"/>
        <w:right w:val="none" w:sz="0" w:space="0" w:color="auto"/>
      </w:divBdr>
      <w:divsChild>
        <w:div w:id="49114167">
          <w:marLeft w:val="0"/>
          <w:marRight w:val="0"/>
          <w:marTop w:val="0"/>
          <w:marBottom w:val="0"/>
          <w:divBdr>
            <w:top w:val="none" w:sz="0" w:space="0" w:color="auto"/>
            <w:left w:val="none" w:sz="0" w:space="0" w:color="auto"/>
            <w:bottom w:val="none" w:sz="0" w:space="0" w:color="auto"/>
            <w:right w:val="none" w:sz="0" w:space="0" w:color="auto"/>
          </w:divBdr>
          <w:divsChild>
            <w:div w:id="1908570174">
              <w:marLeft w:val="0"/>
              <w:marRight w:val="0"/>
              <w:marTop w:val="0"/>
              <w:marBottom w:val="0"/>
              <w:divBdr>
                <w:top w:val="none" w:sz="0" w:space="0" w:color="auto"/>
                <w:left w:val="none" w:sz="0" w:space="0" w:color="auto"/>
                <w:bottom w:val="none" w:sz="0" w:space="0" w:color="auto"/>
                <w:right w:val="none" w:sz="0" w:space="0" w:color="auto"/>
              </w:divBdr>
              <w:divsChild>
                <w:div w:id="175047780">
                  <w:marLeft w:val="0"/>
                  <w:marRight w:val="0"/>
                  <w:marTop w:val="0"/>
                  <w:marBottom w:val="0"/>
                  <w:divBdr>
                    <w:top w:val="none" w:sz="0" w:space="0" w:color="auto"/>
                    <w:left w:val="none" w:sz="0" w:space="0" w:color="auto"/>
                    <w:bottom w:val="none" w:sz="0" w:space="0" w:color="auto"/>
                    <w:right w:val="none" w:sz="0" w:space="0" w:color="auto"/>
                  </w:divBdr>
                  <w:divsChild>
                    <w:div w:id="207835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031419">
          <w:marLeft w:val="0"/>
          <w:marRight w:val="0"/>
          <w:marTop w:val="0"/>
          <w:marBottom w:val="0"/>
          <w:divBdr>
            <w:top w:val="none" w:sz="0" w:space="0" w:color="auto"/>
            <w:left w:val="none" w:sz="0" w:space="0" w:color="auto"/>
            <w:bottom w:val="none" w:sz="0" w:space="0" w:color="auto"/>
            <w:right w:val="none" w:sz="0" w:space="0" w:color="auto"/>
          </w:divBdr>
          <w:divsChild>
            <w:div w:id="1586452497">
              <w:marLeft w:val="0"/>
              <w:marRight w:val="0"/>
              <w:marTop w:val="0"/>
              <w:marBottom w:val="0"/>
              <w:divBdr>
                <w:top w:val="none" w:sz="0" w:space="0" w:color="auto"/>
                <w:left w:val="none" w:sz="0" w:space="0" w:color="auto"/>
                <w:bottom w:val="none" w:sz="0" w:space="0" w:color="auto"/>
                <w:right w:val="none" w:sz="0" w:space="0" w:color="auto"/>
              </w:divBdr>
              <w:divsChild>
                <w:div w:id="1294555131">
                  <w:marLeft w:val="0"/>
                  <w:marRight w:val="0"/>
                  <w:marTop w:val="0"/>
                  <w:marBottom w:val="0"/>
                  <w:divBdr>
                    <w:top w:val="none" w:sz="0" w:space="0" w:color="auto"/>
                    <w:left w:val="none" w:sz="0" w:space="0" w:color="auto"/>
                    <w:bottom w:val="none" w:sz="0" w:space="0" w:color="auto"/>
                    <w:right w:val="none" w:sz="0" w:space="0" w:color="auto"/>
                  </w:divBdr>
                  <w:divsChild>
                    <w:div w:id="6049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548273">
      <w:bodyDiv w:val="1"/>
      <w:marLeft w:val="0"/>
      <w:marRight w:val="0"/>
      <w:marTop w:val="0"/>
      <w:marBottom w:val="0"/>
      <w:divBdr>
        <w:top w:val="none" w:sz="0" w:space="0" w:color="auto"/>
        <w:left w:val="none" w:sz="0" w:space="0" w:color="auto"/>
        <w:bottom w:val="none" w:sz="0" w:space="0" w:color="auto"/>
        <w:right w:val="none" w:sz="0" w:space="0" w:color="auto"/>
      </w:divBdr>
    </w:div>
    <w:div w:id="1886210220">
      <w:bodyDiv w:val="1"/>
      <w:marLeft w:val="0"/>
      <w:marRight w:val="0"/>
      <w:marTop w:val="0"/>
      <w:marBottom w:val="0"/>
      <w:divBdr>
        <w:top w:val="none" w:sz="0" w:space="0" w:color="auto"/>
        <w:left w:val="none" w:sz="0" w:space="0" w:color="auto"/>
        <w:bottom w:val="none" w:sz="0" w:space="0" w:color="auto"/>
        <w:right w:val="none" w:sz="0" w:space="0" w:color="auto"/>
      </w:divBdr>
    </w:div>
    <w:div w:id="1909655487">
      <w:bodyDiv w:val="1"/>
      <w:marLeft w:val="0"/>
      <w:marRight w:val="0"/>
      <w:marTop w:val="0"/>
      <w:marBottom w:val="0"/>
      <w:divBdr>
        <w:top w:val="none" w:sz="0" w:space="0" w:color="auto"/>
        <w:left w:val="none" w:sz="0" w:space="0" w:color="auto"/>
        <w:bottom w:val="none" w:sz="0" w:space="0" w:color="auto"/>
        <w:right w:val="none" w:sz="0" w:space="0" w:color="auto"/>
      </w:divBdr>
    </w:div>
    <w:div w:id="1974404842">
      <w:bodyDiv w:val="1"/>
      <w:marLeft w:val="0"/>
      <w:marRight w:val="0"/>
      <w:marTop w:val="0"/>
      <w:marBottom w:val="0"/>
      <w:divBdr>
        <w:top w:val="none" w:sz="0" w:space="0" w:color="auto"/>
        <w:left w:val="none" w:sz="0" w:space="0" w:color="auto"/>
        <w:bottom w:val="none" w:sz="0" w:space="0" w:color="auto"/>
        <w:right w:val="none" w:sz="0" w:space="0" w:color="auto"/>
      </w:divBdr>
    </w:div>
    <w:div w:id="2008170513">
      <w:bodyDiv w:val="1"/>
      <w:marLeft w:val="0"/>
      <w:marRight w:val="0"/>
      <w:marTop w:val="0"/>
      <w:marBottom w:val="0"/>
      <w:divBdr>
        <w:top w:val="none" w:sz="0" w:space="0" w:color="auto"/>
        <w:left w:val="none" w:sz="0" w:space="0" w:color="auto"/>
        <w:bottom w:val="none" w:sz="0" w:space="0" w:color="auto"/>
        <w:right w:val="none" w:sz="0" w:space="0" w:color="auto"/>
      </w:divBdr>
    </w:div>
    <w:div w:id="2030911661">
      <w:bodyDiv w:val="1"/>
      <w:marLeft w:val="0"/>
      <w:marRight w:val="0"/>
      <w:marTop w:val="0"/>
      <w:marBottom w:val="0"/>
      <w:divBdr>
        <w:top w:val="none" w:sz="0" w:space="0" w:color="auto"/>
        <w:left w:val="none" w:sz="0" w:space="0" w:color="auto"/>
        <w:bottom w:val="none" w:sz="0" w:space="0" w:color="auto"/>
        <w:right w:val="none" w:sz="0" w:space="0" w:color="auto"/>
      </w:divBdr>
    </w:div>
    <w:div w:id="2046056696">
      <w:bodyDiv w:val="1"/>
      <w:marLeft w:val="0"/>
      <w:marRight w:val="0"/>
      <w:marTop w:val="0"/>
      <w:marBottom w:val="0"/>
      <w:divBdr>
        <w:top w:val="none" w:sz="0" w:space="0" w:color="auto"/>
        <w:left w:val="none" w:sz="0" w:space="0" w:color="auto"/>
        <w:bottom w:val="none" w:sz="0" w:space="0" w:color="auto"/>
        <w:right w:val="none" w:sz="0" w:space="0" w:color="auto"/>
      </w:divBdr>
    </w:div>
    <w:div w:id="2070036957">
      <w:bodyDiv w:val="1"/>
      <w:marLeft w:val="0"/>
      <w:marRight w:val="0"/>
      <w:marTop w:val="0"/>
      <w:marBottom w:val="0"/>
      <w:divBdr>
        <w:top w:val="none" w:sz="0" w:space="0" w:color="auto"/>
        <w:left w:val="none" w:sz="0" w:space="0" w:color="auto"/>
        <w:bottom w:val="none" w:sz="0" w:space="0" w:color="auto"/>
        <w:right w:val="none" w:sz="0" w:space="0" w:color="auto"/>
      </w:divBdr>
    </w:div>
    <w:div w:id="2073456936">
      <w:bodyDiv w:val="1"/>
      <w:marLeft w:val="0"/>
      <w:marRight w:val="0"/>
      <w:marTop w:val="0"/>
      <w:marBottom w:val="0"/>
      <w:divBdr>
        <w:top w:val="none" w:sz="0" w:space="0" w:color="auto"/>
        <w:left w:val="none" w:sz="0" w:space="0" w:color="auto"/>
        <w:bottom w:val="none" w:sz="0" w:space="0" w:color="auto"/>
        <w:right w:val="none" w:sz="0" w:space="0" w:color="auto"/>
      </w:divBdr>
    </w:div>
    <w:div w:id="2139227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A89A6F3-5645-4268-8F6A-5A0976F95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12795</Words>
  <Characters>69098</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Daísy Alves</cp:lastModifiedBy>
  <cp:revision>3</cp:revision>
  <cp:lastPrinted>2025-09-23T18:22:00Z</cp:lastPrinted>
  <dcterms:created xsi:type="dcterms:W3CDTF">2025-09-25T12:33:00Z</dcterms:created>
  <dcterms:modified xsi:type="dcterms:W3CDTF">2025-09-29T14:18:00Z</dcterms:modified>
</cp:coreProperties>
</file>