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D92" w:rsidRDefault="00D55D92" w:rsidP="00842261">
      <w:pPr>
        <w:pStyle w:val="CabealhoeRodap"/>
        <w:shd w:val="clear" w:color="auto" w:fill="D9D9D9" w:themeFill="background1" w:themeFillShade="D9"/>
        <w:jc w:val="center"/>
        <w:rPr>
          <w:rFonts w:ascii="Arial" w:hAnsi="Arial" w:cs="Arial"/>
          <w:b/>
        </w:rPr>
      </w:pPr>
      <w:bookmarkStart w:id="0" w:name="_Hlk150522639"/>
      <w:r>
        <w:rPr>
          <w:rFonts w:ascii="Arial" w:hAnsi="Arial" w:cs="Arial"/>
          <w:b/>
        </w:rPr>
        <w:t xml:space="preserve">ANEXO I </w:t>
      </w:r>
    </w:p>
    <w:p w:rsidR="00842261" w:rsidRPr="001C036A" w:rsidRDefault="00842261" w:rsidP="00842261">
      <w:pPr>
        <w:pStyle w:val="CabealhoeRodap"/>
        <w:shd w:val="clear" w:color="auto" w:fill="D9D9D9" w:themeFill="background1" w:themeFillShade="D9"/>
        <w:jc w:val="center"/>
        <w:rPr>
          <w:rFonts w:ascii="Arial" w:hAnsi="Arial" w:cs="Arial"/>
          <w:b/>
        </w:rPr>
      </w:pPr>
      <w:r>
        <w:rPr>
          <w:rFonts w:ascii="Arial" w:hAnsi="Arial" w:cs="Arial"/>
          <w:b/>
        </w:rPr>
        <w:t>ESTUDO TÉCNICO PRELIMINAR- ETP</w:t>
      </w:r>
    </w:p>
    <w:p w:rsidR="00842261" w:rsidRDefault="00842261" w:rsidP="00842261">
      <w:pPr>
        <w:pStyle w:val="CabealhoeRodap"/>
        <w:shd w:val="clear" w:color="auto" w:fill="D9D9D9" w:themeFill="background1" w:themeFillShade="D9"/>
        <w:jc w:val="center"/>
        <w:rPr>
          <w:rFonts w:ascii="Arial" w:hAnsi="Arial" w:cs="Arial"/>
        </w:rPr>
      </w:pPr>
      <w:r>
        <w:rPr>
          <w:rFonts w:ascii="Arial" w:hAnsi="Arial" w:cs="Arial"/>
        </w:rPr>
        <w:t xml:space="preserve">Art. 6°, inciso XX, </w:t>
      </w:r>
      <w:r w:rsidRPr="001C036A">
        <w:rPr>
          <w:rFonts w:ascii="Arial" w:hAnsi="Arial" w:cs="Arial"/>
        </w:rPr>
        <w:t xml:space="preserve">Art. </w:t>
      </w:r>
      <w:r>
        <w:rPr>
          <w:rFonts w:ascii="Arial" w:hAnsi="Arial" w:cs="Arial"/>
        </w:rPr>
        <w:t>18°</w:t>
      </w:r>
      <w:r w:rsidRPr="001C036A">
        <w:rPr>
          <w:rFonts w:ascii="Arial" w:hAnsi="Arial" w:cs="Arial"/>
        </w:rPr>
        <w:t xml:space="preserve">, </w:t>
      </w:r>
      <w:r>
        <w:rPr>
          <w:rFonts w:ascii="Arial" w:hAnsi="Arial" w:cs="Arial"/>
        </w:rPr>
        <w:t xml:space="preserve">Inciso </w:t>
      </w:r>
      <w:r w:rsidRPr="001C036A">
        <w:rPr>
          <w:rFonts w:ascii="Arial" w:hAnsi="Arial" w:cs="Arial"/>
        </w:rPr>
        <w:t>I da Lei Federal 14.133/21</w:t>
      </w:r>
      <w:r>
        <w:rPr>
          <w:rFonts w:ascii="Arial" w:hAnsi="Arial" w:cs="Arial"/>
        </w:rPr>
        <w:t>.</w:t>
      </w:r>
    </w:p>
    <w:p w:rsidR="00842261" w:rsidRPr="001C036A" w:rsidRDefault="00842261" w:rsidP="00842261">
      <w:pPr>
        <w:pStyle w:val="CabealhoeRodap"/>
        <w:shd w:val="clear" w:color="auto" w:fill="D9D9D9" w:themeFill="background1" w:themeFillShade="D9"/>
        <w:jc w:val="center"/>
        <w:rPr>
          <w:rFonts w:ascii="Arial" w:hAnsi="Arial" w:cs="Arial"/>
        </w:rPr>
      </w:pPr>
      <w:r>
        <w:rPr>
          <w:rFonts w:ascii="Arial" w:hAnsi="Arial" w:cs="Arial"/>
        </w:rPr>
        <w:t>Decreto Municipal n° 3186/2023</w:t>
      </w:r>
    </w:p>
    <w:p w:rsidR="00781846" w:rsidRDefault="00781846">
      <w:pPr>
        <w:spacing w:after="0" w:line="360" w:lineRule="auto"/>
        <w:jc w:val="both"/>
        <w:rPr>
          <w:rFonts w:ascii="Arial" w:eastAsia="Times New Roman" w:hAnsi="Arial" w:cs="Arial"/>
          <w:b/>
          <w:sz w:val="24"/>
          <w:szCs w:val="24"/>
        </w:rPr>
      </w:pPr>
    </w:p>
    <w:p w:rsidR="00781846" w:rsidRPr="00637C81" w:rsidRDefault="002269EC" w:rsidP="007B5B4D">
      <w:pPr>
        <w:pStyle w:val="Estilo1"/>
        <w:ind w:firstLine="0"/>
        <w:rPr>
          <w:color w:val="000000"/>
        </w:rPr>
      </w:pPr>
      <w:r w:rsidRPr="00B649E3">
        <w:rPr>
          <w:color w:val="000000"/>
        </w:rPr>
        <w:t>O Estudo Técnico Preliminar tem por objetivo identificar e analisar os cenários para o atendimento da demanda que consta no Documento de Oficialização da Demanda-DFD, bem como demonstrar a viabilidade técnica e econômica das soluções identificadas, fornecendo as informações necessárias para subsidiar o respectivo processo de contratação</w:t>
      </w:r>
      <w:r w:rsidR="00A768AF">
        <w:t>.</w:t>
      </w:r>
    </w:p>
    <w:p w:rsidR="00B9741B" w:rsidRPr="0018313B" w:rsidRDefault="002169BB" w:rsidP="00B9741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w:t>
      </w:r>
      <w:r w:rsidR="00781846">
        <w:rPr>
          <w:rFonts w:ascii="Arial" w:eastAsia="Times New Roman" w:hAnsi="Arial" w:cs="Arial"/>
          <w:b/>
          <w:sz w:val="24"/>
          <w:szCs w:val="24"/>
        </w:rPr>
        <w:t>. DESCRIÇÃO DA NECESSIDADE</w:t>
      </w:r>
      <w:r w:rsidR="003A0075">
        <w:rPr>
          <w:rFonts w:ascii="Arial" w:eastAsia="Times New Roman" w:hAnsi="Arial" w:cs="Arial"/>
          <w:b/>
          <w:sz w:val="24"/>
          <w:szCs w:val="24"/>
        </w:rPr>
        <w:t xml:space="preserve"> DA CONTRATAÇÃO</w:t>
      </w:r>
    </w:p>
    <w:p w:rsidR="002A207C" w:rsidRPr="00F3232F" w:rsidRDefault="002A207C" w:rsidP="002A207C">
      <w:pPr>
        <w:pStyle w:val="Estilo1"/>
        <w:ind w:firstLine="0"/>
      </w:pPr>
      <w:r w:rsidRPr="00F3232F">
        <w:t>O Município de Andaraí conta com diversos aparelhos de ar-condicionado instalados em seus prédios públicos, garantindo conforto térmico para servidores e cidadãos que utilizam esses espaços. Além disso, com a construção e ampliação de novas instalações, há a necessidade de novas instalações desses equipamentos para manter ambientes adequados ao desempenho das atividades administrativas e ao atendimento à população.</w:t>
      </w:r>
    </w:p>
    <w:p w:rsidR="002A207C" w:rsidRPr="00F3232F" w:rsidRDefault="002A207C" w:rsidP="002A207C">
      <w:pPr>
        <w:pStyle w:val="Estilo1"/>
        <w:ind w:firstLine="0"/>
      </w:pPr>
      <w:r w:rsidRPr="00F3232F">
        <w:t>No entanto, para que esses sistemas funcionem de maneira eficiente e segura, é fundamental a realização periódica de manutenção preventiva e corretiva. A falta de manutenção pode resultar em falhas nos equipamentos, aumento do consumo de energia, redução da vida útil dos aparelhos e até mesmo riscos à saúde dos usuários, devido ao acúmulo de sujeira e proliferação de microrganismos nos filtros e dutos.</w:t>
      </w:r>
    </w:p>
    <w:p w:rsidR="00AD68F0" w:rsidRDefault="002A207C" w:rsidP="002A207C">
      <w:pPr>
        <w:pStyle w:val="Estilo1"/>
        <w:ind w:firstLine="0"/>
      </w:pPr>
      <w:r w:rsidRPr="00F3232F">
        <w:t xml:space="preserve">Diante dessa necessidade, o Município busca soluções que permitam a instalação e a manutenção adequada dos aparelhos de ar-condicionado, garantindo sua eficiência, prolongando sua durabilidade e assegurando um ambiente confortável e salubre para todos. A busca por alternativas viáveis e economicamente sustentáveis se faz essencial para a </w:t>
      </w:r>
      <w:proofErr w:type="gramStart"/>
      <w:r w:rsidRPr="00F3232F">
        <w:t>otimização</w:t>
      </w:r>
      <w:proofErr w:type="gramEnd"/>
      <w:r w:rsidRPr="00F3232F">
        <w:t xml:space="preserve"> dos recursos públicos e a continuidade dos serviços oferecidos à população</w:t>
      </w:r>
      <w:r w:rsidR="00AD68F0">
        <w:t>.</w:t>
      </w:r>
    </w:p>
    <w:p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2</w:t>
      </w:r>
      <w:r w:rsidR="00FF6931" w:rsidRPr="0018313B">
        <w:rPr>
          <w:rFonts w:ascii="Arial" w:eastAsia="Times New Roman" w:hAnsi="Arial" w:cs="Arial"/>
          <w:b/>
          <w:sz w:val="24"/>
          <w:szCs w:val="24"/>
        </w:rPr>
        <w:t xml:space="preserve">. </w:t>
      </w:r>
      <w:r w:rsidR="003F76CB" w:rsidRPr="003F76CB">
        <w:rPr>
          <w:rFonts w:ascii="Arial" w:eastAsia="Times New Roman" w:hAnsi="Arial" w:cs="Arial"/>
          <w:b/>
          <w:sz w:val="24"/>
          <w:szCs w:val="24"/>
        </w:rPr>
        <w:t>DA CONTRATAÇÃO E O PLANEJAMENTO</w:t>
      </w:r>
      <w:r w:rsidR="00970A9B">
        <w:rPr>
          <w:rFonts w:ascii="Arial" w:eastAsia="Times New Roman" w:hAnsi="Arial" w:cs="Arial"/>
          <w:b/>
          <w:sz w:val="24"/>
          <w:szCs w:val="24"/>
        </w:rPr>
        <w:t xml:space="preserve"> DA ADMINISTRAÇÃO</w:t>
      </w:r>
    </w:p>
    <w:p w:rsidR="002269EC" w:rsidRPr="00331E2D" w:rsidRDefault="002269EC" w:rsidP="002269EC">
      <w:pPr>
        <w:pStyle w:val="Estilo1"/>
        <w:ind w:firstLine="0"/>
      </w:pPr>
      <w:bookmarkStart w:id="1" w:name="_Hlk148437415"/>
      <w:r w:rsidRPr="00331E2D">
        <w:t xml:space="preserve">A justificativa apresentada destaca que, embora o Plano de Contratações Anual (PCA) para o exercício de 2025 ainda não tenha sido elaborado, a ausência desse documento não </w:t>
      </w:r>
      <w:r>
        <w:t>comprometerá a execução do objeto</w:t>
      </w:r>
      <w:r w:rsidRPr="00331E2D">
        <w:t xml:space="preserve">. O objeto </w:t>
      </w:r>
      <w:r>
        <w:t>da necessidade</w:t>
      </w:r>
      <w:r w:rsidRPr="00331E2D">
        <w:t xml:space="preserve">, </w:t>
      </w:r>
      <w:r w:rsidRPr="00331E2D">
        <w:lastRenderedPageBreak/>
        <w:t xml:space="preserve">referente a </w:t>
      </w:r>
      <w:r w:rsidRPr="001A7C7D">
        <w:t>serviços de instalação e manutenção de aparelhos de ar condicionado de diversas potências</w:t>
      </w:r>
      <w:r w:rsidRPr="00331E2D">
        <w:t>, está adequadamente previsto na dotação orçamentária, alinhado às metas definidas no planejamento orçamentário do município.</w:t>
      </w:r>
    </w:p>
    <w:p w:rsidR="003F76CB" w:rsidRDefault="002269EC" w:rsidP="002269EC">
      <w:pPr>
        <w:pStyle w:val="Estilo1"/>
        <w:ind w:firstLine="0"/>
        <w:rPr>
          <w:shd w:val="clear" w:color="auto" w:fill="FFFFFF"/>
        </w:rPr>
      </w:pPr>
      <w:r w:rsidRPr="00331E2D">
        <w:t xml:space="preserve">A falta de </w:t>
      </w:r>
      <w:proofErr w:type="gramStart"/>
      <w:r w:rsidRPr="00331E2D">
        <w:t>implementação</w:t>
      </w:r>
      <w:proofErr w:type="gramEnd"/>
      <w:r w:rsidRPr="00331E2D">
        <w:t xml:space="preserve"> do PCA decorre do fato de que esse instrumento de governança ainda não foi adotado pela municipalidade. No entanto, a execução desta contratação está amparada pelas condições legais e financeiras vigentes, assegurando o cumprimento dos objetivos municipais sem afetar a eficiência e a transparência do processo de contratação</w:t>
      </w:r>
      <w:r w:rsidR="008325BA" w:rsidRPr="008325BA">
        <w:rPr>
          <w:shd w:val="clear" w:color="auto" w:fill="FFFFFF"/>
        </w:rPr>
        <w:t>.</w:t>
      </w:r>
    </w:p>
    <w:bookmarkEnd w:id="1"/>
    <w:p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3</w:t>
      </w:r>
      <w:r w:rsidR="00FF6931" w:rsidRPr="0018313B">
        <w:rPr>
          <w:rFonts w:ascii="Arial" w:eastAsia="Times New Roman" w:hAnsi="Arial" w:cs="Arial"/>
          <w:b/>
          <w:sz w:val="24"/>
          <w:szCs w:val="24"/>
        </w:rPr>
        <w:t xml:space="preserve">. </w:t>
      </w:r>
      <w:r w:rsidR="001664D6">
        <w:rPr>
          <w:rFonts w:ascii="Arial" w:eastAsia="Times New Roman" w:hAnsi="Arial" w:cs="Arial"/>
          <w:b/>
          <w:sz w:val="24"/>
          <w:szCs w:val="24"/>
        </w:rPr>
        <w:t>DOS REQUISITOS DA CONTRATAÇÃO</w:t>
      </w:r>
    </w:p>
    <w:p w:rsidR="00842261" w:rsidRDefault="00630DDF" w:rsidP="00630DDF">
      <w:pPr>
        <w:pStyle w:val="Estilo1"/>
        <w:ind w:firstLine="0"/>
        <w:rPr>
          <w:rFonts w:eastAsia="Calibri"/>
          <w:shd w:val="clear" w:color="auto" w:fill="FFFFFF"/>
        </w:rPr>
      </w:pPr>
      <w:r w:rsidRPr="00B74070">
        <w:rPr>
          <w:rFonts w:eastAsia="Calibri"/>
          <w:shd w:val="clear" w:color="auto" w:fill="FFFFFF"/>
        </w:rPr>
        <w:t>A descrição dos requisitos da contratação fun</w:t>
      </w:r>
      <w:r>
        <w:rPr>
          <w:rFonts w:eastAsia="Calibri"/>
          <w:shd w:val="clear" w:color="auto" w:fill="FFFFFF"/>
        </w:rPr>
        <w:t>damenta-se na necessidade de defi</w:t>
      </w:r>
      <w:r w:rsidRPr="00B74070">
        <w:rPr>
          <w:rFonts w:eastAsia="Calibri"/>
          <w:shd w:val="clear" w:color="auto" w:fill="FFFFFF"/>
        </w:rPr>
        <w:t>nição clara e objetiva de critérios que garantam a escolha da melhor solução para o interesse público. Estes requisitos devem incluir práticas de sustentabilidade, conformidade com as legislações aplicáveis e padrões mínimos de qualidade e desempenho, conforme a Lei 14.133/2021</w:t>
      </w:r>
      <w:r>
        <w:rPr>
          <w:rFonts w:eastAsia="Calibri"/>
          <w:shd w:val="clear" w:color="auto" w:fill="FFFFFF"/>
        </w:rPr>
        <w:t>.</w:t>
      </w:r>
    </w:p>
    <w:p w:rsidR="00630DDF" w:rsidRPr="00913343" w:rsidRDefault="00630DDF" w:rsidP="00630DDF">
      <w:pPr>
        <w:pStyle w:val="NormalWeb"/>
        <w:spacing w:line="276" w:lineRule="auto"/>
        <w:jc w:val="both"/>
        <w:rPr>
          <w:rFonts w:ascii="Arial" w:eastAsia="Calibri" w:hAnsi="Arial" w:cs="Arial"/>
          <w:b/>
          <w:shd w:val="clear" w:color="auto" w:fill="FFFFFF"/>
        </w:rPr>
      </w:pPr>
      <w:r w:rsidRPr="00913343">
        <w:rPr>
          <w:rFonts w:ascii="Arial" w:eastAsia="Calibri" w:hAnsi="Arial" w:cs="Arial"/>
          <w:b/>
          <w:shd w:val="clear" w:color="auto" w:fill="FFFFFF"/>
        </w:rPr>
        <w:t>Requisitos Gerais:</w:t>
      </w:r>
    </w:p>
    <w:p w:rsidR="00630DDF" w:rsidRPr="00D82242" w:rsidRDefault="00641B74" w:rsidP="00064F16">
      <w:pPr>
        <w:pStyle w:val="Estilo1"/>
        <w:numPr>
          <w:ilvl w:val="0"/>
          <w:numId w:val="4"/>
        </w:numPr>
        <w:ind w:left="709"/>
        <w:rPr>
          <w:rFonts w:eastAsia="Calibri"/>
          <w:shd w:val="clear" w:color="auto" w:fill="FFFFFF"/>
        </w:rPr>
      </w:pPr>
      <w:r>
        <w:t>Prestar o serviço de forma eficaz e segura</w:t>
      </w:r>
      <w:r>
        <w:rPr>
          <w:rFonts w:eastAsia="Calibri"/>
          <w:shd w:val="clear" w:color="auto" w:fill="FFFFFF"/>
        </w:rPr>
        <w:t>;</w:t>
      </w:r>
    </w:p>
    <w:p w:rsidR="00630DDF" w:rsidRDefault="00641B74" w:rsidP="00064F16">
      <w:pPr>
        <w:pStyle w:val="Estilo1"/>
        <w:numPr>
          <w:ilvl w:val="0"/>
          <w:numId w:val="4"/>
        </w:numPr>
        <w:ind w:left="709"/>
        <w:rPr>
          <w:rFonts w:eastAsia="Calibri"/>
          <w:shd w:val="clear" w:color="auto" w:fill="FFFFFF"/>
        </w:rPr>
      </w:pPr>
      <w:r>
        <w:t>A empresa deve comprovar experiência na prestação de serviços de manutenção em sistemas de ar-condicionado, por meio de atestados de capacidade técnica emitidos por outras entidades públicas ou privadas</w:t>
      </w:r>
      <w:r w:rsidR="00630DDF" w:rsidRPr="006D07A3">
        <w:rPr>
          <w:rFonts w:eastAsia="Calibri"/>
          <w:shd w:val="clear" w:color="auto" w:fill="FFFFFF"/>
        </w:rPr>
        <w:t>;</w:t>
      </w:r>
    </w:p>
    <w:p w:rsidR="00641B74" w:rsidRPr="006D07A3" w:rsidRDefault="00A07F61" w:rsidP="00064F16">
      <w:pPr>
        <w:pStyle w:val="Estilo1"/>
        <w:numPr>
          <w:ilvl w:val="0"/>
          <w:numId w:val="4"/>
        </w:numPr>
        <w:ind w:left="709"/>
        <w:rPr>
          <w:rFonts w:eastAsia="Calibri"/>
          <w:shd w:val="clear" w:color="auto" w:fill="FFFFFF"/>
        </w:rPr>
      </w:pPr>
      <w:r>
        <w:t>G</w:t>
      </w:r>
      <w:r w:rsidR="00641B74">
        <w:t>arantir a qualidade dos serviços prestados por um período determinado, assegurando que os equipamentos continuem operando de maneira eficiente.</w:t>
      </w:r>
    </w:p>
    <w:p w:rsidR="00630DDF" w:rsidRPr="00913343" w:rsidRDefault="00630DDF" w:rsidP="00630DDF">
      <w:pPr>
        <w:pStyle w:val="NormalWeb"/>
        <w:spacing w:line="276" w:lineRule="auto"/>
        <w:jc w:val="both"/>
        <w:rPr>
          <w:rFonts w:ascii="Arial" w:eastAsia="Calibri" w:hAnsi="Arial" w:cs="Arial"/>
          <w:b/>
          <w:shd w:val="clear" w:color="auto" w:fill="FFFFFF"/>
        </w:rPr>
      </w:pPr>
      <w:r w:rsidRPr="00913343">
        <w:rPr>
          <w:rFonts w:ascii="Arial" w:eastAsia="Calibri" w:hAnsi="Arial" w:cs="Arial"/>
          <w:b/>
          <w:shd w:val="clear" w:color="auto" w:fill="FFFFFF"/>
        </w:rPr>
        <w:t xml:space="preserve">Requisitos Legais: </w:t>
      </w:r>
    </w:p>
    <w:p w:rsidR="00913343" w:rsidRPr="00A07F61" w:rsidRDefault="00913343" w:rsidP="00913343">
      <w:pPr>
        <w:pStyle w:val="Estilo1"/>
        <w:numPr>
          <w:ilvl w:val="0"/>
          <w:numId w:val="13"/>
        </w:numPr>
        <w:ind w:left="709"/>
        <w:rPr>
          <w:rFonts w:eastAsia="Calibri"/>
          <w:b/>
          <w:shd w:val="clear" w:color="auto" w:fill="FFFFFF"/>
        </w:rPr>
      </w:pPr>
      <w:r>
        <w:t>Os profissionais deverão atender as normas regulamentares, a exemplo da NR-10 para profissionais que atuam com equipamentos elétricos, incluindo sistemas de climatização</w:t>
      </w:r>
      <w:r>
        <w:rPr>
          <w:rStyle w:val="Forte"/>
          <w:b w:val="0"/>
        </w:rPr>
        <w:t xml:space="preserve"> e NR-35 para profissionais que atuam </w:t>
      </w:r>
      <w:r>
        <w:t>em locais elevados;</w:t>
      </w:r>
    </w:p>
    <w:p w:rsidR="00A07F61" w:rsidRPr="00913343" w:rsidRDefault="00A07F61" w:rsidP="00913343">
      <w:pPr>
        <w:pStyle w:val="Estilo1"/>
        <w:numPr>
          <w:ilvl w:val="0"/>
          <w:numId w:val="13"/>
        </w:numPr>
        <w:ind w:left="709"/>
        <w:rPr>
          <w:rFonts w:eastAsia="Calibri"/>
          <w:b/>
          <w:shd w:val="clear" w:color="auto" w:fill="FFFFFF"/>
        </w:rPr>
      </w:pPr>
      <w:r w:rsidRPr="00A07F61">
        <w:t>Os serviços de manutenção devem ser realizados por profissionais habilitados e certificados, em conformidade com as normas técnicas da Associação Brasileira de Normas Técnicas (ABNT) e do INMETRO</w:t>
      </w:r>
      <w:r>
        <w:rPr>
          <w:rFonts w:ascii="Segoe UI" w:hAnsi="Segoe UI" w:cs="Segoe UI"/>
          <w:color w:val="404040"/>
        </w:rPr>
        <w:t>.</w:t>
      </w:r>
    </w:p>
    <w:p w:rsidR="00630DDF" w:rsidRPr="00913343" w:rsidRDefault="00630DDF" w:rsidP="00D82242">
      <w:pPr>
        <w:pStyle w:val="NormalWeb"/>
        <w:spacing w:line="276" w:lineRule="auto"/>
        <w:contextualSpacing/>
        <w:jc w:val="both"/>
        <w:rPr>
          <w:rFonts w:ascii="Arial" w:eastAsia="Calibri" w:hAnsi="Arial" w:cs="Arial"/>
          <w:b/>
          <w:shd w:val="clear" w:color="auto" w:fill="FFFFFF"/>
        </w:rPr>
      </w:pPr>
      <w:r w:rsidRPr="00913343">
        <w:rPr>
          <w:rFonts w:ascii="Arial" w:eastAsia="Calibri" w:hAnsi="Arial" w:cs="Arial"/>
          <w:b/>
          <w:shd w:val="clear" w:color="auto" w:fill="FFFFFF"/>
        </w:rPr>
        <w:t xml:space="preserve">Requisitos de Sustentabilidade: </w:t>
      </w:r>
    </w:p>
    <w:p w:rsidR="00913343" w:rsidRDefault="00913343" w:rsidP="00084953">
      <w:pPr>
        <w:pStyle w:val="Estilo1"/>
        <w:numPr>
          <w:ilvl w:val="0"/>
          <w:numId w:val="1"/>
        </w:numPr>
        <w:rPr>
          <w:rFonts w:eastAsia="Calibri"/>
          <w:shd w:val="clear" w:color="auto" w:fill="FFFFFF"/>
        </w:rPr>
      </w:pPr>
      <w:r>
        <w:lastRenderedPageBreak/>
        <w:t>A manutenção deve garantir que os equipamentos operem com máxima eficiência, reduzindo o consumo de energia elétrica</w:t>
      </w:r>
      <w:r>
        <w:rPr>
          <w:rFonts w:eastAsia="Calibri"/>
          <w:shd w:val="clear" w:color="auto" w:fill="FFFFFF"/>
        </w:rPr>
        <w:t>;</w:t>
      </w:r>
    </w:p>
    <w:p w:rsidR="00630DDF" w:rsidRPr="00913343" w:rsidRDefault="00913343" w:rsidP="00084953">
      <w:pPr>
        <w:pStyle w:val="Estilo1"/>
        <w:numPr>
          <w:ilvl w:val="0"/>
          <w:numId w:val="1"/>
        </w:numPr>
        <w:rPr>
          <w:rFonts w:eastAsia="Calibri"/>
          <w:shd w:val="clear" w:color="auto" w:fill="FFFFFF"/>
        </w:rPr>
      </w:pPr>
      <w:r>
        <w:t>Os fluidos utilizados na troca de gás devem estar em conformidade com normas ambientais, evitando substâncias nocivas à camada de ozônio, conforme normas estabelecidas;</w:t>
      </w:r>
    </w:p>
    <w:p w:rsidR="00913343" w:rsidRDefault="00913343" w:rsidP="00084953">
      <w:pPr>
        <w:pStyle w:val="Estilo1"/>
        <w:numPr>
          <w:ilvl w:val="0"/>
          <w:numId w:val="1"/>
        </w:numPr>
        <w:rPr>
          <w:rFonts w:eastAsia="Calibri"/>
          <w:shd w:val="clear" w:color="auto" w:fill="FFFFFF"/>
        </w:rPr>
      </w:pPr>
      <w:r>
        <w:t>Os filtros, fluidos e demais resíduos gerados na manutenção devem ser descartados de forma ambientalmente adequada;</w:t>
      </w:r>
    </w:p>
    <w:p w:rsidR="00F22233" w:rsidRPr="00F22233" w:rsidRDefault="00F22233" w:rsidP="00F22233">
      <w:pPr>
        <w:pStyle w:val="Estilo1"/>
        <w:ind w:left="709" w:firstLine="0"/>
        <w:rPr>
          <w:rFonts w:eastAsia="Calibri"/>
          <w:shd w:val="clear" w:color="auto" w:fill="FFFFFF"/>
        </w:rPr>
      </w:pPr>
    </w:p>
    <w:p w:rsidR="00630DDF" w:rsidRDefault="00F22233" w:rsidP="00DF46F5">
      <w:pPr>
        <w:pStyle w:val="Estilo1"/>
        <w:ind w:firstLine="0"/>
      </w:pPr>
      <w:r>
        <w:t>Esses requisitos garantem que a contratação atenda ao interesse público, observando qualidade, eficiência, sustentabilidade e conformidade com a legislação vigente.</w:t>
      </w:r>
    </w:p>
    <w:p w:rsidR="00842261" w:rsidRPr="0018313B" w:rsidRDefault="00842261" w:rsidP="0084226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4. ESTIMATIVA DAS QUANTIDADES PARA CONTRATAÇÃO</w:t>
      </w:r>
    </w:p>
    <w:p w:rsidR="00390001" w:rsidRDefault="00842261" w:rsidP="00970A9B">
      <w:pPr>
        <w:autoSpaceDE w:val="0"/>
        <w:autoSpaceDN w:val="0"/>
        <w:adjustRightInd w:val="0"/>
        <w:spacing w:after="173" w:line="276" w:lineRule="auto"/>
        <w:contextualSpacing/>
        <w:jc w:val="both"/>
        <w:rPr>
          <w:rFonts w:ascii="Arial" w:hAnsi="Arial" w:cs="Arial"/>
          <w:b/>
          <w:sz w:val="24"/>
          <w:szCs w:val="24"/>
        </w:rPr>
      </w:pPr>
      <w:r w:rsidRPr="00842261">
        <w:rPr>
          <w:rFonts w:ascii="Arial" w:hAnsi="Arial" w:cs="Arial"/>
          <w:b/>
          <w:sz w:val="24"/>
          <w:szCs w:val="24"/>
        </w:rPr>
        <w:t>4.1. DAS QUANTIDADES:</w:t>
      </w:r>
    </w:p>
    <w:p w:rsidR="00F7380F" w:rsidRDefault="00F7380F" w:rsidP="00970A9B">
      <w:pPr>
        <w:autoSpaceDE w:val="0"/>
        <w:autoSpaceDN w:val="0"/>
        <w:adjustRightInd w:val="0"/>
        <w:spacing w:after="173" w:line="276" w:lineRule="auto"/>
        <w:contextualSpacing/>
        <w:jc w:val="both"/>
        <w:rPr>
          <w:rFonts w:ascii="Arial" w:hAnsi="Arial" w:cs="Arial"/>
          <w:b/>
          <w:sz w:val="24"/>
          <w:szCs w:val="24"/>
        </w:rPr>
      </w:pPr>
    </w:p>
    <w:tbl>
      <w:tblPr>
        <w:tblW w:w="9140" w:type="dxa"/>
        <w:tblInd w:w="55" w:type="dxa"/>
        <w:tblCellMar>
          <w:left w:w="70" w:type="dxa"/>
          <w:right w:w="70" w:type="dxa"/>
        </w:tblCellMar>
        <w:tblLook w:val="04A0" w:firstRow="1" w:lastRow="0" w:firstColumn="1" w:lastColumn="0" w:noHBand="0" w:noVBand="1"/>
      </w:tblPr>
      <w:tblGrid>
        <w:gridCol w:w="603"/>
        <w:gridCol w:w="972"/>
        <w:gridCol w:w="1275"/>
        <w:gridCol w:w="6290"/>
      </w:tblGrid>
      <w:tr w:rsidR="00451C4D" w:rsidRPr="00B458A1" w:rsidTr="00A9404A">
        <w:trPr>
          <w:trHeight w:val="623"/>
        </w:trPr>
        <w:tc>
          <w:tcPr>
            <w:tcW w:w="60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451C4D" w:rsidRPr="00B458A1" w:rsidRDefault="00451C4D" w:rsidP="00A9404A">
            <w:pPr>
              <w:spacing w:after="0" w:line="240" w:lineRule="auto"/>
              <w:jc w:val="center"/>
              <w:rPr>
                <w:rFonts w:ascii="Arial" w:eastAsia="Times New Roman" w:hAnsi="Arial" w:cs="Arial"/>
                <w:b/>
                <w:bCs/>
                <w:sz w:val="18"/>
                <w:szCs w:val="18"/>
              </w:rPr>
            </w:pPr>
            <w:r w:rsidRPr="00B458A1">
              <w:rPr>
                <w:rFonts w:ascii="Arial" w:eastAsia="Times New Roman" w:hAnsi="Arial" w:cs="Arial"/>
                <w:b/>
                <w:bCs/>
                <w:sz w:val="18"/>
                <w:szCs w:val="18"/>
              </w:rPr>
              <w:t>ITEM</w:t>
            </w:r>
          </w:p>
        </w:tc>
        <w:tc>
          <w:tcPr>
            <w:tcW w:w="972" w:type="dxa"/>
            <w:tcBorders>
              <w:top w:val="single" w:sz="4" w:space="0" w:color="auto"/>
              <w:left w:val="nil"/>
              <w:bottom w:val="single" w:sz="4" w:space="0" w:color="auto"/>
              <w:right w:val="single" w:sz="4" w:space="0" w:color="auto"/>
            </w:tcBorders>
            <w:shd w:val="clear" w:color="000000" w:fill="D9D9D9"/>
            <w:noWrap/>
            <w:vAlign w:val="center"/>
            <w:hideMark/>
          </w:tcPr>
          <w:p w:rsidR="00451C4D" w:rsidRPr="00B458A1" w:rsidRDefault="00451C4D" w:rsidP="00A9404A">
            <w:pPr>
              <w:spacing w:after="0" w:line="240" w:lineRule="auto"/>
              <w:jc w:val="center"/>
              <w:rPr>
                <w:rFonts w:ascii="Arial" w:eastAsia="Times New Roman" w:hAnsi="Arial" w:cs="Arial"/>
                <w:b/>
                <w:bCs/>
                <w:sz w:val="18"/>
                <w:szCs w:val="18"/>
              </w:rPr>
            </w:pPr>
            <w:r w:rsidRPr="00B458A1">
              <w:rPr>
                <w:rFonts w:ascii="Arial" w:eastAsia="Times New Roman" w:hAnsi="Arial" w:cs="Arial"/>
                <w:b/>
                <w:bCs/>
                <w:sz w:val="18"/>
                <w:szCs w:val="18"/>
              </w:rPr>
              <w:t>UNID.</w:t>
            </w:r>
          </w:p>
        </w:tc>
        <w:tc>
          <w:tcPr>
            <w:tcW w:w="1275" w:type="dxa"/>
            <w:tcBorders>
              <w:top w:val="single" w:sz="4" w:space="0" w:color="auto"/>
              <w:left w:val="nil"/>
              <w:bottom w:val="single" w:sz="4" w:space="0" w:color="auto"/>
              <w:right w:val="single" w:sz="4" w:space="0" w:color="auto"/>
            </w:tcBorders>
            <w:shd w:val="clear" w:color="000000" w:fill="D9D9D9"/>
            <w:noWrap/>
            <w:vAlign w:val="center"/>
            <w:hideMark/>
          </w:tcPr>
          <w:p w:rsidR="00451C4D" w:rsidRPr="00B458A1" w:rsidRDefault="00451C4D" w:rsidP="00A9404A">
            <w:pPr>
              <w:spacing w:after="0" w:line="240" w:lineRule="auto"/>
              <w:jc w:val="center"/>
              <w:rPr>
                <w:rFonts w:ascii="Arial" w:eastAsia="Times New Roman" w:hAnsi="Arial" w:cs="Arial"/>
                <w:b/>
                <w:bCs/>
                <w:sz w:val="20"/>
                <w:szCs w:val="20"/>
              </w:rPr>
            </w:pPr>
            <w:r w:rsidRPr="00B458A1">
              <w:rPr>
                <w:rFonts w:ascii="Arial" w:eastAsia="Times New Roman" w:hAnsi="Arial" w:cs="Arial"/>
                <w:b/>
                <w:bCs/>
                <w:sz w:val="20"/>
                <w:szCs w:val="20"/>
              </w:rPr>
              <w:t xml:space="preserve"> QUANT. </w:t>
            </w:r>
          </w:p>
        </w:tc>
        <w:tc>
          <w:tcPr>
            <w:tcW w:w="6290" w:type="dxa"/>
            <w:tcBorders>
              <w:top w:val="single" w:sz="4" w:space="0" w:color="auto"/>
              <w:left w:val="nil"/>
              <w:bottom w:val="single" w:sz="4" w:space="0" w:color="auto"/>
              <w:right w:val="single" w:sz="4" w:space="0" w:color="auto"/>
            </w:tcBorders>
            <w:shd w:val="clear" w:color="000000" w:fill="D9D9D9"/>
            <w:noWrap/>
            <w:vAlign w:val="center"/>
            <w:hideMark/>
          </w:tcPr>
          <w:p w:rsidR="00451C4D" w:rsidRPr="00B458A1" w:rsidRDefault="00451C4D" w:rsidP="00A9404A">
            <w:pPr>
              <w:spacing w:after="0" w:line="240" w:lineRule="auto"/>
              <w:jc w:val="center"/>
              <w:rPr>
                <w:rFonts w:ascii="Arial" w:eastAsia="Times New Roman" w:hAnsi="Arial" w:cs="Arial"/>
                <w:b/>
                <w:bCs/>
                <w:sz w:val="18"/>
                <w:szCs w:val="18"/>
              </w:rPr>
            </w:pPr>
            <w:r>
              <w:rPr>
                <w:rFonts w:ascii="Arial" w:eastAsia="Times New Roman" w:hAnsi="Arial" w:cs="Arial"/>
                <w:b/>
                <w:bCs/>
                <w:sz w:val="18"/>
                <w:szCs w:val="18"/>
              </w:rPr>
              <w:t>DISCRIMINAÇÃO DO SERVIÇO</w:t>
            </w:r>
          </w:p>
        </w:tc>
      </w:tr>
      <w:tr w:rsidR="00451C4D" w:rsidRPr="00613B00" w:rsidTr="00A9404A">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proofErr w:type="gramStart"/>
            <w:r>
              <w:rPr>
                <w:rFonts w:ascii="Arial" w:hAnsi="Arial" w:cs="Arial"/>
                <w:sz w:val="20"/>
                <w:szCs w:val="20"/>
              </w:rPr>
              <w:t>1</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r>
              <w:rPr>
                <w:rFonts w:ascii="Arial" w:hAnsi="Arial" w:cs="Arial"/>
                <w:color w:val="000000"/>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20"/>
                <w:szCs w:val="20"/>
              </w:rPr>
            </w:pPr>
            <w:r>
              <w:rPr>
                <w:rFonts w:ascii="Arial" w:hAnsi="Arial" w:cs="Arial"/>
                <w:color w:val="000000"/>
              </w:rPr>
              <w:t>100</w:t>
            </w:r>
          </w:p>
        </w:tc>
        <w:tc>
          <w:tcPr>
            <w:tcW w:w="6290" w:type="dxa"/>
            <w:tcBorders>
              <w:top w:val="nil"/>
              <w:left w:val="nil"/>
              <w:bottom w:val="single" w:sz="4" w:space="0" w:color="auto"/>
              <w:right w:val="single" w:sz="4" w:space="0" w:color="auto"/>
            </w:tcBorders>
            <w:shd w:val="clear" w:color="auto" w:fill="FFFFFF" w:themeFill="background1"/>
            <w:noWrap/>
            <w:vAlign w:val="center"/>
          </w:tcPr>
          <w:p w:rsidR="00451C4D" w:rsidRPr="00613B00" w:rsidRDefault="00451C4D"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(LIMPEZA) DE 9.000 A 12.000 BTUS</w:t>
            </w:r>
          </w:p>
        </w:tc>
      </w:tr>
      <w:tr w:rsidR="00451C4D" w:rsidRPr="00613B00" w:rsidTr="00A9404A">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proofErr w:type="gramStart"/>
            <w:r>
              <w:rPr>
                <w:rFonts w:ascii="Arial" w:hAnsi="Arial" w:cs="Arial"/>
                <w:sz w:val="20"/>
                <w:szCs w:val="20"/>
              </w:rPr>
              <w:t>2</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r>
              <w:rPr>
                <w:rFonts w:ascii="Arial" w:hAnsi="Arial" w:cs="Arial"/>
                <w:color w:val="000000"/>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20"/>
                <w:szCs w:val="20"/>
              </w:rPr>
            </w:pPr>
            <w:r>
              <w:rPr>
                <w:rFonts w:ascii="Arial" w:hAnsi="Arial" w:cs="Arial"/>
                <w:color w:val="000000"/>
              </w:rPr>
              <w:t>50</w:t>
            </w:r>
          </w:p>
        </w:tc>
        <w:tc>
          <w:tcPr>
            <w:tcW w:w="6290" w:type="dxa"/>
            <w:tcBorders>
              <w:top w:val="nil"/>
              <w:left w:val="nil"/>
              <w:bottom w:val="single" w:sz="4" w:space="0" w:color="auto"/>
              <w:right w:val="single" w:sz="4" w:space="0" w:color="auto"/>
            </w:tcBorders>
            <w:shd w:val="clear" w:color="auto" w:fill="FFFFFF" w:themeFill="background1"/>
            <w:noWrap/>
            <w:vAlign w:val="center"/>
          </w:tcPr>
          <w:p w:rsidR="00451C4D" w:rsidRPr="00613B00" w:rsidRDefault="00451C4D"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(TROCA DE GÁS) DE 9.000 A 12.000 BTUS</w:t>
            </w:r>
          </w:p>
        </w:tc>
      </w:tr>
      <w:tr w:rsidR="00451C4D" w:rsidRPr="00613B00" w:rsidTr="00A9404A">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proofErr w:type="gramStart"/>
            <w:r>
              <w:rPr>
                <w:rFonts w:ascii="Arial" w:hAnsi="Arial" w:cs="Arial"/>
                <w:sz w:val="20"/>
                <w:szCs w:val="20"/>
              </w:rPr>
              <w:t>3</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r>
              <w:rPr>
                <w:rFonts w:ascii="Arial" w:hAnsi="Arial" w:cs="Arial"/>
                <w:color w:val="000000"/>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20"/>
                <w:szCs w:val="20"/>
              </w:rPr>
            </w:pPr>
            <w:r>
              <w:rPr>
                <w:rFonts w:ascii="Arial" w:hAnsi="Arial" w:cs="Arial"/>
                <w:color w:val="000000"/>
              </w:rPr>
              <w:t>108</w:t>
            </w:r>
          </w:p>
        </w:tc>
        <w:tc>
          <w:tcPr>
            <w:tcW w:w="6290" w:type="dxa"/>
            <w:tcBorders>
              <w:top w:val="nil"/>
              <w:left w:val="nil"/>
              <w:bottom w:val="single" w:sz="4" w:space="0" w:color="auto"/>
              <w:right w:val="single" w:sz="4" w:space="0" w:color="auto"/>
            </w:tcBorders>
            <w:shd w:val="clear" w:color="auto" w:fill="FFFFFF" w:themeFill="background1"/>
            <w:noWrap/>
            <w:vAlign w:val="center"/>
          </w:tcPr>
          <w:p w:rsidR="00451C4D" w:rsidRPr="00613B00" w:rsidRDefault="00451C4D"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INSTALAÇÃO DE AR CONDICIONADO PADRÃO DE 9.000 A 12.000 BTUS</w:t>
            </w:r>
          </w:p>
        </w:tc>
      </w:tr>
      <w:tr w:rsidR="00451C4D" w:rsidRPr="00613B00" w:rsidTr="00A9404A">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proofErr w:type="gramStart"/>
            <w:r>
              <w:rPr>
                <w:rFonts w:ascii="Arial" w:hAnsi="Arial" w:cs="Arial"/>
                <w:sz w:val="20"/>
                <w:szCs w:val="20"/>
              </w:rPr>
              <w:t>4</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r>
              <w:rPr>
                <w:rFonts w:ascii="Arial" w:hAnsi="Arial" w:cs="Arial"/>
                <w:color w:val="000000"/>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20"/>
                <w:szCs w:val="20"/>
              </w:rPr>
            </w:pPr>
            <w:r>
              <w:rPr>
                <w:rFonts w:ascii="Arial" w:hAnsi="Arial" w:cs="Arial"/>
                <w:color w:val="000000"/>
              </w:rPr>
              <w:t>70</w:t>
            </w:r>
          </w:p>
        </w:tc>
        <w:tc>
          <w:tcPr>
            <w:tcW w:w="6290" w:type="dxa"/>
            <w:tcBorders>
              <w:top w:val="nil"/>
              <w:left w:val="nil"/>
              <w:bottom w:val="single" w:sz="4" w:space="0" w:color="auto"/>
              <w:right w:val="single" w:sz="4" w:space="0" w:color="auto"/>
            </w:tcBorders>
            <w:shd w:val="clear" w:color="auto" w:fill="FFFFFF" w:themeFill="background1"/>
            <w:noWrap/>
            <w:vAlign w:val="center"/>
          </w:tcPr>
          <w:p w:rsidR="00451C4D" w:rsidRPr="00613B00" w:rsidRDefault="00451C4D"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(LIMPEZA) DE 18.000 A 24.000 BTUS</w:t>
            </w:r>
          </w:p>
        </w:tc>
      </w:tr>
      <w:tr w:rsidR="00451C4D" w:rsidRPr="00613B00" w:rsidTr="00A9404A">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proofErr w:type="gramStart"/>
            <w:r>
              <w:rPr>
                <w:rFonts w:ascii="Arial" w:hAnsi="Arial" w:cs="Arial"/>
                <w:sz w:val="20"/>
                <w:szCs w:val="20"/>
              </w:rPr>
              <w:t>5</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r>
              <w:rPr>
                <w:rFonts w:ascii="Arial" w:hAnsi="Arial" w:cs="Arial"/>
                <w:color w:val="000000"/>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20"/>
                <w:szCs w:val="20"/>
              </w:rPr>
            </w:pPr>
            <w:r>
              <w:rPr>
                <w:rFonts w:ascii="Arial" w:hAnsi="Arial" w:cs="Arial"/>
                <w:color w:val="000000"/>
              </w:rPr>
              <w:t>35</w:t>
            </w:r>
          </w:p>
        </w:tc>
        <w:tc>
          <w:tcPr>
            <w:tcW w:w="6290" w:type="dxa"/>
            <w:tcBorders>
              <w:top w:val="nil"/>
              <w:left w:val="nil"/>
              <w:bottom w:val="single" w:sz="4" w:space="0" w:color="auto"/>
              <w:right w:val="single" w:sz="4" w:space="0" w:color="auto"/>
            </w:tcBorders>
            <w:shd w:val="clear" w:color="auto" w:fill="FFFFFF" w:themeFill="background1"/>
            <w:noWrap/>
            <w:vAlign w:val="center"/>
          </w:tcPr>
          <w:p w:rsidR="00451C4D" w:rsidRPr="00613B00" w:rsidRDefault="00451C4D"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(TROCA DE GÁS) DE 18.000 A 24.000 BTUS</w:t>
            </w:r>
          </w:p>
        </w:tc>
      </w:tr>
      <w:tr w:rsidR="00451C4D" w:rsidRPr="00613B00" w:rsidTr="00A9404A">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proofErr w:type="gramStart"/>
            <w:r>
              <w:rPr>
                <w:rFonts w:ascii="Arial" w:hAnsi="Arial" w:cs="Arial"/>
                <w:sz w:val="20"/>
                <w:szCs w:val="20"/>
              </w:rPr>
              <w:t>6</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r>
              <w:rPr>
                <w:rFonts w:ascii="Arial" w:hAnsi="Arial" w:cs="Arial"/>
                <w:color w:val="000000"/>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20"/>
                <w:szCs w:val="20"/>
              </w:rPr>
            </w:pPr>
            <w:r>
              <w:rPr>
                <w:rFonts w:ascii="Arial" w:hAnsi="Arial" w:cs="Arial"/>
                <w:color w:val="000000"/>
              </w:rPr>
              <w:t>20</w:t>
            </w:r>
          </w:p>
        </w:tc>
        <w:tc>
          <w:tcPr>
            <w:tcW w:w="6290" w:type="dxa"/>
            <w:tcBorders>
              <w:top w:val="nil"/>
              <w:left w:val="nil"/>
              <w:bottom w:val="single" w:sz="4" w:space="0" w:color="auto"/>
              <w:right w:val="single" w:sz="4" w:space="0" w:color="auto"/>
            </w:tcBorders>
            <w:shd w:val="clear" w:color="auto" w:fill="FFFFFF" w:themeFill="background1"/>
            <w:noWrap/>
            <w:vAlign w:val="center"/>
          </w:tcPr>
          <w:p w:rsidR="00451C4D" w:rsidRPr="00613B00" w:rsidRDefault="00451C4D"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INSTALAÇÃO DE AR CONDICIONADO PADRÃO DE 18.000 A 24.000 BTUS</w:t>
            </w:r>
          </w:p>
        </w:tc>
      </w:tr>
      <w:tr w:rsidR="00451C4D" w:rsidRPr="00613B00" w:rsidTr="00A9404A">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proofErr w:type="gramStart"/>
            <w:r>
              <w:rPr>
                <w:rFonts w:ascii="Arial" w:hAnsi="Arial" w:cs="Arial"/>
                <w:sz w:val="20"/>
                <w:szCs w:val="20"/>
              </w:rPr>
              <w:t>7</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r>
              <w:rPr>
                <w:rFonts w:ascii="Arial" w:hAnsi="Arial" w:cs="Arial"/>
                <w:color w:val="000000"/>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20"/>
                <w:szCs w:val="20"/>
              </w:rPr>
            </w:pPr>
            <w:r>
              <w:rPr>
                <w:rFonts w:ascii="Arial" w:hAnsi="Arial" w:cs="Arial"/>
                <w:color w:val="000000"/>
              </w:rPr>
              <w:t>30</w:t>
            </w:r>
          </w:p>
        </w:tc>
        <w:tc>
          <w:tcPr>
            <w:tcW w:w="6290" w:type="dxa"/>
            <w:tcBorders>
              <w:top w:val="nil"/>
              <w:left w:val="nil"/>
              <w:bottom w:val="single" w:sz="4" w:space="0" w:color="auto"/>
              <w:right w:val="single" w:sz="4" w:space="0" w:color="auto"/>
            </w:tcBorders>
            <w:shd w:val="clear" w:color="auto" w:fill="FFFFFF" w:themeFill="background1"/>
            <w:noWrap/>
            <w:vAlign w:val="center"/>
          </w:tcPr>
          <w:p w:rsidR="00451C4D" w:rsidRPr="00613B00" w:rsidRDefault="00451C4D"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(LIMPEZA) DE 30.000 A 36.000 BTUS</w:t>
            </w:r>
          </w:p>
        </w:tc>
      </w:tr>
      <w:tr w:rsidR="00451C4D" w:rsidRPr="00613B00" w:rsidTr="00A9404A">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proofErr w:type="gramStart"/>
            <w:r>
              <w:rPr>
                <w:rFonts w:ascii="Arial" w:hAnsi="Arial" w:cs="Arial"/>
                <w:sz w:val="20"/>
                <w:szCs w:val="20"/>
              </w:rPr>
              <w:t>8</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r>
              <w:rPr>
                <w:rFonts w:ascii="Arial" w:hAnsi="Arial" w:cs="Arial"/>
                <w:color w:val="000000"/>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20"/>
                <w:szCs w:val="20"/>
              </w:rPr>
            </w:pPr>
            <w:r>
              <w:rPr>
                <w:rFonts w:ascii="Arial" w:hAnsi="Arial" w:cs="Arial"/>
                <w:color w:val="000000"/>
              </w:rPr>
              <w:t>15</w:t>
            </w:r>
          </w:p>
        </w:tc>
        <w:tc>
          <w:tcPr>
            <w:tcW w:w="6290" w:type="dxa"/>
            <w:tcBorders>
              <w:top w:val="nil"/>
              <w:left w:val="nil"/>
              <w:bottom w:val="single" w:sz="4" w:space="0" w:color="auto"/>
              <w:right w:val="single" w:sz="4" w:space="0" w:color="auto"/>
            </w:tcBorders>
            <w:shd w:val="clear" w:color="auto" w:fill="FFFFFF" w:themeFill="background1"/>
            <w:noWrap/>
            <w:vAlign w:val="center"/>
          </w:tcPr>
          <w:p w:rsidR="00451C4D" w:rsidRPr="00613B00" w:rsidRDefault="00451C4D"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(TROCA DE GÁS) DE 30.000 A 36.000 BTUS</w:t>
            </w:r>
          </w:p>
        </w:tc>
      </w:tr>
      <w:tr w:rsidR="00451C4D" w:rsidRPr="00613B00" w:rsidTr="00A9404A">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rsidR="00451C4D" w:rsidRDefault="00451C4D" w:rsidP="00A9404A">
            <w:pPr>
              <w:spacing w:after="0" w:line="240" w:lineRule="auto"/>
              <w:jc w:val="center"/>
              <w:rPr>
                <w:rFonts w:ascii="Arial" w:hAnsi="Arial" w:cs="Arial"/>
                <w:sz w:val="20"/>
                <w:szCs w:val="20"/>
              </w:rPr>
            </w:pPr>
            <w:proofErr w:type="gramStart"/>
            <w:r>
              <w:rPr>
                <w:rFonts w:ascii="Arial" w:hAnsi="Arial" w:cs="Arial"/>
                <w:sz w:val="20"/>
                <w:szCs w:val="20"/>
              </w:rPr>
              <w:t>9</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tcPr>
          <w:p w:rsidR="00451C4D" w:rsidRDefault="00451C4D" w:rsidP="00A9404A">
            <w:pPr>
              <w:spacing w:after="0" w:line="240" w:lineRule="auto"/>
              <w:jc w:val="center"/>
              <w:rPr>
                <w:rFonts w:ascii="Arial" w:hAnsi="Arial" w:cs="Arial"/>
                <w:color w:val="000000"/>
                <w:sz w:val="20"/>
                <w:szCs w:val="20"/>
              </w:rPr>
            </w:pPr>
            <w:r>
              <w:rPr>
                <w:rFonts w:ascii="Arial" w:hAnsi="Arial" w:cs="Arial"/>
                <w:color w:val="000000"/>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rsidR="00451C4D" w:rsidRDefault="00451C4D" w:rsidP="00A9404A">
            <w:pPr>
              <w:spacing w:after="0" w:line="240" w:lineRule="auto"/>
              <w:jc w:val="center"/>
              <w:rPr>
                <w:rFonts w:ascii="Arial" w:hAnsi="Arial" w:cs="Arial"/>
                <w:color w:val="000000"/>
              </w:rPr>
            </w:pPr>
            <w:r>
              <w:rPr>
                <w:rFonts w:ascii="Arial" w:hAnsi="Arial" w:cs="Arial"/>
                <w:color w:val="000000"/>
              </w:rPr>
              <w:t>10</w:t>
            </w:r>
          </w:p>
        </w:tc>
        <w:tc>
          <w:tcPr>
            <w:tcW w:w="6290" w:type="dxa"/>
            <w:tcBorders>
              <w:top w:val="nil"/>
              <w:left w:val="nil"/>
              <w:bottom w:val="single" w:sz="4" w:space="0" w:color="auto"/>
              <w:right w:val="single" w:sz="4" w:space="0" w:color="auto"/>
            </w:tcBorders>
            <w:shd w:val="clear" w:color="auto" w:fill="FFFFFF" w:themeFill="background1"/>
            <w:noWrap/>
            <w:vAlign w:val="center"/>
          </w:tcPr>
          <w:p w:rsidR="00451C4D" w:rsidRPr="00613B00" w:rsidRDefault="00451C4D"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INSTALAÇÃO DE AR CONDICIONADO PADRÃO DE 30.000 A 36.000 BTUS</w:t>
            </w:r>
          </w:p>
        </w:tc>
      </w:tr>
      <w:tr w:rsidR="00451C4D" w:rsidRPr="00613B00" w:rsidTr="00A9404A">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rsidR="00451C4D" w:rsidRDefault="00451C4D" w:rsidP="00A9404A">
            <w:pPr>
              <w:spacing w:after="0" w:line="240" w:lineRule="auto"/>
              <w:jc w:val="center"/>
              <w:rPr>
                <w:rFonts w:ascii="Arial" w:hAnsi="Arial" w:cs="Arial"/>
                <w:sz w:val="20"/>
                <w:szCs w:val="20"/>
              </w:rPr>
            </w:pPr>
            <w:r>
              <w:rPr>
                <w:rFonts w:ascii="Arial" w:hAnsi="Arial" w:cs="Arial"/>
                <w:sz w:val="20"/>
                <w:szCs w:val="20"/>
              </w:rPr>
              <w:t>10</w:t>
            </w:r>
          </w:p>
        </w:tc>
        <w:tc>
          <w:tcPr>
            <w:tcW w:w="972" w:type="dxa"/>
            <w:tcBorders>
              <w:top w:val="nil"/>
              <w:left w:val="nil"/>
              <w:bottom w:val="single" w:sz="4" w:space="0" w:color="auto"/>
              <w:right w:val="single" w:sz="4" w:space="0" w:color="auto"/>
            </w:tcBorders>
            <w:shd w:val="clear" w:color="auto" w:fill="FFFFFF" w:themeFill="background1"/>
            <w:noWrap/>
            <w:vAlign w:val="center"/>
          </w:tcPr>
          <w:p w:rsidR="00451C4D" w:rsidRDefault="00451C4D" w:rsidP="00A9404A">
            <w:pPr>
              <w:spacing w:after="0" w:line="240" w:lineRule="auto"/>
              <w:jc w:val="center"/>
              <w:rPr>
                <w:rFonts w:ascii="Arial" w:hAnsi="Arial" w:cs="Arial"/>
                <w:color w:val="000000"/>
                <w:sz w:val="20"/>
                <w:szCs w:val="20"/>
              </w:rPr>
            </w:pPr>
            <w:r>
              <w:rPr>
                <w:rFonts w:ascii="Arial" w:hAnsi="Arial" w:cs="Arial"/>
                <w:color w:val="000000"/>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rsidR="00451C4D" w:rsidRDefault="00451C4D" w:rsidP="00A9404A">
            <w:pPr>
              <w:spacing w:after="0" w:line="240" w:lineRule="auto"/>
              <w:jc w:val="center"/>
              <w:rPr>
                <w:rFonts w:ascii="Arial" w:hAnsi="Arial" w:cs="Arial"/>
                <w:color w:val="000000"/>
              </w:rPr>
            </w:pPr>
            <w:r>
              <w:rPr>
                <w:rFonts w:ascii="Arial" w:hAnsi="Arial" w:cs="Arial"/>
                <w:color w:val="000000"/>
              </w:rPr>
              <w:t>15</w:t>
            </w:r>
          </w:p>
        </w:tc>
        <w:tc>
          <w:tcPr>
            <w:tcW w:w="6290" w:type="dxa"/>
            <w:tcBorders>
              <w:top w:val="nil"/>
              <w:left w:val="nil"/>
              <w:bottom w:val="single" w:sz="4" w:space="0" w:color="auto"/>
              <w:right w:val="single" w:sz="4" w:space="0" w:color="auto"/>
            </w:tcBorders>
            <w:shd w:val="clear" w:color="auto" w:fill="FFFFFF" w:themeFill="background1"/>
            <w:noWrap/>
            <w:vAlign w:val="center"/>
          </w:tcPr>
          <w:p w:rsidR="00451C4D" w:rsidRPr="00613B00" w:rsidRDefault="00451C4D"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(LIMPEZA) DE 55.000 A 60.000 BTUS</w:t>
            </w:r>
          </w:p>
        </w:tc>
      </w:tr>
      <w:tr w:rsidR="00451C4D" w:rsidRPr="00613B00" w:rsidTr="00A9404A">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rsidR="00451C4D" w:rsidRDefault="00451C4D" w:rsidP="00A9404A">
            <w:pPr>
              <w:spacing w:after="0" w:line="240" w:lineRule="auto"/>
              <w:jc w:val="center"/>
              <w:rPr>
                <w:rFonts w:ascii="Arial" w:hAnsi="Arial" w:cs="Arial"/>
                <w:sz w:val="20"/>
                <w:szCs w:val="20"/>
              </w:rPr>
            </w:pPr>
            <w:r>
              <w:rPr>
                <w:rFonts w:ascii="Arial" w:hAnsi="Arial" w:cs="Arial"/>
                <w:sz w:val="20"/>
                <w:szCs w:val="20"/>
              </w:rPr>
              <w:t>11</w:t>
            </w:r>
          </w:p>
        </w:tc>
        <w:tc>
          <w:tcPr>
            <w:tcW w:w="972" w:type="dxa"/>
            <w:tcBorders>
              <w:top w:val="nil"/>
              <w:left w:val="nil"/>
              <w:bottom w:val="single" w:sz="4" w:space="0" w:color="auto"/>
              <w:right w:val="single" w:sz="4" w:space="0" w:color="auto"/>
            </w:tcBorders>
            <w:shd w:val="clear" w:color="auto" w:fill="FFFFFF" w:themeFill="background1"/>
            <w:noWrap/>
            <w:vAlign w:val="center"/>
          </w:tcPr>
          <w:p w:rsidR="00451C4D" w:rsidRDefault="00451C4D" w:rsidP="00A9404A">
            <w:pPr>
              <w:spacing w:after="0" w:line="240" w:lineRule="auto"/>
              <w:jc w:val="center"/>
              <w:rPr>
                <w:rFonts w:ascii="Arial" w:hAnsi="Arial" w:cs="Arial"/>
                <w:color w:val="000000"/>
                <w:sz w:val="20"/>
                <w:szCs w:val="20"/>
              </w:rPr>
            </w:pPr>
            <w:r>
              <w:rPr>
                <w:rFonts w:ascii="Arial" w:hAnsi="Arial" w:cs="Arial"/>
                <w:color w:val="000000"/>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rsidR="00451C4D" w:rsidRDefault="00451C4D" w:rsidP="00A9404A">
            <w:pPr>
              <w:spacing w:after="0" w:line="240" w:lineRule="auto"/>
              <w:jc w:val="center"/>
              <w:rPr>
                <w:rFonts w:ascii="Arial" w:hAnsi="Arial" w:cs="Arial"/>
                <w:color w:val="000000"/>
              </w:rPr>
            </w:pPr>
            <w:r>
              <w:rPr>
                <w:rFonts w:ascii="Arial" w:hAnsi="Arial" w:cs="Arial"/>
                <w:color w:val="000000"/>
              </w:rPr>
              <w:t>10</w:t>
            </w:r>
          </w:p>
        </w:tc>
        <w:tc>
          <w:tcPr>
            <w:tcW w:w="6290" w:type="dxa"/>
            <w:tcBorders>
              <w:top w:val="nil"/>
              <w:left w:val="nil"/>
              <w:bottom w:val="single" w:sz="4" w:space="0" w:color="auto"/>
              <w:right w:val="single" w:sz="4" w:space="0" w:color="auto"/>
            </w:tcBorders>
            <w:shd w:val="clear" w:color="auto" w:fill="FFFFFF" w:themeFill="background1"/>
            <w:noWrap/>
            <w:vAlign w:val="center"/>
          </w:tcPr>
          <w:p w:rsidR="00451C4D" w:rsidRPr="00613B00" w:rsidRDefault="00451C4D"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(TROCA DE GÁS) DE 55.000 A 60.000 BTUS</w:t>
            </w:r>
          </w:p>
        </w:tc>
      </w:tr>
      <w:tr w:rsidR="00451C4D" w:rsidRPr="00613B00" w:rsidTr="00A9404A">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r>
              <w:rPr>
                <w:rFonts w:ascii="Arial" w:hAnsi="Arial" w:cs="Arial"/>
                <w:sz w:val="20"/>
                <w:szCs w:val="20"/>
              </w:rPr>
              <w:lastRenderedPageBreak/>
              <w:t>12</w:t>
            </w:r>
          </w:p>
        </w:tc>
        <w:tc>
          <w:tcPr>
            <w:tcW w:w="972"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18"/>
                <w:szCs w:val="18"/>
              </w:rPr>
            </w:pPr>
            <w:r>
              <w:rPr>
                <w:rFonts w:ascii="Arial" w:hAnsi="Arial" w:cs="Arial"/>
                <w:color w:val="000000"/>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rsidR="00451C4D" w:rsidRPr="00613B00" w:rsidRDefault="00451C4D" w:rsidP="00A9404A">
            <w:pPr>
              <w:spacing w:after="0" w:line="240" w:lineRule="auto"/>
              <w:jc w:val="center"/>
              <w:rPr>
                <w:rFonts w:ascii="Arial" w:eastAsia="Times New Roman" w:hAnsi="Arial" w:cs="Arial"/>
                <w:b/>
                <w:bCs/>
                <w:sz w:val="20"/>
                <w:szCs w:val="20"/>
              </w:rPr>
            </w:pPr>
            <w:proofErr w:type="gramStart"/>
            <w:r>
              <w:rPr>
                <w:rFonts w:ascii="Arial" w:hAnsi="Arial" w:cs="Arial"/>
                <w:color w:val="000000"/>
              </w:rPr>
              <w:t>7</w:t>
            </w:r>
            <w:proofErr w:type="gramEnd"/>
          </w:p>
        </w:tc>
        <w:tc>
          <w:tcPr>
            <w:tcW w:w="6290" w:type="dxa"/>
            <w:tcBorders>
              <w:top w:val="nil"/>
              <w:left w:val="nil"/>
              <w:bottom w:val="single" w:sz="4" w:space="0" w:color="auto"/>
              <w:right w:val="single" w:sz="4" w:space="0" w:color="auto"/>
            </w:tcBorders>
            <w:shd w:val="clear" w:color="auto" w:fill="FFFFFF" w:themeFill="background1"/>
            <w:noWrap/>
            <w:vAlign w:val="center"/>
          </w:tcPr>
          <w:p w:rsidR="00451C4D" w:rsidRPr="00613B00" w:rsidRDefault="00451C4D"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INSTALAÇÃO DE AR CONDICIONADO PADRÃO DE 55.000 A 60.000 BTUS</w:t>
            </w:r>
          </w:p>
        </w:tc>
      </w:tr>
    </w:tbl>
    <w:p w:rsidR="000C08DA" w:rsidRDefault="000C08DA" w:rsidP="00970A9B">
      <w:pPr>
        <w:autoSpaceDE w:val="0"/>
        <w:autoSpaceDN w:val="0"/>
        <w:adjustRightInd w:val="0"/>
        <w:spacing w:after="173" w:line="276" w:lineRule="auto"/>
        <w:contextualSpacing/>
        <w:jc w:val="both"/>
        <w:rPr>
          <w:rFonts w:ascii="Arial" w:hAnsi="Arial" w:cs="Arial"/>
          <w:b/>
          <w:sz w:val="24"/>
          <w:szCs w:val="24"/>
        </w:rPr>
      </w:pPr>
    </w:p>
    <w:p w:rsidR="00B674DA" w:rsidRDefault="00B674DA" w:rsidP="00970A9B">
      <w:pPr>
        <w:autoSpaceDE w:val="0"/>
        <w:autoSpaceDN w:val="0"/>
        <w:adjustRightInd w:val="0"/>
        <w:spacing w:after="173" w:line="276" w:lineRule="auto"/>
        <w:contextualSpacing/>
        <w:jc w:val="both"/>
        <w:rPr>
          <w:rFonts w:ascii="Arial" w:hAnsi="Arial" w:cs="Arial"/>
          <w:b/>
          <w:sz w:val="24"/>
          <w:szCs w:val="24"/>
        </w:rPr>
      </w:pPr>
    </w:p>
    <w:p w:rsidR="000C08DA" w:rsidRDefault="000C08DA" w:rsidP="00970A9B">
      <w:pPr>
        <w:autoSpaceDE w:val="0"/>
        <w:autoSpaceDN w:val="0"/>
        <w:adjustRightInd w:val="0"/>
        <w:spacing w:after="173" w:line="276" w:lineRule="auto"/>
        <w:contextualSpacing/>
        <w:jc w:val="both"/>
        <w:rPr>
          <w:rFonts w:ascii="Arial" w:hAnsi="Arial" w:cs="Arial"/>
          <w:b/>
          <w:sz w:val="24"/>
          <w:szCs w:val="24"/>
        </w:rPr>
      </w:pPr>
      <w:r>
        <w:rPr>
          <w:rFonts w:ascii="Arial" w:hAnsi="Arial" w:cs="Arial"/>
          <w:b/>
          <w:sz w:val="24"/>
          <w:szCs w:val="24"/>
        </w:rPr>
        <w:t>4.2. JUSTIFICATIVA PARA A QUANTIDADE:</w:t>
      </w:r>
    </w:p>
    <w:p w:rsidR="00451C4D" w:rsidRPr="00B3124A" w:rsidRDefault="00451C4D" w:rsidP="00451C4D">
      <w:pPr>
        <w:pStyle w:val="Estilo1"/>
        <w:ind w:firstLine="0"/>
      </w:pPr>
      <w:r w:rsidRPr="00B3124A">
        <w:t xml:space="preserve">A definição da quantidade para </w:t>
      </w:r>
      <w:r>
        <w:t>os</w:t>
      </w:r>
      <w:r w:rsidRPr="00B3124A">
        <w:t xml:space="preserve"> serviços de instalação e manutenção de aparelhos </w:t>
      </w:r>
      <w:r>
        <w:t>de ar-condicionado no Município foi</w:t>
      </w:r>
      <w:r w:rsidRPr="00B3124A">
        <w:t xml:space="preserve"> baseada na real necessidade dos prédios públicos que utilizam esse equipamento. A demanda foi determinada com base na quantidade de unidades já instaladas que necessitam de manutenção periódica, bem como na previsão de novas instalações em prédios públicos que requerem climatização adequada para o pleno funcionamento de suas atividades.</w:t>
      </w:r>
    </w:p>
    <w:p w:rsidR="00451C4D" w:rsidRPr="00B3124A" w:rsidRDefault="00451C4D" w:rsidP="00451C4D">
      <w:pPr>
        <w:pStyle w:val="Estilo1"/>
        <w:ind w:firstLine="0"/>
      </w:pPr>
      <w:r w:rsidRPr="00B3124A">
        <w:t>Para assegurar que a quantidade estimada seja condizente com a necessidade real, foi realizado um levantamento detalhado da demanda do ano anterior, considerando o número de manutenções corretivas e preventivas realizadas, bem como as novas instalações efetuadas no período. Esse levantamento permitiu projetar a necessidade para o período atual, garantindo que a contratação contemple o volume adequado de serviços, evitando tanto a insuficiência quanto o desperdício de recursos públicos.</w:t>
      </w:r>
    </w:p>
    <w:p w:rsidR="0071428F" w:rsidRPr="0071428F" w:rsidRDefault="00451C4D" w:rsidP="00451C4D">
      <w:pPr>
        <w:pStyle w:val="Estilo1"/>
        <w:ind w:firstLine="0"/>
      </w:pPr>
      <w:r w:rsidRPr="00B3124A">
        <w:t>Dessa forma, a quantidade estabelecida visa atender de maneira eficiente e econômica as demandas da Administração Pública, garantindo a climatização adequada dos ambientes, a conservação dos equipamentos e a continuidade dos serviços prestados à população, sem comprometer a qualidade e a eficiência da gestão pública</w:t>
      </w:r>
      <w:r w:rsidR="0071428F" w:rsidRPr="0071428F">
        <w:t>.</w:t>
      </w:r>
    </w:p>
    <w:p w:rsidR="00842261" w:rsidRPr="0018313B" w:rsidRDefault="000C08DA" w:rsidP="0084226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5</w:t>
      </w:r>
      <w:r w:rsidR="00842261">
        <w:rPr>
          <w:rFonts w:ascii="Arial" w:eastAsia="Times New Roman" w:hAnsi="Arial" w:cs="Arial"/>
          <w:b/>
          <w:sz w:val="24"/>
          <w:szCs w:val="24"/>
        </w:rPr>
        <w:t>. LEVANTAMENTO DE MERCADO E JUSTIFICATIVA T</w:t>
      </w:r>
      <w:r>
        <w:rPr>
          <w:rFonts w:ascii="Arial" w:eastAsia="Times New Roman" w:hAnsi="Arial" w:cs="Arial"/>
          <w:b/>
          <w:sz w:val="24"/>
          <w:szCs w:val="24"/>
        </w:rPr>
        <w:t>ÉCNICA E CONÔMICA DA ESCOLHA DO TIPO DE SOLUÇÃO A CONTRATAR</w:t>
      </w:r>
    </w:p>
    <w:p w:rsidR="00BA40CA" w:rsidRPr="00BA40CA" w:rsidRDefault="00BA40CA" w:rsidP="00BA40CA">
      <w:pPr>
        <w:pStyle w:val="Estilo1"/>
        <w:ind w:firstLine="0"/>
      </w:pPr>
      <w:r w:rsidRPr="00BA40CA">
        <w:t>A manutenção e instalação de aparelhos de ar-condicionado exigem conhecimentos técnicos específicos, certificações adequadas e equipamentos especializados para a execução dos serviços com segurança e eficiência. Diante da necessidade do Município de Andaraí em manter os sistemas de climatização dos prédios públicos em pleno funcionamento, foi realizada uma busca em editais de contratações similares para avaliar possíveis soluções disponíveis no mercado.</w:t>
      </w:r>
    </w:p>
    <w:p w:rsidR="00A07F61" w:rsidRDefault="00A07F61" w:rsidP="00BA40CA">
      <w:pPr>
        <w:pStyle w:val="Estilo1"/>
        <w:ind w:firstLine="0"/>
        <w:rPr>
          <w:color w:val="auto"/>
        </w:rPr>
      </w:pPr>
      <w:r w:rsidRPr="00BA40CA">
        <w:rPr>
          <w:color w:val="auto"/>
        </w:rPr>
        <w:t>Após ampla pesquisa em editais públicos e consulta a experiências de outras administrações municipais e órgãos públicos, constatou-se que a </w:t>
      </w:r>
      <w:r w:rsidRPr="00BA40CA">
        <w:rPr>
          <w:rStyle w:val="Forte"/>
          <w:b w:val="0"/>
          <w:color w:val="auto"/>
        </w:rPr>
        <w:t>contratação de empresa especializada</w:t>
      </w:r>
      <w:r w:rsidRPr="00BA40CA">
        <w:rPr>
          <w:color w:val="auto"/>
        </w:rPr>
        <w:t xml:space="preserve"> é a única opção viável e adequada para atender às </w:t>
      </w:r>
      <w:r w:rsidRPr="00BA40CA">
        <w:rPr>
          <w:color w:val="auto"/>
        </w:rPr>
        <w:lastRenderedPageBreak/>
        <w:t>demandas técnicas e operacionais relacionadas à climatização.</w:t>
      </w:r>
      <w:r w:rsidR="00BA40CA">
        <w:rPr>
          <w:color w:val="auto"/>
        </w:rPr>
        <w:t xml:space="preserve"> Devido alguns fatores como:</w:t>
      </w:r>
    </w:p>
    <w:p w:rsidR="00BA40CA" w:rsidRPr="00BA40CA" w:rsidRDefault="00BA40CA" w:rsidP="00BA40CA">
      <w:pPr>
        <w:pStyle w:val="Estilo1"/>
        <w:ind w:firstLine="0"/>
        <w:rPr>
          <w:color w:val="auto"/>
        </w:rPr>
      </w:pPr>
    </w:p>
    <w:p w:rsidR="00A07F61" w:rsidRPr="00BA40CA" w:rsidRDefault="00A07F61" w:rsidP="00BA40CA">
      <w:pPr>
        <w:pStyle w:val="Estilo1"/>
        <w:ind w:firstLine="0"/>
      </w:pPr>
      <w:r w:rsidRPr="00BA40CA">
        <w:rPr>
          <w:rStyle w:val="Forte"/>
          <w:bCs w:val="0"/>
          <w:color w:val="auto"/>
        </w:rPr>
        <w:t>1. Complexidade Técnica dos Serviços</w:t>
      </w:r>
    </w:p>
    <w:p w:rsidR="00A07F61" w:rsidRPr="00BA40CA" w:rsidRDefault="00A07F61" w:rsidP="00BA40CA">
      <w:pPr>
        <w:pStyle w:val="Estilo1"/>
        <w:ind w:firstLine="0"/>
      </w:pPr>
      <w:r w:rsidRPr="00BA40CA">
        <w:t>A manutenção e instalação de ar condicionado exigem conhecimentos técnicos específicos, certificações e expertise que só podem ser fornecidos por empresas especializadas. Esses serviços envolvem:</w:t>
      </w:r>
    </w:p>
    <w:p w:rsidR="00A07F61" w:rsidRPr="00BA40CA" w:rsidRDefault="00A07F61" w:rsidP="00BA40CA">
      <w:pPr>
        <w:pStyle w:val="Estilo1"/>
        <w:numPr>
          <w:ilvl w:val="0"/>
          <w:numId w:val="18"/>
        </w:numPr>
        <w:ind w:left="0" w:firstLine="0"/>
      </w:pPr>
      <w:r w:rsidRPr="00BA40CA">
        <w:rPr>
          <w:rStyle w:val="Forte"/>
          <w:color w:val="auto"/>
        </w:rPr>
        <w:t>Manuseio de gases refrigerantes</w:t>
      </w:r>
      <w:r w:rsidRPr="00BA40CA">
        <w:t>, que requerem cuidados especiais devido ao seu potencial impacto ambiental e à necessidade de conformidade com normas técnicas e legais.</w:t>
      </w:r>
    </w:p>
    <w:p w:rsidR="00A07F61" w:rsidRPr="00BA40CA" w:rsidRDefault="00A07F61" w:rsidP="00BA40CA">
      <w:pPr>
        <w:pStyle w:val="Estilo1"/>
        <w:numPr>
          <w:ilvl w:val="0"/>
          <w:numId w:val="18"/>
        </w:numPr>
        <w:ind w:left="0" w:firstLine="0"/>
      </w:pPr>
      <w:r w:rsidRPr="00BA40CA">
        <w:rPr>
          <w:rStyle w:val="Forte"/>
          <w:color w:val="auto"/>
        </w:rPr>
        <w:t>Instalação elétrica e hidráulica</w:t>
      </w:r>
      <w:r w:rsidRPr="00BA40CA">
        <w:t>, que demanda profissionais qualificados para garantir a segurança e o funcionamento adequado dos equipamentos.</w:t>
      </w:r>
    </w:p>
    <w:p w:rsidR="00A07F61" w:rsidRDefault="00A07F61" w:rsidP="00BA40CA">
      <w:pPr>
        <w:pStyle w:val="Estilo1"/>
        <w:numPr>
          <w:ilvl w:val="0"/>
          <w:numId w:val="18"/>
        </w:numPr>
        <w:ind w:left="0" w:firstLine="0"/>
      </w:pPr>
      <w:r w:rsidRPr="00BA40CA">
        <w:rPr>
          <w:rStyle w:val="Forte"/>
          <w:color w:val="auto"/>
        </w:rPr>
        <w:t>Diagnóstico e reparo de falhas técnicas</w:t>
      </w:r>
      <w:r w:rsidRPr="00BA40CA">
        <w:t>, que só podem ser realizados por técnicos com treinamento específico e acesso a ferramentas e equipamentos especializados.</w:t>
      </w:r>
    </w:p>
    <w:p w:rsidR="00BA40CA" w:rsidRPr="00BA40CA" w:rsidRDefault="00BA40CA" w:rsidP="00BA40CA">
      <w:pPr>
        <w:pStyle w:val="Estilo1"/>
        <w:ind w:firstLine="0"/>
      </w:pPr>
    </w:p>
    <w:p w:rsidR="00A07F61" w:rsidRDefault="00A07F61" w:rsidP="00BA40CA">
      <w:pPr>
        <w:pStyle w:val="Estilo1"/>
        <w:ind w:firstLine="0"/>
      </w:pPr>
      <w:r w:rsidRPr="00BA40CA">
        <w:t>A complexidade dessas atividades torna inviável a execução por parte de servidores municipais ou empresas não especializadas, uma vez que a falta de expertise técnica pode resultar em instalações inadequadas, manutenções ineficazes e, em casos extremos, riscos à segurança das pessoas e ao patrimônio público.</w:t>
      </w:r>
    </w:p>
    <w:p w:rsidR="00BA40CA" w:rsidRDefault="00BA40CA" w:rsidP="00BA40CA">
      <w:pPr>
        <w:pStyle w:val="Estilo1"/>
        <w:ind w:firstLine="0"/>
      </w:pPr>
    </w:p>
    <w:p w:rsidR="00BA40CA" w:rsidRPr="00BA40CA" w:rsidRDefault="00BA40CA" w:rsidP="00BA40CA">
      <w:pPr>
        <w:pStyle w:val="Estilo1"/>
        <w:ind w:firstLine="0"/>
      </w:pPr>
    </w:p>
    <w:p w:rsidR="00A07F61" w:rsidRPr="00BA40CA" w:rsidRDefault="00A07F61" w:rsidP="00BA40CA">
      <w:pPr>
        <w:pStyle w:val="Estilo1"/>
        <w:ind w:firstLine="0"/>
      </w:pPr>
      <w:r w:rsidRPr="00BA40CA">
        <w:rPr>
          <w:rStyle w:val="Forte"/>
          <w:bCs w:val="0"/>
        </w:rPr>
        <w:t>2. Conformidade com Normas Técnicas e Legais</w:t>
      </w:r>
      <w:r w:rsidR="00BA40CA">
        <w:rPr>
          <w:rStyle w:val="Forte"/>
          <w:bCs w:val="0"/>
        </w:rPr>
        <w:t>:</w:t>
      </w:r>
    </w:p>
    <w:p w:rsidR="00A07F61" w:rsidRDefault="00A07F61" w:rsidP="00BA40CA">
      <w:pPr>
        <w:pStyle w:val="Estilo1"/>
        <w:ind w:firstLine="0"/>
      </w:pPr>
      <w:r>
        <w:t>A execução de serviços de manutenção e instalação de ar condicionado está sujeita a uma série de normas técnicas e legais, incluindo:</w:t>
      </w:r>
    </w:p>
    <w:p w:rsidR="00A07F61" w:rsidRPr="00BA40CA" w:rsidRDefault="00A07F61" w:rsidP="00BA40CA">
      <w:pPr>
        <w:pStyle w:val="Estilo1"/>
        <w:numPr>
          <w:ilvl w:val="0"/>
          <w:numId w:val="18"/>
        </w:numPr>
        <w:ind w:left="0" w:firstLine="0"/>
        <w:rPr>
          <w:color w:val="auto"/>
        </w:rPr>
      </w:pPr>
      <w:r w:rsidRPr="00BA40CA">
        <w:rPr>
          <w:rStyle w:val="Forte"/>
          <w:color w:val="auto"/>
        </w:rPr>
        <w:t>Normas da Associação Brasileira de Normas Técnicas (ABNT)</w:t>
      </w:r>
      <w:r w:rsidRPr="00BA40CA">
        <w:rPr>
          <w:color w:val="auto"/>
        </w:rPr>
        <w:t>, que estabelecem padrões de qualidade e segurança para a instalação e manutenção de equipamentos de climatização.</w:t>
      </w:r>
    </w:p>
    <w:p w:rsidR="00A07F61" w:rsidRPr="00BA40CA" w:rsidRDefault="00A07F61" w:rsidP="00BA40CA">
      <w:pPr>
        <w:pStyle w:val="Estilo1"/>
        <w:numPr>
          <w:ilvl w:val="0"/>
          <w:numId w:val="18"/>
        </w:numPr>
        <w:ind w:left="0" w:firstLine="0"/>
        <w:rPr>
          <w:color w:val="auto"/>
        </w:rPr>
      </w:pPr>
      <w:r w:rsidRPr="00BA40CA">
        <w:rPr>
          <w:rStyle w:val="Forte"/>
          <w:color w:val="auto"/>
        </w:rPr>
        <w:t>Regulamentações do INMETRO</w:t>
      </w:r>
      <w:r w:rsidRPr="00BA40CA">
        <w:rPr>
          <w:color w:val="auto"/>
        </w:rPr>
        <w:t>, que exigem a utilização de peças e componentes certificados, além da correta manipulação de gases refrigerantes.</w:t>
      </w:r>
    </w:p>
    <w:p w:rsidR="00A07F61" w:rsidRDefault="00A07F61" w:rsidP="00BA40CA">
      <w:pPr>
        <w:pStyle w:val="Estilo1"/>
        <w:numPr>
          <w:ilvl w:val="0"/>
          <w:numId w:val="18"/>
        </w:numPr>
        <w:ind w:left="0" w:firstLine="0"/>
        <w:rPr>
          <w:color w:val="auto"/>
        </w:rPr>
      </w:pPr>
      <w:r w:rsidRPr="00BA40CA">
        <w:rPr>
          <w:rStyle w:val="Forte"/>
          <w:color w:val="auto"/>
        </w:rPr>
        <w:t>Leis ambientais</w:t>
      </w:r>
      <w:r w:rsidRPr="00BA40CA">
        <w:rPr>
          <w:color w:val="auto"/>
        </w:rPr>
        <w:t>, que regulamentam o descarte adequado de resíduos e a utilização de gases ecológicos.</w:t>
      </w:r>
    </w:p>
    <w:p w:rsidR="00BA40CA" w:rsidRPr="00BA40CA" w:rsidRDefault="00BA40CA" w:rsidP="00BA40CA">
      <w:pPr>
        <w:pStyle w:val="Estilo1"/>
        <w:ind w:firstLine="0"/>
        <w:rPr>
          <w:color w:val="auto"/>
        </w:rPr>
      </w:pPr>
    </w:p>
    <w:p w:rsidR="00A07F61" w:rsidRDefault="00BA40CA" w:rsidP="00BA40CA">
      <w:pPr>
        <w:pStyle w:val="Estilo1"/>
        <w:ind w:firstLine="0"/>
        <w:rPr>
          <w:color w:val="auto"/>
        </w:rPr>
      </w:pPr>
      <w:r>
        <w:rPr>
          <w:color w:val="auto"/>
        </w:rPr>
        <w:lastRenderedPageBreak/>
        <w:t>Ou seja, a</w:t>
      </w:r>
      <w:r w:rsidR="00A07F61" w:rsidRPr="00BA40CA">
        <w:rPr>
          <w:color w:val="auto"/>
        </w:rPr>
        <w:t xml:space="preserve"> contratação de uma empresa especializada garante que todos esses requisitos sejam atendidos, evitando penalidades legais e garantindo a conformidade com as normas vigentes.</w:t>
      </w:r>
    </w:p>
    <w:p w:rsidR="00BA40CA" w:rsidRDefault="00BA40CA" w:rsidP="00BA40CA">
      <w:pPr>
        <w:pStyle w:val="Estilo1"/>
        <w:ind w:firstLine="0"/>
        <w:rPr>
          <w:color w:val="auto"/>
        </w:rPr>
      </w:pPr>
    </w:p>
    <w:p w:rsidR="00A07F61" w:rsidRPr="00BA40CA" w:rsidRDefault="00BA40CA" w:rsidP="00BA40CA">
      <w:pPr>
        <w:pStyle w:val="Estilo1"/>
        <w:ind w:firstLine="0"/>
      </w:pPr>
      <w:r w:rsidRPr="00BA40CA">
        <w:rPr>
          <w:rStyle w:val="Forte"/>
          <w:bCs w:val="0"/>
        </w:rPr>
        <w:t>3</w:t>
      </w:r>
      <w:r w:rsidR="00A07F61" w:rsidRPr="00BA40CA">
        <w:rPr>
          <w:rStyle w:val="Forte"/>
          <w:bCs w:val="0"/>
        </w:rPr>
        <w:t>. Viabilidade Técnica e Econômica</w:t>
      </w:r>
    </w:p>
    <w:p w:rsidR="00A07F61" w:rsidRDefault="00A07F61" w:rsidP="00BA40CA">
      <w:pPr>
        <w:pStyle w:val="Estilo1"/>
        <w:ind w:firstLine="0"/>
      </w:pPr>
      <w:r>
        <w:t>A contratação de empresa especializada também se justifica pela viabilidade técnica e econômica. Empresas do setor possuem estrutura, equipamentos e profissionais capacitados para realizar os serviços com agilidade e eficiência, reduzindo o tempo de paralisação dos equipamentos e os custos associados a reparos emergenciais.</w:t>
      </w:r>
    </w:p>
    <w:p w:rsidR="00A07F61" w:rsidRDefault="00A07F61" w:rsidP="00BA40CA">
      <w:pPr>
        <w:pStyle w:val="Estilo1"/>
        <w:ind w:firstLine="0"/>
      </w:pPr>
      <w:r>
        <w:t>Além disso, a contratação de uma empresa especializada permite a realização de manutenções preventivas, que são mais econômicas e eficazes do que intervenções corretivas, que geralmente envolvem custos mais elevados e maior tempo de inatividade dos equipamentos.</w:t>
      </w:r>
    </w:p>
    <w:p w:rsidR="00BA40CA" w:rsidRDefault="00BA40CA" w:rsidP="00BA40CA">
      <w:pPr>
        <w:pStyle w:val="Estilo1"/>
        <w:ind w:firstLine="0"/>
      </w:pPr>
    </w:p>
    <w:p w:rsidR="00A07F61" w:rsidRPr="00BA40CA" w:rsidRDefault="00A07F61" w:rsidP="00BA40CA">
      <w:pPr>
        <w:pStyle w:val="Estilo1"/>
        <w:ind w:firstLine="0"/>
      </w:pPr>
      <w:r w:rsidRPr="00BA40CA">
        <w:rPr>
          <w:rStyle w:val="Forte"/>
          <w:bCs w:val="0"/>
        </w:rPr>
        <w:t>5. Segurança e Qualidade dos Serviços</w:t>
      </w:r>
    </w:p>
    <w:p w:rsidR="00A07F61" w:rsidRDefault="00A07F61" w:rsidP="00BA40CA">
      <w:pPr>
        <w:pStyle w:val="Estilo1"/>
        <w:ind w:firstLine="0"/>
      </w:pPr>
      <w:r>
        <w:t>A segurança dos servidores e cidadãos que utilizam os prédios públicos é uma prioridade da Administração Municipal. A contratação de empresa especializada garante que os serviços de manutenção e instalação de ar condicionado sejam realizados com os mais altos padrões de qualidade e segurança, evitando riscos como:</w:t>
      </w:r>
    </w:p>
    <w:p w:rsidR="00A07F61" w:rsidRPr="00BA40CA" w:rsidRDefault="00A07F61" w:rsidP="00BA40CA">
      <w:pPr>
        <w:pStyle w:val="Estilo1"/>
        <w:numPr>
          <w:ilvl w:val="0"/>
          <w:numId w:val="18"/>
        </w:numPr>
        <w:ind w:left="0" w:firstLine="0"/>
        <w:rPr>
          <w:color w:val="auto"/>
        </w:rPr>
      </w:pPr>
      <w:r w:rsidRPr="00BA40CA">
        <w:rPr>
          <w:rStyle w:val="Forte"/>
          <w:color w:val="auto"/>
        </w:rPr>
        <w:t>Vazamentos de gases refrigerantes</w:t>
      </w:r>
      <w:r w:rsidRPr="00BA40CA">
        <w:rPr>
          <w:color w:val="auto"/>
        </w:rPr>
        <w:t>, que podem ser prejudiciais à saúde e ao meio ambiente.</w:t>
      </w:r>
    </w:p>
    <w:p w:rsidR="00A07F61" w:rsidRPr="00BA40CA" w:rsidRDefault="00A07F61" w:rsidP="00BA40CA">
      <w:pPr>
        <w:pStyle w:val="Estilo1"/>
        <w:numPr>
          <w:ilvl w:val="0"/>
          <w:numId w:val="18"/>
        </w:numPr>
        <w:ind w:left="0" w:firstLine="0"/>
        <w:rPr>
          <w:color w:val="auto"/>
        </w:rPr>
      </w:pPr>
      <w:r w:rsidRPr="00BA40CA">
        <w:rPr>
          <w:rStyle w:val="Forte"/>
          <w:color w:val="auto"/>
        </w:rPr>
        <w:t>Problemas elétricos</w:t>
      </w:r>
      <w:r w:rsidRPr="00BA40CA">
        <w:rPr>
          <w:color w:val="auto"/>
        </w:rPr>
        <w:t>, que podem resultar em curtos-circuitos ou incêndios.</w:t>
      </w:r>
    </w:p>
    <w:p w:rsidR="00A07F61" w:rsidRPr="00BA40CA" w:rsidRDefault="00A07F61" w:rsidP="00BA40CA">
      <w:pPr>
        <w:pStyle w:val="Estilo1"/>
        <w:numPr>
          <w:ilvl w:val="0"/>
          <w:numId w:val="18"/>
        </w:numPr>
        <w:ind w:left="0" w:firstLine="0"/>
        <w:rPr>
          <w:color w:val="auto"/>
        </w:rPr>
      </w:pPr>
      <w:r w:rsidRPr="00BA40CA">
        <w:rPr>
          <w:rStyle w:val="Forte"/>
          <w:color w:val="auto"/>
        </w:rPr>
        <w:t>Instalações inadequadas</w:t>
      </w:r>
      <w:r w:rsidRPr="00BA40CA">
        <w:rPr>
          <w:color w:val="auto"/>
        </w:rPr>
        <w:t>, que podem comprometer o funcionamento dos equipamentos e a segurança dos usuários.</w:t>
      </w:r>
    </w:p>
    <w:p w:rsidR="00BA40CA" w:rsidRPr="00BA40CA" w:rsidRDefault="00BA40CA" w:rsidP="00BA40CA">
      <w:pPr>
        <w:pStyle w:val="Estilo1"/>
        <w:ind w:firstLine="0"/>
        <w:rPr>
          <w:color w:val="auto"/>
        </w:rPr>
      </w:pPr>
    </w:p>
    <w:p w:rsidR="00BA40CA" w:rsidRPr="00BA40CA" w:rsidRDefault="001C024A" w:rsidP="00BA40CA">
      <w:pPr>
        <w:pStyle w:val="Estilo1"/>
        <w:ind w:firstLine="0"/>
        <w:rPr>
          <w:color w:val="auto"/>
        </w:rPr>
      </w:pPr>
      <w:r>
        <w:rPr>
          <w:color w:val="auto"/>
        </w:rPr>
        <w:t>Sendo assim, d</w:t>
      </w:r>
      <w:r w:rsidR="00BA40CA" w:rsidRPr="00BA40CA">
        <w:rPr>
          <w:color w:val="auto"/>
        </w:rPr>
        <w:t>urante a pesquisa realizada em editais públicos de outras cidades e órgãos governamentais, foi possível observar que a </w:t>
      </w:r>
      <w:r w:rsidR="00BA40CA" w:rsidRPr="00BA40CA">
        <w:rPr>
          <w:rStyle w:val="Forte"/>
          <w:color w:val="auto"/>
        </w:rPr>
        <w:t>contratação de empresa especializada</w:t>
      </w:r>
      <w:r w:rsidR="00BA40CA" w:rsidRPr="00BA40CA">
        <w:rPr>
          <w:color w:val="auto"/>
        </w:rPr>
        <w:t> é a solução adotada universalmente para serviços de manutenção e instalação de ar condicionado. Em todos os casos analisados, a complexidade técnica e a necessidade de conformidade com normas específicas levaram à escolha de empresas com expertise comprovada no setor.</w:t>
      </w:r>
    </w:p>
    <w:p w:rsidR="00BA40CA" w:rsidRPr="00BA40CA" w:rsidRDefault="00BA40CA" w:rsidP="00BA40CA">
      <w:pPr>
        <w:pStyle w:val="Estilo1"/>
        <w:ind w:firstLine="0"/>
        <w:rPr>
          <w:color w:val="auto"/>
        </w:rPr>
      </w:pPr>
      <w:r w:rsidRPr="00BA40CA">
        <w:rPr>
          <w:color w:val="auto"/>
        </w:rPr>
        <w:t>Além disso, a experiência de outras administrações públicas demonstra que a contratação de empresas especializadas resulta em:</w:t>
      </w:r>
    </w:p>
    <w:p w:rsidR="00BA40CA" w:rsidRPr="00BA40CA" w:rsidRDefault="00BA40CA" w:rsidP="00BA40CA">
      <w:pPr>
        <w:pStyle w:val="Estilo1"/>
        <w:ind w:firstLine="0"/>
        <w:rPr>
          <w:color w:val="auto"/>
        </w:rPr>
      </w:pPr>
      <w:r w:rsidRPr="001C024A">
        <w:rPr>
          <w:rStyle w:val="Forte"/>
          <w:b w:val="0"/>
          <w:color w:val="auto"/>
        </w:rPr>
        <w:lastRenderedPageBreak/>
        <w:t>Maior eficiência energética dos equipamentos</w:t>
      </w:r>
      <w:r w:rsidRPr="00BA40CA">
        <w:rPr>
          <w:color w:val="auto"/>
        </w:rPr>
        <w:t>, reduzindo custos com energia elétrica.</w:t>
      </w:r>
    </w:p>
    <w:p w:rsidR="00BA40CA" w:rsidRPr="00BA40CA" w:rsidRDefault="00BA40CA" w:rsidP="00BA40CA">
      <w:pPr>
        <w:pStyle w:val="Estilo1"/>
        <w:ind w:firstLine="0"/>
        <w:rPr>
          <w:color w:val="auto"/>
        </w:rPr>
      </w:pPr>
      <w:r w:rsidRPr="001C024A">
        <w:rPr>
          <w:rStyle w:val="Forte"/>
          <w:b w:val="0"/>
          <w:color w:val="auto"/>
        </w:rPr>
        <w:t>Prolongamento da vida útil dos aparelhos</w:t>
      </w:r>
      <w:r w:rsidRPr="00BA40CA">
        <w:rPr>
          <w:color w:val="auto"/>
        </w:rPr>
        <w:t>, evitando substituições prematuras e gastos desnecessários.</w:t>
      </w:r>
    </w:p>
    <w:p w:rsidR="00BA40CA" w:rsidRPr="00BA40CA" w:rsidRDefault="00BA40CA" w:rsidP="00BA40CA">
      <w:pPr>
        <w:pStyle w:val="Estilo1"/>
        <w:ind w:firstLine="0"/>
        <w:rPr>
          <w:color w:val="auto"/>
        </w:rPr>
      </w:pPr>
      <w:r w:rsidRPr="001C024A">
        <w:rPr>
          <w:rStyle w:val="Forte"/>
          <w:b w:val="0"/>
          <w:color w:val="auto"/>
        </w:rPr>
        <w:t>Redução de falhas operacionais</w:t>
      </w:r>
      <w:r w:rsidRPr="00BA40CA">
        <w:rPr>
          <w:color w:val="auto"/>
        </w:rPr>
        <w:t>, garantindo a continuidade dos serviços públicos e o conforto térmico dos usuários.</w:t>
      </w:r>
    </w:p>
    <w:p w:rsidR="00201A47" w:rsidRDefault="00201A47" w:rsidP="00201A47">
      <w:pPr>
        <w:pStyle w:val="Estilo1"/>
        <w:ind w:firstLine="0"/>
      </w:pPr>
    </w:p>
    <w:p w:rsidR="00201A47" w:rsidRDefault="00201A47" w:rsidP="00201A47">
      <w:pPr>
        <w:pStyle w:val="Estilo1"/>
        <w:ind w:firstLine="0"/>
        <w:rPr>
          <w:b/>
        </w:rPr>
      </w:pPr>
      <w:r w:rsidRPr="001E1252">
        <w:rPr>
          <w:b/>
        </w:rPr>
        <w:t>DA MODALIDADE:</w:t>
      </w:r>
    </w:p>
    <w:p w:rsidR="002269EC" w:rsidRDefault="002269EC" w:rsidP="002269EC">
      <w:pPr>
        <w:pStyle w:val="Estilo1"/>
        <w:ind w:firstLine="0"/>
      </w:pPr>
      <w:bookmarkStart w:id="2" w:name="_Hlk171327068"/>
      <w:r>
        <w:t>Após análise detalhada do objeto contratual, concluiu-se que o sistema de registro de preços é adequado para esta contratação específica. A principal razão para essa decisão é a natureza eventual da demanda, que não é contínua. O sistema de registro de preços, nestes casos, poderia limitar a flexibilidade necessária para ajustar a necessidade de manutenção e instalação.</w:t>
      </w:r>
    </w:p>
    <w:p w:rsidR="002269EC" w:rsidRDefault="002269EC" w:rsidP="002269EC">
      <w:pPr>
        <w:pStyle w:val="Estilo1"/>
        <w:ind w:firstLine="0"/>
      </w:pPr>
      <w:r>
        <w:t>A contratação eventual permite as secretarias ajustar a necessidade conforme a demanda real.</w:t>
      </w:r>
    </w:p>
    <w:p w:rsidR="002269EC" w:rsidRDefault="002269EC" w:rsidP="002269EC">
      <w:pPr>
        <w:pStyle w:val="Estilo1"/>
        <w:ind w:firstLine="0"/>
      </w:pPr>
      <w:r>
        <w:t>O processo licitatório será conduzido de maneira transparente e competitiva, com critérios claros para a seleção de fornecedores que atendam aos requisitos técnicos e de qualidade exigidos. A escolha de uma licitação específica, ao invés de um Sistema de Registro de Preços, é respaldada pela Lei 14.133/2021, que possibilita à Administração realizar licitações específicas quando devidamente motivadas. Isso assegura uma escolha mais alinhada às necessidades do projeto e a adequação das soluções fornecidas.</w:t>
      </w:r>
    </w:p>
    <w:p w:rsidR="00201A47" w:rsidRPr="001E1252" w:rsidRDefault="002269EC" w:rsidP="002269EC">
      <w:pPr>
        <w:pStyle w:val="Estilo1"/>
        <w:ind w:firstLine="0"/>
      </w:pPr>
      <w:r>
        <w:t>Em resumo, a adoção do sistema de registro de preços justifica-se pelas características da demanda e pela necessidade de flexibilidade nas contratações, garantindo a eficácia e a eficiência da execução contratual</w:t>
      </w:r>
      <w:r w:rsidR="001C024A" w:rsidRPr="001C024A">
        <w:t>.</w:t>
      </w:r>
      <w:bookmarkEnd w:id="2"/>
    </w:p>
    <w:p w:rsidR="002B3E9A" w:rsidRPr="00D8722E" w:rsidRDefault="000C08DA" w:rsidP="002B3E9A">
      <w:pPr>
        <w:shd w:val="clear" w:color="auto" w:fill="E7E6E6"/>
        <w:spacing w:before="280" w:after="280" w:line="276" w:lineRule="auto"/>
        <w:jc w:val="both"/>
        <w:rPr>
          <w:rFonts w:ascii="Arial" w:hAnsi="Arial" w:cs="Arial"/>
          <w:color w:val="000000"/>
          <w:sz w:val="24"/>
          <w:szCs w:val="24"/>
        </w:rPr>
      </w:pPr>
      <w:r>
        <w:rPr>
          <w:rFonts w:ascii="Arial" w:eastAsia="Times New Roman" w:hAnsi="Arial" w:cs="Arial"/>
          <w:b/>
          <w:sz w:val="24"/>
          <w:szCs w:val="24"/>
        </w:rPr>
        <w:t>6</w:t>
      </w:r>
      <w:r w:rsidR="002B3E9A">
        <w:rPr>
          <w:rFonts w:ascii="Arial" w:eastAsia="Times New Roman" w:hAnsi="Arial" w:cs="Arial"/>
          <w:b/>
          <w:sz w:val="24"/>
          <w:szCs w:val="24"/>
        </w:rPr>
        <w:t xml:space="preserve">. </w:t>
      </w:r>
      <w:r>
        <w:rPr>
          <w:rFonts w:ascii="Arial" w:hAnsi="Arial" w:cs="Arial"/>
          <w:b/>
          <w:sz w:val="24"/>
          <w:szCs w:val="24"/>
        </w:rPr>
        <w:t xml:space="preserve">ESTIMATIVA DAS QUANTIDADES, </w:t>
      </w:r>
      <w:r w:rsidRPr="0003732C">
        <w:rPr>
          <w:rFonts w:ascii="Arial" w:hAnsi="Arial" w:cs="Arial"/>
          <w:b/>
          <w:sz w:val="24"/>
          <w:szCs w:val="24"/>
        </w:rPr>
        <w:t xml:space="preserve">ACOMPANHADAS DAS MEMÓRIAS DE </w:t>
      </w:r>
      <w:proofErr w:type="gramStart"/>
      <w:r w:rsidRPr="0003732C">
        <w:rPr>
          <w:rFonts w:ascii="Arial" w:hAnsi="Arial" w:cs="Arial"/>
          <w:b/>
          <w:sz w:val="24"/>
          <w:szCs w:val="24"/>
        </w:rPr>
        <w:t>CÁLCULO</w:t>
      </w:r>
      <w:proofErr w:type="gramEnd"/>
    </w:p>
    <w:tbl>
      <w:tblPr>
        <w:tblW w:w="10724" w:type="dxa"/>
        <w:tblInd w:w="-873" w:type="dxa"/>
        <w:tblCellMar>
          <w:left w:w="70" w:type="dxa"/>
          <w:right w:w="70" w:type="dxa"/>
        </w:tblCellMar>
        <w:tblLook w:val="04A0" w:firstRow="1" w:lastRow="0" w:firstColumn="1" w:lastColumn="0" w:noHBand="0" w:noVBand="1"/>
      </w:tblPr>
      <w:tblGrid>
        <w:gridCol w:w="618"/>
        <w:gridCol w:w="892"/>
        <w:gridCol w:w="907"/>
        <w:gridCol w:w="5330"/>
        <w:gridCol w:w="1418"/>
        <w:gridCol w:w="1559"/>
      </w:tblGrid>
      <w:tr w:rsidR="006C772C" w:rsidTr="00064311">
        <w:trPr>
          <w:trHeight w:val="747"/>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6C772C" w:rsidRDefault="006C772C">
            <w:pPr>
              <w:jc w:val="center"/>
              <w:rPr>
                <w:rFonts w:ascii="Arial" w:hAnsi="Arial" w:cs="Arial"/>
                <w:b/>
                <w:bCs/>
                <w:sz w:val="20"/>
                <w:szCs w:val="20"/>
              </w:rPr>
            </w:pPr>
            <w:r>
              <w:rPr>
                <w:rFonts w:ascii="Arial" w:hAnsi="Arial" w:cs="Arial"/>
                <w:b/>
                <w:bCs/>
                <w:sz w:val="20"/>
                <w:szCs w:val="20"/>
              </w:rPr>
              <w:t>ITEM</w:t>
            </w:r>
          </w:p>
        </w:tc>
        <w:tc>
          <w:tcPr>
            <w:tcW w:w="892" w:type="dxa"/>
            <w:tcBorders>
              <w:top w:val="single" w:sz="4" w:space="0" w:color="auto"/>
              <w:left w:val="nil"/>
              <w:bottom w:val="nil"/>
              <w:right w:val="single" w:sz="4" w:space="0" w:color="auto"/>
            </w:tcBorders>
            <w:shd w:val="clear" w:color="000000" w:fill="FFFFFF"/>
            <w:noWrap/>
            <w:vAlign w:val="center"/>
            <w:hideMark/>
          </w:tcPr>
          <w:p w:rsidR="006C772C" w:rsidRDefault="006C772C">
            <w:pPr>
              <w:jc w:val="center"/>
              <w:rPr>
                <w:rFonts w:ascii="Arial" w:hAnsi="Arial" w:cs="Arial"/>
                <w:b/>
                <w:bCs/>
                <w:sz w:val="20"/>
                <w:szCs w:val="20"/>
              </w:rPr>
            </w:pPr>
            <w:r>
              <w:rPr>
                <w:rFonts w:ascii="Arial" w:hAnsi="Arial" w:cs="Arial"/>
                <w:b/>
                <w:bCs/>
                <w:sz w:val="20"/>
                <w:szCs w:val="20"/>
              </w:rPr>
              <w:t>UNID.</w:t>
            </w:r>
          </w:p>
        </w:tc>
        <w:tc>
          <w:tcPr>
            <w:tcW w:w="907" w:type="dxa"/>
            <w:tcBorders>
              <w:top w:val="single" w:sz="4" w:space="0" w:color="auto"/>
              <w:left w:val="nil"/>
              <w:bottom w:val="nil"/>
              <w:right w:val="single" w:sz="4" w:space="0" w:color="auto"/>
            </w:tcBorders>
            <w:shd w:val="clear" w:color="000000" w:fill="FFFFFF"/>
            <w:noWrap/>
            <w:vAlign w:val="center"/>
            <w:hideMark/>
          </w:tcPr>
          <w:p w:rsidR="006C772C" w:rsidRDefault="006C772C">
            <w:pPr>
              <w:jc w:val="center"/>
              <w:rPr>
                <w:rFonts w:ascii="Arial" w:hAnsi="Arial" w:cs="Arial"/>
                <w:b/>
                <w:bCs/>
                <w:sz w:val="20"/>
                <w:szCs w:val="20"/>
              </w:rPr>
            </w:pPr>
            <w:r>
              <w:rPr>
                <w:rFonts w:ascii="Arial" w:hAnsi="Arial" w:cs="Arial"/>
                <w:b/>
                <w:bCs/>
                <w:sz w:val="20"/>
                <w:szCs w:val="20"/>
              </w:rPr>
              <w:t xml:space="preserve">QUANT. </w:t>
            </w:r>
          </w:p>
        </w:tc>
        <w:tc>
          <w:tcPr>
            <w:tcW w:w="5330" w:type="dxa"/>
            <w:tcBorders>
              <w:top w:val="single" w:sz="4" w:space="0" w:color="auto"/>
              <w:left w:val="nil"/>
              <w:bottom w:val="nil"/>
              <w:right w:val="single" w:sz="4" w:space="0" w:color="auto"/>
            </w:tcBorders>
            <w:shd w:val="clear" w:color="000000" w:fill="FFFFFF"/>
            <w:noWrap/>
            <w:vAlign w:val="center"/>
            <w:hideMark/>
          </w:tcPr>
          <w:p w:rsidR="006C772C" w:rsidRDefault="006C772C" w:rsidP="001570A7">
            <w:pPr>
              <w:jc w:val="center"/>
              <w:rPr>
                <w:rFonts w:ascii="Arial" w:hAnsi="Arial" w:cs="Arial"/>
                <w:b/>
                <w:bCs/>
                <w:sz w:val="20"/>
                <w:szCs w:val="20"/>
              </w:rPr>
            </w:pPr>
            <w:r>
              <w:rPr>
                <w:rFonts w:ascii="Arial" w:hAnsi="Arial" w:cs="Arial"/>
                <w:b/>
                <w:bCs/>
                <w:sz w:val="20"/>
                <w:szCs w:val="20"/>
              </w:rPr>
              <w:t xml:space="preserve">DISCRIMINAÇÃO </w:t>
            </w:r>
            <w:r w:rsidR="005F3589">
              <w:rPr>
                <w:rFonts w:ascii="Arial" w:hAnsi="Arial" w:cs="Arial"/>
                <w:b/>
                <w:bCs/>
                <w:sz w:val="20"/>
                <w:szCs w:val="20"/>
              </w:rPr>
              <w:t>DO SERVIÇO</w:t>
            </w:r>
          </w:p>
        </w:tc>
        <w:tc>
          <w:tcPr>
            <w:tcW w:w="1418" w:type="dxa"/>
            <w:tcBorders>
              <w:top w:val="single" w:sz="4" w:space="0" w:color="auto"/>
              <w:left w:val="nil"/>
              <w:bottom w:val="nil"/>
              <w:right w:val="single" w:sz="4" w:space="0" w:color="auto"/>
            </w:tcBorders>
            <w:shd w:val="clear" w:color="000000" w:fill="FFFFFF"/>
            <w:vAlign w:val="center"/>
            <w:hideMark/>
          </w:tcPr>
          <w:p w:rsidR="006C772C" w:rsidRDefault="006C772C">
            <w:pPr>
              <w:jc w:val="center"/>
              <w:rPr>
                <w:rFonts w:ascii="Arial" w:hAnsi="Arial" w:cs="Arial"/>
                <w:b/>
                <w:bCs/>
                <w:sz w:val="20"/>
                <w:szCs w:val="20"/>
              </w:rPr>
            </w:pPr>
            <w:r>
              <w:rPr>
                <w:rFonts w:ascii="Arial" w:hAnsi="Arial" w:cs="Arial"/>
                <w:b/>
                <w:bCs/>
                <w:sz w:val="20"/>
                <w:szCs w:val="20"/>
              </w:rPr>
              <w:t xml:space="preserve"> VALOR UNITARIO</w:t>
            </w:r>
            <w:r>
              <w:rPr>
                <w:rFonts w:ascii="Arial" w:hAnsi="Arial" w:cs="Arial"/>
                <w:b/>
                <w:bCs/>
                <w:sz w:val="20"/>
                <w:szCs w:val="20"/>
              </w:rPr>
              <w:br/>
              <w:t xml:space="preserve"> </w:t>
            </w:r>
          </w:p>
        </w:tc>
        <w:tc>
          <w:tcPr>
            <w:tcW w:w="1559" w:type="dxa"/>
            <w:tcBorders>
              <w:top w:val="single" w:sz="4" w:space="0" w:color="auto"/>
              <w:left w:val="nil"/>
              <w:bottom w:val="nil"/>
              <w:right w:val="single" w:sz="4" w:space="0" w:color="auto"/>
            </w:tcBorders>
            <w:shd w:val="clear" w:color="000000" w:fill="FFFFFF"/>
            <w:vAlign w:val="center"/>
            <w:hideMark/>
          </w:tcPr>
          <w:p w:rsidR="006C772C" w:rsidRDefault="006C772C">
            <w:pPr>
              <w:jc w:val="center"/>
              <w:rPr>
                <w:rFonts w:ascii="Arial" w:hAnsi="Arial" w:cs="Arial"/>
                <w:b/>
                <w:bCs/>
                <w:sz w:val="20"/>
                <w:szCs w:val="20"/>
              </w:rPr>
            </w:pPr>
            <w:r>
              <w:rPr>
                <w:rFonts w:ascii="Arial" w:hAnsi="Arial" w:cs="Arial"/>
                <w:b/>
                <w:bCs/>
                <w:sz w:val="20"/>
                <w:szCs w:val="20"/>
              </w:rPr>
              <w:t xml:space="preserve"> VALOR TOTAL</w:t>
            </w:r>
            <w:r>
              <w:rPr>
                <w:rFonts w:ascii="Arial" w:hAnsi="Arial" w:cs="Arial"/>
                <w:b/>
                <w:bCs/>
                <w:sz w:val="20"/>
                <w:szCs w:val="20"/>
              </w:rPr>
              <w:br/>
              <w:t xml:space="preserve"> </w:t>
            </w:r>
          </w:p>
        </w:tc>
      </w:tr>
      <w:tr w:rsidR="005F3589" w:rsidTr="001C024A">
        <w:trPr>
          <w:trHeight w:val="911"/>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5F3589" w:rsidRPr="00C323C0" w:rsidRDefault="005F3589">
            <w:pPr>
              <w:jc w:val="center"/>
              <w:rPr>
                <w:rFonts w:ascii="Arial" w:hAnsi="Arial" w:cs="Arial"/>
                <w:b/>
                <w:bCs/>
                <w:sz w:val="20"/>
                <w:szCs w:val="20"/>
              </w:rPr>
            </w:pPr>
            <w:proofErr w:type="gramStart"/>
            <w:r w:rsidRPr="00C323C0">
              <w:rPr>
                <w:rFonts w:ascii="Arial" w:hAnsi="Arial" w:cs="Arial"/>
                <w:b/>
                <w:bCs/>
                <w:sz w:val="20"/>
                <w:szCs w:val="20"/>
              </w:rPr>
              <w:t>1</w:t>
            </w:r>
            <w:proofErr w:type="gramEnd"/>
          </w:p>
        </w:tc>
        <w:tc>
          <w:tcPr>
            <w:tcW w:w="892" w:type="dxa"/>
            <w:tcBorders>
              <w:top w:val="single" w:sz="4" w:space="0" w:color="auto"/>
              <w:left w:val="nil"/>
              <w:bottom w:val="single" w:sz="4" w:space="0" w:color="auto"/>
              <w:right w:val="single" w:sz="4" w:space="0" w:color="auto"/>
            </w:tcBorders>
            <w:shd w:val="clear" w:color="000000" w:fill="FFFFFF"/>
            <w:vAlign w:val="center"/>
            <w:hideMark/>
          </w:tcPr>
          <w:p w:rsidR="005F3589" w:rsidRPr="00C323C0" w:rsidRDefault="005F3589" w:rsidP="00A9404A">
            <w:pPr>
              <w:spacing w:after="0" w:line="240" w:lineRule="auto"/>
              <w:jc w:val="center"/>
              <w:rPr>
                <w:rFonts w:ascii="Arial" w:eastAsia="Times New Roman" w:hAnsi="Arial" w:cs="Arial"/>
                <w:b/>
                <w:bCs/>
                <w:sz w:val="20"/>
                <w:szCs w:val="20"/>
              </w:rPr>
            </w:pPr>
            <w:r w:rsidRPr="00C323C0">
              <w:rPr>
                <w:rFonts w:ascii="Arial" w:hAnsi="Arial" w:cs="Arial"/>
                <w:color w:val="000000"/>
                <w:sz w:val="20"/>
                <w:szCs w:val="20"/>
              </w:rPr>
              <w:t>UND</w:t>
            </w:r>
          </w:p>
        </w:tc>
        <w:tc>
          <w:tcPr>
            <w:tcW w:w="907" w:type="dxa"/>
            <w:tcBorders>
              <w:top w:val="single" w:sz="4" w:space="0" w:color="auto"/>
              <w:left w:val="nil"/>
              <w:bottom w:val="single" w:sz="4" w:space="0" w:color="auto"/>
              <w:right w:val="nil"/>
            </w:tcBorders>
            <w:shd w:val="clear" w:color="000000" w:fill="FFFFFF"/>
            <w:noWrap/>
            <w:vAlign w:val="center"/>
            <w:hideMark/>
          </w:tcPr>
          <w:p w:rsidR="005F3589" w:rsidRDefault="005F3589">
            <w:pPr>
              <w:jc w:val="center"/>
              <w:rPr>
                <w:rFonts w:ascii="Arial" w:hAnsi="Arial" w:cs="Arial"/>
                <w:color w:val="000000"/>
                <w:sz w:val="20"/>
                <w:szCs w:val="20"/>
              </w:rPr>
            </w:pPr>
            <w:r>
              <w:rPr>
                <w:rFonts w:ascii="Arial" w:hAnsi="Arial" w:cs="Arial"/>
                <w:color w:val="000000"/>
                <w:sz w:val="20"/>
                <w:szCs w:val="20"/>
              </w:rPr>
              <w:t>100</w:t>
            </w:r>
          </w:p>
        </w:tc>
        <w:tc>
          <w:tcPr>
            <w:tcW w:w="5330" w:type="dxa"/>
            <w:tcBorders>
              <w:top w:val="single" w:sz="4" w:space="0" w:color="auto"/>
              <w:left w:val="single" w:sz="4" w:space="0" w:color="auto"/>
              <w:bottom w:val="single" w:sz="4" w:space="0" w:color="auto"/>
              <w:right w:val="single" w:sz="4" w:space="0" w:color="auto"/>
            </w:tcBorders>
            <w:shd w:val="clear" w:color="000000" w:fill="FFFFFF"/>
            <w:vAlign w:val="center"/>
          </w:tcPr>
          <w:p w:rsidR="005F3589" w:rsidRPr="00613B00" w:rsidRDefault="005F3589"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(LIMPEZA) DE 9.000 A 12.000 BTUS</w:t>
            </w:r>
          </w:p>
        </w:tc>
        <w:tc>
          <w:tcPr>
            <w:tcW w:w="1418"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R$ 210,00</w:t>
            </w:r>
          </w:p>
        </w:tc>
        <w:tc>
          <w:tcPr>
            <w:tcW w:w="1559"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 xml:space="preserve"> R$</w:t>
            </w:r>
            <w:proofErr w:type="gramStart"/>
            <w:r>
              <w:rPr>
                <w:rFonts w:ascii="Arial" w:hAnsi="Arial" w:cs="Arial"/>
                <w:b/>
                <w:bCs/>
                <w:sz w:val="20"/>
                <w:szCs w:val="20"/>
              </w:rPr>
              <w:t xml:space="preserve">   </w:t>
            </w:r>
            <w:proofErr w:type="gramEnd"/>
            <w:r>
              <w:rPr>
                <w:rFonts w:ascii="Arial" w:hAnsi="Arial" w:cs="Arial"/>
                <w:b/>
                <w:bCs/>
                <w:sz w:val="20"/>
                <w:szCs w:val="20"/>
              </w:rPr>
              <w:t xml:space="preserve">21.000,00 </w:t>
            </w:r>
          </w:p>
        </w:tc>
      </w:tr>
      <w:tr w:rsidR="005F3589" w:rsidTr="001C024A">
        <w:trPr>
          <w:trHeight w:val="85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5F3589" w:rsidRPr="00C323C0" w:rsidRDefault="005F3589">
            <w:pPr>
              <w:jc w:val="center"/>
              <w:rPr>
                <w:rFonts w:ascii="Arial" w:hAnsi="Arial" w:cs="Arial"/>
                <w:b/>
                <w:bCs/>
                <w:sz w:val="20"/>
                <w:szCs w:val="20"/>
              </w:rPr>
            </w:pPr>
            <w:proofErr w:type="gramStart"/>
            <w:r w:rsidRPr="00C323C0">
              <w:rPr>
                <w:rFonts w:ascii="Arial" w:hAnsi="Arial" w:cs="Arial"/>
                <w:b/>
                <w:bCs/>
                <w:sz w:val="20"/>
                <w:szCs w:val="20"/>
              </w:rPr>
              <w:t>2</w:t>
            </w:r>
            <w:proofErr w:type="gramEnd"/>
          </w:p>
        </w:tc>
        <w:tc>
          <w:tcPr>
            <w:tcW w:w="892" w:type="dxa"/>
            <w:tcBorders>
              <w:top w:val="nil"/>
              <w:left w:val="nil"/>
              <w:bottom w:val="single" w:sz="4" w:space="0" w:color="auto"/>
              <w:right w:val="single" w:sz="4" w:space="0" w:color="auto"/>
            </w:tcBorders>
            <w:shd w:val="clear" w:color="000000" w:fill="FFFFFF"/>
            <w:vAlign w:val="center"/>
            <w:hideMark/>
          </w:tcPr>
          <w:p w:rsidR="005F3589" w:rsidRPr="00C323C0" w:rsidRDefault="005F3589" w:rsidP="00A9404A">
            <w:pPr>
              <w:spacing w:after="0" w:line="240" w:lineRule="auto"/>
              <w:jc w:val="center"/>
              <w:rPr>
                <w:rFonts w:ascii="Arial" w:eastAsia="Times New Roman"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5F3589" w:rsidRDefault="005F3589">
            <w:pPr>
              <w:jc w:val="center"/>
              <w:rPr>
                <w:rFonts w:ascii="Arial" w:hAnsi="Arial" w:cs="Arial"/>
                <w:color w:val="000000"/>
                <w:sz w:val="20"/>
                <w:szCs w:val="20"/>
              </w:rPr>
            </w:pPr>
            <w:r>
              <w:rPr>
                <w:rFonts w:ascii="Arial" w:hAnsi="Arial" w:cs="Arial"/>
                <w:color w:val="000000"/>
                <w:sz w:val="20"/>
                <w:szCs w:val="20"/>
              </w:rPr>
              <w:t>50</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5F3589" w:rsidRPr="00613B00" w:rsidRDefault="005F3589"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(TROCA DE GÁS) DE 9.000 A 12.000 BTUS</w:t>
            </w:r>
          </w:p>
        </w:tc>
        <w:tc>
          <w:tcPr>
            <w:tcW w:w="1418"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R$ 277,50</w:t>
            </w:r>
          </w:p>
        </w:tc>
        <w:tc>
          <w:tcPr>
            <w:tcW w:w="1559"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 xml:space="preserve"> R$</w:t>
            </w:r>
            <w:proofErr w:type="gramStart"/>
            <w:r>
              <w:rPr>
                <w:rFonts w:ascii="Arial" w:hAnsi="Arial" w:cs="Arial"/>
                <w:b/>
                <w:bCs/>
                <w:sz w:val="20"/>
                <w:szCs w:val="20"/>
              </w:rPr>
              <w:t xml:space="preserve">   </w:t>
            </w:r>
            <w:proofErr w:type="gramEnd"/>
            <w:r>
              <w:rPr>
                <w:rFonts w:ascii="Arial" w:hAnsi="Arial" w:cs="Arial"/>
                <w:b/>
                <w:bCs/>
                <w:sz w:val="20"/>
                <w:szCs w:val="20"/>
              </w:rPr>
              <w:t xml:space="preserve">13.875,00 </w:t>
            </w:r>
          </w:p>
        </w:tc>
      </w:tr>
      <w:tr w:rsidR="005F3589" w:rsidTr="001C024A">
        <w:trPr>
          <w:trHeight w:val="837"/>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5F3589" w:rsidRPr="00C323C0" w:rsidRDefault="005F3589">
            <w:pPr>
              <w:jc w:val="center"/>
              <w:rPr>
                <w:rFonts w:ascii="Arial" w:hAnsi="Arial" w:cs="Arial"/>
                <w:b/>
                <w:bCs/>
                <w:sz w:val="20"/>
                <w:szCs w:val="20"/>
              </w:rPr>
            </w:pPr>
            <w:proofErr w:type="gramStart"/>
            <w:r w:rsidRPr="00C323C0">
              <w:rPr>
                <w:rFonts w:ascii="Arial" w:hAnsi="Arial" w:cs="Arial"/>
                <w:b/>
                <w:bCs/>
                <w:sz w:val="20"/>
                <w:szCs w:val="20"/>
              </w:rPr>
              <w:lastRenderedPageBreak/>
              <w:t>3</w:t>
            </w:r>
            <w:proofErr w:type="gramEnd"/>
          </w:p>
        </w:tc>
        <w:tc>
          <w:tcPr>
            <w:tcW w:w="892" w:type="dxa"/>
            <w:tcBorders>
              <w:top w:val="nil"/>
              <w:left w:val="nil"/>
              <w:bottom w:val="single" w:sz="4" w:space="0" w:color="auto"/>
              <w:right w:val="single" w:sz="4" w:space="0" w:color="auto"/>
            </w:tcBorders>
            <w:shd w:val="clear" w:color="000000" w:fill="FFFFFF"/>
            <w:vAlign w:val="center"/>
            <w:hideMark/>
          </w:tcPr>
          <w:p w:rsidR="005F3589" w:rsidRPr="00C323C0" w:rsidRDefault="005F3589" w:rsidP="00A9404A">
            <w:pPr>
              <w:spacing w:after="0" w:line="240" w:lineRule="auto"/>
              <w:jc w:val="center"/>
              <w:rPr>
                <w:rFonts w:ascii="Arial" w:eastAsia="Times New Roman"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5F3589" w:rsidRDefault="005F3589">
            <w:pPr>
              <w:jc w:val="center"/>
              <w:rPr>
                <w:rFonts w:ascii="Arial" w:hAnsi="Arial" w:cs="Arial"/>
                <w:color w:val="000000"/>
                <w:sz w:val="20"/>
                <w:szCs w:val="20"/>
              </w:rPr>
            </w:pPr>
            <w:r>
              <w:rPr>
                <w:rFonts w:ascii="Arial" w:hAnsi="Arial" w:cs="Arial"/>
                <w:color w:val="000000"/>
                <w:sz w:val="20"/>
                <w:szCs w:val="20"/>
              </w:rPr>
              <w:t>108</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5F3589" w:rsidRPr="00613B00" w:rsidRDefault="005F3589"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INSTALAÇÃO DE AR CONDICIONADO PADRÃO DE 9.000 A 12.000 BTUS</w:t>
            </w:r>
          </w:p>
        </w:tc>
        <w:tc>
          <w:tcPr>
            <w:tcW w:w="1418"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R$ 467,50</w:t>
            </w:r>
          </w:p>
        </w:tc>
        <w:tc>
          <w:tcPr>
            <w:tcW w:w="1559"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 xml:space="preserve"> R$</w:t>
            </w:r>
            <w:proofErr w:type="gramStart"/>
            <w:r>
              <w:rPr>
                <w:rFonts w:ascii="Arial" w:hAnsi="Arial" w:cs="Arial"/>
                <w:b/>
                <w:bCs/>
                <w:sz w:val="20"/>
                <w:szCs w:val="20"/>
              </w:rPr>
              <w:t xml:space="preserve">   </w:t>
            </w:r>
            <w:proofErr w:type="gramEnd"/>
            <w:r>
              <w:rPr>
                <w:rFonts w:ascii="Arial" w:hAnsi="Arial" w:cs="Arial"/>
                <w:b/>
                <w:bCs/>
                <w:sz w:val="20"/>
                <w:szCs w:val="20"/>
              </w:rPr>
              <w:t xml:space="preserve">50.490,00 </w:t>
            </w:r>
          </w:p>
        </w:tc>
      </w:tr>
      <w:tr w:rsidR="005F3589" w:rsidTr="001C024A">
        <w:trPr>
          <w:trHeight w:val="564"/>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5F3589" w:rsidRPr="00C323C0" w:rsidRDefault="005F3589">
            <w:pPr>
              <w:jc w:val="center"/>
              <w:rPr>
                <w:rFonts w:ascii="Arial" w:hAnsi="Arial" w:cs="Arial"/>
                <w:b/>
                <w:bCs/>
                <w:sz w:val="20"/>
                <w:szCs w:val="20"/>
              </w:rPr>
            </w:pPr>
            <w:proofErr w:type="gramStart"/>
            <w:r w:rsidRPr="00C323C0">
              <w:rPr>
                <w:rFonts w:ascii="Arial" w:hAnsi="Arial" w:cs="Arial"/>
                <w:b/>
                <w:bCs/>
                <w:sz w:val="20"/>
                <w:szCs w:val="20"/>
              </w:rPr>
              <w:t>4</w:t>
            </w:r>
            <w:proofErr w:type="gramEnd"/>
          </w:p>
        </w:tc>
        <w:tc>
          <w:tcPr>
            <w:tcW w:w="892" w:type="dxa"/>
            <w:tcBorders>
              <w:top w:val="nil"/>
              <w:left w:val="nil"/>
              <w:bottom w:val="single" w:sz="4" w:space="0" w:color="auto"/>
              <w:right w:val="single" w:sz="4" w:space="0" w:color="auto"/>
            </w:tcBorders>
            <w:shd w:val="clear" w:color="000000" w:fill="FFFFFF"/>
            <w:vAlign w:val="center"/>
            <w:hideMark/>
          </w:tcPr>
          <w:p w:rsidR="005F3589" w:rsidRPr="00C323C0" w:rsidRDefault="005F3589" w:rsidP="00A9404A">
            <w:pPr>
              <w:spacing w:after="0" w:line="240" w:lineRule="auto"/>
              <w:jc w:val="center"/>
              <w:rPr>
                <w:rFonts w:ascii="Arial" w:eastAsia="Times New Roman"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5F3589" w:rsidRDefault="005F3589">
            <w:pPr>
              <w:jc w:val="center"/>
              <w:rPr>
                <w:rFonts w:ascii="Arial" w:hAnsi="Arial" w:cs="Arial"/>
                <w:color w:val="000000"/>
                <w:sz w:val="20"/>
                <w:szCs w:val="20"/>
              </w:rPr>
            </w:pPr>
            <w:r>
              <w:rPr>
                <w:rFonts w:ascii="Arial" w:hAnsi="Arial" w:cs="Arial"/>
                <w:color w:val="000000"/>
                <w:sz w:val="20"/>
                <w:szCs w:val="20"/>
              </w:rPr>
              <w:t>70</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5F3589" w:rsidRPr="00613B00" w:rsidRDefault="005F3589"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(LIMPEZA) DE 18.000 A 24.000 BTUS</w:t>
            </w:r>
          </w:p>
        </w:tc>
        <w:tc>
          <w:tcPr>
            <w:tcW w:w="1418"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R$ 262,25</w:t>
            </w:r>
          </w:p>
        </w:tc>
        <w:tc>
          <w:tcPr>
            <w:tcW w:w="1559"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 xml:space="preserve"> R$</w:t>
            </w:r>
            <w:proofErr w:type="gramStart"/>
            <w:r>
              <w:rPr>
                <w:rFonts w:ascii="Arial" w:hAnsi="Arial" w:cs="Arial"/>
                <w:b/>
                <w:bCs/>
                <w:sz w:val="20"/>
                <w:szCs w:val="20"/>
              </w:rPr>
              <w:t xml:space="preserve">   </w:t>
            </w:r>
            <w:proofErr w:type="gramEnd"/>
            <w:r>
              <w:rPr>
                <w:rFonts w:ascii="Arial" w:hAnsi="Arial" w:cs="Arial"/>
                <w:b/>
                <w:bCs/>
                <w:sz w:val="20"/>
                <w:szCs w:val="20"/>
              </w:rPr>
              <w:t xml:space="preserve">18.357,50 </w:t>
            </w:r>
          </w:p>
        </w:tc>
      </w:tr>
      <w:tr w:rsidR="005F3589" w:rsidTr="001C024A">
        <w:trPr>
          <w:trHeight w:val="84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5F3589" w:rsidRPr="00C323C0" w:rsidRDefault="005F3589">
            <w:pPr>
              <w:jc w:val="center"/>
              <w:rPr>
                <w:rFonts w:ascii="Arial" w:hAnsi="Arial" w:cs="Arial"/>
                <w:b/>
                <w:bCs/>
                <w:sz w:val="20"/>
                <w:szCs w:val="20"/>
              </w:rPr>
            </w:pPr>
            <w:proofErr w:type="gramStart"/>
            <w:r w:rsidRPr="00C323C0">
              <w:rPr>
                <w:rFonts w:ascii="Arial" w:hAnsi="Arial" w:cs="Arial"/>
                <w:b/>
                <w:bCs/>
                <w:sz w:val="20"/>
                <w:szCs w:val="20"/>
              </w:rPr>
              <w:t>5</w:t>
            </w:r>
            <w:proofErr w:type="gramEnd"/>
          </w:p>
        </w:tc>
        <w:tc>
          <w:tcPr>
            <w:tcW w:w="892" w:type="dxa"/>
            <w:tcBorders>
              <w:top w:val="nil"/>
              <w:left w:val="nil"/>
              <w:bottom w:val="single" w:sz="4" w:space="0" w:color="auto"/>
              <w:right w:val="single" w:sz="4" w:space="0" w:color="auto"/>
            </w:tcBorders>
            <w:shd w:val="clear" w:color="000000" w:fill="FFFFFF"/>
            <w:vAlign w:val="center"/>
            <w:hideMark/>
          </w:tcPr>
          <w:p w:rsidR="005F3589" w:rsidRPr="00C323C0" w:rsidRDefault="005F3589" w:rsidP="00A9404A">
            <w:pPr>
              <w:spacing w:after="0" w:line="240" w:lineRule="auto"/>
              <w:jc w:val="center"/>
              <w:rPr>
                <w:rFonts w:ascii="Arial" w:eastAsia="Times New Roman"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5F3589" w:rsidRDefault="005F3589">
            <w:pPr>
              <w:jc w:val="center"/>
              <w:rPr>
                <w:rFonts w:ascii="Arial" w:hAnsi="Arial" w:cs="Arial"/>
                <w:color w:val="000000"/>
                <w:sz w:val="20"/>
                <w:szCs w:val="20"/>
              </w:rPr>
            </w:pPr>
            <w:r>
              <w:rPr>
                <w:rFonts w:ascii="Arial" w:hAnsi="Arial" w:cs="Arial"/>
                <w:color w:val="000000"/>
                <w:sz w:val="20"/>
                <w:szCs w:val="20"/>
              </w:rPr>
              <w:t>35</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5F3589" w:rsidRPr="00613B00" w:rsidRDefault="005F3589"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(TROCA DE GÁS) DE 18.000 A 24.000 BTUS</w:t>
            </w:r>
          </w:p>
        </w:tc>
        <w:tc>
          <w:tcPr>
            <w:tcW w:w="1418"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R$ 357,50</w:t>
            </w:r>
          </w:p>
        </w:tc>
        <w:tc>
          <w:tcPr>
            <w:tcW w:w="1559"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 xml:space="preserve"> R$</w:t>
            </w:r>
            <w:proofErr w:type="gramStart"/>
            <w:r>
              <w:rPr>
                <w:rFonts w:ascii="Arial" w:hAnsi="Arial" w:cs="Arial"/>
                <w:b/>
                <w:bCs/>
                <w:sz w:val="20"/>
                <w:szCs w:val="20"/>
              </w:rPr>
              <w:t xml:space="preserve">   </w:t>
            </w:r>
            <w:proofErr w:type="gramEnd"/>
            <w:r>
              <w:rPr>
                <w:rFonts w:ascii="Arial" w:hAnsi="Arial" w:cs="Arial"/>
                <w:b/>
                <w:bCs/>
                <w:sz w:val="20"/>
                <w:szCs w:val="20"/>
              </w:rPr>
              <w:t xml:space="preserve">12.512,50 </w:t>
            </w:r>
          </w:p>
        </w:tc>
      </w:tr>
      <w:tr w:rsidR="005F3589" w:rsidTr="001C024A">
        <w:trPr>
          <w:trHeight w:val="557"/>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5F3589" w:rsidRPr="00C323C0" w:rsidRDefault="005F3589">
            <w:pPr>
              <w:jc w:val="center"/>
              <w:rPr>
                <w:rFonts w:ascii="Arial" w:hAnsi="Arial" w:cs="Arial"/>
                <w:b/>
                <w:bCs/>
                <w:sz w:val="20"/>
                <w:szCs w:val="20"/>
              </w:rPr>
            </w:pPr>
            <w:proofErr w:type="gramStart"/>
            <w:r w:rsidRPr="00C323C0">
              <w:rPr>
                <w:rFonts w:ascii="Arial" w:hAnsi="Arial" w:cs="Arial"/>
                <w:b/>
                <w:bCs/>
                <w:sz w:val="20"/>
                <w:szCs w:val="20"/>
              </w:rPr>
              <w:t>6</w:t>
            </w:r>
            <w:proofErr w:type="gramEnd"/>
          </w:p>
        </w:tc>
        <w:tc>
          <w:tcPr>
            <w:tcW w:w="892" w:type="dxa"/>
            <w:tcBorders>
              <w:top w:val="nil"/>
              <w:left w:val="nil"/>
              <w:bottom w:val="single" w:sz="4" w:space="0" w:color="auto"/>
              <w:right w:val="single" w:sz="4" w:space="0" w:color="auto"/>
            </w:tcBorders>
            <w:shd w:val="clear" w:color="000000" w:fill="FFFFFF"/>
            <w:vAlign w:val="center"/>
            <w:hideMark/>
          </w:tcPr>
          <w:p w:rsidR="005F3589" w:rsidRPr="00C323C0" w:rsidRDefault="005F3589" w:rsidP="00A9404A">
            <w:pPr>
              <w:spacing w:after="0" w:line="240" w:lineRule="auto"/>
              <w:jc w:val="center"/>
              <w:rPr>
                <w:rFonts w:ascii="Arial" w:eastAsia="Times New Roman"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5F3589" w:rsidRDefault="005F3589">
            <w:pPr>
              <w:jc w:val="center"/>
              <w:rPr>
                <w:rFonts w:ascii="Arial" w:hAnsi="Arial" w:cs="Arial"/>
                <w:color w:val="000000"/>
                <w:sz w:val="20"/>
                <w:szCs w:val="20"/>
              </w:rPr>
            </w:pPr>
            <w:r>
              <w:rPr>
                <w:rFonts w:ascii="Arial" w:hAnsi="Arial" w:cs="Arial"/>
                <w:color w:val="000000"/>
                <w:sz w:val="20"/>
                <w:szCs w:val="20"/>
              </w:rPr>
              <w:t>20</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5F3589" w:rsidRPr="00613B00" w:rsidRDefault="005F3589"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INSTALAÇÃO DE AR CONDICIONADO PADRÃO DE 18.000 A 24.000 BTUS</w:t>
            </w:r>
          </w:p>
        </w:tc>
        <w:tc>
          <w:tcPr>
            <w:tcW w:w="1418"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R$ 612,50</w:t>
            </w:r>
          </w:p>
        </w:tc>
        <w:tc>
          <w:tcPr>
            <w:tcW w:w="1559"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 xml:space="preserve"> R$</w:t>
            </w:r>
            <w:proofErr w:type="gramStart"/>
            <w:r>
              <w:rPr>
                <w:rFonts w:ascii="Arial" w:hAnsi="Arial" w:cs="Arial"/>
                <w:b/>
                <w:bCs/>
                <w:sz w:val="20"/>
                <w:szCs w:val="20"/>
              </w:rPr>
              <w:t xml:space="preserve">   </w:t>
            </w:r>
            <w:proofErr w:type="gramEnd"/>
            <w:r>
              <w:rPr>
                <w:rFonts w:ascii="Arial" w:hAnsi="Arial" w:cs="Arial"/>
                <w:b/>
                <w:bCs/>
                <w:sz w:val="20"/>
                <w:szCs w:val="20"/>
              </w:rPr>
              <w:t xml:space="preserve">12.250,00 </w:t>
            </w:r>
          </w:p>
        </w:tc>
      </w:tr>
      <w:tr w:rsidR="005F3589" w:rsidTr="001C024A">
        <w:trPr>
          <w:trHeight w:val="551"/>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5F3589" w:rsidRPr="00C323C0" w:rsidRDefault="005F3589">
            <w:pPr>
              <w:jc w:val="center"/>
              <w:rPr>
                <w:rFonts w:ascii="Arial" w:hAnsi="Arial" w:cs="Arial"/>
                <w:b/>
                <w:bCs/>
                <w:sz w:val="20"/>
                <w:szCs w:val="20"/>
              </w:rPr>
            </w:pPr>
            <w:proofErr w:type="gramStart"/>
            <w:r w:rsidRPr="00C323C0">
              <w:rPr>
                <w:rFonts w:ascii="Arial" w:hAnsi="Arial" w:cs="Arial"/>
                <w:b/>
                <w:bCs/>
                <w:sz w:val="20"/>
                <w:szCs w:val="20"/>
              </w:rPr>
              <w:t>7</w:t>
            </w:r>
            <w:proofErr w:type="gramEnd"/>
          </w:p>
        </w:tc>
        <w:tc>
          <w:tcPr>
            <w:tcW w:w="892" w:type="dxa"/>
            <w:tcBorders>
              <w:top w:val="nil"/>
              <w:left w:val="nil"/>
              <w:bottom w:val="single" w:sz="4" w:space="0" w:color="auto"/>
              <w:right w:val="single" w:sz="4" w:space="0" w:color="auto"/>
            </w:tcBorders>
            <w:shd w:val="clear" w:color="000000" w:fill="FFFFFF"/>
            <w:vAlign w:val="center"/>
            <w:hideMark/>
          </w:tcPr>
          <w:p w:rsidR="005F3589" w:rsidRPr="00C323C0" w:rsidRDefault="005F3589" w:rsidP="00A9404A">
            <w:pPr>
              <w:spacing w:after="0" w:line="240" w:lineRule="auto"/>
              <w:jc w:val="center"/>
              <w:rPr>
                <w:rFonts w:ascii="Arial" w:eastAsia="Times New Roman"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5F3589" w:rsidRDefault="005F3589">
            <w:pPr>
              <w:jc w:val="center"/>
              <w:rPr>
                <w:rFonts w:ascii="Arial" w:hAnsi="Arial" w:cs="Arial"/>
                <w:color w:val="000000"/>
                <w:sz w:val="20"/>
                <w:szCs w:val="20"/>
              </w:rPr>
            </w:pPr>
            <w:r>
              <w:rPr>
                <w:rFonts w:ascii="Arial" w:hAnsi="Arial" w:cs="Arial"/>
                <w:color w:val="000000"/>
                <w:sz w:val="20"/>
                <w:szCs w:val="20"/>
              </w:rPr>
              <w:t>30</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5F3589" w:rsidRPr="00613B00" w:rsidRDefault="005F3589"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(LIMPEZA) DE 30.000 A 36.000 BTUS</w:t>
            </w:r>
          </w:p>
        </w:tc>
        <w:tc>
          <w:tcPr>
            <w:tcW w:w="1418"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R$ 308,75</w:t>
            </w:r>
          </w:p>
        </w:tc>
        <w:tc>
          <w:tcPr>
            <w:tcW w:w="1559"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 xml:space="preserve"> R$     9.262,50 </w:t>
            </w:r>
          </w:p>
        </w:tc>
      </w:tr>
      <w:tr w:rsidR="005F3589" w:rsidTr="001C024A">
        <w:trPr>
          <w:trHeight w:val="701"/>
        </w:trPr>
        <w:tc>
          <w:tcPr>
            <w:tcW w:w="618" w:type="dxa"/>
            <w:tcBorders>
              <w:top w:val="single" w:sz="4" w:space="0" w:color="auto"/>
              <w:left w:val="single" w:sz="4" w:space="0" w:color="auto"/>
              <w:bottom w:val="nil"/>
              <w:right w:val="single" w:sz="4" w:space="0" w:color="auto"/>
            </w:tcBorders>
            <w:shd w:val="clear" w:color="000000" w:fill="FFFFFF"/>
            <w:noWrap/>
            <w:vAlign w:val="center"/>
          </w:tcPr>
          <w:p w:rsidR="005F3589" w:rsidRPr="00C323C0" w:rsidRDefault="005F3589">
            <w:pPr>
              <w:jc w:val="center"/>
              <w:rPr>
                <w:rFonts w:ascii="Arial" w:hAnsi="Arial" w:cs="Arial"/>
                <w:b/>
                <w:bCs/>
                <w:sz w:val="20"/>
                <w:szCs w:val="20"/>
              </w:rPr>
            </w:pPr>
            <w:proofErr w:type="gramStart"/>
            <w:r>
              <w:rPr>
                <w:rFonts w:ascii="Arial" w:hAnsi="Arial" w:cs="Arial"/>
                <w:b/>
                <w:bCs/>
                <w:sz w:val="20"/>
                <w:szCs w:val="20"/>
              </w:rPr>
              <w:t>8</w:t>
            </w:r>
            <w:proofErr w:type="gramEnd"/>
          </w:p>
        </w:tc>
        <w:tc>
          <w:tcPr>
            <w:tcW w:w="892" w:type="dxa"/>
            <w:tcBorders>
              <w:top w:val="nil"/>
              <w:left w:val="nil"/>
              <w:bottom w:val="single" w:sz="4" w:space="0" w:color="auto"/>
              <w:right w:val="single" w:sz="4" w:space="0" w:color="auto"/>
            </w:tcBorders>
            <w:shd w:val="clear" w:color="000000" w:fill="FFFFFF"/>
            <w:vAlign w:val="center"/>
          </w:tcPr>
          <w:p w:rsidR="005F3589" w:rsidRPr="00C323C0" w:rsidRDefault="005F3589" w:rsidP="00A9404A">
            <w:pPr>
              <w:spacing w:after="0" w:line="240" w:lineRule="auto"/>
              <w:jc w:val="center"/>
              <w:rPr>
                <w:rFonts w:ascii="Arial" w:eastAsia="Times New Roman"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tcPr>
          <w:p w:rsidR="005F3589" w:rsidRDefault="005F3589">
            <w:pPr>
              <w:jc w:val="center"/>
              <w:rPr>
                <w:rFonts w:ascii="Arial" w:hAnsi="Arial" w:cs="Arial"/>
                <w:color w:val="000000"/>
                <w:sz w:val="20"/>
                <w:szCs w:val="20"/>
              </w:rPr>
            </w:pPr>
            <w:r>
              <w:rPr>
                <w:rFonts w:ascii="Arial" w:hAnsi="Arial" w:cs="Arial"/>
                <w:color w:val="000000"/>
                <w:sz w:val="20"/>
                <w:szCs w:val="20"/>
              </w:rPr>
              <w:t>15</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5F3589" w:rsidRPr="00613B00" w:rsidRDefault="005F3589"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(TROCA DE GÁS) DE 30.000 A 36.000 BTUS</w:t>
            </w:r>
          </w:p>
        </w:tc>
        <w:tc>
          <w:tcPr>
            <w:tcW w:w="1418"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R$ 429,88</w:t>
            </w:r>
          </w:p>
        </w:tc>
        <w:tc>
          <w:tcPr>
            <w:tcW w:w="1559"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 xml:space="preserve"> R$     6.448,20 </w:t>
            </w:r>
          </w:p>
        </w:tc>
      </w:tr>
      <w:tr w:rsidR="005F3589" w:rsidTr="001C024A">
        <w:trPr>
          <w:trHeight w:val="696"/>
        </w:trPr>
        <w:tc>
          <w:tcPr>
            <w:tcW w:w="618" w:type="dxa"/>
            <w:tcBorders>
              <w:top w:val="single" w:sz="4" w:space="0" w:color="auto"/>
              <w:left w:val="single" w:sz="4" w:space="0" w:color="auto"/>
              <w:bottom w:val="nil"/>
              <w:right w:val="single" w:sz="4" w:space="0" w:color="auto"/>
            </w:tcBorders>
            <w:shd w:val="clear" w:color="000000" w:fill="FFFFFF"/>
            <w:noWrap/>
            <w:vAlign w:val="center"/>
          </w:tcPr>
          <w:p w:rsidR="005F3589" w:rsidRPr="00C323C0" w:rsidRDefault="005F3589">
            <w:pPr>
              <w:jc w:val="center"/>
              <w:rPr>
                <w:rFonts w:ascii="Arial" w:hAnsi="Arial" w:cs="Arial"/>
                <w:b/>
                <w:bCs/>
                <w:sz w:val="20"/>
                <w:szCs w:val="20"/>
              </w:rPr>
            </w:pPr>
            <w:proofErr w:type="gramStart"/>
            <w:r>
              <w:rPr>
                <w:rFonts w:ascii="Arial" w:hAnsi="Arial" w:cs="Arial"/>
                <w:b/>
                <w:bCs/>
                <w:sz w:val="20"/>
                <w:szCs w:val="20"/>
              </w:rPr>
              <w:t>9</w:t>
            </w:r>
            <w:proofErr w:type="gramEnd"/>
          </w:p>
        </w:tc>
        <w:tc>
          <w:tcPr>
            <w:tcW w:w="892" w:type="dxa"/>
            <w:tcBorders>
              <w:top w:val="nil"/>
              <w:left w:val="nil"/>
              <w:bottom w:val="single" w:sz="4" w:space="0" w:color="auto"/>
              <w:right w:val="single" w:sz="4" w:space="0" w:color="auto"/>
            </w:tcBorders>
            <w:shd w:val="clear" w:color="000000" w:fill="FFFFFF"/>
            <w:vAlign w:val="center"/>
          </w:tcPr>
          <w:p w:rsidR="005F3589" w:rsidRPr="00C323C0" w:rsidRDefault="005F3589" w:rsidP="00A9404A">
            <w:pPr>
              <w:spacing w:after="0" w:line="240" w:lineRule="auto"/>
              <w:jc w:val="center"/>
              <w:rPr>
                <w:rFonts w:ascii="Arial" w:eastAsia="Times New Roman"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tcPr>
          <w:p w:rsidR="005F3589" w:rsidRDefault="005F3589">
            <w:pPr>
              <w:jc w:val="center"/>
              <w:rPr>
                <w:rFonts w:ascii="Arial" w:hAnsi="Arial" w:cs="Arial"/>
                <w:color w:val="000000"/>
                <w:sz w:val="20"/>
                <w:szCs w:val="20"/>
              </w:rPr>
            </w:pPr>
            <w:r>
              <w:rPr>
                <w:rFonts w:ascii="Arial" w:hAnsi="Arial" w:cs="Arial"/>
                <w:color w:val="000000"/>
                <w:sz w:val="20"/>
                <w:szCs w:val="20"/>
              </w:rPr>
              <w:t>10</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5F3589" w:rsidRPr="00613B00" w:rsidRDefault="005F3589"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INSTALAÇÃO DE AR CONDICIONADO PADRÃO DE 30.000 A 36.000 BTUS</w:t>
            </w:r>
          </w:p>
        </w:tc>
        <w:tc>
          <w:tcPr>
            <w:tcW w:w="1418"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R$ 890,00</w:t>
            </w:r>
          </w:p>
        </w:tc>
        <w:tc>
          <w:tcPr>
            <w:tcW w:w="1559"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 xml:space="preserve"> R$     8.900,00 </w:t>
            </w:r>
          </w:p>
        </w:tc>
      </w:tr>
      <w:tr w:rsidR="005F3589" w:rsidTr="001C024A">
        <w:trPr>
          <w:trHeight w:val="834"/>
        </w:trPr>
        <w:tc>
          <w:tcPr>
            <w:tcW w:w="618" w:type="dxa"/>
            <w:tcBorders>
              <w:top w:val="single" w:sz="4" w:space="0" w:color="auto"/>
              <w:left w:val="single" w:sz="4" w:space="0" w:color="auto"/>
              <w:bottom w:val="nil"/>
              <w:right w:val="single" w:sz="4" w:space="0" w:color="auto"/>
            </w:tcBorders>
            <w:shd w:val="clear" w:color="000000" w:fill="FFFFFF"/>
            <w:noWrap/>
            <w:vAlign w:val="center"/>
          </w:tcPr>
          <w:p w:rsidR="005F3589" w:rsidRPr="00C323C0" w:rsidRDefault="005F3589">
            <w:pPr>
              <w:jc w:val="center"/>
              <w:rPr>
                <w:rFonts w:ascii="Arial" w:hAnsi="Arial" w:cs="Arial"/>
                <w:b/>
                <w:bCs/>
                <w:sz w:val="20"/>
                <w:szCs w:val="20"/>
              </w:rPr>
            </w:pPr>
            <w:r>
              <w:rPr>
                <w:rFonts w:ascii="Arial" w:hAnsi="Arial" w:cs="Arial"/>
                <w:b/>
                <w:bCs/>
                <w:sz w:val="20"/>
                <w:szCs w:val="20"/>
              </w:rPr>
              <w:t>10</w:t>
            </w:r>
          </w:p>
        </w:tc>
        <w:tc>
          <w:tcPr>
            <w:tcW w:w="892" w:type="dxa"/>
            <w:tcBorders>
              <w:top w:val="nil"/>
              <w:left w:val="nil"/>
              <w:bottom w:val="single" w:sz="4" w:space="0" w:color="auto"/>
              <w:right w:val="single" w:sz="4" w:space="0" w:color="auto"/>
            </w:tcBorders>
            <w:shd w:val="clear" w:color="000000" w:fill="FFFFFF"/>
            <w:vAlign w:val="center"/>
          </w:tcPr>
          <w:p w:rsidR="005F3589" w:rsidRPr="00C323C0" w:rsidRDefault="005F3589" w:rsidP="00A9404A">
            <w:pPr>
              <w:spacing w:after="0" w:line="240" w:lineRule="auto"/>
              <w:jc w:val="center"/>
              <w:rPr>
                <w:rFonts w:ascii="Arial" w:eastAsia="Times New Roman"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tcPr>
          <w:p w:rsidR="005F3589" w:rsidRDefault="005F3589">
            <w:pPr>
              <w:jc w:val="center"/>
              <w:rPr>
                <w:rFonts w:ascii="Arial" w:hAnsi="Arial" w:cs="Arial"/>
                <w:color w:val="000000"/>
                <w:sz w:val="20"/>
                <w:szCs w:val="20"/>
              </w:rPr>
            </w:pPr>
            <w:r>
              <w:rPr>
                <w:rFonts w:ascii="Arial" w:hAnsi="Arial" w:cs="Arial"/>
                <w:color w:val="000000"/>
                <w:sz w:val="20"/>
                <w:szCs w:val="20"/>
              </w:rPr>
              <w:t>15</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5F3589" w:rsidRPr="00613B00" w:rsidRDefault="005F3589"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(LIMPEZA) DE 55.000 A 60.000 BTUS</w:t>
            </w:r>
          </w:p>
        </w:tc>
        <w:tc>
          <w:tcPr>
            <w:tcW w:w="1418"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R$ 449,17</w:t>
            </w:r>
          </w:p>
        </w:tc>
        <w:tc>
          <w:tcPr>
            <w:tcW w:w="1559"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 xml:space="preserve"> R$     6.737,55 </w:t>
            </w:r>
          </w:p>
        </w:tc>
      </w:tr>
      <w:tr w:rsidR="005F3589" w:rsidTr="001C024A">
        <w:trPr>
          <w:trHeight w:val="846"/>
        </w:trPr>
        <w:tc>
          <w:tcPr>
            <w:tcW w:w="618" w:type="dxa"/>
            <w:tcBorders>
              <w:top w:val="single" w:sz="4" w:space="0" w:color="auto"/>
              <w:left w:val="single" w:sz="4" w:space="0" w:color="auto"/>
              <w:bottom w:val="nil"/>
              <w:right w:val="single" w:sz="4" w:space="0" w:color="auto"/>
            </w:tcBorders>
            <w:shd w:val="clear" w:color="000000" w:fill="FFFFFF"/>
            <w:noWrap/>
            <w:vAlign w:val="center"/>
          </w:tcPr>
          <w:p w:rsidR="005F3589" w:rsidRDefault="005F3589">
            <w:pPr>
              <w:jc w:val="center"/>
              <w:rPr>
                <w:rFonts w:ascii="Arial" w:hAnsi="Arial" w:cs="Arial"/>
                <w:b/>
                <w:bCs/>
                <w:sz w:val="20"/>
                <w:szCs w:val="20"/>
              </w:rPr>
            </w:pPr>
            <w:r>
              <w:rPr>
                <w:rFonts w:ascii="Arial" w:hAnsi="Arial" w:cs="Arial"/>
                <w:b/>
                <w:bCs/>
                <w:sz w:val="20"/>
                <w:szCs w:val="20"/>
              </w:rPr>
              <w:t>11</w:t>
            </w:r>
          </w:p>
        </w:tc>
        <w:tc>
          <w:tcPr>
            <w:tcW w:w="892" w:type="dxa"/>
            <w:tcBorders>
              <w:top w:val="nil"/>
              <w:left w:val="nil"/>
              <w:bottom w:val="single" w:sz="4" w:space="0" w:color="auto"/>
              <w:right w:val="single" w:sz="4" w:space="0" w:color="auto"/>
            </w:tcBorders>
            <w:shd w:val="clear" w:color="000000" w:fill="FFFFFF"/>
            <w:vAlign w:val="center"/>
          </w:tcPr>
          <w:p w:rsidR="005F3589" w:rsidRPr="00C323C0" w:rsidRDefault="005F3589" w:rsidP="00A9404A">
            <w:pPr>
              <w:spacing w:after="0" w:line="240" w:lineRule="auto"/>
              <w:jc w:val="center"/>
              <w:rPr>
                <w:rFonts w:ascii="Arial" w:eastAsia="Times New Roman"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tcPr>
          <w:p w:rsidR="005F3589" w:rsidRDefault="005F3589">
            <w:pPr>
              <w:jc w:val="center"/>
              <w:rPr>
                <w:rFonts w:ascii="Arial" w:hAnsi="Arial" w:cs="Arial"/>
                <w:color w:val="000000"/>
                <w:sz w:val="20"/>
                <w:szCs w:val="20"/>
              </w:rPr>
            </w:pPr>
            <w:r>
              <w:rPr>
                <w:rFonts w:ascii="Arial" w:hAnsi="Arial" w:cs="Arial"/>
                <w:color w:val="000000"/>
                <w:sz w:val="20"/>
                <w:szCs w:val="20"/>
              </w:rPr>
              <w:t>10</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5F3589" w:rsidRPr="00613B00" w:rsidRDefault="005F3589"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MANUTENÇÃO PADRÃO DE AR CONDICIONADO (TROCA DE GÁS) DE 55.000 A 60.000 BTUS</w:t>
            </w:r>
          </w:p>
        </w:tc>
        <w:tc>
          <w:tcPr>
            <w:tcW w:w="1418"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R$ 490,00</w:t>
            </w:r>
          </w:p>
        </w:tc>
        <w:tc>
          <w:tcPr>
            <w:tcW w:w="1559"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 xml:space="preserve"> R$     4.900,00 </w:t>
            </w:r>
          </w:p>
        </w:tc>
      </w:tr>
      <w:tr w:rsidR="005F3589" w:rsidTr="001C024A">
        <w:trPr>
          <w:trHeight w:val="70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5F3589" w:rsidRPr="00C323C0" w:rsidRDefault="005F3589">
            <w:pPr>
              <w:jc w:val="center"/>
              <w:rPr>
                <w:rFonts w:ascii="Arial" w:hAnsi="Arial" w:cs="Arial"/>
                <w:b/>
                <w:bCs/>
                <w:sz w:val="20"/>
                <w:szCs w:val="20"/>
              </w:rPr>
            </w:pPr>
            <w:r>
              <w:rPr>
                <w:rFonts w:ascii="Arial" w:hAnsi="Arial" w:cs="Arial"/>
                <w:b/>
                <w:bCs/>
                <w:sz w:val="20"/>
                <w:szCs w:val="20"/>
              </w:rPr>
              <w:t>12</w:t>
            </w:r>
          </w:p>
        </w:tc>
        <w:tc>
          <w:tcPr>
            <w:tcW w:w="892" w:type="dxa"/>
            <w:tcBorders>
              <w:top w:val="nil"/>
              <w:left w:val="nil"/>
              <w:bottom w:val="single" w:sz="4" w:space="0" w:color="auto"/>
              <w:right w:val="single" w:sz="4" w:space="0" w:color="auto"/>
            </w:tcBorders>
            <w:shd w:val="clear" w:color="000000" w:fill="FFFFFF"/>
            <w:vAlign w:val="center"/>
            <w:hideMark/>
          </w:tcPr>
          <w:p w:rsidR="005F3589" w:rsidRPr="00C323C0" w:rsidRDefault="005F3589" w:rsidP="00A9404A">
            <w:pPr>
              <w:spacing w:after="0" w:line="240" w:lineRule="auto"/>
              <w:jc w:val="center"/>
              <w:rPr>
                <w:rFonts w:ascii="Arial" w:eastAsia="Times New Roman"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5F3589" w:rsidRDefault="005F3589">
            <w:pPr>
              <w:jc w:val="center"/>
              <w:rPr>
                <w:rFonts w:ascii="Arial" w:hAnsi="Arial" w:cs="Arial"/>
                <w:color w:val="000000"/>
                <w:sz w:val="20"/>
                <w:szCs w:val="20"/>
              </w:rPr>
            </w:pPr>
            <w:proofErr w:type="gramStart"/>
            <w:r>
              <w:rPr>
                <w:rFonts w:ascii="Arial" w:hAnsi="Arial" w:cs="Arial"/>
                <w:color w:val="000000"/>
                <w:sz w:val="20"/>
                <w:szCs w:val="20"/>
              </w:rPr>
              <w:t>7</w:t>
            </w:r>
            <w:proofErr w:type="gramEnd"/>
          </w:p>
        </w:tc>
        <w:tc>
          <w:tcPr>
            <w:tcW w:w="5330" w:type="dxa"/>
            <w:tcBorders>
              <w:top w:val="nil"/>
              <w:left w:val="single" w:sz="4" w:space="0" w:color="auto"/>
              <w:bottom w:val="single" w:sz="4" w:space="0" w:color="auto"/>
              <w:right w:val="single" w:sz="4" w:space="0" w:color="auto"/>
            </w:tcBorders>
            <w:shd w:val="clear" w:color="000000" w:fill="FFFFFF"/>
            <w:vAlign w:val="center"/>
          </w:tcPr>
          <w:p w:rsidR="005F3589" w:rsidRPr="00613B00" w:rsidRDefault="005F3589" w:rsidP="00A9404A">
            <w:pPr>
              <w:spacing w:after="0" w:line="240" w:lineRule="auto"/>
              <w:jc w:val="both"/>
              <w:rPr>
                <w:rFonts w:ascii="Arial" w:eastAsia="Times New Roman" w:hAnsi="Arial" w:cs="Arial"/>
                <w:b/>
                <w:bCs/>
                <w:sz w:val="18"/>
                <w:szCs w:val="18"/>
              </w:rPr>
            </w:pPr>
            <w:r>
              <w:rPr>
                <w:rFonts w:ascii="Arial" w:hAnsi="Arial" w:cs="Arial"/>
                <w:color w:val="000000"/>
                <w:sz w:val="20"/>
                <w:szCs w:val="20"/>
              </w:rPr>
              <w:t>SERVIÇO DE INSTALAÇÃO DE AR CONDICIONADO PADRÃO DE 55.000 A 60.000 BTUS</w:t>
            </w:r>
          </w:p>
        </w:tc>
        <w:tc>
          <w:tcPr>
            <w:tcW w:w="1418"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R$ 1.165,81</w:t>
            </w:r>
          </w:p>
        </w:tc>
        <w:tc>
          <w:tcPr>
            <w:tcW w:w="1559" w:type="dxa"/>
            <w:tcBorders>
              <w:top w:val="single" w:sz="4" w:space="0" w:color="auto"/>
              <w:left w:val="nil"/>
              <w:bottom w:val="nil"/>
              <w:right w:val="single" w:sz="4" w:space="0" w:color="auto"/>
            </w:tcBorders>
            <w:shd w:val="clear" w:color="000000" w:fill="FFFFFF"/>
            <w:vAlign w:val="center"/>
          </w:tcPr>
          <w:p w:rsidR="005F3589" w:rsidRDefault="005F3589">
            <w:pPr>
              <w:jc w:val="center"/>
              <w:rPr>
                <w:rFonts w:ascii="Arial" w:hAnsi="Arial" w:cs="Arial"/>
                <w:b/>
                <w:bCs/>
                <w:sz w:val="20"/>
                <w:szCs w:val="20"/>
              </w:rPr>
            </w:pPr>
            <w:r>
              <w:rPr>
                <w:rFonts w:ascii="Arial" w:hAnsi="Arial" w:cs="Arial"/>
                <w:b/>
                <w:bCs/>
                <w:sz w:val="20"/>
                <w:szCs w:val="20"/>
              </w:rPr>
              <w:t xml:space="preserve"> R$     8.160,67 </w:t>
            </w:r>
          </w:p>
        </w:tc>
      </w:tr>
      <w:tr w:rsidR="00285AA1" w:rsidTr="00AE509D">
        <w:trPr>
          <w:trHeight w:val="330"/>
        </w:trPr>
        <w:tc>
          <w:tcPr>
            <w:tcW w:w="9165"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85AA1" w:rsidRDefault="00285AA1">
            <w:pPr>
              <w:jc w:val="center"/>
              <w:rPr>
                <w:rFonts w:ascii="Arial" w:hAnsi="Arial" w:cs="Arial"/>
                <w:b/>
                <w:bCs/>
                <w:sz w:val="20"/>
                <w:szCs w:val="20"/>
              </w:rPr>
            </w:pPr>
            <w:r>
              <w:rPr>
                <w:rFonts w:ascii="Arial" w:hAnsi="Arial" w:cs="Arial"/>
                <w:b/>
                <w:bCs/>
                <w:sz w:val="20"/>
                <w:szCs w:val="20"/>
              </w:rPr>
              <w:t>VALOR TOTAL</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285AA1" w:rsidRPr="00B07797" w:rsidRDefault="005F3589" w:rsidP="005F3589">
            <w:pPr>
              <w:jc w:val="center"/>
              <w:rPr>
                <w:rFonts w:ascii="Arial" w:hAnsi="Arial" w:cs="Arial"/>
                <w:b/>
                <w:bCs/>
                <w:sz w:val="20"/>
                <w:szCs w:val="20"/>
              </w:rPr>
            </w:pPr>
            <w:r>
              <w:rPr>
                <w:rFonts w:ascii="Arial" w:hAnsi="Arial" w:cs="Arial"/>
                <w:b/>
                <w:bCs/>
                <w:sz w:val="20"/>
                <w:szCs w:val="20"/>
              </w:rPr>
              <w:t xml:space="preserve">R$  172.893,92 </w:t>
            </w:r>
          </w:p>
        </w:tc>
      </w:tr>
    </w:tbl>
    <w:p w:rsidR="00211BB6" w:rsidRPr="00C17AE1" w:rsidRDefault="003125D9" w:rsidP="00211BB6">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7</w:t>
      </w:r>
      <w:r w:rsidR="00211BB6">
        <w:rPr>
          <w:rFonts w:ascii="Arial" w:eastAsia="Times New Roman" w:hAnsi="Arial" w:cs="Arial"/>
          <w:b/>
          <w:sz w:val="24"/>
          <w:szCs w:val="24"/>
        </w:rPr>
        <w:t>. ESTIMATIVA DO VALOR DA CONTRATAÇÃO</w:t>
      </w:r>
    </w:p>
    <w:p w:rsidR="00AD6E73" w:rsidRPr="00AD6E73" w:rsidRDefault="00AD6E73" w:rsidP="00AD6E73">
      <w:pPr>
        <w:pStyle w:val="Estilo1"/>
        <w:ind w:firstLine="0"/>
      </w:pPr>
      <w:r w:rsidRPr="00AD6E73">
        <w:t>A pesquisa de preços realizada para a contratação de serviços de manutenção e instalação de ar condicionado foi conduzida em estrita conformidade com as diretrizes estabelecidas no </w:t>
      </w:r>
      <w:r w:rsidRPr="00AD6E73">
        <w:rPr>
          <w:bCs/>
        </w:rPr>
        <w:t>Decreto Municipal n° 3187/2023</w:t>
      </w:r>
      <w:r w:rsidRPr="00AD6E73">
        <w:t> e na </w:t>
      </w:r>
      <w:r w:rsidRPr="00AD6E73">
        <w:rPr>
          <w:bCs/>
        </w:rPr>
        <w:t>Instrução Normativa SG/SEDGGD/ME n° 65/2021</w:t>
      </w:r>
      <w:r w:rsidRPr="00AD6E73">
        <w:t>. A metodologia adotada buscou garantir a obtenção de valores de referência consistentes e alinhados às práticas de mercado, assegurando transparência, economicidade e eficiência no processo de contratação.</w:t>
      </w:r>
    </w:p>
    <w:p w:rsidR="00AD6E73" w:rsidRPr="00AD6E73" w:rsidRDefault="00AD6E73" w:rsidP="00AD6E73">
      <w:pPr>
        <w:pStyle w:val="Estilo1"/>
        <w:ind w:firstLine="0"/>
      </w:pPr>
      <w:r w:rsidRPr="00AD6E73">
        <w:t>Inicialmente, procedeu-se à </w:t>
      </w:r>
      <w:r w:rsidRPr="00AD6E73">
        <w:rPr>
          <w:bCs/>
        </w:rPr>
        <w:t>cotação de preços junto a empresas locais ou nas proximidades</w:t>
      </w:r>
      <w:r w:rsidRPr="00AD6E73">
        <w:t xml:space="preserve">, com o objetivo de alcançar uma média mais consistente dos valores praticados no mercado. Essa etapa foi essencial para compreender a realidade econômica da região e obter parâmetros confiáveis para a estimativa preliminar dos preços. As empresas consultadas foram selecionadas com base em sua capacidade técnica, experiência no setor e idoneidade, garantindo que os valores obtidos refletissem a realidade do mercado local. A pesquisa junto ao mercado local permitiu identificar a variação de preços praticados por diferentes fornecedores, </w:t>
      </w:r>
      <w:r w:rsidRPr="00AD6E73">
        <w:lastRenderedPageBreak/>
        <w:t>considerando fatores como qualidade dos serviços, prazo de execução e garantias oferecidas, além de estabelecer uma média de valores que serviu como base para a estimativa preliminar dos preços de referência, garantindo a competitividade do processo licitatório.</w:t>
      </w:r>
    </w:p>
    <w:p w:rsidR="00AD6E73" w:rsidRPr="00AD6E73" w:rsidRDefault="00AD6E73" w:rsidP="00AD6E73">
      <w:pPr>
        <w:pStyle w:val="Estilo1"/>
        <w:ind w:firstLine="0"/>
      </w:pPr>
      <w:r w:rsidRPr="00AD6E73">
        <w:t>Além da pesquisa de mercado local, procedeu-se à </w:t>
      </w:r>
      <w:r w:rsidRPr="00AD6E73">
        <w:rPr>
          <w:bCs/>
        </w:rPr>
        <w:t>pesquisa de valores praticados pela Administração Pública</w:t>
      </w:r>
      <w:r w:rsidRPr="00AD6E73">
        <w:t>, utilizando a ferramenta de busca nos portais de compras, com o auxílio do </w:t>
      </w:r>
      <w:r w:rsidRPr="00AD6E73">
        <w:rPr>
          <w:bCs/>
        </w:rPr>
        <w:t>sistema BLL</w:t>
      </w:r>
      <w:r w:rsidRPr="00AD6E73">
        <w:t>. Essa ferramenta fundamenta suas pesquisas nos resultados de licitações adjudicadas e/ou homologadas pela Administração Pública, atendendo aos parâmetros estabelecidos nos incisos II e III do artigo 5º da IN 65/2021. A pesquisa abrangeu contratações similares efetuadas por outros órgãos públicos. Essa metodologia permitiu comparar os valores praticados em outras localidades e setores, garantindo que a estimativa de preços adotada pelo município de Andaraí esteja alinhada às melhores práticas de mercado e aos princípios da administração pública.</w:t>
      </w:r>
    </w:p>
    <w:p w:rsidR="00AD6E73" w:rsidRDefault="00AD6E73" w:rsidP="00BC54CE">
      <w:pPr>
        <w:pStyle w:val="Estilo1"/>
        <w:ind w:firstLine="0"/>
      </w:pPr>
      <w:r w:rsidRPr="00AD6E73">
        <w:t xml:space="preserve">A combinação dessas duas abordagens – pesquisa de mercado local e consulta a valores praticados pela Administração Pública – proporcionou uma base sólida para a estimativa preliminar dos preços de referência. Essa metodologia assegura que os valores estimados sejam realistas, competitivos e condizentes com a realidade do mercado, garantindo a economicidade e a transparência do processo de contratação. </w:t>
      </w:r>
    </w:p>
    <w:p w:rsidR="00036B84" w:rsidRDefault="007349C7" w:rsidP="00BC54CE">
      <w:pPr>
        <w:pStyle w:val="Estilo1"/>
        <w:ind w:firstLine="0"/>
      </w:pPr>
      <w:r>
        <w:t>Os comprovantes da pesquisa de preço</w:t>
      </w:r>
      <w:r w:rsidR="00BC54CE">
        <w:t xml:space="preserve"> coletadas integram este processo como documento em anexo. Estas informações subsidiaram a elaboração do Mapa de Preços no qual constam os valores dos preços obtidos para o estabelecimento dos valores unitários máximos dos itens a serem licitados.</w:t>
      </w:r>
    </w:p>
    <w:p w:rsidR="00BC54CE" w:rsidRDefault="00BC54CE" w:rsidP="00BC54CE">
      <w:pPr>
        <w:pStyle w:val="Estilo1"/>
        <w:ind w:firstLine="0"/>
      </w:pPr>
      <w:r>
        <w:t xml:space="preserve">Considerando o Art. 6º dessa IN, foi utilizado como método para obtenção do preço estimado por item, </w:t>
      </w:r>
      <w:r w:rsidRPr="00641570">
        <w:rPr>
          <w:color w:val="auto"/>
        </w:rPr>
        <w:t xml:space="preserve">o valor </w:t>
      </w:r>
      <w:r w:rsidR="00AD6E73">
        <w:rPr>
          <w:color w:val="auto"/>
        </w:rPr>
        <w:t>médio</w:t>
      </w:r>
      <w:r w:rsidRPr="00641570">
        <w:rPr>
          <w:color w:val="auto"/>
        </w:rPr>
        <w:t xml:space="preserve"> </w:t>
      </w:r>
      <w:r>
        <w:t>dos valores obtidos na pesquisa de preços, sobre um conjunto de no mínimo três preços.</w:t>
      </w:r>
    </w:p>
    <w:p w:rsidR="00BC54CE" w:rsidRDefault="00BC54CE" w:rsidP="00BC54CE">
      <w:pPr>
        <w:pStyle w:val="Estilo1"/>
        <w:ind w:firstLine="0"/>
      </w:pPr>
      <w:r>
        <w:t xml:space="preserve">Declaramos que foi feita análise crítica dos preços coletados, observou-se que os valores das propostas não apresentaram muita variação. Assim, buscou-se, dentro do conhecimento do </w:t>
      </w:r>
      <w:r w:rsidR="00AD6E73">
        <w:t>serviço</w:t>
      </w:r>
      <w:r>
        <w:t xml:space="preserve"> a ser contratado, estabelecer um preço de referência condizente com o praticado no mercado. </w:t>
      </w:r>
    </w:p>
    <w:p w:rsidR="0046067D" w:rsidRPr="0046067D" w:rsidRDefault="002338B7" w:rsidP="0046067D">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9</w:t>
      </w:r>
      <w:r w:rsidR="008C4BB8">
        <w:rPr>
          <w:rFonts w:ascii="Arial" w:eastAsia="Times New Roman" w:hAnsi="Arial" w:cs="Arial"/>
          <w:b/>
          <w:sz w:val="24"/>
          <w:szCs w:val="24"/>
        </w:rPr>
        <w:t>. DESCRIÇÃO DA SOLUÇÃO COMO UM TODO</w:t>
      </w:r>
    </w:p>
    <w:p w:rsidR="00AD6E73" w:rsidRPr="00AD6E73" w:rsidRDefault="00AD6E73" w:rsidP="00AD6E73">
      <w:pPr>
        <w:pStyle w:val="Estilo1"/>
        <w:ind w:firstLine="0"/>
      </w:pPr>
      <w:r w:rsidRPr="00AD6E73">
        <w:lastRenderedPageBreak/>
        <w:t>Diante da necessidade de garantir a adequada instalação e manutenção dos aparelhos de ar condicionado nos prédios públicos do Município, optou-se pela contratação de empresa especializada para a execução desses serviços. A escolha dessa solução se baseia na complexidade e na natureza técnica das atividades envolvidas, que exigem profissionais qualificados, ferramentas adequadas e conhecimento específico para assegurar a eficiência e a segurança dos equipamentos.</w:t>
      </w:r>
    </w:p>
    <w:p w:rsidR="00AD6E73" w:rsidRPr="00AD6E73" w:rsidRDefault="00AD6E73" w:rsidP="00AD6E73">
      <w:pPr>
        <w:pStyle w:val="Estilo1"/>
        <w:ind w:firstLine="0"/>
      </w:pPr>
      <w:r w:rsidRPr="00AD6E73">
        <w:t>A manutenção preventiva e corretiva dos aparelhos de ar condicionado é essencial para evitar falhas no funcionamento, prolongar a vida útil dos equipamentos e, principalmente, preservar a qualidade do ar nos ambientes internos. A ausência de manutenção adequada pode resultar no acúmulo de impurezas e proliferação de microrganismos nocivos, trazendo riscos à saúde dos usuários.</w:t>
      </w:r>
    </w:p>
    <w:p w:rsidR="00AD6E73" w:rsidRPr="00AD6E73" w:rsidRDefault="00AD6E73" w:rsidP="00AD6E73">
      <w:pPr>
        <w:pStyle w:val="Estilo1"/>
        <w:ind w:firstLine="0"/>
      </w:pPr>
      <w:r w:rsidRPr="00AD6E73">
        <w:t>Além disso, a instalação correta dos aparelhos é fundamental para garantir seu desempenho ideal, evitando desperdícios de energia elétrica e reduzindo custos operacionais para o município. A contratação de uma empresa especializada permite que os serviços sejam prestados de forma padronizada, seguindo normas técnicas e regulamentações vigentes, assegurando maior eficiência e qualidade na execução.</w:t>
      </w:r>
    </w:p>
    <w:p w:rsidR="00AD6E73" w:rsidRPr="00AD6E73" w:rsidRDefault="00AD6E73" w:rsidP="00AD6E73">
      <w:pPr>
        <w:pStyle w:val="Estilo1"/>
        <w:ind w:firstLine="0"/>
      </w:pPr>
      <w:r w:rsidRPr="00AD6E73">
        <w:t xml:space="preserve">A solução adotada foi embasada em consultas a outros editais de contratação, nos quais se observou que a terceirização desse tipo de serviço é a alternativa mais viável e amplamente utilizada pela Administração Pública. Dessa forma, a opção pela contratação de empresa especializada se apresenta como a melhor escolha para atender às demandas do município, garantindo a continuidade e a qualidade dos serviços, com </w:t>
      </w:r>
      <w:proofErr w:type="gramStart"/>
      <w:r w:rsidRPr="00AD6E73">
        <w:t>otimização</w:t>
      </w:r>
      <w:proofErr w:type="gramEnd"/>
      <w:r w:rsidRPr="00AD6E73">
        <w:t xml:space="preserve"> de recursos e segurança na prestação dos serviços essenciais</w:t>
      </w:r>
      <w:r>
        <w:t>.</w:t>
      </w:r>
    </w:p>
    <w:p w:rsidR="00201A47" w:rsidRDefault="00BF1D8E" w:rsidP="00201A47">
      <w:pPr>
        <w:pStyle w:val="Estilo1"/>
        <w:ind w:firstLine="0"/>
      </w:pPr>
      <w:r w:rsidRPr="00BF1D8E">
        <w:t xml:space="preserve"> </w:t>
      </w:r>
      <w:r w:rsidR="00201A47" w:rsidRPr="00D66D2A">
        <w:t>Com isso, o processo licitatório obedecerá ao Sistema de Registro de Preço</w:t>
      </w:r>
      <w:r w:rsidR="00201A47">
        <w:t>, conforme Decret</w:t>
      </w:r>
      <w:r w:rsidR="00201A47" w:rsidRPr="005A504D">
        <w:t>o n° 3.436/2024, que regulamenta os art. 82 a art. 86 da Lei nº 14.133, de 1º de abril de 2021</w:t>
      </w:r>
      <w:r w:rsidR="00201A47">
        <w:t>,</w:t>
      </w:r>
      <w:r w:rsidR="00201A47" w:rsidRPr="005A504D">
        <w:t xml:space="preserve"> </w:t>
      </w:r>
      <w:r w:rsidR="00201A47" w:rsidRPr="00D66D2A">
        <w:t xml:space="preserve">por intermédio do Pregão Eletrônico, sistema que se faz mais vantajoso em virtude de não vincular a Administração total, logo podendo viabilizar as contratações conforme as necessidades. </w:t>
      </w:r>
    </w:p>
    <w:p w:rsidR="00201A47" w:rsidRDefault="00201A47" w:rsidP="00201A47">
      <w:pPr>
        <w:pStyle w:val="Estilo1"/>
        <w:ind w:firstLine="0"/>
      </w:pPr>
      <w:proofErr w:type="gramStart"/>
      <w:r w:rsidRPr="00D66D2A">
        <w:t>A</w:t>
      </w:r>
      <w:r>
        <w:t>pós</w:t>
      </w:r>
      <w:proofErr w:type="gramEnd"/>
      <w:r>
        <w:t xml:space="preserve"> realizada a Licitação (SRP)</w:t>
      </w:r>
      <w:r w:rsidRPr="00D66D2A">
        <w:t>, as contratadas dev</w:t>
      </w:r>
      <w:r>
        <w:t xml:space="preserve">erão efetivar o </w:t>
      </w:r>
      <w:r w:rsidR="00AD6E73">
        <w:t>serviço</w:t>
      </w:r>
      <w:r>
        <w:t xml:space="preserve"> do</w:t>
      </w:r>
      <w:r w:rsidRPr="00D66D2A">
        <w:t xml:space="preserve"> </w:t>
      </w:r>
      <w:r>
        <w:t>objeto</w:t>
      </w:r>
      <w:r w:rsidRPr="00D66D2A">
        <w:t xml:space="preserve"> conforme o praz</w:t>
      </w:r>
      <w:r>
        <w:t xml:space="preserve">o de </w:t>
      </w:r>
      <w:r w:rsidR="00AD6E73">
        <w:t>execução</w:t>
      </w:r>
      <w:r>
        <w:t xml:space="preserve"> a ser definido no Termo de R</w:t>
      </w:r>
      <w:r w:rsidRPr="00D66D2A">
        <w:t>eferência, e emissão de nota de empenho, seguindo criteriosamente as descrições determinadas em tal termo, além das unidades de medida de acordo com a listagem de itens adquiridos</w:t>
      </w:r>
      <w:r>
        <w:t>.</w:t>
      </w:r>
    </w:p>
    <w:p w:rsidR="00704089" w:rsidRPr="0018313B" w:rsidRDefault="00946F12" w:rsidP="0070408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lastRenderedPageBreak/>
        <w:t>10</w:t>
      </w:r>
      <w:r w:rsidR="00B62B83">
        <w:rPr>
          <w:rFonts w:ascii="Arial" w:eastAsia="Times New Roman" w:hAnsi="Arial" w:cs="Arial"/>
          <w:b/>
          <w:sz w:val="24"/>
          <w:szCs w:val="24"/>
        </w:rPr>
        <w:t>. JUSTIFICATIVA PARA PARCELAMENTO OU NÃO DA SOLUÇÃO</w:t>
      </w:r>
    </w:p>
    <w:p w:rsidR="001F554C" w:rsidRPr="001F554C" w:rsidRDefault="001F554C" w:rsidP="001F554C">
      <w:pPr>
        <w:pStyle w:val="Estilo1"/>
        <w:ind w:firstLine="0"/>
      </w:pPr>
      <w:r w:rsidRPr="001F554C">
        <w:t xml:space="preserve">Em conformidade com o disposto na </w:t>
      </w:r>
      <w:r w:rsidRPr="001F554C">
        <w:rPr>
          <w:bCs/>
        </w:rPr>
        <w:t>Lei nº 14.133/2021</w:t>
      </w:r>
      <w:r w:rsidRPr="001F554C">
        <w:t>, a avaliação da possibilidade de parcelamento do objeto da licitação é fundamental para ampliar a competitividade e garantir a viabilidade técnica e econômica da contratação. Considerando essa diretriz, foi realizada uma análise detalhada do objeto, levando em c</w:t>
      </w:r>
      <w:r w:rsidR="00AD6E73">
        <w:t>onta fatores como a natureza do serviço</w:t>
      </w:r>
      <w:r w:rsidRPr="001F554C">
        <w:t xml:space="preserve">, a padronização </w:t>
      </w:r>
      <w:r w:rsidR="00AD6E73">
        <w:t>do serviço</w:t>
      </w:r>
      <w:r w:rsidRPr="001F554C">
        <w:t xml:space="preserve"> e a necessidade de atender de forma eficiente às demandas das Secretarias requisitantes.</w:t>
      </w:r>
    </w:p>
    <w:p w:rsidR="00D81502" w:rsidRPr="001F554C" w:rsidRDefault="001F554C" w:rsidP="00D81502">
      <w:pPr>
        <w:pStyle w:val="Estilo1"/>
        <w:ind w:firstLine="0"/>
      </w:pPr>
      <w:r w:rsidRPr="001F554C">
        <w:t xml:space="preserve">Com base nessa avaliação, decidiu-se que a </w:t>
      </w:r>
      <w:r w:rsidR="00AD6E73">
        <w:t xml:space="preserve">prestação </w:t>
      </w:r>
      <w:r w:rsidR="0032073F">
        <w:t>do serviço</w:t>
      </w:r>
      <w:r w:rsidRPr="001F554C">
        <w:t xml:space="preserve"> será realizada </w:t>
      </w:r>
      <w:r w:rsidRPr="00861E8D">
        <w:rPr>
          <w:bCs/>
        </w:rPr>
        <w:t>por lote</w:t>
      </w:r>
      <w:r w:rsidRPr="001F554C">
        <w:t>, agrupando os itens de acordo com sua similaridade.</w:t>
      </w:r>
    </w:p>
    <w:p w:rsidR="0032073F" w:rsidRPr="0032073F" w:rsidRDefault="0032073F" w:rsidP="0032073F">
      <w:pPr>
        <w:pStyle w:val="Estilo1"/>
        <w:ind w:firstLine="0"/>
      </w:pPr>
      <w:r w:rsidRPr="0032073F">
        <w:t>A unificação dos serviços de instalação e manutenção de aparelhos de ar condicionado em um único lote justifica-se pela similaridade e interdependência das atividades envolvidas. Ambos os serviços demandam conhecimento técnico especializado e a utilização de equipamentos específicos, sendo essencial que sejam executados de forma padronizada para garantir a eficiência e a segurança dos aparelhos.</w:t>
      </w:r>
    </w:p>
    <w:p w:rsidR="0032073F" w:rsidRPr="0032073F" w:rsidRDefault="0032073F" w:rsidP="0032073F">
      <w:pPr>
        <w:pStyle w:val="Estilo1"/>
        <w:ind w:firstLine="0"/>
      </w:pPr>
      <w:r w:rsidRPr="0032073F">
        <w:t>Além disso, a contratação de uma única empresa para a realização desses serviços evita possíveis incompatibilidades técnicas que poderiam surgir caso diferentes fornecedores fossem responsáveis pela instalação e pela manutenção dos equipamentos. Quando uma única empresa realiza ambas as atividades, há um acompanhamento contínuo das condições dos aparelhos, facilitando diagnósticos precisos e a execução de manutenções mais eficientes, o que contribui para o prolongamento da vida útil dos equipamentos e a redução de custos com reparos futuros.</w:t>
      </w:r>
    </w:p>
    <w:p w:rsidR="0032073F" w:rsidRPr="0032073F" w:rsidRDefault="0032073F" w:rsidP="0032073F">
      <w:pPr>
        <w:pStyle w:val="Estilo1"/>
        <w:ind w:firstLine="0"/>
      </w:pPr>
      <w:r w:rsidRPr="0032073F">
        <w:t>Outro fator relevante é a responsabilidade técnica sobre os serviços prestados. Ao concentrar a instalação e a manutenção na mesma empresa, evita-se a transferência de responsabilidades entre fornecedores em caso de falhas no funcionamento dos aparelhos. Dessa forma, o município garante maior controle sobre a qualidade dos serviços, além de assegurar um melhor atendimento às suas necessidades.</w:t>
      </w:r>
    </w:p>
    <w:p w:rsidR="001F554C" w:rsidRPr="001F554C" w:rsidRDefault="0032073F" w:rsidP="001F554C">
      <w:pPr>
        <w:pStyle w:val="Estilo1"/>
        <w:ind w:firstLine="0"/>
      </w:pPr>
      <w:r w:rsidRPr="0032073F">
        <w:t>Portanto, a inclusão dos serviços de instalação e manutenção de ar condicionado em um único lote se apresenta como a alternativa mais vantajosa, assegurando padronização na execução, eficiência operacional, redução de custos administrativos e maior segurança para os equipamentos e usuários</w:t>
      </w:r>
      <w:r w:rsidR="001F554C" w:rsidRPr="001F554C">
        <w:t>.</w:t>
      </w:r>
    </w:p>
    <w:p w:rsidR="00206819" w:rsidRPr="00206819" w:rsidRDefault="00946F12" w:rsidP="0020681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lastRenderedPageBreak/>
        <w:t>11</w:t>
      </w:r>
      <w:r w:rsidR="00B62B83">
        <w:rPr>
          <w:rFonts w:ascii="Arial" w:eastAsia="Times New Roman" w:hAnsi="Arial" w:cs="Arial"/>
          <w:b/>
          <w:sz w:val="24"/>
          <w:szCs w:val="24"/>
        </w:rPr>
        <w:t xml:space="preserve">. </w:t>
      </w:r>
      <w:r w:rsidR="00B62B83" w:rsidRPr="00B62B83">
        <w:rPr>
          <w:rFonts w:ascii="Arial" w:eastAsia="Times New Roman" w:hAnsi="Arial" w:cs="Arial"/>
          <w:b/>
          <w:sz w:val="24"/>
          <w:szCs w:val="24"/>
        </w:rPr>
        <w:t>DEMONSTRATIVO DOS RE</w:t>
      </w:r>
      <w:r w:rsidR="00B62B83">
        <w:rPr>
          <w:rFonts w:ascii="Arial" w:eastAsia="Times New Roman" w:hAnsi="Arial" w:cs="Arial"/>
          <w:b/>
          <w:sz w:val="24"/>
          <w:szCs w:val="24"/>
        </w:rPr>
        <w:t>S</w:t>
      </w:r>
      <w:r w:rsidR="00B62B83" w:rsidRPr="00B62B83">
        <w:rPr>
          <w:rFonts w:ascii="Arial" w:eastAsia="Times New Roman" w:hAnsi="Arial" w:cs="Arial"/>
          <w:b/>
          <w:sz w:val="24"/>
          <w:szCs w:val="24"/>
        </w:rPr>
        <w:t>ULTADOS PRETENTIDOS</w:t>
      </w:r>
    </w:p>
    <w:p w:rsidR="0032073F" w:rsidRPr="0032073F" w:rsidRDefault="0032073F" w:rsidP="0032073F">
      <w:pPr>
        <w:pStyle w:val="Estilo1"/>
        <w:ind w:firstLine="0"/>
      </w:pPr>
      <w:r w:rsidRPr="0032073F">
        <w:t>A contratação de empresa especializada para a manutenção e instalação de aparelhos de ar condicionado tem como objetivo garantir a eficiência, a durabilidade e o funcionamento adequado desses equipamentos. Com a execução de serviços técnicos qualificados, pretende-se assegurar um ambiente climatizado adequado para servidores e usuários, proporcionando maior conforto térmico e melhor desempenho nas atividades desempenhadas.</w:t>
      </w:r>
    </w:p>
    <w:p w:rsidR="0032073F" w:rsidRPr="0032073F" w:rsidRDefault="0032073F" w:rsidP="0032073F">
      <w:pPr>
        <w:pStyle w:val="Estilo1"/>
        <w:ind w:firstLine="0"/>
      </w:pPr>
      <w:r w:rsidRPr="0032073F">
        <w:t xml:space="preserve">Um dos principais resultados esperados é a prevenção de falhas e o aumento da vida útil dos aparelhos, evitando gastos excessivos com substituições prematuras e reduzindo custos operacionais </w:t>
      </w:r>
      <w:proofErr w:type="gramStart"/>
      <w:r w:rsidRPr="0032073F">
        <w:t>a longo prazo</w:t>
      </w:r>
      <w:proofErr w:type="gramEnd"/>
      <w:r w:rsidRPr="0032073F">
        <w:t xml:space="preserve">. A manutenção regular contribui para o funcionamento eficiente dos sistemas de climatização, </w:t>
      </w:r>
      <w:proofErr w:type="gramStart"/>
      <w:r w:rsidRPr="0032073F">
        <w:t>otimizando</w:t>
      </w:r>
      <w:proofErr w:type="gramEnd"/>
      <w:r w:rsidRPr="0032073F">
        <w:t xml:space="preserve"> o consumo de energia e promovendo economia de recursos públicos.</w:t>
      </w:r>
    </w:p>
    <w:p w:rsidR="0032073F" w:rsidRPr="0032073F" w:rsidRDefault="0032073F" w:rsidP="0032073F">
      <w:pPr>
        <w:pStyle w:val="Estilo1"/>
        <w:ind w:firstLine="0"/>
      </w:pPr>
      <w:r w:rsidRPr="0032073F">
        <w:t>Além disso, a correta higienização dos equipamentos minimiza riscos à saúde dos usuários, prevenindo problemas respiratórios causados pelo acúmulo de poeira, fungos e bactérias nos filtros e dutos de ventilação. Dessa forma, a contratação visa não apenas a preservação do patrimônio público, mas também a melhoria das condições de trabalho e atendimento nos espaços municipais.</w:t>
      </w:r>
    </w:p>
    <w:p w:rsidR="0032073F" w:rsidRPr="0032073F" w:rsidRDefault="0032073F" w:rsidP="0032073F">
      <w:pPr>
        <w:pStyle w:val="Estilo1"/>
        <w:ind w:firstLine="0"/>
      </w:pPr>
      <w:r w:rsidRPr="0032073F">
        <w:t>Outro resultado esperado é a agilidade na execução dos serviços, garantindo que novas instalações sejam realizadas dentro dos prazos necessários e que eventuais falhas sejam corrigidas rapidamente, evitando a interrupção do funcionamento dos equipamentos e assegurando a continuidade dos serviços prestados pelo município.</w:t>
      </w:r>
    </w:p>
    <w:p w:rsidR="0032073F" w:rsidRPr="0032073F" w:rsidRDefault="0032073F" w:rsidP="0032073F">
      <w:pPr>
        <w:pStyle w:val="Estilo1"/>
        <w:ind w:firstLine="0"/>
      </w:pPr>
      <w:r w:rsidRPr="0032073F">
        <w:t>Com isso, a contratação de empresa especializada se mostra essencial para garantir a climatização eficiente e segura dos ambientes públicos, promovendo bem-estar, economia e eficiência na gestão dos recursos municipais.</w:t>
      </w:r>
    </w:p>
    <w:p w:rsidR="000370F1" w:rsidRPr="0018313B" w:rsidRDefault="00946F12" w:rsidP="000370F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12</w:t>
      </w:r>
      <w:r w:rsidR="000370F1">
        <w:rPr>
          <w:rFonts w:ascii="Arial" w:eastAsia="Times New Roman" w:hAnsi="Arial" w:cs="Arial"/>
          <w:b/>
          <w:sz w:val="24"/>
          <w:szCs w:val="24"/>
        </w:rPr>
        <w:t>. PROVIDÊNCIAS PRÉVIAS AO CONTRATO</w:t>
      </w:r>
    </w:p>
    <w:p w:rsidR="00A34366" w:rsidRDefault="00A34366" w:rsidP="00FD1A64">
      <w:pPr>
        <w:pStyle w:val="Estilo1"/>
        <w:ind w:firstLine="0"/>
        <w:rPr>
          <w:shd w:val="clear" w:color="auto" w:fill="FFFFFF"/>
        </w:rPr>
      </w:pPr>
      <w:r w:rsidRPr="00A34366">
        <w:rPr>
          <w:shd w:val="clear" w:color="auto" w:fill="FFFFFF"/>
        </w:rPr>
        <w:t xml:space="preserve">Para assegurar a correta execução do processo de </w:t>
      </w:r>
      <w:r w:rsidR="0032073F">
        <w:rPr>
          <w:shd w:val="clear" w:color="auto" w:fill="FFFFFF"/>
        </w:rPr>
        <w:t>manutenção e instalação</w:t>
      </w:r>
      <w:r w:rsidR="00BF1D8E">
        <w:rPr>
          <w:shd w:val="clear" w:color="auto" w:fill="FFFFFF"/>
        </w:rPr>
        <w:t xml:space="preserve"> </w:t>
      </w:r>
      <w:r w:rsidR="0032073F">
        <w:rPr>
          <w:shd w:val="clear" w:color="auto" w:fill="FFFFFF"/>
        </w:rPr>
        <w:t>de ar condicionado</w:t>
      </w:r>
      <w:r w:rsidR="00BF1D8E">
        <w:rPr>
          <w:shd w:val="clear" w:color="auto" w:fill="FFFFFF"/>
        </w:rPr>
        <w:t xml:space="preserve"> </w:t>
      </w:r>
      <w:r w:rsidR="00FD1A64">
        <w:t xml:space="preserve">para atender as demandas </w:t>
      </w:r>
      <w:r w:rsidR="006D723F">
        <w:t>das secretarias requisitantes</w:t>
      </w:r>
      <w:r w:rsidRPr="00A34366">
        <w:rPr>
          <w:shd w:val="clear" w:color="auto" w:fill="FFFFFF"/>
        </w:rPr>
        <w:t>, serão adotadas as seguintes providências:</w:t>
      </w:r>
    </w:p>
    <w:p w:rsidR="00A34366" w:rsidRDefault="00BF1D8E" w:rsidP="00A9375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1</w:t>
      </w:r>
      <w:r w:rsidR="006D723F">
        <w:rPr>
          <w:rFonts w:ascii="Arial" w:hAnsi="Arial" w:cs="Arial"/>
          <w:sz w:val="24"/>
          <w:szCs w:val="24"/>
          <w:shd w:val="clear" w:color="auto" w:fill="FFFFFF"/>
        </w:rPr>
        <w:t xml:space="preserve"> </w:t>
      </w:r>
      <w:r w:rsidR="006026BB">
        <w:rPr>
          <w:rFonts w:ascii="Arial" w:hAnsi="Arial" w:cs="Arial"/>
          <w:sz w:val="24"/>
          <w:szCs w:val="24"/>
          <w:shd w:val="clear" w:color="auto" w:fill="FFFFFF"/>
        </w:rPr>
        <w:t xml:space="preserve">- </w:t>
      </w:r>
      <w:r w:rsidR="00A34366" w:rsidRPr="00A34366">
        <w:rPr>
          <w:rFonts w:ascii="Arial" w:hAnsi="Arial" w:cs="Arial"/>
          <w:sz w:val="24"/>
          <w:szCs w:val="24"/>
          <w:shd w:val="clear" w:color="auto" w:fill="FFFFFF"/>
        </w:rPr>
        <w:t>Elaboração e aprovação do Termo de Referê</w:t>
      </w:r>
      <w:r w:rsidR="00A34366">
        <w:rPr>
          <w:rFonts w:ascii="Arial" w:hAnsi="Arial" w:cs="Arial"/>
          <w:sz w:val="24"/>
          <w:szCs w:val="24"/>
          <w:shd w:val="clear" w:color="auto" w:fill="FFFFFF"/>
        </w:rPr>
        <w:t>ncia (TR) detalhado, com especifi</w:t>
      </w:r>
      <w:r w:rsidR="00A34366" w:rsidRPr="00A34366">
        <w:rPr>
          <w:rFonts w:ascii="Arial" w:hAnsi="Arial" w:cs="Arial"/>
          <w:sz w:val="24"/>
          <w:szCs w:val="24"/>
          <w:shd w:val="clear" w:color="auto" w:fill="FFFFFF"/>
        </w:rPr>
        <w:t xml:space="preserve">cação </w:t>
      </w:r>
      <w:r w:rsidR="006026BB">
        <w:rPr>
          <w:rFonts w:ascii="Arial" w:hAnsi="Arial" w:cs="Arial"/>
          <w:sz w:val="24"/>
          <w:szCs w:val="24"/>
          <w:shd w:val="clear" w:color="auto" w:fill="FFFFFF"/>
        </w:rPr>
        <w:t>dos itens</w:t>
      </w:r>
      <w:r w:rsidR="00A34366" w:rsidRPr="00A34366">
        <w:rPr>
          <w:rFonts w:ascii="Arial" w:hAnsi="Arial" w:cs="Arial"/>
          <w:sz w:val="24"/>
          <w:szCs w:val="24"/>
          <w:shd w:val="clear" w:color="auto" w:fill="FFFFFF"/>
        </w:rPr>
        <w:t xml:space="preserve">, incluindo todas as características técnicas, </w:t>
      </w:r>
      <w:r w:rsidR="006D723F">
        <w:rPr>
          <w:rFonts w:ascii="Arial" w:hAnsi="Arial" w:cs="Arial"/>
          <w:sz w:val="24"/>
          <w:szCs w:val="24"/>
          <w:shd w:val="clear" w:color="auto" w:fill="FFFFFF"/>
        </w:rPr>
        <w:t>condições de entrega e garantia;</w:t>
      </w:r>
    </w:p>
    <w:p w:rsidR="00175F91" w:rsidRDefault="00BF1D8E" w:rsidP="00A34366">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 xml:space="preserve">2 </w:t>
      </w:r>
      <w:r w:rsidR="00175F91">
        <w:rPr>
          <w:rFonts w:ascii="Arial" w:hAnsi="Arial" w:cs="Arial"/>
          <w:sz w:val="24"/>
          <w:szCs w:val="24"/>
          <w:shd w:val="clear" w:color="auto" w:fill="FFFFFF"/>
        </w:rPr>
        <w:t xml:space="preserve">- </w:t>
      </w:r>
      <w:r w:rsidR="00A34366" w:rsidRPr="00A34366">
        <w:rPr>
          <w:rFonts w:ascii="Arial" w:hAnsi="Arial" w:cs="Arial"/>
          <w:sz w:val="24"/>
          <w:szCs w:val="24"/>
          <w:shd w:val="clear" w:color="auto" w:fill="FFFFFF"/>
        </w:rPr>
        <w:t>Publicação do edital de licitação para o Pregão Eletrônico, assegurando ampla divulgação e competitividade, conforme os prazos legais estabelecidos pela L</w:t>
      </w:r>
      <w:r w:rsidR="006D723F">
        <w:rPr>
          <w:rFonts w:ascii="Arial" w:hAnsi="Arial" w:cs="Arial"/>
          <w:sz w:val="24"/>
          <w:szCs w:val="24"/>
          <w:shd w:val="clear" w:color="auto" w:fill="FFFFFF"/>
        </w:rPr>
        <w:t>ei 14.133/2021;</w:t>
      </w:r>
    </w:p>
    <w:p w:rsidR="006026BB" w:rsidRDefault="00BF1D8E"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3 </w:t>
      </w:r>
      <w:r w:rsidR="00CD1846">
        <w:rPr>
          <w:rFonts w:ascii="Arial" w:hAnsi="Arial" w:cs="Arial"/>
          <w:sz w:val="24"/>
          <w:szCs w:val="24"/>
          <w:shd w:val="clear" w:color="auto" w:fill="FFFFFF"/>
        </w:rPr>
        <w:t xml:space="preserve">- </w:t>
      </w:r>
      <w:r w:rsidR="000A0995" w:rsidRPr="000A0995">
        <w:rPr>
          <w:rFonts w:ascii="Arial" w:hAnsi="Arial" w:cs="Arial"/>
          <w:sz w:val="24"/>
          <w:szCs w:val="24"/>
          <w:shd w:val="clear" w:color="auto" w:fill="FFFFFF"/>
        </w:rPr>
        <w:t>Monitoramento contínuo do cumprimento das cláusulas contratuais pelo fornecedor, com a devida aplicação de penalidades em caso de descumprimento</w:t>
      </w:r>
      <w:r w:rsidR="006D723F">
        <w:rPr>
          <w:rFonts w:ascii="Arial" w:hAnsi="Arial" w:cs="Arial"/>
          <w:sz w:val="24"/>
          <w:szCs w:val="24"/>
          <w:shd w:val="clear" w:color="auto" w:fill="FFFFFF"/>
        </w:rPr>
        <w:t>;</w:t>
      </w:r>
      <w:r w:rsidR="000A0995" w:rsidRPr="000A0995">
        <w:rPr>
          <w:rFonts w:ascii="Arial" w:hAnsi="Arial" w:cs="Arial"/>
          <w:sz w:val="24"/>
          <w:szCs w:val="24"/>
          <w:shd w:val="clear" w:color="auto" w:fill="FFFFFF"/>
        </w:rPr>
        <w:t xml:space="preserve"> </w:t>
      </w:r>
    </w:p>
    <w:p w:rsidR="006D723F" w:rsidRDefault="00BF1D8E"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4 </w:t>
      </w:r>
      <w:r w:rsidR="006D723F">
        <w:rPr>
          <w:rFonts w:ascii="Arial" w:hAnsi="Arial" w:cs="Arial"/>
          <w:sz w:val="24"/>
          <w:szCs w:val="24"/>
          <w:shd w:val="clear" w:color="auto" w:fill="FFFFFF"/>
        </w:rPr>
        <w:t xml:space="preserve">- </w:t>
      </w:r>
      <w:r w:rsidR="006D723F" w:rsidRPr="000A0995">
        <w:rPr>
          <w:rFonts w:ascii="Arial" w:hAnsi="Arial" w:cs="Arial"/>
          <w:sz w:val="24"/>
          <w:szCs w:val="24"/>
          <w:shd w:val="clear" w:color="auto" w:fill="FFFFFF"/>
        </w:rPr>
        <w:t xml:space="preserve">Formalização de um contrato de </w:t>
      </w:r>
      <w:r w:rsidR="0032073F">
        <w:rPr>
          <w:rFonts w:ascii="Arial" w:hAnsi="Arial" w:cs="Arial"/>
          <w:sz w:val="24"/>
          <w:szCs w:val="24"/>
          <w:shd w:val="clear" w:color="auto" w:fill="FFFFFF"/>
        </w:rPr>
        <w:t>serviço</w:t>
      </w:r>
      <w:r w:rsidR="006D723F">
        <w:rPr>
          <w:rFonts w:ascii="Arial" w:hAnsi="Arial" w:cs="Arial"/>
          <w:sz w:val="24"/>
          <w:szCs w:val="24"/>
          <w:shd w:val="clear" w:color="auto" w:fill="FFFFFF"/>
        </w:rPr>
        <w:t xml:space="preserve"> </w:t>
      </w:r>
      <w:r w:rsidR="006D723F" w:rsidRPr="000A0995">
        <w:rPr>
          <w:rFonts w:ascii="Arial" w:hAnsi="Arial" w:cs="Arial"/>
          <w:sz w:val="24"/>
          <w:szCs w:val="24"/>
          <w:shd w:val="clear" w:color="auto" w:fill="FFFFFF"/>
        </w:rPr>
        <w:t xml:space="preserve">que contemple todas as condições de </w:t>
      </w:r>
      <w:r w:rsidR="0032073F">
        <w:rPr>
          <w:rFonts w:ascii="Arial" w:hAnsi="Arial" w:cs="Arial"/>
          <w:sz w:val="24"/>
          <w:szCs w:val="24"/>
          <w:shd w:val="clear" w:color="auto" w:fill="FFFFFF"/>
        </w:rPr>
        <w:t>execução</w:t>
      </w:r>
      <w:r w:rsidR="006D723F" w:rsidRPr="000A0995">
        <w:rPr>
          <w:rFonts w:ascii="Arial" w:hAnsi="Arial" w:cs="Arial"/>
          <w:sz w:val="24"/>
          <w:szCs w:val="24"/>
          <w:shd w:val="clear" w:color="auto" w:fill="FFFFFF"/>
        </w:rPr>
        <w:t>, pagamento, garantia e suporte do fornecedor, assegurando proteção jurídica para a Administração</w:t>
      </w:r>
      <w:r w:rsidR="006D723F">
        <w:rPr>
          <w:rFonts w:ascii="Arial" w:hAnsi="Arial" w:cs="Arial"/>
          <w:sz w:val="24"/>
          <w:szCs w:val="24"/>
          <w:shd w:val="clear" w:color="auto" w:fill="FFFFFF"/>
        </w:rPr>
        <w:t>;</w:t>
      </w:r>
    </w:p>
    <w:p w:rsidR="006D723F" w:rsidRDefault="00BF1D8E"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5</w:t>
      </w:r>
      <w:r w:rsidR="006D723F">
        <w:rPr>
          <w:rFonts w:ascii="Arial" w:hAnsi="Arial" w:cs="Arial"/>
          <w:sz w:val="24"/>
          <w:szCs w:val="24"/>
          <w:shd w:val="clear" w:color="auto" w:fill="FFFFFF"/>
        </w:rPr>
        <w:t xml:space="preserve"> - </w:t>
      </w:r>
      <w:r w:rsidR="006D723F" w:rsidRPr="000A0995">
        <w:rPr>
          <w:rFonts w:ascii="Arial" w:hAnsi="Arial" w:cs="Arial"/>
          <w:sz w:val="24"/>
          <w:szCs w:val="24"/>
          <w:shd w:val="clear" w:color="auto" w:fill="FFFFFF"/>
        </w:rPr>
        <w:t xml:space="preserve">Monitoramento contínuo do cumprimento das cláusulas contratuais pelo </w:t>
      </w:r>
      <w:r w:rsidR="00265F4B">
        <w:rPr>
          <w:rFonts w:ascii="Arial" w:hAnsi="Arial" w:cs="Arial"/>
          <w:sz w:val="24"/>
          <w:szCs w:val="24"/>
          <w:shd w:val="clear" w:color="auto" w:fill="FFFFFF"/>
        </w:rPr>
        <w:t>contratado</w:t>
      </w:r>
      <w:r w:rsidR="006D723F" w:rsidRPr="000A0995">
        <w:rPr>
          <w:rFonts w:ascii="Arial" w:hAnsi="Arial" w:cs="Arial"/>
          <w:sz w:val="24"/>
          <w:szCs w:val="24"/>
          <w:shd w:val="clear" w:color="auto" w:fill="FFFFFF"/>
        </w:rPr>
        <w:t>, com a devida aplicação de penalidades em caso de descumprimento</w:t>
      </w:r>
      <w:r w:rsidR="006D723F">
        <w:rPr>
          <w:rFonts w:ascii="Arial" w:hAnsi="Arial" w:cs="Arial"/>
          <w:sz w:val="24"/>
          <w:szCs w:val="24"/>
          <w:shd w:val="clear" w:color="auto" w:fill="FFFFFF"/>
        </w:rPr>
        <w:t>.</w:t>
      </w:r>
    </w:p>
    <w:p w:rsidR="006D723F" w:rsidRDefault="00BF1D8E"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6 </w:t>
      </w:r>
      <w:r w:rsidR="006D723F">
        <w:rPr>
          <w:rFonts w:ascii="Arial" w:hAnsi="Arial" w:cs="Arial"/>
          <w:sz w:val="24"/>
          <w:szCs w:val="24"/>
          <w:shd w:val="clear" w:color="auto" w:fill="FFFFFF"/>
        </w:rPr>
        <w:t>- Solicitação e verifi</w:t>
      </w:r>
      <w:r w:rsidR="006D723F" w:rsidRPr="00A34366">
        <w:rPr>
          <w:rFonts w:ascii="Arial" w:hAnsi="Arial" w:cs="Arial"/>
          <w:sz w:val="24"/>
          <w:szCs w:val="24"/>
          <w:shd w:val="clear" w:color="auto" w:fill="FFFFFF"/>
        </w:rPr>
        <w:t xml:space="preserve">cação de toda a documentação técnica e legal necessária, incluindo </w:t>
      </w:r>
      <w:r w:rsidR="006D723F">
        <w:rPr>
          <w:rFonts w:ascii="Arial" w:hAnsi="Arial" w:cs="Arial"/>
          <w:sz w:val="24"/>
          <w:szCs w:val="24"/>
          <w:shd w:val="clear" w:color="auto" w:fill="FFFFFF"/>
        </w:rPr>
        <w:t xml:space="preserve">alvarás </w:t>
      </w:r>
      <w:r w:rsidR="006D723F" w:rsidRPr="00A34366">
        <w:rPr>
          <w:rFonts w:ascii="Arial" w:hAnsi="Arial" w:cs="Arial"/>
          <w:sz w:val="24"/>
          <w:szCs w:val="24"/>
          <w:shd w:val="clear" w:color="auto" w:fill="FFFFFF"/>
        </w:rPr>
        <w:t xml:space="preserve">e documentação adicional para </w:t>
      </w:r>
      <w:r w:rsidR="006D723F">
        <w:rPr>
          <w:rFonts w:ascii="Arial" w:hAnsi="Arial" w:cs="Arial"/>
          <w:sz w:val="24"/>
          <w:szCs w:val="24"/>
          <w:shd w:val="clear" w:color="auto" w:fill="FFFFFF"/>
        </w:rPr>
        <w:t xml:space="preserve">a </w:t>
      </w:r>
      <w:r w:rsidR="00265F4B">
        <w:rPr>
          <w:rFonts w:ascii="Arial" w:hAnsi="Arial" w:cs="Arial"/>
          <w:sz w:val="24"/>
          <w:szCs w:val="24"/>
          <w:shd w:val="clear" w:color="auto" w:fill="FFFFFF"/>
        </w:rPr>
        <w:t>prestação do serviço</w:t>
      </w:r>
      <w:r w:rsidR="00FB5636">
        <w:rPr>
          <w:rFonts w:ascii="Arial" w:hAnsi="Arial" w:cs="Arial"/>
          <w:sz w:val="24"/>
          <w:szCs w:val="24"/>
          <w:shd w:val="clear" w:color="auto" w:fill="FFFFFF"/>
        </w:rPr>
        <w:t>, conforme exigido pelos órgãos fiscalizadores.</w:t>
      </w:r>
    </w:p>
    <w:p w:rsidR="006026BB" w:rsidRPr="007D0083" w:rsidRDefault="006026BB" w:rsidP="006026BB">
      <w:pPr>
        <w:spacing w:after="0" w:line="360" w:lineRule="auto"/>
        <w:jc w:val="both"/>
        <w:rPr>
          <w:rFonts w:ascii="Arial" w:hAnsi="Arial" w:cs="Arial"/>
          <w:sz w:val="24"/>
        </w:rPr>
      </w:pPr>
      <w:r>
        <w:rPr>
          <w:rFonts w:ascii="Arial" w:hAnsi="Arial" w:cs="Arial"/>
          <w:color w:val="000000"/>
          <w:sz w:val="24"/>
          <w:szCs w:val="24"/>
        </w:rPr>
        <w:t>Caso surjam outras providencias previas ao contrato</w:t>
      </w:r>
      <w:r w:rsidRPr="00C04798">
        <w:rPr>
          <w:rFonts w:ascii="Arial" w:hAnsi="Arial" w:cs="Arial"/>
          <w:color w:val="000000"/>
          <w:sz w:val="24"/>
          <w:szCs w:val="24"/>
        </w:rPr>
        <w:t>, o gestor e fiscal do contrato dev</w:t>
      </w:r>
      <w:r>
        <w:rPr>
          <w:rFonts w:ascii="Arial" w:hAnsi="Arial" w:cs="Arial"/>
          <w:color w:val="000000"/>
          <w:sz w:val="24"/>
          <w:szCs w:val="24"/>
        </w:rPr>
        <w:t>erá ter ciência do que aborda o Decreto n° 3.433, de 02 de abril de 2024</w:t>
      </w:r>
      <w:r w:rsidRPr="00C04798">
        <w:rPr>
          <w:rFonts w:ascii="Arial" w:hAnsi="Arial" w:cs="Arial"/>
          <w:color w:val="000000"/>
          <w:sz w:val="24"/>
          <w:szCs w:val="24"/>
        </w:rPr>
        <w:t xml:space="preserve"> que disciplina os procedimentos para fiscalização dos contratos administrativos e </w:t>
      </w:r>
      <w:r w:rsidRPr="00EA2FEC">
        <w:rPr>
          <w:rFonts w:ascii="Arial" w:hAnsi="Arial" w:cs="Arial"/>
          <w:color w:val="000000"/>
          <w:sz w:val="24"/>
          <w:szCs w:val="24"/>
        </w:rPr>
        <w:t>que regulamenta a gestão do contrato, vide Art. 92, inciso XVIII</w:t>
      </w:r>
      <w:r w:rsidRPr="00AC669A">
        <w:rPr>
          <w:rFonts w:ascii="Arial" w:hAnsi="Arial" w:cs="Arial"/>
          <w:sz w:val="24"/>
        </w:rPr>
        <w:t>.</w:t>
      </w:r>
    </w:p>
    <w:p w:rsidR="00AD67B0" w:rsidRPr="0018313B" w:rsidRDefault="00946F12">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13</w:t>
      </w:r>
      <w:r w:rsidR="00F06DFD">
        <w:rPr>
          <w:rFonts w:ascii="Arial" w:eastAsia="Times New Roman" w:hAnsi="Arial" w:cs="Arial"/>
          <w:b/>
          <w:sz w:val="24"/>
          <w:szCs w:val="24"/>
        </w:rPr>
        <w:t>. CONTRATAÇÕES CORRELATAS E/OU INTERDEPENDENTES</w:t>
      </w:r>
    </w:p>
    <w:p w:rsidR="001F013F" w:rsidRDefault="001F013F" w:rsidP="001F013F">
      <w:pPr>
        <w:pStyle w:val="Estilo1"/>
        <w:ind w:firstLine="0"/>
      </w:pPr>
      <w:bookmarkStart w:id="3" w:name="_heading=h.gjdgxs" w:colFirst="0" w:colLast="0"/>
      <w:bookmarkEnd w:id="3"/>
      <w:r>
        <w:t xml:space="preserve">Na aquisição de </w:t>
      </w:r>
      <w:r w:rsidR="00BF1D8E">
        <w:rPr>
          <w:rStyle w:val="Forte"/>
          <w:b w:val="0"/>
        </w:rPr>
        <w:t>ar condicionado e ventiladores</w:t>
      </w:r>
      <w:r>
        <w:t xml:space="preserve">, algumas contratações correlatas ou interdependentes podem ser necessárias para garantir a boa execução </w:t>
      </w:r>
      <w:r w:rsidR="00BF1D8E">
        <w:t>dos equipamentos</w:t>
      </w:r>
      <w:r>
        <w:t>. Entre as principais, destacam-se:</w:t>
      </w:r>
    </w:p>
    <w:p w:rsidR="001F013F" w:rsidRDefault="001F013F" w:rsidP="001F013F">
      <w:pPr>
        <w:pStyle w:val="Estilo1"/>
        <w:ind w:firstLine="0"/>
      </w:pPr>
    </w:p>
    <w:p w:rsidR="00BF1D8E" w:rsidRDefault="00BF1D8E" w:rsidP="00064F16">
      <w:pPr>
        <w:pStyle w:val="Estilo1"/>
        <w:numPr>
          <w:ilvl w:val="0"/>
          <w:numId w:val="6"/>
        </w:numPr>
      </w:pPr>
      <w:r w:rsidRPr="00C97C3F">
        <w:t xml:space="preserve">Contratação de Empresa para </w:t>
      </w:r>
      <w:r w:rsidR="00265F4B">
        <w:t>fornecimento de ar condicionado</w:t>
      </w:r>
      <w:r>
        <w:t>, v</w:t>
      </w:r>
      <w:r w:rsidR="00265F4B">
        <w:t>isto que serão necessários novos equipamentos para substituir em</w:t>
      </w:r>
      <w:r>
        <w:t xml:space="preserve"> possíveis equipamentos que apresentarem problemas.</w:t>
      </w:r>
    </w:p>
    <w:p w:rsidR="00265F4B" w:rsidRDefault="00265F4B" w:rsidP="00064F16">
      <w:pPr>
        <w:pStyle w:val="Estilo1"/>
        <w:numPr>
          <w:ilvl w:val="0"/>
          <w:numId w:val="6"/>
        </w:numPr>
      </w:pPr>
      <w:r>
        <w:rPr>
          <w:rStyle w:val="Forte"/>
          <w:b w:val="0"/>
        </w:rPr>
        <w:t>Aquisição</w:t>
      </w:r>
      <w:r w:rsidRPr="00265F4B">
        <w:rPr>
          <w:rStyle w:val="Forte"/>
          <w:b w:val="0"/>
        </w:rPr>
        <w:t xml:space="preserve"> de peças e componentes</w:t>
      </w:r>
      <w:r>
        <w:t xml:space="preserve"> – Em alguns casos, a manutenção dos aparelhos pode exigir a substituição de peças específicas, como filtros, condensadores, compressores, termostatos e gás refrigerante. Dependendo do contrato, pode ser necessário um processo licitatório específico para aquisição desses insumos caso não estejam incluídos na contratação principal;</w:t>
      </w:r>
    </w:p>
    <w:p w:rsidR="00BF1D8E" w:rsidRPr="00265F4B" w:rsidRDefault="00BF1D8E" w:rsidP="00064F16">
      <w:pPr>
        <w:pStyle w:val="Estilo1"/>
        <w:numPr>
          <w:ilvl w:val="0"/>
          <w:numId w:val="6"/>
        </w:numPr>
        <w:rPr>
          <w:shd w:val="clear" w:color="auto" w:fill="FFFFFF"/>
        </w:rPr>
      </w:pPr>
      <w:r>
        <w:t xml:space="preserve"> Aquisição de Suportes, Tubulações, Dutos e Materiais Elétricos Adicionais, caso surja à necessidade;</w:t>
      </w:r>
    </w:p>
    <w:p w:rsidR="00265F4B" w:rsidRPr="00A34366" w:rsidRDefault="00265F4B" w:rsidP="00064F16">
      <w:pPr>
        <w:pStyle w:val="Estilo1"/>
        <w:numPr>
          <w:ilvl w:val="0"/>
          <w:numId w:val="6"/>
        </w:numPr>
        <w:rPr>
          <w:shd w:val="clear" w:color="auto" w:fill="FFFFFF"/>
        </w:rPr>
      </w:pPr>
      <w:r w:rsidRPr="00265F4B">
        <w:rPr>
          <w:rStyle w:val="Forte"/>
          <w:b w:val="0"/>
        </w:rPr>
        <w:lastRenderedPageBreak/>
        <w:t>Serviços elétricos e estruturais</w:t>
      </w:r>
      <w:r>
        <w:t xml:space="preserve">: Algumas instalações podem demandar adaptações na rede elétrica, reforço na estrutura de fixação ou adequações nos sistemas de drenagem. Para tanto, pode ser necessária </w:t>
      </w:r>
      <w:proofErr w:type="gramStart"/>
      <w:r>
        <w:t>a</w:t>
      </w:r>
      <w:proofErr w:type="gramEnd"/>
      <w:r>
        <w:t xml:space="preserve"> contratação de serviços complementares de eletricistas ou pedreiros.</w:t>
      </w:r>
    </w:p>
    <w:p w:rsidR="001F013F" w:rsidRDefault="00BF1D8E" w:rsidP="00265F4B">
      <w:pPr>
        <w:pStyle w:val="Estilo1"/>
        <w:numPr>
          <w:ilvl w:val="0"/>
          <w:numId w:val="6"/>
        </w:numPr>
      </w:pPr>
      <w:r>
        <w:t>Gestão de descarte adequado</w:t>
      </w:r>
      <w:r w:rsidR="00265F4B">
        <w:t>: Caso ocorra a substituição de aparelhos ou peças que não tenham mais utilidade, pode ser necessária a contratação de serviço especializado para descarte conforme as normas ambientais vigentes.</w:t>
      </w:r>
    </w:p>
    <w:p w:rsidR="00AC6D41" w:rsidRPr="00926146" w:rsidRDefault="00946F12" w:rsidP="00AC6D4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14</w:t>
      </w:r>
      <w:r w:rsidR="00AC6D41">
        <w:rPr>
          <w:rFonts w:ascii="Arial" w:eastAsia="Times New Roman" w:hAnsi="Arial" w:cs="Arial"/>
          <w:b/>
          <w:sz w:val="24"/>
          <w:szCs w:val="24"/>
        </w:rPr>
        <w:t xml:space="preserve">. DESCRIÇÃO DE POSSÍVEIS IMPACTOS AMBIENTAIS </w:t>
      </w:r>
      <w:r w:rsidR="00926146" w:rsidRPr="00926146">
        <w:rPr>
          <w:rFonts w:ascii="Arial" w:eastAsia="Times New Roman" w:hAnsi="Arial" w:cs="Arial"/>
          <w:b/>
          <w:sz w:val="24"/>
          <w:szCs w:val="24"/>
        </w:rPr>
        <w:t xml:space="preserve">E </w:t>
      </w:r>
      <w:r w:rsidR="00425EDC" w:rsidRPr="00926146">
        <w:rPr>
          <w:rFonts w:ascii="Arial" w:eastAsia="Times New Roman" w:hAnsi="Arial" w:cs="Arial"/>
          <w:b/>
          <w:sz w:val="24"/>
          <w:szCs w:val="24"/>
        </w:rPr>
        <w:t>RESPECTIVAS MEDIDAS MITIGADORAS</w:t>
      </w:r>
    </w:p>
    <w:p w:rsidR="00D33D19" w:rsidRDefault="00265F4B" w:rsidP="00265F4B">
      <w:pPr>
        <w:pStyle w:val="Estilo1"/>
        <w:ind w:firstLine="0"/>
      </w:pPr>
      <w:r>
        <w:t xml:space="preserve">Os serviços de manutenção e instalação de aparelhos de ar condicionado podem gerar diversos impactos ambientais, principalmente relacionados ao consumo de energia, descarte inadequado de resíduos e emissões de gases refrigerantes. </w:t>
      </w:r>
    </w:p>
    <w:p w:rsidR="00D33D19" w:rsidRDefault="00D33D19" w:rsidP="00265F4B">
      <w:pPr>
        <w:pStyle w:val="Estilo1"/>
        <w:ind w:firstLine="0"/>
      </w:pPr>
    </w:p>
    <w:p w:rsidR="00265F4B" w:rsidRDefault="00D33D19" w:rsidP="00265F4B">
      <w:pPr>
        <w:pStyle w:val="Estilo1"/>
        <w:ind w:firstLine="0"/>
      </w:pPr>
      <w:r>
        <w:t>O</w:t>
      </w:r>
      <w:r w:rsidR="00265F4B">
        <w:t>s principais impactos e as medidas mitigadoras correspondentes:</w:t>
      </w:r>
    </w:p>
    <w:p w:rsidR="00D33D19" w:rsidRDefault="00D33D19" w:rsidP="00265F4B">
      <w:pPr>
        <w:pStyle w:val="Estilo1"/>
        <w:ind w:firstLine="0"/>
        <w:rPr>
          <w:rStyle w:val="Forte"/>
          <w:b w:val="0"/>
          <w:bCs w:val="0"/>
        </w:rPr>
      </w:pPr>
    </w:p>
    <w:p w:rsidR="00265F4B" w:rsidRDefault="00265F4B" w:rsidP="00D33D19">
      <w:pPr>
        <w:pStyle w:val="Estilo1"/>
        <w:numPr>
          <w:ilvl w:val="0"/>
          <w:numId w:val="21"/>
        </w:numPr>
        <w:ind w:left="0" w:firstLine="0"/>
      </w:pPr>
      <w:r>
        <w:rPr>
          <w:rStyle w:val="Forte"/>
        </w:rPr>
        <w:t>Emi</w:t>
      </w:r>
      <w:r w:rsidR="00D33D19">
        <w:rPr>
          <w:rStyle w:val="Forte"/>
        </w:rPr>
        <w:t>ssão de Gases de Efeito Estufa</w:t>
      </w:r>
    </w:p>
    <w:p w:rsidR="00265F4B" w:rsidRDefault="00265F4B" w:rsidP="00265F4B">
      <w:pPr>
        <w:pStyle w:val="Estilo1"/>
        <w:ind w:firstLine="0"/>
      </w:pPr>
      <w:r>
        <w:t xml:space="preserve">Os fluidos refrigerantes utilizados nos aparelhos podem conter substâncias como </w:t>
      </w:r>
      <w:proofErr w:type="spellStart"/>
      <w:r>
        <w:t>hidrofluorocarbonetos</w:t>
      </w:r>
      <w:proofErr w:type="spellEnd"/>
      <w:r>
        <w:t xml:space="preserve"> (</w:t>
      </w:r>
      <w:proofErr w:type="spellStart"/>
      <w:r>
        <w:t>HFCs</w:t>
      </w:r>
      <w:proofErr w:type="spellEnd"/>
      <w:r>
        <w:t>), que são altamente poluentes e contribuem para o aquecimento global se liberados na atmosfera.</w:t>
      </w:r>
    </w:p>
    <w:p w:rsidR="00D33D19" w:rsidRDefault="00D33D19" w:rsidP="00265F4B">
      <w:pPr>
        <w:pStyle w:val="Estilo1"/>
        <w:ind w:firstLine="0"/>
      </w:pPr>
    </w:p>
    <w:p w:rsidR="00265F4B" w:rsidRDefault="00265F4B" w:rsidP="00D33D19">
      <w:pPr>
        <w:pStyle w:val="Estilo1"/>
        <w:numPr>
          <w:ilvl w:val="0"/>
          <w:numId w:val="21"/>
        </w:numPr>
        <w:ind w:left="0" w:firstLine="0"/>
      </w:pPr>
      <w:r>
        <w:rPr>
          <w:rStyle w:val="Forte"/>
        </w:rPr>
        <w:t>Descarte inadequado de peças e resíduos</w:t>
      </w:r>
    </w:p>
    <w:p w:rsidR="00265F4B" w:rsidRDefault="00265F4B" w:rsidP="00265F4B">
      <w:pPr>
        <w:pStyle w:val="Estilo1"/>
        <w:ind w:firstLine="0"/>
      </w:pPr>
      <w:r>
        <w:t>A substituição de peças como filtros, compressores, tubulações, suportes metálicos e aparelhos obsoletos pode gerar resíduos sólidos e eletrônicos que, se descartados incorretamente, podem contaminar o solo e a água.</w:t>
      </w:r>
    </w:p>
    <w:p w:rsidR="00D33D19" w:rsidRDefault="00D33D19" w:rsidP="00265F4B">
      <w:pPr>
        <w:pStyle w:val="Estilo1"/>
        <w:ind w:firstLine="0"/>
      </w:pPr>
    </w:p>
    <w:p w:rsidR="00265F4B" w:rsidRDefault="00265F4B" w:rsidP="00D33D19">
      <w:pPr>
        <w:pStyle w:val="Estilo1"/>
        <w:numPr>
          <w:ilvl w:val="0"/>
          <w:numId w:val="21"/>
        </w:numPr>
        <w:ind w:left="0" w:firstLine="0"/>
      </w:pPr>
      <w:r>
        <w:rPr>
          <w:rStyle w:val="Forte"/>
        </w:rPr>
        <w:t>Consumo excessivo de energia elétrica</w:t>
      </w:r>
    </w:p>
    <w:p w:rsidR="00265F4B" w:rsidRDefault="00265F4B" w:rsidP="00265F4B">
      <w:pPr>
        <w:pStyle w:val="Estilo1"/>
        <w:ind w:firstLine="0"/>
      </w:pPr>
      <w:r>
        <w:t>Equipamentos antigos ou mal conservados tendem a consumir mais energia, aumentando a demanda por geração elétrica e, consequentemente, os impactos ambientais associados à produção de energia, especialmente em sistemas baseados em combustíveis fósseis.</w:t>
      </w:r>
    </w:p>
    <w:p w:rsidR="00D33D19" w:rsidRDefault="00D33D19" w:rsidP="00265F4B">
      <w:pPr>
        <w:pStyle w:val="Estilo1"/>
        <w:ind w:firstLine="0"/>
      </w:pPr>
    </w:p>
    <w:p w:rsidR="00265F4B" w:rsidRDefault="00265F4B" w:rsidP="00D33D19">
      <w:pPr>
        <w:pStyle w:val="Estilo1"/>
        <w:numPr>
          <w:ilvl w:val="0"/>
          <w:numId w:val="21"/>
        </w:numPr>
        <w:ind w:left="0" w:firstLine="0"/>
      </w:pPr>
      <w:r>
        <w:rPr>
          <w:rStyle w:val="Forte"/>
        </w:rPr>
        <w:t>Ruído e impacto na fauna urbana</w:t>
      </w:r>
    </w:p>
    <w:p w:rsidR="00265F4B" w:rsidRDefault="00265F4B" w:rsidP="00265F4B">
      <w:pPr>
        <w:pStyle w:val="Estilo1"/>
        <w:ind w:firstLine="0"/>
      </w:pPr>
      <w:r>
        <w:lastRenderedPageBreak/>
        <w:t>A instalação e manutenção de aparelhos podem gerar ruídos elevados, causando incômodos em áreas sensíveis, como hospitais, escolas e prédios administrativos, além de afetar a fauna local.</w:t>
      </w:r>
    </w:p>
    <w:p w:rsidR="00D33D19" w:rsidRDefault="00D33D19" w:rsidP="00265F4B">
      <w:pPr>
        <w:pStyle w:val="Estilo1"/>
        <w:ind w:firstLine="0"/>
      </w:pPr>
    </w:p>
    <w:p w:rsidR="00265F4B" w:rsidRDefault="00265F4B" w:rsidP="00265F4B">
      <w:pPr>
        <w:pStyle w:val="Estilo1"/>
        <w:ind w:firstLine="0"/>
        <w:rPr>
          <w:rStyle w:val="Forte"/>
          <w:bCs w:val="0"/>
        </w:rPr>
      </w:pPr>
      <w:r w:rsidRPr="00D33D19">
        <w:rPr>
          <w:rStyle w:val="Forte"/>
          <w:bCs w:val="0"/>
        </w:rPr>
        <w:t>Medidas Mitigadoras</w:t>
      </w:r>
    </w:p>
    <w:p w:rsidR="00D33D19" w:rsidRPr="00D33D19" w:rsidRDefault="00D33D19" w:rsidP="00265F4B">
      <w:pPr>
        <w:pStyle w:val="Estilo1"/>
        <w:ind w:firstLine="0"/>
      </w:pPr>
    </w:p>
    <w:p w:rsidR="00265F4B" w:rsidRDefault="00265F4B" w:rsidP="00D33D19">
      <w:pPr>
        <w:pStyle w:val="Estilo1"/>
        <w:numPr>
          <w:ilvl w:val="0"/>
          <w:numId w:val="22"/>
        </w:numPr>
        <w:ind w:left="0" w:firstLine="0"/>
      </w:pPr>
      <w:r>
        <w:rPr>
          <w:rStyle w:val="Forte"/>
        </w:rPr>
        <w:t>Uso responsável de fluidos refrigerantes</w:t>
      </w:r>
    </w:p>
    <w:p w:rsidR="00265F4B" w:rsidRDefault="00265F4B" w:rsidP="00265F4B">
      <w:pPr>
        <w:pStyle w:val="Estilo1"/>
        <w:ind w:firstLine="0"/>
      </w:pPr>
      <w:r>
        <w:t>Adotar boas práticas na manipulação dos gases refrigerantes, evitando vazamentos e realizando a destinação correta para regeneração ou descarte seguro, conforme as normas ambientais vigentes.</w:t>
      </w:r>
    </w:p>
    <w:p w:rsidR="00D33D19" w:rsidRDefault="00D33D19" w:rsidP="00265F4B">
      <w:pPr>
        <w:pStyle w:val="Estilo1"/>
        <w:ind w:firstLine="0"/>
      </w:pPr>
    </w:p>
    <w:p w:rsidR="00265F4B" w:rsidRDefault="00265F4B" w:rsidP="00D33D19">
      <w:pPr>
        <w:pStyle w:val="Estilo1"/>
        <w:numPr>
          <w:ilvl w:val="0"/>
          <w:numId w:val="22"/>
        </w:numPr>
        <w:ind w:left="0" w:firstLine="0"/>
      </w:pPr>
      <w:r>
        <w:rPr>
          <w:rStyle w:val="Forte"/>
        </w:rPr>
        <w:t>Descarte adequado de resíduos</w:t>
      </w:r>
    </w:p>
    <w:p w:rsidR="00265F4B" w:rsidRDefault="00265F4B" w:rsidP="00265F4B">
      <w:pPr>
        <w:pStyle w:val="Estilo1"/>
        <w:ind w:firstLine="0"/>
      </w:pPr>
      <w:r>
        <w:t xml:space="preserve">Implementação de um plano de gerenciamento de resíduos, garantindo que peças obsoletas e fluidos sejam </w:t>
      </w:r>
      <w:proofErr w:type="gramStart"/>
      <w:r>
        <w:t>descartados</w:t>
      </w:r>
      <w:proofErr w:type="gramEnd"/>
      <w:r>
        <w:t xml:space="preserve"> por empresas especializadas e certificadas.</w:t>
      </w:r>
    </w:p>
    <w:p w:rsidR="00D33D19" w:rsidRDefault="00D33D19" w:rsidP="00265F4B">
      <w:pPr>
        <w:pStyle w:val="Estilo1"/>
        <w:ind w:firstLine="0"/>
      </w:pPr>
    </w:p>
    <w:p w:rsidR="00265F4B" w:rsidRDefault="00265F4B" w:rsidP="00D33D19">
      <w:pPr>
        <w:pStyle w:val="Estilo1"/>
        <w:numPr>
          <w:ilvl w:val="0"/>
          <w:numId w:val="22"/>
        </w:numPr>
        <w:ind w:left="0" w:firstLine="0"/>
      </w:pPr>
      <w:r>
        <w:rPr>
          <w:rStyle w:val="Forte"/>
        </w:rPr>
        <w:t>Controle de ruídos e horários de serviço</w:t>
      </w:r>
    </w:p>
    <w:p w:rsidR="00265F4B" w:rsidRDefault="00265F4B" w:rsidP="00265F4B">
      <w:pPr>
        <w:pStyle w:val="Estilo1"/>
        <w:ind w:firstLine="0"/>
      </w:pPr>
      <w:r>
        <w:t>Realizar a instalação e manutenção em horários adequados para evitar transtornos à população e minimizar os impactos acústicos.</w:t>
      </w:r>
    </w:p>
    <w:p w:rsidR="00265F4B" w:rsidRDefault="00265F4B" w:rsidP="00265F4B">
      <w:pPr>
        <w:pStyle w:val="Estilo1"/>
        <w:ind w:firstLine="0"/>
      </w:pPr>
      <w:r>
        <w:t>A adoção dessas medidas garante que a instalação e manutenção dos aparelhos de ar condicionado sejam realizadas de maneira sustentável, minimizando os impactos ambientais e promovendo maior eficiência energética e segurança ambiental.</w:t>
      </w:r>
    </w:p>
    <w:p w:rsidR="003E0569" w:rsidRPr="0018313B" w:rsidRDefault="00946F12" w:rsidP="003E056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15</w:t>
      </w:r>
      <w:r w:rsidR="000B305C">
        <w:rPr>
          <w:rFonts w:ascii="Arial" w:eastAsia="Times New Roman" w:hAnsi="Arial" w:cs="Arial"/>
          <w:b/>
          <w:sz w:val="24"/>
          <w:szCs w:val="24"/>
        </w:rPr>
        <w:t>. POSICIONAMENTO CONCLUSIVO</w:t>
      </w:r>
    </w:p>
    <w:p w:rsidR="0063393C" w:rsidRDefault="00560DD9" w:rsidP="0063393C">
      <w:pPr>
        <w:pStyle w:val="Estilo1"/>
        <w:ind w:firstLine="0"/>
      </w:pPr>
      <w:r w:rsidRPr="00560DD9">
        <w:t xml:space="preserve">Diante da análise detalhada realizada neste Estudo Técnico Preliminar, conclui-se que a </w:t>
      </w:r>
      <w:r w:rsidR="00D33D19">
        <w:t>contratação de empresa especializada no serviço de manutenção e instalação</w:t>
      </w:r>
      <w:r w:rsidRPr="00560DD9">
        <w:t xml:space="preserve"> atende plenamente aos critérios de viabilidade, razoabilidade e necessidade pública, conforme os parâmetros estabelecidos pela Lei nº 14.133/2021.</w:t>
      </w:r>
    </w:p>
    <w:p w:rsidR="0063393C" w:rsidRPr="00560DD9" w:rsidRDefault="0063393C" w:rsidP="0063393C">
      <w:pPr>
        <w:pStyle w:val="Estilo1"/>
        <w:ind w:firstLine="0"/>
      </w:pPr>
      <w:r>
        <w:t>A contratação contribuirá diretamente para a preservação dos equipamentos, a economia de energia, a melhoria da qualidade do ar interno e a segurança dos servidores e usuários dos serviços públicos, garantindo um ambiente mais saudável e adequado ao desempenho das atividades institucionais.</w:t>
      </w:r>
    </w:p>
    <w:p w:rsidR="00F201C5" w:rsidRDefault="00F201C5" w:rsidP="00201A47">
      <w:pPr>
        <w:pStyle w:val="Estilo1"/>
        <w:ind w:firstLine="0"/>
      </w:pPr>
    </w:p>
    <w:p w:rsidR="00F6727A" w:rsidRDefault="00325B86" w:rsidP="00325B86">
      <w:pPr>
        <w:autoSpaceDE w:val="0"/>
        <w:autoSpaceDN w:val="0"/>
        <w:adjustRightInd w:val="0"/>
        <w:jc w:val="right"/>
        <w:rPr>
          <w:rFonts w:ascii="Arial" w:hAnsi="Arial" w:cs="Arial"/>
          <w:bCs/>
          <w:sz w:val="24"/>
        </w:rPr>
      </w:pPr>
      <w:r w:rsidRPr="00325B86">
        <w:rPr>
          <w:rFonts w:ascii="Arial" w:hAnsi="Arial" w:cs="Arial"/>
          <w:bCs/>
          <w:sz w:val="24"/>
        </w:rPr>
        <w:t xml:space="preserve">Andaraí, </w:t>
      </w:r>
      <w:r w:rsidR="0063393C">
        <w:rPr>
          <w:rFonts w:ascii="Arial" w:hAnsi="Arial" w:cs="Arial"/>
          <w:bCs/>
          <w:sz w:val="24"/>
        </w:rPr>
        <w:t>12</w:t>
      </w:r>
      <w:r w:rsidRPr="00325B86">
        <w:rPr>
          <w:rFonts w:ascii="Arial" w:hAnsi="Arial" w:cs="Arial"/>
          <w:bCs/>
          <w:sz w:val="24"/>
        </w:rPr>
        <w:t xml:space="preserve"> de </w:t>
      </w:r>
      <w:r w:rsidR="0063393C">
        <w:rPr>
          <w:rFonts w:ascii="Arial" w:hAnsi="Arial" w:cs="Arial"/>
          <w:bCs/>
          <w:sz w:val="24"/>
        </w:rPr>
        <w:t>fevereiro</w:t>
      </w:r>
      <w:r w:rsidRPr="00325B86">
        <w:rPr>
          <w:rFonts w:ascii="Arial" w:hAnsi="Arial" w:cs="Arial"/>
          <w:bCs/>
          <w:sz w:val="24"/>
        </w:rPr>
        <w:t xml:space="preserve"> de 202</w:t>
      </w:r>
      <w:r w:rsidR="003952D8">
        <w:rPr>
          <w:rFonts w:ascii="Arial" w:hAnsi="Arial" w:cs="Arial"/>
          <w:bCs/>
          <w:sz w:val="24"/>
        </w:rPr>
        <w:t>5</w:t>
      </w:r>
      <w:r w:rsidRPr="00325B86">
        <w:rPr>
          <w:rFonts w:ascii="Arial" w:hAnsi="Arial" w:cs="Arial"/>
          <w:bCs/>
          <w:sz w:val="24"/>
        </w:rPr>
        <w:t>.</w:t>
      </w:r>
    </w:p>
    <w:bookmarkEnd w:id="0"/>
    <w:p w:rsidR="00D82242" w:rsidRDefault="00D82242" w:rsidP="00D82242">
      <w:pPr>
        <w:spacing w:after="0" w:line="360" w:lineRule="auto"/>
        <w:jc w:val="both"/>
        <w:rPr>
          <w:rFonts w:ascii="Arial" w:hAnsi="Arial" w:cs="Arial"/>
          <w:sz w:val="24"/>
          <w:szCs w:val="24"/>
        </w:rPr>
      </w:pPr>
    </w:p>
    <w:p w:rsidR="0063393C" w:rsidRDefault="0063393C" w:rsidP="00D82242">
      <w:pPr>
        <w:spacing w:after="0" w:line="360" w:lineRule="auto"/>
        <w:jc w:val="both"/>
        <w:rPr>
          <w:rFonts w:ascii="Arial" w:hAnsi="Arial" w:cs="Arial"/>
          <w:sz w:val="24"/>
          <w:szCs w:val="24"/>
        </w:rPr>
      </w:pPr>
    </w:p>
    <w:p w:rsidR="00D82242" w:rsidRPr="001F6DC9" w:rsidRDefault="00D82242" w:rsidP="00084953">
      <w:pPr>
        <w:pStyle w:val="PargrafodaLista"/>
        <w:numPr>
          <w:ilvl w:val="0"/>
          <w:numId w:val="2"/>
        </w:numPr>
        <w:spacing w:after="0" w:line="240" w:lineRule="auto"/>
        <w:ind w:left="-284"/>
        <w:contextualSpacing w:val="0"/>
        <w:jc w:val="center"/>
        <w:rPr>
          <w:rFonts w:ascii="Arial" w:hAnsi="Arial" w:cs="Arial"/>
          <w:color w:val="000000"/>
          <w:szCs w:val="16"/>
        </w:rPr>
      </w:pPr>
      <w:r>
        <w:rPr>
          <w:rFonts w:ascii="Arial" w:hAnsi="Arial" w:cs="Arial"/>
          <w:color w:val="000000"/>
          <w:szCs w:val="16"/>
        </w:rPr>
        <w:t>_______________</w:t>
      </w:r>
      <w:r w:rsidRPr="001F6DC9">
        <w:rPr>
          <w:rFonts w:ascii="Arial" w:hAnsi="Arial" w:cs="Arial"/>
          <w:color w:val="000000"/>
          <w:szCs w:val="16"/>
        </w:rPr>
        <w:t>____________________</w:t>
      </w:r>
    </w:p>
    <w:p w:rsidR="00D82242" w:rsidRPr="001F6DC9" w:rsidRDefault="00D82242" w:rsidP="00084953">
      <w:pPr>
        <w:pStyle w:val="PargrafodaLista"/>
        <w:numPr>
          <w:ilvl w:val="0"/>
          <w:numId w:val="2"/>
        </w:numPr>
        <w:autoSpaceDE w:val="0"/>
        <w:autoSpaceDN w:val="0"/>
        <w:adjustRightInd w:val="0"/>
        <w:spacing w:after="0" w:line="240" w:lineRule="auto"/>
        <w:ind w:left="-284"/>
        <w:contextualSpacing w:val="0"/>
        <w:jc w:val="center"/>
        <w:rPr>
          <w:rFonts w:ascii="Arial" w:hAnsi="Arial" w:cs="Arial"/>
          <w:b/>
          <w:bCs/>
          <w:color w:val="000000"/>
        </w:rPr>
      </w:pPr>
      <w:proofErr w:type="spellStart"/>
      <w:r>
        <w:rPr>
          <w:rFonts w:ascii="Arial" w:hAnsi="Arial" w:cs="Arial"/>
          <w:b/>
          <w:bCs/>
          <w:color w:val="000000"/>
        </w:rPr>
        <w:t>Tácio</w:t>
      </w:r>
      <w:proofErr w:type="spellEnd"/>
      <w:r>
        <w:rPr>
          <w:rFonts w:ascii="Arial" w:hAnsi="Arial" w:cs="Arial"/>
          <w:b/>
          <w:bCs/>
          <w:color w:val="000000"/>
        </w:rPr>
        <w:t xml:space="preserve"> Araújo da Silva</w:t>
      </w:r>
    </w:p>
    <w:p w:rsidR="00D82242" w:rsidRDefault="00D82242" w:rsidP="00084953">
      <w:pPr>
        <w:pStyle w:val="PargrafodaLista"/>
        <w:numPr>
          <w:ilvl w:val="0"/>
          <w:numId w:val="2"/>
        </w:numPr>
        <w:spacing w:after="0" w:line="240" w:lineRule="auto"/>
        <w:ind w:left="-284"/>
        <w:contextualSpacing w:val="0"/>
        <w:jc w:val="center"/>
        <w:rPr>
          <w:rFonts w:ascii="Arial" w:hAnsi="Arial" w:cs="Arial"/>
          <w:b/>
          <w:bCs/>
          <w:color w:val="000000"/>
        </w:rPr>
      </w:pPr>
      <w:r>
        <w:rPr>
          <w:rFonts w:ascii="Arial" w:hAnsi="Arial" w:cs="Arial"/>
          <w:b/>
          <w:bCs/>
          <w:color w:val="000000"/>
        </w:rPr>
        <w:t>Técnico Responsável pela Demanda</w:t>
      </w:r>
    </w:p>
    <w:p w:rsidR="003E0569" w:rsidRPr="00990947" w:rsidRDefault="001570A7" w:rsidP="00D82242">
      <w:pPr>
        <w:spacing w:line="240" w:lineRule="auto"/>
        <w:jc w:val="center"/>
        <w:rPr>
          <w:rFonts w:ascii="Arial" w:hAnsi="Arial" w:cs="Arial"/>
          <w:b/>
          <w:bCs/>
          <w:color w:val="000000"/>
          <w:sz w:val="24"/>
          <w:szCs w:val="24"/>
        </w:rPr>
      </w:pPr>
      <w:r>
        <w:rPr>
          <w:rFonts w:ascii="Arial" w:hAnsi="Arial" w:cs="Arial"/>
          <w:b/>
          <w:bCs/>
          <w:color w:val="000000"/>
        </w:rPr>
        <w:t>Decreto</w:t>
      </w:r>
      <w:r w:rsidR="00D82242">
        <w:rPr>
          <w:rFonts w:ascii="Arial" w:hAnsi="Arial" w:cs="Arial"/>
          <w:b/>
          <w:bCs/>
          <w:color w:val="000000"/>
        </w:rPr>
        <w:t xml:space="preserve"> 3710</w:t>
      </w:r>
      <w:r w:rsidR="00560DD9">
        <w:rPr>
          <w:rFonts w:ascii="Arial" w:hAnsi="Arial" w:cs="Arial"/>
          <w:b/>
          <w:bCs/>
          <w:color w:val="000000"/>
        </w:rPr>
        <w:t>/2025</w:t>
      </w:r>
    </w:p>
    <w:sectPr w:rsidR="003E0569" w:rsidRPr="00990947" w:rsidSect="00AE51DA">
      <w:headerReference w:type="even" r:id="rId9"/>
      <w:headerReference w:type="default" r:id="rId10"/>
      <w:footerReference w:type="even" r:id="rId11"/>
      <w:footerReference w:type="default" r:id="rId12"/>
      <w:headerReference w:type="first" r:id="rId13"/>
      <w:footerReference w:type="first" r:id="rId14"/>
      <w:pgSz w:w="11906" w:h="16838"/>
      <w:pgMar w:top="1242" w:right="1418" w:bottom="284" w:left="1418" w:header="709"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602" w:rsidRDefault="00944602" w:rsidP="0025311B">
      <w:pPr>
        <w:spacing w:after="0" w:line="240" w:lineRule="auto"/>
      </w:pPr>
      <w:r>
        <w:separator/>
      </w:r>
    </w:p>
  </w:endnote>
  <w:endnote w:type="continuationSeparator" w:id="0">
    <w:p w:rsidR="00944602" w:rsidRDefault="00944602"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213" w:rsidRDefault="00A8421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346018"/>
      <w:docPartObj>
        <w:docPartGallery w:val="Page Numbers (Bottom of Page)"/>
        <w:docPartUnique/>
      </w:docPartObj>
    </w:sdtPr>
    <w:sdtEndPr/>
    <w:sdtContent>
      <w:p w:rsidR="00AA6FED" w:rsidRDefault="00AA6FED">
        <w:pPr>
          <w:pStyle w:val="Rodap"/>
          <w:jc w:val="right"/>
        </w:pPr>
        <w:r>
          <w:fldChar w:fldCharType="begin"/>
        </w:r>
        <w:r>
          <w:instrText>PAGE   \* MERGEFORMAT</w:instrText>
        </w:r>
        <w:r>
          <w:fldChar w:fldCharType="separate"/>
        </w:r>
        <w:r w:rsidR="00A84213">
          <w:rPr>
            <w:noProof/>
          </w:rPr>
          <w:t>1</w:t>
        </w:r>
        <w:r>
          <w:fldChar w:fldCharType="end"/>
        </w:r>
      </w:p>
    </w:sdtContent>
  </w:sdt>
  <w:p w:rsidR="00AA6FED" w:rsidRDefault="00AA6FED" w:rsidP="00F375B0">
    <w:pPr>
      <w:pStyle w:val="Rodap"/>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213" w:rsidRDefault="00A8421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602" w:rsidRDefault="00944602" w:rsidP="0025311B">
      <w:pPr>
        <w:spacing w:after="0" w:line="240" w:lineRule="auto"/>
      </w:pPr>
      <w:r>
        <w:separator/>
      </w:r>
    </w:p>
  </w:footnote>
  <w:footnote w:type="continuationSeparator" w:id="0">
    <w:p w:rsidR="00944602" w:rsidRDefault="00944602"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213" w:rsidRDefault="00A8421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FED" w:rsidRPr="00F375B0" w:rsidRDefault="00AA6FED" w:rsidP="00C93950">
    <w:pPr>
      <w:pStyle w:val="Cabealho"/>
      <w:tabs>
        <w:tab w:val="clear" w:pos="4252"/>
        <w:tab w:val="clear" w:pos="8504"/>
        <w:tab w:val="center" w:pos="4181"/>
      </w:tabs>
      <w:ind w:left="-851"/>
    </w:pPr>
    <w:r>
      <w:rPr>
        <w:rFonts w:ascii="Arial" w:hAnsi="Arial"/>
        <w:b/>
        <w:noProof/>
        <w:sz w:val="28"/>
        <w:szCs w:val="20"/>
      </w:rPr>
      <mc:AlternateContent>
        <mc:Choice Requires="wps">
          <w:drawing>
            <wp:anchor distT="0" distB="0" distL="114300" distR="114300" simplePos="0" relativeHeight="251669504" behindDoc="0" locked="0" layoutInCell="1" allowOverlap="1" wp14:anchorId="182FC17C" wp14:editId="7B1E81B1">
              <wp:simplePos x="0" y="0"/>
              <wp:positionH relativeFrom="margin">
                <wp:posOffset>452120</wp:posOffset>
              </wp:positionH>
              <wp:positionV relativeFrom="paragraph">
                <wp:posOffset>-126365</wp:posOffset>
              </wp:positionV>
              <wp:extent cx="5038725" cy="800100"/>
              <wp:effectExtent l="0" t="0" r="28575"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800100"/>
                      </a:xfrm>
                      <a:prstGeom prst="rect">
                        <a:avLst/>
                      </a:prstGeom>
                      <a:solidFill>
                        <a:srgbClr val="FFFFFF"/>
                      </a:solidFill>
                      <a:ln w="9525">
                        <a:solidFill>
                          <a:srgbClr val="FFFFFF"/>
                        </a:solidFill>
                        <a:miter lim="800000"/>
                        <a:headEnd/>
                        <a:tailEnd/>
                      </a:ln>
                    </wps:spPr>
                    <wps:txbx>
                      <w:txbxContent>
                        <w:p w:rsidR="00AA6FED" w:rsidRPr="00E551E8" w:rsidRDefault="00AA6FED" w:rsidP="00C9395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AA6FED" w:rsidRPr="006E5F4D" w:rsidRDefault="00AA6FED" w:rsidP="00C9395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AA6FED" w:rsidRPr="006E5F4D" w:rsidRDefault="00AA6FED" w:rsidP="00C9395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AA6FED" w:rsidRPr="006E5F4D" w:rsidRDefault="00AA6FED" w:rsidP="00C9395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AA6FED" w:rsidRPr="006E5F4D" w:rsidRDefault="00AA6FED" w:rsidP="00C93950">
                          <w:pPr>
                            <w:rPr>
                              <w:rFonts w:ascii="Bookman Old Style" w:hAnsi="Bookman Old Style"/>
                              <w:i/>
                              <w:sz w:val="20"/>
                              <w:szCs w:val="20"/>
                              <w:vertAlign w:val="subscript"/>
                            </w:rPr>
                          </w:pPr>
                        </w:p>
                        <w:p w:rsidR="00AA6FED" w:rsidRPr="006E5F4D" w:rsidRDefault="00AA6FED" w:rsidP="00C9395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left:0;text-align:left;margin-left:35.6pt;margin-top:-9.95pt;width:396.75pt;height:6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" strokecolor="white">
              <v:textbox>
                <w:txbxContent>
                  <w:p w:rsidR="00AA6FED" w:rsidRPr="00E551E8" w:rsidRDefault="00AA6FED" w:rsidP="00C9395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AA6FED" w:rsidRPr="006E5F4D" w:rsidRDefault="00AA6FED" w:rsidP="00C9395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AA6FED" w:rsidRPr="006E5F4D" w:rsidRDefault="00AA6FED" w:rsidP="00C9395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AA6FED" w:rsidRPr="006E5F4D" w:rsidRDefault="00AA6FED" w:rsidP="00C9395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AA6FED" w:rsidRPr="006E5F4D" w:rsidRDefault="00AA6FED" w:rsidP="00C93950">
                    <w:pPr>
                      <w:rPr>
                        <w:rFonts w:ascii="Bookman Old Style" w:hAnsi="Bookman Old Style"/>
                        <w:i/>
                        <w:sz w:val="20"/>
                        <w:szCs w:val="20"/>
                        <w:vertAlign w:val="subscript"/>
                      </w:rPr>
                    </w:pPr>
                  </w:p>
                  <w:p w:rsidR="00AA6FED" w:rsidRPr="006E5F4D" w:rsidRDefault="00AA6FED" w:rsidP="00C93950">
                    <w:pPr>
                      <w:jc w:val="center"/>
                      <w:rPr>
                        <w:i/>
                        <w:sz w:val="20"/>
                        <w:szCs w:val="20"/>
                      </w:rPr>
                    </w:pPr>
                  </w:p>
                </w:txbxContent>
              </v:textbox>
              <w10:wrap anchorx="margin"/>
            </v:shape>
          </w:pict>
        </mc:Fallback>
      </mc:AlternateContent>
    </w:r>
    <w:r>
      <w:rPr>
        <w:rFonts w:ascii="Arial" w:hAnsi="Arial"/>
        <w:b/>
        <w:noProof/>
        <w:sz w:val="28"/>
        <w:szCs w:val="20"/>
      </w:rPr>
      <mc:AlternateContent>
        <mc:Choice Requires="wps">
          <w:drawing>
            <wp:anchor distT="0" distB="0" distL="114300" distR="114300" simplePos="0" relativeHeight="251666432" behindDoc="0" locked="0" layoutInCell="1" allowOverlap="1" wp14:anchorId="5C6266B9" wp14:editId="460BB820">
              <wp:simplePos x="0" y="0"/>
              <wp:positionH relativeFrom="margin">
                <wp:posOffset>120015</wp:posOffset>
              </wp:positionH>
              <wp:positionV relativeFrom="paragraph">
                <wp:posOffset>-249555</wp:posOffset>
              </wp:positionV>
              <wp:extent cx="5686425" cy="676275"/>
              <wp:effectExtent l="0" t="0" r="28575" b="2857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676275"/>
                      </a:xfrm>
                      <a:prstGeom prst="rect">
                        <a:avLst/>
                      </a:prstGeom>
                      <a:solidFill>
                        <a:srgbClr val="FFFFFF"/>
                      </a:solidFill>
                      <a:ln w="9525">
                        <a:solidFill>
                          <a:srgbClr val="FFFFFF"/>
                        </a:solidFill>
                        <a:miter lim="800000"/>
                        <a:headEnd/>
                        <a:tailEnd/>
                      </a:ln>
                    </wps:spPr>
                    <wps:txbx>
                      <w:txbxContent>
                        <w:p w:rsidR="00AA6FED" w:rsidRPr="006E5F4D" w:rsidRDefault="00AA6FED" w:rsidP="00842261">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AA6FED" w:rsidRPr="006E5F4D" w:rsidRDefault="00AA6FED" w:rsidP="00842261">
                          <w:pPr>
                            <w:rPr>
                              <w:rFonts w:ascii="Bookman Old Style" w:hAnsi="Bookman Old Style"/>
                              <w:i/>
                              <w:sz w:val="20"/>
                              <w:szCs w:val="20"/>
                              <w:vertAlign w:val="subscript"/>
                            </w:rPr>
                          </w:pPr>
                        </w:p>
                        <w:p w:rsidR="00AA6FED" w:rsidRPr="006E5F4D" w:rsidRDefault="00AA6FED" w:rsidP="00842261">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ixa de texto 2" o:spid="_x0000_s1027" type="#_x0000_t202" style="position:absolute;left:0;text-align:left;margin-left:9.45pt;margin-top:-19.65pt;width:447.75pt;height:53.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" strokecolor="white">
              <v:textbox>
                <w:txbxContent>
                  <w:p w:rsidR="00AA6FED" w:rsidRPr="006E5F4D" w:rsidRDefault="00AA6FED" w:rsidP="00842261">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AA6FED" w:rsidRPr="006E5F4D" w:rsidRDefault="00AA6FED" w:rsidP="00842261">
                    <w:pPr>
                      <w:rPr>
                        <w:rFonts w:ascii="Bookman Old Style" w:hAnsi="Bookman Old Style"/>
                        <w:i/>
                        <w:sz w:val="20"/>
                        <w:szCs w:val="20"/>
                        <w:vertAlign w:val="subscript"/>
                      </w:rPr>
                    </w:pPr>
                  </w:p>
                  <w:p w:rsidR="00AA6FED" w:rsidRPr="006E5F4D" w:rsidRDefault="00AA6FED" w:rsidP="00842261">
                    <w:pPr>
                      <w:jc w:val="center"/>
                      <w:rPr>
                        <w:i/>
                        <w:sz w:val="20"/>
                        <w:szCs w:val="20"/>
                      </w:rPr>
                    </w:pPr>
                  </w:p>
                </w:txbxContent>
              </v:textbox>
              <w10:wrap anchorx="margin"/>
            </v:shape>
          </w:pict>
        </mc:Fallback>
      </mc:AlternateContent>
    </w:r>
    <w:r w:rsidRPr="001E2627">
      <w:rPr>
        <w:rFonts w:ascii="Arial" w:hAnsi="Arial" w:cs="Arial"/>
        <w:b/>
        <w:noProof/>
        <w:sz w:val="16"/>
      </w:rPr>
      <w:drawing>
        <wp:anchor distT="0" distB="0" distL="114300" distR="114300" simplePos="0" relativeHeight="251668480" behindDoc="0" locked="0" layoutInCell="1" allowOverlap="1" wp14:anchorId="4AA37333" wp14:editId="7B87419E">
          <wp:simplePos x="0" y="0"/>
          <wp:positionH relativeFrom="margin">
            <wp:posOffset>5490845</wp:posOffset>
          </wp:positionH>
          <wp:positionV relativeFrom="paragraph">
            <wp:posOffset>-74930</wp:posOffset>
          </wp:positionV>
          <wp:extent cx="857250" cy="748665"/>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EED3F4A" wp14:editId="3EA1BB25">
          <wp:extent cx="695325" cy="762000"/>
          <wp:effectExtent l="0" t="0" r="0" b="0"/>
          <wp:docPr id="4"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bookmarkStart w:id="4" w:name="_GoBack"/>
    <w:bookmarkEnd w:id="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213" w:rsidRDefault="00A842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465FE8"/>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5224DC"/>
    <w:multiLevelType w:val="hybridMultilevel"/>
    <w:tmpl w:val="CA548D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BC65D45"/>
    <w:multiLevelType w:val="hybridMultilevel"/>
    <w:tmpl w:val="4894A720"/>
    <w:lvl w:ilvl="0" w:tplc="90BE734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23F3469"/>
    <w:multiLevelType w:val="multilevel"/>
    <w:tmpl w:val="ACB4F5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711DF4"/>
    <w:multiLevelType w:val="multilevel"/>
    <w:tmpl w:val="A4D4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E80FBE"/>
    <w:multiLevelType w:val="multilevel"/>
    <w:tmpl w:val="5FAE17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A3055A4"/>
    <w:multiLevelType w:val="hybridMultilevel"/>
    <w:tmpl w:val="8A8A6C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BD77A73"/>
    <w:multiLevelType w:val="hybridMultilevel"/>
    <w:tmpl w:val="A284360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nsid w:val="3E992B52"/>
    <w:multiLevelType w:val="multilevel"/>
    <w:tmpl w:val="25F6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0735BE"/>
    <w:multiLevelType w:val="hybridMultilevel"/>
    <w:tmpl w:val="D0583F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45B250D"/>
    <w:multiLevelType w:val="hybridMultilevel"/>
    <w:tmpl w:val="322C1C7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nsid w:val="45F920D0"/>
    <w:multiLevelType w:val="hybridMultilevel"/>
    <w:tmpl w:val="31923C0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nsid w:val="4D795FC2"/>
    <w:multiLevelType w:val="hybridMultilevel"/>
    <w:tmpl w:val="AABC79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F5B2CCD"/>
    <w:multiLevelType w:val="multilevel"/>
    <w:tmpl w:val="CEC0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8A6B42"/>
    <w:multiLevelType w:val="hybridMultilevel"/>
    <w:tmpl w:val="BF4AF8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1F9717F"/>
    <w:multiLevelType w:val="hybridMultilevel"/>
    <w:tmpl w:val="398C3B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4D54954"/>
    <w:multiLevelType w:val="hybridMultilevel"/>
    <w:tmpl w:val="CEBCB4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61B21FB"/>
    <w:multiLevelType w:val="hybridMultilevel"/>
    <w:tmpl w:val="3446F0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63003BA6"/>
    <w:multiLevelType w:val="hybridMultilevel"/>
    <w:tmpl w:val="0A687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6FB255C4"/>
    <w:multiLevelType w:val="hybridMultilevel"/>
    <w:tmpl w:val="1660D70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0">
    <w:nsid w:val="70F07CE4"/>
    <w:multiLevelType w:val="multilevel"/>
    <w:tmpl w:val="226C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81351C7"/>
    <w:multiLevelType w:val="hybridMultilevel"/>
    <w:tmpl w:val="F3605A10"/>
    <w:lvl w:ilvl="0" w:tplc="AB76643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8"/>
  </w:num>
  <w:num w:numId="2">
    <w:abstractNumId w:val="0"/>
  </w:num>
  <w:num w:numId="3">
    <w:abstractNumId w:val="11"/>
  </w:num>
  <w:num w:numId="4">
    <w:abstractNumId w:val="7"/>
  </w:num>
  <w:num w:numId="5">
    <w:abstractNumId w:val="10"/>
  </w:num>
  <w:num w:numId="6">
    <w:abstractNumId w:val="15"/>
  </w:num>
  <w:num w:numId="7">
    <w:abstractNumId w:val="9"/>
  </w:num>
  <w:num w:numId="8">
    <w:abstractNumId w:val="17"/>
  </w:num>
  <w:num w:numId="9">
    <w:abstractNumId w:val="14"/>
  </w:num>
  <w:num w:numId="10">
    <w:abstractNumId w:val="1"/>
  </w:num>
  <w:num w:numId="11">
    <w:abstractNumId w:val="16"/>
  </w:num>
  <w:num w:numId="12">
    <w:abstractNumId w:val="6"/>
  </w:num>
  <w:num w:numId="13">
    <w:abstractNumId w:val="19"/>
  </w:num>
  <w:num w:numId="14">
    <w:abstractNumId w:val="8"/>
  </w:num>
  <w:num w:numId="15">
    <w:abstractNumId w:val="4"/>
  </w:num>
  <w:num w:numId="16">
    <w:abstractNumId w:val="20"/>
  </w:num>
  <w:num w:numId="17">
    <w:abstractNumId w:val="13"/>
  </w:num>
  <w:num w:numId="18">
    <w:abstractNumId w:val="12"/>
  </w:num>
  <w:num w:numId="19">
    <w:abstractNumId w:val="5"/>
  </w:num>
  <w:num w:numId="20">
    <w:abstractNumId w:val="3"/>
  </w:num>
  <w:num w:numId="21">
    <w:abstractNumId w:val="21"/>
  </w:num>
  <w:num w:numId="22">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B0"/>
    <w:rsid w:val="00001AA5"/>
    <w:rsid w:val="00002647"/>
    <w:rsid w:val="000027E3"/>
    <w:rsid w:val="00003357"/>
    <w:rsid w:val="00004431"/>
    <w:rsid w:val="00004F4F"/>
    <w:rsid w:val="00014CA5"/>
    <w:rsid w:val="000173A1"/>
    <w:rsid w:val="000178D9"/>
    <w:rsid w:val="0001793E"/>
    <w:rsid w:val="0003583E"/>
    <w:rsid w:val="00035AEA"/>
    <w:rsid w:val="00035F86"/>
    <w:rsid w:val="00036B84"/>
    <w:rsid w:val="000370F1"/>
    <w:rsid w:val="000420C4"/>
    <w:rsid w:val="000535B5"/>
    <w:rsid w:val="0005574B"/>
    <w:rsid w:val="0005671F"/>
    <w:rsid w:val="000568F1"/>
    <w:rsid w:val="00060BC9"/>
    <w:rsid w:val="00060D6B"/>
    <w:rsid w:val="00062D50"/>
    <w:rsid w:val="00064311"/>
    <w:rsid w:val="00064F16"/>
    <w:rsid w:val="000677BF"/>
    <w:rsid w:val="00067F04"/>
    <w:rsid w:val="000810DC"/>
    <w:rsid w:val="0008233A"/>
    <w:rsid w:val="0008403E"/>
    <w:rsid w:val="00084953"/>
    <w:rsid w:val="00087BDF"/>
    <w:rsid w:val="00090B81"/>
    <w:rsid w:val="000A0995"/>
    <w:rsid w:val="000A400F"/>
    <w:rsid w:val="000B0787"/>
    <w:rsid w:val="000B1F0E"/>
    <w:rsid w:val="000B305C"/>
    <w:rsid w:val="000B4E38"/>
    <w:rsid w:val="000B662D"/>
    <w:rsid w:val="000B6881"/>
    <w:rsid w:val="000C0258"/>
    <w:rsid w:val="000C08DA"/>
    <w:rsid w:val="000D3F63"/>
    <w:rsid w:val="000D6CD6"/>
    <w:rsid w:val="000E0FE5"/>
    <w:rsid w:val="000E55DB"/>
    <w:rsid w:val="000E6DC8"/>
    <w:rsid w:val="000F252F"/>
    <w:rsid w:val="000F4B9E"/>
    <w:rsid w:val="000F7311"/>
    <w:rsid w:val="000F7911"/>
    <w:rsid w:val="0012313F"/>
    <w:rsid w:val="00127B46"/>
    <w:rsid w:val="00127E3B"/>
    <w:rsid w:val="001354E7"/>
    <w:rsid w:val="00136068"/>
    <w:rsid w:val="00140B6C"/>
    <w:rsid w:val="00140EB4"/>
    <w:rsid w:val="0014426A"/>
    <w:rsid w:val="0014615C"/>
    <w:rsid w:val="0015457C"/>
    <w:rsid w:val="00156380"/>
    <w:rsid w:val="001570A7"/>
    <w:rsid w:val="00160B12"/>
    <w:rsid w:val="0016310C"/>
    <w:rsid w:val="001664D6"/>
    <w:rsid w:val="001669EA"/>
    <w:rsid w:val="001709EC"/>
    <w:rsid w:val="001752F4"/>
    <w:rsid w:val="00175F91"/>
    <w:rsid w:val="00181234"/>
    <w:rsid w:val="00182A8E"/>
    <w:rsid w:val="0018313B"/>
    <w:rsid w:val="00184424"/>
    <w:rsid w:val="001856F8"/>
    <w:rsid w:val="001942EB"/>
    <w:rsid w:val="0019494D"/>
    <w:rsid w:val="001A0A24"/>
    <w:rsid w:val="001A50C7"/>
    <w:rsid w:val="001A5895"/>
    <w:rsid w:val="001B1C45"/>
    <w:rsid w:val="001B516C"/>
    <w:rsid w:val="001B61E7"/>
    <w:rsid w:val="001B7686"/>
    <w:rsid w:val="001C024A"/>
    <w:rsid w:val="001C036A"/>
    <w:rsid w:val="001C0BF4"/>
    <w:rsid w:val="001C1A54"/>
    <w:rsid w:val="001C391D"/>
    <w:rsid w:val="001C4445"/>
    <w:rsid w:val="001D1D93"/>
    <w:rsid w:val="001D6A6B"/>
    <w:rsid w:val="001D796E"/>
    <w:rsid w:val="001E1252"/>
    <w:rsid w:val="001E1272"/>
    <w:rsid w:val="001E18B3"/>
    <w:rsid w:val="001E5EB3"/>
    <w:rsid w:val="001E70F2"/>
    <w:rsid w:val="001F013F"/>
    <w:rsid w:val="001F1307"/>
    <w:rsid w:val="001F554C"/>
    <w:rsid w:val="00201A47"/>
    <w:rsid w:val="00206819"/>
    <w:rsid w:val="00206B44"/>
    <w:rsid w:val="00211BB6"/>
    <w:rsid w:val="0021347F"/>
    <w:rsid w:val="00213DA2"/>
    <w:rsid w:val="002169BB"/>
    <w:rsid w:val="00221108"/>
    <w:rsid w:val="0022174C"/>
    <w:rsid w:val="002269EC"/>
    <w:rsid w:val="002338B7"/>
    <w:rsid w:val="00234F1A"/>
    <w:rsid w:val="002350E7"/>
    <w:rsid w:val="002372D0"/>
    <w:rsid w:val="002379D2"/>
    <w:rsid w:val="00240C78"/>
    <w:rsid w:val="00243C5C"/>
    <w:rsid w:val="0024488C"/>
    <w:rsid w:val="0024756C"/>
    <w:rsid w:val="00251682"/>
    <w:rsid w:val="00251BB0"/>
    <w:rsid w:val="00252E8E"/>
    <w:rsid w:val="0025311B"/>
    <w:rsid w:val="00256366"/>
    <w:rsid w:val="0025765E"/>
    <w:rsid w:val="002603D4"/>
    <w:rsid w:val="002608E9"/>
    <w:rsid w:val="00263B76"/>
    <w:rsid w:val="0026454F"/>
    <w:rsid w:val="00264DA5"/>
    <w:rsid w:val="00265F4B"/>
    <w:rsid w:val="00267E45"/>
    <w:rsid w:val="0027139B"/>
    <w:rsid w:val="00275DF0"/>
    <w:rsid w:val="002761A5"/>
    <w:rsid w:val="00281C3A"/>
    <w:rsid w:val="00285AA1"/>
    <w:rsid w:val="0028636B"/>
    <w:rsid w:val="00287987"/>
    <w:rsid w:val="00287BA4"/>
    <w:rsid w:val="0029036A"/>
    <w:rsid w:val="002956D8"/>
    <w:rsid w:val="002A207C"/>
    <w:rsid w:val="002B3E9A"/>
    <w:rsid w:val="002B50FE"/>
    <w:rsid w:val="002B513B"/>
    <w:rsid w:val="002C395B"/>
    <w:rsid w:val="002D5323"/>
    <w:rsid w:val="002E06F0"/>
    <w:rsid w:val="002E4306"/>
    <w:rsid w:val="002E6326"/>
    <w:rsid w:val="002F1F7C"/>
    <w:rsid w:val="003010D6"/>
    <w:rsid w:val="003026A9"/>
    <w:rsid w:val="00304687"/>
    <w:rsid w:val="00305306"/>
    <w:rsid w:val="00306C38"/>
    <w:rsid w:val="003125D9"/>
    <w:rsid w:val="00314AEB"/>
    <w:rsid w:val="0031520B"/>
    <w:rsid w:val="0031535D"/>
    <w:rsid w:val="00317C6A"/>
    <w:rsid w:val="003203A3"/>
    <w:rsid w:val="0032073F"/>
    <w:rsid w:val="00321F0A"/>
    <w:rsid w:val="00325B86"/>
    <w:rsid w:val="003270BB"/>
    <w:rsid w:val="00327F64"/>
    <w:rsid w:val="00337DB4"/>
    <w:rsid w:val="0034149F"/>
    <w:rsid w:val="00343652"/>
    <w:rsid w:val="00344F9B"/>
    <w:rsid w:val="00346A30"/>
    <w:rsid w:val="0035498D"/>
    <w:rsid w:val="00360BAD"/>
    <w:rsid w:val="0036299A"/>
    <w:rsid w:val="00364E55"/>
    <w:rsid w:val="0036516B"/>
    <w:rsid w:val="00373D20"/>
    <w:rsid w:val="00375C3F"/>
    <w:rsid w:val="00375F69"/>
    <w:rsid w:val="0037619D"/>
    <w:rsid w:val="00381772"/>
    <w:rsid w:val="00390001"/>
    <w:rsid w:val="003934A8"/>
    <w:rsid w:val="003952D8"/>
    <w:rsid w:val="003A0075"/>
    <w:rsid w:val="003A1645"/>
    <w:rsid w:val="003A194E"/>
    <w:rsid w:val="003A1F6E"/>
    <w:rsid w:val="003A3157"/>
    <w:rsid w:val="003A526B"/>
    <w:rsid w:val="003A5AF5"/>
    <w:rsid w:val="003B0C35"/>
    <w:rsid w:val="003B1687"/>
    <w:rsid w:val="003B30E6"/>
    <w:rsid w:val="003B65E8"/>
    <w:rsid w:val="003C4D27"/>
    <w:rsid w:val="003D0C8B"/>
    <w:rsid w:val="003D14C5"/>
    <w:rsid w:val="003D1CAC"/>
    <w:rsid w:val="003D23FB"/>
    <w:rsid w:val="003D31E2"/>
    <w:rsid w:val="003D5911"/>
    <w:rsid w:val="003E0569"/>
    <w:rsid w:val="003E081C"/>
    <w:rsid w:val="003E32AE"/>
    <w:rsid w:val="003E6D59"/>
    <w:rsid w:val="003F76CB"/>
    <w:rsid w:val="004016CD"/>
    <w:rsid w:val="00401B8A"/>
    <w:rsid w:val="00401C9A"/>
    <w:rsid w:val="004031A9"/>
    <w:rsid w:val="00406D3D"/>
    <w:rsid w:val="00415940"/>
    <w:rsid w:val="00420232"/>
    <w:rsid w:val="00425EDC"/>
    <w:rsid w:val="00430976"/>
    <w:rsid w:val="00437243"/>
    <w:rsid w:val="00437F27"/>
    <w:rsid w:val="004457DC"/>
    <w:rsid w:val="004468CA"/>
    <w:rsid w:val="004501BF"/>
    <w:rsid w:val="00451C4D"/>
    <w:rsid w:val="004541EA"/>
    <w:rsid w:val="00460161"/>
    <w:rsid w:val="0046067D"/>
    <w:rsid w:val="004611FD"/>
    <w:rsid w:val="00462047"/>
    <w:rsid w:val="0047226D"/>
    <w:rsid w:val="00472F04"/>
    <w:rsid w:val="004773F1"/>
    <w:rsid w:val="00477AC3"/>
    <w:rsid w:val="00481025"/>
    <w:rsid w:val="004816FF"/>
    <w:rsid w:val="004818EE"/>
    <w:rsid w:val="00482923"/>
    <w:rsid w:val="00482BC2"/>
    <w:rsid w:val="00484A31"/>
    <w:rsid w:val="00492E33"/>
    <w:rsid w:val="004A1FA3"/>
    <w:rsid w:val="004A65B0"/>
    <w:rsid w:val="004C0A8D"/>
    <w:rsid w:val="004C117B"/>
    <w:rsid w:val="004C4C7A"/>
    <w:rsid w:val="004C4DB4"/>
    <w:rsid w:val="004C7241"/>
    <w:rsid w:val="004D0F12"/>
    <w:rsid w:val="004D53F9"/>
    <w:rsid w:val="004D680C"/>
    <w:rsid w:val="004D7597"/>
    <w:rsid w:val="004E0461"/>
    <w:rsid w:val="004E1083"/>
    <w:rsid w:val="004E2558"/>
    <w:rsid w:val="004E5B46"/>
    <w:rsid w:val="004F23AD"/>
    <w:rsid w:val="0050061D"/>
    <w:rsid w:val="005018DB"/>
    <w:rsid w:val="00505CF8"/>
    <w:rsid w:val="0051196F"/>
    <w:rsid w:val="0051382A"/>
    <w:rsid w:val="00514079"/>
    <w:rsid w:val="005168E6"/>
    <w:rsid w:val="0052714D"/>
    <w:rsid w:val="00527E08"/>
    <w:rsid w:val="00532AEC"/>
    <w:rsid w:val="00533248"/>
    <w:rsid w:val="005351AC"/>
    <w:rsid w:val="00544035"/>
    <w:rsid w:val="0054438C"/>
    <w:rsid w:val="00545D30"/>
    <w:rsid w:val="00547734"/>
    <w:rsid w:val="0056034C"/>
    <w:rsid w:val="00560C35"/>
    <w:rsid w:val="00560DD9"/>
    <w:rsid w:val="0056154E"/>
    <w:rsid w:val="00565A62"/>
    <w:rsid w:val="00565C27"/>
    <w:rsid w:val="00567C4A"/>
    <w:rsid w:val="0057302D"/>
    <w:rsid w:val="00574B96"/>
    <w:rsid w:val="00575E41"/>
    <w:rsid w:val="00576D3A"/>
    <w:rsid w:val="005813D4"/>
    <w:rsid w:val="00582D71"/>
    <w:rsid w:val="005833C6"/>
    <w:rsid w:val="00585069"/>
    <w:rsid w:val="00585BC5"/>
    <w:rsid w:val="00591BC3"/>
    <w:rsid w:val="00594459"/>
    <w:rsid w:val="00596276"/>
    <w:rsid w:val="00597AF4"/>
    <w:rsid w:val="005A2AB0"/>
    <w:rsid w:val="005A5945"/>
    <w:rsid w:val="005A5F38"/>
    <w:rsid w:val="005A7A1A"/>
    <w:rsid w:val="005B517C"/>
    <w:rsid w:val="005B7FEF"/>
    <w:rsid w:val="005D31C8"/>
    <w:rsid w:val="005D6E25"/>
    <w:rsid w:val="005D7637"/>
    <w:rsid w:val="005E0BFD"/>
    <w:rsid w:val="005E0FCF"/>
    <w:rsid w:val="005E25C4"/>
    <w:rsid w:val="005E2B0C"/>
    <w:rsid w:val="005E3F6E"/>
    <w:rsid w:val="005F158A"/>
    <w:rsid w:val="005F3589"/>
    <w:rsid w:val="005F5D52"/>
    <w:rsid w:val="005F63F2"/>
    <w:rsid w:val="006026BB"/>
    <w:rsid w:val="0060600A"/>
    <w:rsid w:val="006250D7"/>
    <w:rsid w:val="00626B13"/>
    <w:rsid w:val="006272D4"/>
    <w:rsid w:val="00630DDF"/>
    <w:rsid w:val="0063393C"/>
    <w:rsid w:val="00633E1E"/>
    <w:rsid w:val="00636900"/>
    <w:rsid w:val="00637C81"/>
    <w:rsid w:val="00641692"/>
    <w:rsid w:val="00641B74"/>
    <w:rsid w:val="00641F9B"/>
    <w:rsid w:val="00644D48"/>
    <w:rsid w:val="006559D6"/>
    <w:rsid w:val="00660B22"/>
    <w:rsid w:val="00662273"/>
    <w:rsid w:val="006656B3"/>
    <w:rsid w:val="006804C7"/>
    <w:rsid w:val="00683712"/>
    <w:rsid w:val="00685C2B"/>
    <w:rsid w:val="00693D95"/>
    <w:rsid w:val="006943F0"/>
    <w:rsid w:val="0069488F"/>
    <w:rsid w:val="00695FD8"/>
    <w:rsid w:val="006A1DD8"/>
    <w:rsid w:val="006A2332"/>
    <w:rsid w:val="006A3BAB"/>
    <w:rsid w:val="006A453E"/>
    <w:rsid w:val="006A4F8A"/>
    <w:rsid w:val="006A5201"/>
    <w:rsid w:val="006B1C67"/>
    <w:rsid w:val="006B59FC"/>
    <w:rsid w:val="006C06A4"/>
    <w:rsid w:val="006C1BB7"/>
    <w:rsid w:val="006C37C4"/>
    <w:rsid w:val="006C39A4"/>
    <w:rsid w:val="006C772C"/>
    <w:rsid w:val="006D07A3"/>
    <w:rsid w:val="006D2865"/>
    <w:rsid w:val="006D723F"/>
    <w:rsid w:val="006E20AB"/>
    <w:rsid w:val="006E5EAF"/>
    <w:rsid w:val="006F092C"/>
    <w:rsid w:val="006F4EAF"/>
    <w:rsid w:val="00700F7B"/>
    <w:rsid w:val="00704089"/>
    <w:rsid w:val="00705537"/>
    <w:rsid w:val="0071045F"/>
    <w:rsid w:val="0071428F"/>
    <w:rsid w:val="00715890"/>
    <w:rsid w:val="00717B32"/>
    <w:rsid w:val="00724808"/>
    <w:rsid w:val="00726364"/>
    <w:rsid w:val="00732FD5"/>
    <w:rsid w:val="00733553"/>
    <w:rsid w:val="007349C7"/>
    <w:rsid w:val="007422A0"/>
    <w:rsid w:val="00752331"/>
    <w:rsid w:val="00752783"/>
    <w:rsid w:val="0076311E"/>
    <w:rsid w:val="00765F8D"/>
    <w:rsid w:val="00766DE3"/>
    <w:rsid w:val="00781846"/>
    <w:rsid w:val="00782ABE"/>
    <w:rsid w:val="00786281"/>
    <w:rsid w:val="007934F5"/>
    <w:rsid w:val="00795C4D"/>
    <w:rsid w:val="007A026A"/>
    <w:rsid w:val="007A3A28"/>
    <w:rsid w:val="007A3E69"/>
    <w:rsid w:val="007A572B"/>
    <w:rsid w:val="007A63F4"/>
    <w:rsid w:val="007A69F4"/>
    <w:rsid w:val="007B39F4"/>
    <w:rsid w:val="007B5B4D"/>
    <w:rsid w:val="007B6278"/>
    <w:rsid w:val="007C47AF"/>
    <w:rsid w:val="007C51AF"/>
    <w:rsid w:val="007D190F"/>
    <w:rsid w:val="007D4F38"/>
    <w:rsid w:val="007D67F5"/>
    <w:rsid w:val="007E01E9"/>
    <w:rsid w:val="007E234D"/>
    <w:rsid w:val="007E2946"/>
    <w:rsid w:val="007E69F2"/>
    <w:rsid w:val="007F30EA"/>
    <w:rsid w:val="007F462B"/>
    <w:rsid w:val="00802456"/>
    <w:rsid w:val="008047B0"/>
    <w:rsid w:val="00807823"/>
    <w:rsid w:val="0081139B"/>
    <w:rsid w:val="00811889"/>
    <w:rsid w:val="00812206"/>
    <w:rsid w:val="00820C0C"/>
    <w:rsid w:val="00825BB1"/>
    <w:rsid w:val="008262FA"/>
    <w:rsid w:val="008315D4"/>
    <w:rsid w:val="008325BA"/>
    <w:rsid w:val="00836BA5"/>
    <w:rsid w:val="00836C62"/>
    <w:rsid w:val="0083740C"/>
    <w:rsid w:val="00837F0A"/>
    <w:rsid w:val="00842261"/>
    <w:rsid w:val="008426E8"/>
    <w:rsid w:val="008445C1"/>
    <w:rsid w:val="00851BDF"/>
    <w:rsid w:val="00852A3E"/>
    <w:rsid w:val="00854650"/>
    <w:rsid w:val="008547C1"/>
    <w:rsid w:val="0085551F"/>
    <w:rsid w:val="0085573F"/>
    <w:rsid w:val="00857069"/>
    <w:rsid w:val="00860515"/>
    <w:rsid w:val="008612E7"/>
    <w:rsid w:val="00861E8D"/>
    <w:rsid w:val="00864A45"/>
    <w:rsid w:val="00867DC3"/>
    <w:rsid w:val="00871A3B"/>
    <w:rsid w:val="00882EA7"/>
    <w:rsid w:val="00887670"/>
    <w:rsid w:val="00891BC8"/>
    <w:rsid w:val="00897161"/>
    <w:rsid w:val="008A0B69"/>
    <w:rsid w:val="008A18E9"/>
    <w:rsid w:val="008A3F64"/>
    <w:rsid w:val="008B2CA0"/>
    <w:rsid w:val="008C40C3"/>
    <w:rsid w:val="008C4BB8"/>
    <w:rsid w:val="008C57D8"/>
    <w:rsid w:val="008C5EF5"/>
    <w:rsid w:val="008C6522"/>
    <w:rsid w:val="008C6E22"/>
    <w:rsid w:val="008D0EBC"/>
    <w:rsid w:val="008D28EB"/>
    <w:rsid w:val="008D3583"/>
    <w:rsid w:val="008D6B53"/>
    <w:rsid w:val="008D77BF"/>
    <w:rsid w:val="008E280F"/>
    <w:rsid w:val="008E399E"/>
    <w:rsid w:val="008F4899"/>
    <w:rsid w:val="00904587"/>
    <w:rsid w:val="00911A17"/>
    <w:rsid w:val="0091267F"/>
    <w:rsid w:val="00913343"/>
    <w:rsid w:val="009136B3"/>
    <w:rsid w:val="00916BDB"/>
    <w:rsid w:val="0091767C"/>
    <w:rsid w:val="00925D3F"/>
    <w:rsid w:val="00926146"/>
    <w:rsid w:val="00941C05"/>
    <w:rsid w:val="009432B3"/>
    <w:rsid w:val="00943FC9"/>
    <w:rsid w:val="00944602"/>
    <w:rsid w:val="00946F12"/>
    <w:rsid w:val="0094741B"/>
    <w:rsid w:val="00952375"/>
    <w:rsid w:val="00952DC7"/>
    <w:rsid w:val="00957B36"/>
    <w:rsid w:val="00961EF4"/>
    <w:rsid w:val="00962649"/>
    <w:rsid w:val="00970A9B"/>
    <w:rsid w:val="009725F9"/>
    <w:rsid w:val="009750B1"/>
    <w:rsid w:val="00980F29"/>
    <w:rsid w:val="00981F2C"/>
    <w:rsid w:val="00983572"/>
    <w:rsid w:val="0098368C"/>
    <w:rsid w:val="00990947"/>
    <w:rsid w:val="00990B36"/>
    <w:rsid w:val="00994646"/>
    <w:rsid w:val="00994A7C"/>
    <w:rsid w:val="009952C3"/>
    <w:rsid w:val="009A0E88"/>
    <w:rsid w:val="009A0F81"/>
    <w:rsid w:val="009A26D7"/>
    <w:rsid w:val="009A675E"/>
    <w:rsid w:val="009A6B22"/>
    <w:rsid w:val="009B2AAE"/>
    <w:rsid w:val="009C0CAD"/>
    <w:rsid w:val="009C0D7D"/>
    <w:rsid w:val="009C46A5"/>
    <w:rsid w:val="009C63EE"/>
    <w:rsid w:val="009D098F"/>
    <w:rsid w:val="009E224C"/>
    <w:rsid w:val="009E279B"/>
    <w:rsid w:val="009E5FCA"/>
    <w:rsid w:val="009E6354"/>
    <w:rsid w:val="009E74F1"/>
    <w:rsid w:val="009F0F4B"/>
    <w:rsid w:val="009F10FC"/>
    <w:rsid w:val="009F17EC"/>
    <w:rsid w:val="00A00B18"/>
    <w:rsid w:val="00A07F61"/>
    <w:rsid w:val="00A13294"/>
    <w:rsid w:val="00A1748B"/>
    <w:rsid w:val="00A249E1"/>
    <w:rsid w:val="00A34366"/>
    <w:rsid w:val="00A403F3"/>
    <w:rsid w:val="00A457B9"/>
    <w:rsid w:val="00A45944"/>
    <w:rsid w:val="00A4625F"/>
    <w:rsid w:val="00A52930"/>
    <w:rsid w:val="00A54F4E"/>
    <w:rsid w:val="00A5648F"/>
    <w:rsid w:val="00A568BC"/>
    <w:rsid w:val="00A679F7"/>
    <w:rsid w:val="00A70ED4"/>
    <w:rsid w:val="00A729D4"/>
    <w:rsid w:val="00A74B6E"/>
    <w:rsid w:val="00A768AF"/>
    <w:rsid w:val="00A8085C"/>
    <w:rsid w:val="00A8346D"/>
    <w:rsid w:val="00A841CF"/>
    <w:rsid w:val="00A84213"/>
    <w:rsid w:val="00A913D2"/>
    <w:rsid w:val="00A93751"/>
    <w:rsid w:val="00A95760"/>
    <w:rsid w:val="00A96B27"/>
    <w:rsid w:val="00A96B5A"/>
    <w:rsid w:val="00A97B64"/>
    <w:rsid w:val="00AA3FCC"/>
    <w:rsid w:val="00AA4E43"/>
    <w:rsid w:val="00AA55D7"/>
    <w:rsid w:val="00AA65D1"/>
    <w:rsid w:val="00AA6FED"/>
    <w:rsid w:val="00AB697C"/>
    <w:rsid w:val="00AC6D41"/>
    <w:rsid w:val="00AC71CC"/>
    <w:rsid w:val="00AD67B0"/>
    <w:rsid w:val="00AD68F0"/>
    <w:rsid w:val="00AD6E73"/>
    <w:rsid w:val="00AE1DBB"/>
    <w:rsid w:val="00AE509D"/>
    <w:rsid w:val="00AE51DA"/>
    <w:rsid w:val="00AF69F7"/>
    <w:rsid w:val="00AF7B07"/>
    <w:rsid w:val="00B02AC0"/>
    <w:rsid w:val="00B05F72"/>
    <w:rsid w:val="00B07797"/>
    <w:rsid w:val="00B12861"/>
    <w:rsid w:val="00B1429B"/>
    <w:rsid w:val="00B21572"/>
    <w:rsid w:val="00B21D9C"/>
    <w:rsid w:val="00B21EDE"/>
    <w:rsid w:val="00B222D4"/>
    <w:rsid w:val="00B25C95"/>
    <w:rsid w:val="00B307F5"/>
    <w:rsid w:val="00B30948"/>
    <w:rsid w:val="00B42A19"/>
    <w:rsid w:val="00B534CF"/>
    <w:rsid w:val="00B53F3F"/>
    <w:rsid w:val="00B54ACF"/>
    <w:rsid w:val="00B608CB"/>
    <w:rsid w:val="00B62B83"/>
    <w:rsid w:val="00B64A42"/>
    <w:rsid w:val="00B64B1F"/>
    <w:rsid w:val="00B674DA"/>
    <w:rsid w:val="00B74070"/>
    <w:rsid w:val="00B81E40"/>
    <w:rsid w:val="00B85004"/>
    <w:rsid w:val="00B8588C"/>
    <w:rsid w:val="00B95122"/>
    <w:rsid w:val="00B966FA"/>
    <w:rsid w:val="00B9741B"/>
    <w:rsid w:val="00BA1352"/>
    <w:rsid w:val="00BA1976"/>
    <w:rsid w:val="00BA40CA"/>
    <w:rsid w:val="00BA44A1"/>
    <w:rsid w:val="00BA6E1F"/>
    <w:rsid w:val="00BA70E4"/>
    <w:rsid w:val="00BB0807"/>
    <w:rsid w:val="00BB40FA"/>
    <w:rsid w:val="00BB63F4"/>
    <w:rsid w:val="00BB6DED"/>
    <w:rsid w:val="00BC0ADA"/>
    <w:rsid w:val="00BC3E82"/>
    <w:rsid w:val="00BC459A"/>
    <w:rsid w:val="00BC54CE"/>
    <w:rsid w:val="00BD0AA2"/>
    <w:rsid w:val="00BD391E"/>
    <w:rsid w:val="00BE0972"/>
    <w:rsid w:val="00BE24DC"/>
    <w:rsid w:val="00BF1D8E"/>
    <w:rsid w:val="00BF56B9"/>
    <w:rsid w:val="00BF652E"/>
    <w:rsid w:val="00C04798"/>
    <w:rsid w:val="00C15380"/>
    <w:rsid w:val="00C17AE1"/>
    <w:rsid w:val="00C214BE"/>
    <w:rsid w:val="00C22467"/>
    <w:rsid w:val="00C233D1"/>
    <w:rsid w:val="00C26FF4"/>
    <w:rsid w:val="00C31D2C"/>
    <w:rsid w:val="00C323C0"/>
    <w:rsid w:val="00C40A2F"/>
    <w:rsid w:val="00C439A1"/>
    <w:rsid w:val="00C5129B"/>
    <w:rsid w:val="00C5311C"/>
    <w:rsid w:val="00C546A7"/>
    <w:rsid w:val="00C56768"/>
    <w:rsid w:val="00C57471"/>
    <w:rsid w:val="00C57FE9"/>
    <w:rsid w:val="00C707F0"/>
    <w:rsid w:val="00C732D0"/>
    <w:rsid w:val="00C75611"/>
    <w:rsid w:val="00C8135F"/>
    <w:rsid w:val="00C86E16"/>
    <w:rsid w:val="00C87827"/>
    <w:rsid w:val="00C9165D"/>
    <w:rsid w:val="00C93950"/>
    <w:rsid w:val="00C97C3F"/>
    <w:rsid w:val="00CB04C8"/>
    <w:rsid w:val="00CB336B"/>
    <w:rsid w:val="00CB59BD"/>
    <w:rsid w:val="00CC2EFC"/>
    <w:rsid w:val="00CC3594"/>
    <w:rsid w:val="00CC498B"/>
    <w:rsid w:val="00CC70FB"/>
    <w:rsid w:val="00CD1846"/>
    <w:rsid w:val="00CD1DD4"/>
    <w:rsid w:val="00CD214C"/>
    <w:rsid w:val="00CD238F"/>
    <w:rsid w:val="00CD6609"/>
    <w:rsid w:val="00CE10D4"/>
    <w:rsid w:val="00CF5977"/>
    <w:rsid w:val="00CF6B67"/>
    <w:rsid w:val="00CF7F0C"/>
    <w:rsid w:val="00D01D05"/>
    <w:rsid w:val="00D02AFA"/>
    <w:rsid w:val="00D02BA3"/>
    <w:rsid w:val="00D03895"/>
    <w:rsid w:val="00D04308"/>
    <w:rsid w:val="00D079F0"/>
    <w:rsid w:val="00D1127E"/>
    <w:rsid w:val="00D15510"/>
    <w:rsid w:val="00D24B87"/>
    <w:rsid w:val="00D253C8"/>
    <w:rsid w:val="00D30F9F"/>
    <w:rsid w:val="00D3319F"/>
    <w:rsid w:val="00D3350D"/>
    <w:rsid w:val="00D33D19"/>
    <w:rsid w:val="00D37A93"/>
    <w:rsid w:val="00D43200"/>
    <w:rsid w:val="00D46893"/>
    <w:rsid w:val="00D507E2"/>
    <w:rsid w:val="00D55D92"/>
    <w:rsid w:val="00D56CD8"/>
    <w:rsid w:val="00D60C76"/>
    <w:rsid w:val="00D60FB1"/>
    <w:rsid w:val="00D62127"/>
    <w:rsid w:val="00D66A35"/>
    <w:rsid w:val="00D7341B"/>
    <w:rsid w:val="00D73FB0"/>
    <w:rsid w:val="00D7450C"/>
    <w:rsid w:val="00D81231"/>
    <w:rsid w:val="00D81502"/>
    <w:rsid w:val="00D82242"/>
    <w:rsid w:val="00D8722E"/>
    <w:rsid w:val="00D903DB"/>
    <w:rsid w:val="00D9206B"/>
    <w:rsid w:val="00D92B8F"/>
    <w:rsid w:val="00D979AB"/>
    <w:rsid w:val="00DA4B6C"/>
    <w:rsid w:val="00DB264C"/>
    <w:rsid w:val="00DB65E3"/>
    <w:rsid w:val="00DB7147"/>
    <w:rsid w:val="00DB7B27"/>
    <w:rsid w:val="00DC52B1"/>
    <w:rsid w:val="00DD5FCB"/>
    <w:rsid w:val="00DE23AC"/>
    <w:rsid w:val="00DF18FB"/>
    <w:rsid w:val="00DF42EC"/>
    <w:rsid w:val="00DF46F5"/>
    <w:rsid w:val="00DF67BD"/>
    <w:rsid w:val="00E07F77"/>
    <w:rsid w:val="00E208F4"/>
    <w:rsid w:val="00E20EE4"/>
    <w:rsid w:val="00E21362"/>
    <w:rsid w:val="00E30ABE"/>
    <w:rsid w:val="00E34F9C"/>
    <w:rsid w:val="00E45141"/>
    <w:rsid w:val="00E530AE"/>
    <w:rsid w:val="00E53BEA"/>
    <w:rsid w:val="00E54C9A"/>
    <w:rsid w:val="00E55643"/>
    <w:rsid w:val="00E559D6"/>
    <w:rsid w:val="00E72F8F"/>
    <w:rsid w:val="00E818AD"/>
    <w:rsid w:val="00E83896"/>
    <w:rsid w:val="00E860BC"/>
    <w:rsid w:val="00E91BC8"/>
    <w:rsid w:val="00E94705"/>
    <w:rsid w:val="00E94785"/>
    <w:rsid w:val="00E94876"/>
    <w:rsid w:val="00EA1621"/>
    <w:rsid w:val="00EA2FEC"/>
    <w:rsid w:val="00EA47AA"/>
    <w:rsid w:val="00EA541A"/>
    <w:rsid w:val="00EA5E25"/>
    <w:rsid w:val="00EB3FF8"/>
    <w:rsid w:val="00EB7DF3"/>
    <w:rsid w:val="00EC14F5"/>
    <w:rsid w:val="00EC26D9"/>
    <w:rsid w:val="00EC39AA"/>
    <w:rsid w:val="00EC45E3"/>
    <w:rsid w:val="00EC4710"/>
    <w:rsid w:val="00EC5DAD"/>
    <w:rsid w:val="00EC7A23"/>
    <w:rsid w:val="00ED2FEC"/>
    <w:rsid w:val="00ED4A8C"/>
    <w:rsid w:val="00EE5793"/>
    <w:rsid w:val="00EF2F73"/>
    <w:rsid w:val="00EF3D7F"/>
    <w:rsid w:val="00F00722"/>
    <w:rsid w:val="00F01376"/>
    <w:rsid w:val="00F06DFD"/>
    <w:rsid w:val="00F10210"/>
    <w:rsid w:val="00F105E4"/>
    <w:rsid w:val="00F152BA"/>
    <w:rsid w:val="00F201C5"/>
    <w:rsid w:val="00F21313"/>
    <w:rsid w:val="00F21B45"/>
    <w:rsid w:val="00F22233"/>
    <w:rsid w:val="00F27BF5"/>
    <w:rsid w:val="00F3010D"/>
    <w:rsid w:val="00F30B9B"/>
    <w:rsid w:val="00F375B0"/>
    <w:rsid w:val="00F407ED"/>
    <w:rsid w:val="00F42FAD"/>
    <w:rsid w:val="00F431A0"/>
    <w:rsid w:val="00F5163A"/>
    <w:rsid w:val="00F526D1"/>
    <w:rsid w:val="00F52AB8"/>
    <w:rsid w:val="00F536DD"/>
    <w:rsid w:val="00F5376A"/>
    <w:rsid w:val="00F550FD"/>
    <w:rsid w:val="00F61B8F"/>
    <w:rsid w:val="00F6727A"/>
    <w:rsid w:val="00F715A3"/>
    <w:rsid w:val="00F71E98"/>
    <w:rsid w:val="00F728FD"/>
    <w:rsid w:val="00F7380F"/>
    <w:rsid w:val="00F7606B"/>
    <w:rsid w:val="00F82B42"/>
    <w:rsid w:val="00F85188"/>
    <w:rsid w:val="00F85B8C"/>
    <w:rsid w:val="00F8604D"/>
    <w:rsid w:val="00F87FCB"/>
    <w:rsid w:val="00F91C8A"/>
    <w:rsid w:val="00F930D7"/>
    <w:rsid w:val="00FA48BC"/>
    <w:rsid w:val="00FA78D3"/>
    <w:rsid w:val="00FB04CE"/>
    <w:rsid w:val="00FB1541"/>
    <w:rsid w:val="00FB5636"/>
    <w:rsid w:val="00FB5872"/>
    <w:rsid w:val="00FC1E60"/>
    <w:rsid w:val="00FD00FA"/>
    <w:rsid w:val="00FD107F"/>
    <w:rsid w:val="00FD1262"/>
    <w:rsid w:val="00FD1A64"/>
    <w:rsid w:val="00FD4FD0"/>
    <w:rsid w:val="00FD78D6"/>
    <w:rsid w:val="00FE309F"/>
    <w:rsid w:val="00FE79A6"/>
    <w:rsid w:val="00FF3F1F"/>
    <w:rsid w:val="00FF5945"/>
    <w:rsid w:val="00FF69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264C"/>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22233"/>
    <w:rPr>
      <w:b/>
      <w:sz w:val="48"/>
      <w:szCs w:val="48"/>
    </w:rPr>
  </w:style>
  <w:style w:type="character" w:customStyle="1" w:styleId="Ttulo2Char">
    <w:name w:val="Título 2 Char"/>
    <w:basedOn w:val="Fontepargpadro"/>
    <w:link w:val="Ttulo2"/>
    <w:uiPriority w:val="9"/>
    <w:semiHidden/>
    <w:rsid w:val="00F22233"/>
    <w:rPr>
      <w:b/>
      <w:sz w:val="36"/>
      <w:szCs w:val="36"/>
    </w:rPr>
  </w:style>
  <w:style w:type="character" w:customStyle="1" w:styleId="Ttulo3Char">
    <w:name w:val="Título 3 Char"/>
    <w:basedOn w:val="Fontepargpadro"/>
    <w:link w:val="Ttulo3"/>
    <w:uiPriority w:val="9"/>
    <w:semiHidden/>
    <w:rsid w:val="00F22233"/>
    <w:rPr>
      <w:b/>
      <w:sz w:val="28"/>
      <w:szCs w:val="28"/>
    </w:rPr>
  </w:style>
  <w:style w:type="character" w:customStyle="1" w:styleId="Ttulo4Char">
    <w:name w:val="Título 4 Char"/>
    <w:basedOn w:val="Fontepargpadro"/>
    <w:link w:val="Ttulo4"/>
    <w:uiPriority w:val="9"/>
    <w:rsid w:val="00F22233"/>
    <w:rPr>
      <w:b/>
      <w:sz w:val="24"/>
      <w:szCs w:val="24"/>
    </w:rPr>
  </w:style>
  <w:style w:type="character" w:customStyle="1" w:styleId="Ttulo5Char">
    <w:name w:val="Título 5 Char"/>
    <w:basedOn w:val="Fontepargpadro"/>
    <w:link w:val="Ttulo5"/>
    <w:uiPriority w:val="9"/>
    <w:semiHidden/>
    <w:rsid w:val="00F22233"/>
    <w:rPr>
      <w:b/>
    </w:rPr>
  </w:style>
  <w:style w:type="character" w:customStyle="1" w:styleId="Ttulo6Char">
    <w:name w:val="Título 6 Char"/>
    <w:basedOn w:val="Fontepargpadro"/>
    <w:link w:val="Ttulo6"/>
    <w:uiPriority w:val="9"/>
    <w:semiHidden/>
    <w:rsid w:val="00F22233"/>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F22233"/>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22233"/>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link w:val="SemEspaamentoChar"/>
    <w:uiPriority w:val="1"/>
    <w:qFormat/>
    <w:rsid w:val="0025311B"/>
    <w:pPr>
      <w:spacing w:after="0" w:line="240" w:lineRule="auto"/>
    </w:pPr>
    <w:rPr>
      <w:rFonts w:eastAsia="Times New Roman" w:cs="Times New Roman"/>
    </w:rPr>
  </w:style>
  <w:style w:type="character" w:customStyle="1" w:styleId="SemEspaamentoChar">
    <w:name w:val="Sem Espaçamento Char"/>
    <w:basedOn w:val="Fontepargpadro"/>
    <w:link w:val="SemEspaamento"/>
    <w:uiPriority w:val="1"/>
    <w:rsid w:val="00325B86"/>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 w:type="paragraph" w:customStyle="1" w:styleId="Normal1">
    <w:name w:val="Normal1"/>
    <w:rsid w:val="00812206"/>
    <w:pPr>
      <w:spacing w:after="0" w:line="240" w:lineRule="auto"/>
    </w:pPr>
    <w:rPr>
      <w:rFonts w:ascii="Times New Roman" w:eastAsia="Times New Roman" w:hAnsi="Times New Roman" w:cs="Times New Roman"/>
      <w:sz w:val="24"/>
      <w:szCs w:val="24"/>
    </w:rPr>
  </w:style>
  <w:style w:type="character" w:customStyle="1" w:styleId="overflow-hidden">
    <w:name w:val="overflow-hidden"/>
    <w:basedOn w:val="Fontepargpadro"/>
    <w:rsid w:val="0008403E"/>
  </w:style>
  <w:style w:type="paragraph" w:styleId="Textodecomentrio">
    <w:name w:val="annotation text"/>
    <w:basedOn w:val="Normal"/>
    <w:link w:val="TextodecomentrioChar"/>
    <w:uiPriority w:val="99"/>
    <w:unhideWhenUsed/>
    <w:rsid w:val="00F22233"/>
    <w:pPr>
      <w:spacing w:line="240" w:lineRule="auto"/>
    </w:pPr>
    <w:rPr>
      <w:rFonts w:asciiTheme="minorHAnsi" w:eastAsiaTheme="minorHAnsi" w:hAnsiTheme="minorHAnsi" w:cstheme="minorBidi"/>
      <w:kern w:val="2"/>
      <w:sz w:val="20"/>
      <w:szCs w:val="20"/>
      <w:lang w:val="en-US" w:eastAsia="en-US"/>
      <w14:ligatures w14:val="standardContextual"/>
    </w:rPr>
  </w:style>
  <w:style w:type="character" w:customStyle="1" w:styleId="TextodecomentrioChar">
    <w:name w:val="Texto de comentário Char"/>
    <w:basedOn w:val="Fontepargpadro"/>
    <w:link w:val="Textodecomentrio"/>
    <w:uiPriority w:val="99"/>
    <w:rsid w:val="00F22233"/>
    <w:rPr>
      <w:rFonts w:asciiTheme="minorHAnsi" w:eastAsiaTheme="minorHAnsi" w:hAnsiTheme="minorHAnsi" w:cstheme="minorBidi"/>
      <w:kern w:val="2"/>
      <w:sz w:val="20"/>
      <w:szCs w:val="20"/>
      <w:lang w:val="en-US" w:eastAsia="en-US"/>
      <w14:ligatures w14:val="standardContextual"/>
    </w:rPr>
  </w:style>
  <w:style w:type="character" w:styleId="nfase">
    <w:name w:val="Emphasis"/>
    <w:basedOn w:val="Fontepargpadro"/>
    <w:uiPriority w:val="20"/>
    <w:qFormat/>
    <w:rsid w:val="00C97C3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264C"/>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22233"/>
    <w:rPr>
      <w:b/>
      <w:sz w:val="48"/>
      <w:szCs w:val="48"/>
    </w:rPr>
  </w:style>
  <w:style w:type="character" w:customStyle="1" w:styleId="Ttulo2Char">
    <w:name w:val="Título 2 Char"/>
    <w:basedOn w:val="Fontepargpadro"/>
    <w:link w:val="Ttulo2"/>
    <w:uiPriority w:val="9"/>
    <w:semiHidden/>
    <w:rsid w:val="00F22233"/>
    <w:rPr>
      <w:b/>
      <w:sz w:val="36"/>
      <w:szCs w:val="36"/>
    </w:rPr>
  </w:style>
  <w:style w:type="character" w:customStyle="1" w:styleId="Ttulo3Char">
    <w:name w:val="Título 3 Char"/>
    <w:basedOn w:val="Fontepargpadro"/>
    <w:link w:val="Ttulo3"/>
    <w:uiPriority w:val="9"/>
    <w:semiHidden/>
    <w:rsid w:val="00F22233"/>
    <w:rPr>
      <w:b/>
      <w:sz w:val="28"/>
      <w:szCs w:val="28"/>
    </w:rPr>
  </w:style>
  <w:style w:type="character" w:customStyle="1" w:styleId="Ttulo4Char">
    <w:name w:val="Título 4 Char"/>
    <w:basedOn w:val="Fontepargpadro"/>
    <w:link w:val="Ttulo4"/>
    <w:uiPriority w:val="9"/>
    <w:rsid w:val="00F22233"/>
    <w:rPr>
      <w:b/>
      <w:sz w:val="24"/>
      <w:szCs w:val="24"/>
    </w:rPr>
  </w:style>
  <w:style w:type="character" w:customStyle="1" w:styleId="Ttulo5Char">
    <w:name w:val="Título 5 Char"/>
    <w:basedOn w:val="Fontepargpadro"/>
    <w:link w:val="Ttulo5"/>
    <w:uiPriority w:val="9"/>
    <w:semiHidden/>
    <w:rsid w:val="00F22233"/>
    <w:rPr>
      <w:b/>
    </w:rPr>
  </w:style>
  <w:style w:type="character" w:customStyle="1" w:styleId="Ttulo6Char">
    <w:name w:val="Título 6 Char"/>
    <w:basedOn w:val="Fontepargpadro"/>
    <w:link w:val="Ttulo6"/>
    <w:uiPriority w:val="9"/>
    <w:semiHidden/>
    <w:rsid w:val="00F22233"/>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F22233"/>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22233"/>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link w:val="SemEspaamentoChar"/>
    <w:uiPriority w:val="1"/>
    <w:qFormat/>
    <w:rsid w:val="0025311B"/>
    <w:pPr>
      <w:spacing w:after="0" w:line="240" w:lineRule="auto"/>
    </w:pPr>
    <w:rPr>
      <w:rFonts w:eastAsia="Times New Roman" w:cs="Times New Roman"/>
    </w:rPr>
  </w:style>
  <w:style w:type="character" w:customStyle="1" w:styleId="SemEspaamentoChar">
    <w:name w:val="Sem Espaçamento Char"/>
    <w:basedOn w:val="Fontepargpadro"/>
    <w:link w:val="SemEspaamento"/>
    <w:uiPriority w:val="1"/>
    <w:rsid w:val="00325B86"/>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 w:type="paragraph" w:customStyle="1" w:styleId="Normal1">
    <w:name w:val="Normal1"/>
    <w:rsid w:val="00812206"/>
    <w:pPr>
      <w:spacing w:after="0" w:line="240" w:lineRule="auto"/>
    </w:pPr>
    <w:rPr>
      <w:rFonts w:ascii="Times New Roman" w:eastAsia="Times New Roman" w:hAnsi="Times New Roman" w:cs="Times New Roman"/>
      <w:sz w:val="24"/>
      <w:szCs w:val="24"/>
    </w:rPr>
  </w:style>
  <w:style w:type="character" w:customStyle="1" w:styleId="overflow-hidden">
    <w:name w:val="overflow-hidden"/>
    <w:basedOn w:val="Fontepargpadro"/>
    <w:rsid w:val="0008403E"/>
  </w:style>
  <w:style w:type="paragraph" w:styleId="Textodecomentrio">
    <w:name w:val="annotation text"/>
    <w:basedOn w:val="Normal"/>
    <w:link w:val="TextodecomentrioChar"/>
    <w:uiPriority w:val="99"/>
    <w:unhideWhenUsed/>
    <w:rsid w:val="00F22233"/>
    <w:pPr>
      <w:spacing w:line="240" w:lineRule="auto"/>
    </w:pPr>
    <w:rPr>
      <w:rFonts w:asciiTheme="minorHAnsi" w:eastAsiaTheme="minorHAnsi" w:hAnsiTheme="minorHAnsi" w:cstheme="minorBidi"/>
      <w:kern w:val="2"/>
      <w:sz w:val="20"/>
      <w:szCs w:val="20"/>
      <w:lang w:val="en-US" w:eastAsia="en-US"/>
      <w14:ligatures w14:val="standardContextual"/>
    </w:rPr>
  </w:style>
  <w:style w:type="character" w:customStyle="1" w:styleId="TextodecomentrioChar">
    <w:name w:val="Texto de comentário Char"/>
    <w:basedOn w:val="Fontepargpadro"/>
    <w:link w:val="Textodecomentrio"/>
    <w:uiPriority w:val="99"/>
    <w:rsid w:val="00F22233"/>
    <w:rPr>
      <w:rFonts w:asciiTheme="minorHAnsi" w:eastAsiaTheme="minorHAnsi" w:hAnsiTheme="minorHAnsi" w:cstheme="minorBidi"/>
      <w:kern w:val="2"/>
      <w:sz w:val="20"/>
      <w:szCs w:val="20"/>
      <w:lang w:val="en-US" w:eastAsia="en-US"/>
      <w14:ligatures w14:val="standardContextual"/>
    </w:rPr>
  </w:style>
  <w:style w:type="character" w:styleId="nfase">
    <w:name w:val="Emphasis"/>
    <w:basedOn w:val="Fontepargpadro"/>
    <w:uiPriority w:val="20"/>
    <w:qFormat/>
    <w:rsid w:val="00C97C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1062">
      <w:bodyDiv w:val="1"/>
      <w:marLeft w:val="0"/>
      <w:marRight w:val="0"/>
      <w:marTop w:val="0"/>
      <w:marBottom w:val="0"/>
      <w:divBdr>
        <w:top w:val="none" w:sz="0" w:space="0" w:color="auto"/>
        <w:left w:val="none" w:sz="0" w:space="0" w:color="auto"/>
        <w:bottom w:val="none" w:sz="0" w:space="0" w:color="auto"/>
        <w:right w:val="none" w:sz="0" w:space="0" w:color="auto"/>
      </w:divBdr>
    </w:div>
    <w:div w:id="22101294">
      <w:bodyDiv w:val="1"/>
      <w:marLeft w:val="0"/>
      <w:marRight w:val="0"/>
      <w:marTop w:val="0"/>
      <w:marBottom w:val="0"/>
      <w:divBdr>
        <w:top w:val="none" w:sz="0" w:space="0" w:color="auto"/>
        <w:left w:val="none" w:sz="0" w:space="0" w:color="auto"/>
        <w:bottom w:val="none" w:sz="0" w:space="0" w:color="auto"/>
        <w:right w:val="none" w:sz="0" w:space="0" w:color="auto"/>
      </w:divBdr>
    </w:div>
    <w:div w:id="23560028">
      <w:bodyDiv w:val="1"/>
      <w:marLeft w:val="0"/>
      <w:marRight w:val="0"/>
      <w:marTop w:val="0"/>
      <w:marBottom w:val="0"/>
      <w:divBdr>
        <w:top w:val="none" w:sz="0" w:space="0" w:color="auto"/>
        <w:left w:val="none" w:sz="0" w:space="0" w:color="auto"/>
        <w:bottom w:val="none" w:sz="0" w:space="0" w:color="auto"/>
        <w:right w:val="none" w:sz="0" w:space="0" w:color="auto"/>
      </w:divBdr>
    </w:div>
    <w:div w:id="24186133">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34473684">
      <w:bodyDiv w:val="1"/>
      <w:marLeft w:val="0"/>
      <w:marRight w:val="0"/>
      <w:marTop w:val="0"/>
      <w:marBottom w:val="0"/>
      <w:divBdr>
        <w:top w:val="none" w:sz="0" w:space="0" w:color="auto"/>
        <w:left w:val="none" w:sz="0" w:space="0" w:color="auto"/>
        <w:bottom w:val="none" w:sz="0" w:space="0" w:color="auto"/>
        <w:right w:val="none" w:sz="0" w:space="0" w:color="auto"/>
      </w:divBdr>
    </w:div>
    <w:div w:id="91512253">
      <w:bodyDiv w:val="1"/>
      <w:marLeft w:val="0"/>
      <w:marRight w:val="0"/>
      <w:marTop w:val="0"/>
      <w:marBottom w:val="0"/>
      <w:divBdr>
        <w:top w:val="none" w:sz="0" w:space="0" w:color="auto"/>
        <w:left w:val="none" w:sz="0" w:space="0" w:color="auto"/>
        <w:bottom w:val="none" w:sz="0" w:space="0" w:color="auto"/>
        <w:right w:val="none" w:sz="0" w:space="0" w:color="auto"/>
      </w:divBdr>
    </w:div>
    <w:div w:id="92748261">
      <w:bodyDiv w:val="1"/>
      <w:marLeft w:val="0"/>
      <w:marRight w:val="0"/>
      <w:marTop w:val="0"/>
      <w:marBottom w:val="0"/>
      <w:divBdr>
        <w:top w:val="none" w:sz="0" w:space="0" w:color="auto"/>
        <w:left w:val="none" w:sz="0" w:space="0" w:color="auto"/>
        <w:bottom w:val="none" w:sz="0" w:space="0" w:color="auto"/>
        <w:right w:val="none" w:sz="0" w:space="0" w:color="auto"/>
      </w:divBdr>
    </w:div>
    <w:div w:id="107939981">
      <w:bodyDiv w:val="1"/>
      <w:marLeft w:val="0"/>
      <w:marRight w:val="0"/>
      <w:marTop w:val="0"/>
      <w:marBottom w:val="0"/>
      <w:divBdr>
        <w:top w:val="none" w:sz="0" w:space="0" w:color="auto"/>
        <w:left w:val="none" w:sz="0" w:space="0" w:color="auto"/>
        <w:bottom w:val="none" w:sz="0" w:space="0" w:color="auto"/>
        <w:right w:val="none" w:sz="0" w:space="0" w:color="auto"/>
      </w:divBdr>
    </w:div>
    <w:div w:id="153300939">
      <w:bodyDiv w:val="1"/>
      <w:marLeft w:val="0"/>
      <w:marRight w:val="0"/>
      <w:marTop w:val="0"/>
      <w:marBottom w:val="0"/>
      <w:divBdr>
        <w:top w:val="none" w:sz="0" w:space="0" w:color="auto"/>
        <w:left w:val="none" w:sz="0" w:space="0" w:color="auto"/>
        <w:bottom w:val="none" w:sz="0" w:space="0" w:color="auto"/>
        <w:right w:val="none" w:sz="0" w:space="0" w:color="auto"/>
      </w:divBdr>
    </w:div>
    <w:div w:id="162473980">
      <w:bodyDiv w:val="1"/>
      <w:marLeft w:val="0"/>
      <w:marRight w:val="0"/>
      <w:marTop w:val="0"/>
      <w:marBottom w:val="0"/>
      <w:divBdr>
        <w:top w:val="none" w:sz="0" w:space="0" w:color="auto"/>
        <w:left w:val="none" w:sz="0" w:space="0" w:color="auto"/>
        <w:bottom w:val="none" w:sz="0" w:space="0" w:color="auto"/>
        <w:right w:val="none" w:sz="0" w:space="0" w:color="auto"/>
      </w:divBdr>
    </w:div>
    <w:div w:id="177618681">
      <w:bodyDiv w:val="1"/>
      <w:marLeft w:val="0"/>
      <w:marRight w:val="0"/>
      <w:marTop w:val="0"/>
      <w:marBottom w:val="0"/>
      <w:divBdr>
        <w:top w:val="none" w:sz="0" w:space="0" w:color="auto"/>
        <w:left w:val="none" w:sz="0" w:space="0" w:color="auto"/>
        <w:bottom w:val="none" w:sz="0" w:space="0" w:color="auto"/>
        <w:right w:val="none" w:sz="0" w:space="0" w:color="auto"/>
      </w:divBdr>
    </w:div>
    <w:div w:id="179896326">
      <w:bodyDiv w:val="1"/>
      <w:marLeft w:val="0"/>
      <w:marRight w:val="0"/>
      <w:marTop w:val="0"/>
      <w:marBottom w:val="0"/>
      <w:divBdr>
        <w:top w:val="none" w:sz="0" w:space="0" w:color="auto"/>
        <w:left w:val="none" w:sz="0" w:space="0" w:color="auto"/>
        <w:bottom w:val="none" w:sz="0" w:space="0" w:color="auto"/>
        <w:right w:val="none" w:sz="0" w:space="0" w:color="auto"/>
      </w:divBdr>
      <w:divsChild>
        <w:div w:id="1606957013">
          <w:marLeft w:val="0"/>
          <w:marRight w:val="0"/>
          <w:marTop w:val="0"/>
          <w:marBottom w:val="0"/>
          <w:divBdr>
            <w:top w:val="none" w:sz="0" w:space="0" w:color="auto"/>
            <w:left w:val="none" w:sz="0" w:space="0" w:color="auto"/>
            <w:bottom w:val="none" w:sz="0" w:space="0" w:color="auto"/>
            <w:right w:val="none" w:sz="0" w:space="0" w:color="auto"/>
          </w:divBdr>
          <w:divsChild>
            <w:div w:id="735472980">
              <w:marLeft w:val="0"/>
              <w:marRight w:val="0"/>
              <w:marTop w:val="0"/>
              <w:marBottom w:val="0"/>
              <w:divBdr>
                <w:top w:val="none" w:sz="0" w:space="0" w:color="auto"/>
                <w:left w:val="none" w:sz="0" w:space="0" w:color="auto"/>
                <w:bottom w:val="none" w:sz="0" w:space="0" w:color="auto"/>
                <w:right w:val="none" w:sz="0" w:space="0" w:color="auto"/>
              </w:divBdr>
              <w:divsChild>
                <w:div w:id="1725254319">
                  <w:marLeft w:val="0"/>
                  <w:marRight w:val="0"/>
                  <w:marTop w:val="0"/>
                  <w:marBottom w:val="0"/>
                  <w:divBdr>
                    <w:top w:val="none" w:sz="0" w:space="0" w:color="auto"/>
                    <w:left w:val="none" w:sz="0" w:space="0" w:color="auto"/>
                    <w:bottom w:val="none" w:sz="0" w:space="0" w:color="auto"/>
                    <w:right w:val="none" w:sz="0" w:space="0" w:color="auto"/>
                  </w:divBdr>
                  <w:divsChild>
                    <w:div w:id="308170643">
                      <w:marLeft w:val="0"/>
                      <w:marRight w:val="0"/>
                      <w:marTop w:val="0"/>
                      <w:marBottom w:val="0"/>
                      <w:divBdr>
                        <w:top w:val="none" w:sz="0" w:space="0" w:color="auto"/>
                        <w:left w:val="none" w:sz="0" w:space="0" w:color="auto"/>
                        <w:bottom w:val="none" w:sz="0" w:space="0" w:color="auto"/>
                        <w:right w:val="none" w:sz="0" w:space="0" w:color="auto"/>
                      </w:divBdr>
                      <w:divsChild>
                        <w:div w:id="1107310429">
                          <w:marLeft w:val="0"/>
                          <w:marRight w:val="0"/>
                          <w:marTop w:val="0"/>
                          <w:marBottom w:val="0"/>
                          <w:divBdr>
                            <w:top w:val="none" w:sz="0" w:space="0" w:color="auto"/>
                            <w:left w:val="none" w:sz="0" w:space="0" w:color="auto"/>
                            <w:bottom w:val="none" w:sz="0" w:space="0" w:color="auto"/>
                            <w:right w:val="none" w:sz="0" w:space="0" w:color="auto"/>
                          </w:divBdr>
                          <w:divsChild>
                            <w:div w:id="72005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0330249">
      <w:bodyDiv w:val="1"/>
      <w:marLeft w:val="0"/>
      <w:marRight w:val="0"/>
      <w:marTop w:val="0"/>
      <w:marBottom w:val="0"/>
      <w:divBdr>
        <w:top w:val="none" w:sz="0" w:space="0" w:color="auto"/>
        <w:left w:val="none" w:sz="0" w:space="0" w:color="auto"/>
        <w:bottom w:val="none" w:sz="0" w:space="0" w:color="auto"/>
        <w:right w:val="none" w:sz="0" w:space="0" w:color="auto"/>
      </w:divBdr>
    </w:div>
    <w:div w:id="262227977">
      <w:bodyDiv w:val="1"/>
      <w:marLeft w:val="0"/>
      <w:marRight w:val="0"/>
      <w:marTop w:val="0"/>
      <w:marBottom w:val="0"/>
      <w:divBdr>
        <w:top w:val="none" w:sz="0" w:space="0" w:color="auto"/>
        <w:left w:val="none" w:sz="0" w:space="0" w:color="auto"/>
        <w:bottom w:val="none" w:sz="0" w:space="0" w:color="auto"/>
        <w:right w:val="none" w:sz="0" w:space="0" w:color="auto"/>
      </w:divBdr>
    </w:div>
    <w:div w:id="263730184">
      <w:bodyDiv w:val="1"/>
      <w:marLeft w:val="0"/>
      <w:marRight w:val="0"/>
      <w:marTop w:val="0"/>
      <w:marBottom w:val="0"/>
      <w:divBdr>
        <w:top w:val="none" w:sz="0" w:space="0" w:color="auto"/>
        <w:left w:val="none" w:sz="0" w:space="0" w:color="auto"/>
        <w:bottom w:val="none" w:sz="0" w:space="0" w:color="auto"/>
        <w:right w:val="none" w:sz="0" w:space="0" w:color="auto"/>
      </w:divBdr>
    </w:div>
    <w:div w:id="273681009">
      <w:bodyDiv w:val="1"/>
      <w:marLeft w:val="0"/>
      <w:marRight w:val="0"/>
      <w:marTop w:val="0"/>
      <w:marBottom w:val="0"/>
      <w:divBdr>
        <w:top w:val="none" w:sz="0" w:space="0" w:color="auto"/>
        <w:left w:val="none" w:sz="0" w:space="0" w:color="auto"/>
        <w:bottom w:val="none" w:sz="0" w:space="0" w:color="auto"/>
        <w:right w:val="none" w:sz="0" w:space="0" w:color="auto"/>
      </w:divBdr>
    </w:div>
    <w:div w:id="276643769">
      <w:bodyDiv w:val="1"/>
      <w:marLeft w:val="0"/>
      <w:marRight w:val="0"/>
      <w:marTop w:val="0"/>
      <w:marBottom w:val="0"/>
      <w:divBdr>
        <w:top w:val="none" w:sz="0" w:space="0" w:color="auto"/>
        <w:left w:val="none" w:sz="0" w:space="0" w:color="auto"/>
        <w:bottom w:val="none" w:sz="0" w:space="0" w:color="auto"/>
        <w:right w:val="none" w:sz="0" w:space="0" w:color="auto"/>
      </w:divBdr>
    </w:div>
    <w:div w:id="307175180">
      <w:bodyDiv w:val="1"/>
      <w:marLeft w:val="0"/>
      <w:marRight w:val="0"/>
      <w:marTop w:val="0"/>
      <w:marBottom w:val="0"/>
      <w:divBdr>
        <w:top w:val="none" w:sz="0" w:space="0" w:color="auto"/>
        <w:left w:val="none" w:sz="0" w:space="0" w:color="auto"/>
        <w:bottom w:val="none" w:sz="0" w:space="0" w:color="auto"/>
        <w:right w:val="none" w:sz="0" w:space="0" w:color="auto"/>
      </w:divBdr>
    </w:div>
    <w:div w:id="332878674">
      <w:bodyDiv w:val="1"/>
      <w:marLeft w:val="0"/>
      <w:marRight w:val="0"/>
      <w:marTop w:val="0"/>
      <w:marBottom w:val="0"/>
      <w:divBdr>
        <w:top w:val="none" w:sz="0" w:space="0" w:color="auto"/>
        <w:left w:val="none" w:sz="0" w:space="0" w:color="auto"/>
        <w:bottom w:val="none" w:sz="0" w:space="0" w:color="auto"/>
        <w:right w:val="none" w:sz="0" w:space="0" w:color="auto"/>
      </w:divBdr>
    </w:div>
    <w:div w:id="377507536">
      <w:bodyDiv w:val="1"/>
      <w:marLeft w:val="0"/>
      <w:marRight w:val="0"/>
      <w:marTop w:val="0"/>
      <w:marBottom w:val="0"/>
      <w:divBdr>
        <w:top w:val="none" w:sz="0" w:space="0" w:color="auto"/>
        <w:left w:val="none" w:sz="0" w:space="0" w:color="auto"/>
        <w:bottom w:val="none" w:sz="0" w:space="0" w:color="auto"/>
        <w:right w:val="none" w:sz="0" w:space="0" w:color="auto"/>
      </w:divBdr>
    </w:div>
    <w:div w:id="392854626">
      <w:bodyDiv w:val="1"/>
      <w:marLeft w:val="0"/>
      <w:marRight w:val="0"/>
      <w:marTop w:val="0"/>
      <w:marBottom w:val="0"/>
      <w:divBdr>
        <w:top w:val="none" w:sz="0" w:space="0" w:color="auto"/>
        <w:left w:val="none" w:sz="0" w:space="0" w:color="auto"/>
        <w:bottom w:val="none" w:sz="0" w:space="0" w:color="auto"/>
        <w:right w:val="none" w:sz="0" w:space="0" w:color="auto"/>
      </w:divBdr>
    </w:div>
    <w:div w:id="415565004">
      <w:bodyDiv w:val="1"/>
      <w:marLeft w:val="0"/>
      <w:marRight w:val="0"/>
      <w:marTop w:val="0"/>
      <w:marBottom w:val="0"/>
      <w:divBdr>
        <w:top w:val="none" w:sz="0" w:space="0" w:color="auto"/>
        <w:left w:val="none" w:sz="0" w:space="0" w:color="auto"/>
        <w:bottom w:val="none" w:sz="0" w:space="0" w:color="auto"/>
        <w:right w:val="none" w:sz="0" w:space="0" w:color="auto"/>
      </w:divBdr>
    </w:div>
    <w:div w:id="476387385">
      <w:bodyDiv w:val="1"/>
      <w:marLeft w:val="0"/>
      <w:marRight w:val="0"/>
      <w:marTop w:val="0"/>
      <w:marBottom w:val="0"/>
      <w:divBdr>
        <w:top w:val="none" w:sz="0" w:space="0" w:color="auto"/>
        <w:left w:val="none" w:sz="0" w:space="0" w:color="auto"/>
        <w:bottom w:val="none" w:sz="0" w:space="0" w:color="auto"/>
        <w:right w:val="none" w:sz="0" w:space="0" w:color="auto"/>
      </w:divBdr>
    </w:div>
    <w:div w:id="538785127">
      <w:bodyDiv w:val="1"/>
      <w:marLeft w:val="0"/>
      <w:marRight w:val="0"/>
      <w:marTop w:val="0"/>
      <w:marBottom w:val="0"/>
      <w:divBdr>
        <w:top w:val="none" w:sz="0" w:space="0" w:color="auto"/>
        <w:left w:val="none" w:sz="0" w:space="0" w:color="auto"/>
        <w:bottom w:val="none" w:sz="0" w:space="0" w:color="auto"/>
        <w:right w:val="none" w:sz="0" w:space="0" w:color="auto"/>
      </w:divBdr>
    </w:div>
    <w:div w:id="540362180">
      <w:bodyDiv w:val="1"/>
      <w:marLeft w:val="0"/>
      <w:marRight w:val="0"/>
      <w:marTop w:val="0"/>
      <w:marBottom w:val="0"/>
      <w:divBdr>
        <w:top w:val="none" w:sz="0" w:space="0" w:color="auto"/>
        <w:left w:val="none" w:sz="0" w:space="0" w:color="auto"/>
        <w:bottom w:val="none" w:sz="0" w:space="0" w:color="auto"/>
        <w:right w:val="none" w:sz="0" w:space="0" w:color="auto"/>
      </w:divBdr>
    </w:div>
    <w:div w:id="574823649">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608009888">
      <w:bodyDiv w:val="1"/>
      <w:marLeft w:val="0"/>
      <w:marRight w:val="0"/>
      <w:marTop w:val="0"/>
      <w:marBottom w:val="0"/>
      <w:divBdr>
        <w:top w:val="none" w:sz="0" w:space="0" w:color="auto"/>
        <w:left w:val="none" w:sz="0" w:space="0" w:color="auto"/>
        <w:bottom w:val="none" w:sz="0" w:space="0" w:color="auto"/>
        <w:right w:val="none" w:sz="0" w:space="0" w:color="auto"/>
      </w:divBdr>
    </w:div>
    <w:div w:id="628559727">
      <w:bodyDiv w:val="1"/>
      <w:marLeft w:val="0"/>
      <w:marRight w:val="0"/>
      <w:marTop w:val="0"/>
      <w:marBottom w:val="0"/>
      <w:divBdr>
        <w:top w:val="none" w:sz="0" w:space="0" w:color="auto"/>
        <w:left w:val="none" w:sz="0" w:space="0" w:color="auto"/>
        <w:bottom w:val="none" w:sz="0" w:space="0" w:color="auto"/>
        <w:right w:val="none" w:sz="0" w:space="0" w:color="auto"/>
      </w:divBdr>
    </w:div>
    <w:div w:id="646663127">
      <w:bodyDiv w:val="1"/>
      <w:marLeft w:val="0"/>
      <w:marRight w:val="0"/>
      <w:marTop w:val="0"/>
      <w:marBottom w:val="0"/>
      <w:divBdr>
        <w:top w:val="none" w:sz="0" w:space="0" w:color="auto"/>
        <w:left w:val="none" w:sz="0" w:space="0" w:color="auto"/>
        <w:bottom w:val="none" w:sz="0" w:space="0" w:color="auto"/>
        <w:right w:val="none" w:sz="0" w:space="0" w:color="auto"/>
      </w:divBdr>
    </w:div>
    <w:div w:id="665744962">
      <w:bodyDiv w:val="1"/>
      <w:marLeft w:val="0"/>
      <w:marRight w:val="0"/>
      <w:marTop w:val="0"/>
      <w:marBottom w:val="0"/>
      <w:divBdr>
        <w:top w:val="none" w:sz="0" w:space="0" w:color="auto"/>
        <w:left w:val="none" w:sz="0" w:space="0" w:color="auto"/>
        <w:bottom w:val="none" w:sz="0" w:space="0" w:color="auto"/>
        <w:right w:val="none" w:sz="0" w:space="0" w:color="auto"/>
      </w:divBdr>
    </w:div>
    <w:div w:id="696195399">
      <w:bodyDiv w:val="1"/>
      <w:marLeft w:val="0"/>
      <w:marRight w:val="0"/>
      <w:marTop w:val="0"/>
      <w:marBottom w:val="0"/>
      <w:divBdr>
        <w:top w:val="none" w:sz="0" w:space="0" w:color="auto"/>
        <w:left w:val="none" w:sz="0" w:space="0" w:color="auto"/>
        <w:bottom w:val="none" w:sz="0" w:space="0" w:color="auto"/>
        <w:right w:val="none" w:sz="0" w:space="0" w:color="auto"/>
      </w:divBdr>
    </w:div>
    <w:div w:id="711809934">
      <w:bodyDiv w:val="1"/>
      <w:marLeft w:val="0"/>
      <w:marRight w:val="0"/>
      <w:marTop w:val="0"/>
      <w:marBottom w:val="0"/>
      <w:divBdr>
        <w:top w:val="none" w:sz="0" w:space="0" w:color="auto"/>
        <w:left w:val="none" w:sz="0" w:space="0" w:color="auto"/>
        <w:bottom w:val="none" w:sz="0" w:space="0" w:color="auto"/>
        <w:right w:val="none" w:sz="0" w:space="0" w:color="auto"/>
      </w:divBdr>
    </w:div>
    <w:div w:id="712117240">
      <w:bodyDiv w:val="1"/>
      <w:marLeft w:val="0"/>
      <w:marRight w:val="0"/>
      <w:marTop w:val="0"/>
      <w:marBottom w:val="0"/>
      <w:divBdr>
        <w:top w:val="none" w:sz="0" w:space="0" w:color="auto"/>
        <w:left w:val="none" w:sz="0" w:space="0" w:color="auto"/>
        <w:bottom w:val="none" w:sz="0" w:space="0" w:color="auto"/>
        <w:right w:val="none" w:sz="0" w:space="0" w:color="auto"/>
      </w:divBdr>
    </w:div>
    <w:div w:id="742720474">
      <w:bodyDiv w:val="1"/>
      <w:marLeft w:val="0"/>
      <w:marRight w:val="0"/>
      <w:marTop w:val="0"/>
      <w:marBottom w:val="0"/>
      <w:divBdr>
        <w:top w:val="none" w:sz="0" w:space="0" w:color="auto"/>
        <w:left w:val="none" w:sz="0" w:space="0" w:color="auto"/>
        <w:bottom w:val="none" w:sz="0" w:space="0" w:color="auto"/>
        <w:right w:val="none" w:sz="0" w:space="0" w:color="auto"/>
      </w:divBdr>
    </w:div>
    <w:div w:id="745490625">
      <w:bodyDiv w:val="1"/>
      <w:marLeft w:val="0"/>
      <w:marRight w:val="0"/>
      <w:marTop w:val="0"/>
      <w:marBottom w:val="0"/>
      <w:divBdr>
        <w:top w:val="none" w:sz="0" w:space="0" w:color="auto"/>
        <w:left w:val="none" w:sz="0" w:space="0" w:color="auto"/>
        <w:bottom w:val="none" w:sz="0" w:space="0" w:color="auto"/>
        <w:right w:val="none" w:sz="0" w:space="0" w:color="auto"/>
      </w:divBdr>
    </w:div>
    <w:div w:id="756753873">
      <w:bodyDiv w:val="1"/>
      <w:marLeft w:val="0"/>
      <w:marRight w:val="0"/>
      <w:marTop w:val="0"/>
      <w:marBottom w:val="0"/>
      <w:divBdr>
        <w:top w:val="none" w:sz="0" w:space="0" w:color="auto"/>
        <w:left w:val="none" w:sz="0" w:space="0" w:color="auto"/>
        <w:bottom w:val="none" w:sz="0" w:space="0" w:color="auto"/>
        <w:right w:val="none" w:sz="0" w:space="0" w:color="auto"/>
      </w:divBdr>
    </w:div>
    <w:div w:id="762725516">
      <w:bodyDiv w:val="1"/>
      <w:marLeft w:val="0"/>
      <w:marRight w:val="0"/>
      <w:marTop w:val="0"/>
      <w:marBottom w:val="0"/>
      <w:divBdr>
        <w:top w:val="none" w:sz="0" w:space="0" w:color="auto"/>
        <w:left w:val="none" w:sz="0" w:space="0" w:color="auto"/>
        <w:bottom w:val="none" w:sz="0" w:space="0" w:color="auto"/>
        <w:right w:val="none" w:sz="0" w:space="0" w:color="auto"/>
      </w:divBdr>
    </w:div>
    <w:div w:id="764693508">
      <w:bodyDiv w:val="1"/>
      <w:marLeft w:val="0"/>
      <w:marRight w:val="0"/>
      <w:marTop w:val="0"/>
      <w:marBottom w:val="0"/>
      <w:divBdr>
        <w:top w:val="none" w:sz="0" w:space="0" w:color="auto"/>
        <w:left w:val="none" w:sz="0" w:space="0" w:color="auto"/>
        <w:bottom w:val="none" w:sz="0" w:space="0" w:color="auto"/>
        <w:right w:val="none" w:sz="0" w:space="0" w:color="auto"/>
      </w:divBdr>
    </w:div>
    <w:div w:id="782260623">
      <w:bodyDiv w:val="1"/>
      <w:marLeft w:val="0"/>
      <w:marRight w:val="0"/>
      <w:marTop w:val="0"/>
      <w:marBottom w:val="0"/>
      <w:divBdr>
        <w:top w:val="none" w:sz="0" w:space="0" w:color="auto"/>
        <w:left w:val="none" w:sz="0" w:space="0" w:color="auto"/>
        <w:bottom w:val="none" w:sz="0" w:space="0" w:color="auto"/>
        <w:right w:val="none" w:sz="0" w:space="0" w:color="auto"/>
      </w:divBdr>
    </w:div>
    <w:div w:id="786974034">
      <w:bodyDiv w:val="1"/>
      <w:marLeft w:val="0"/>
      <w:marRight w:val="0"/>
      <w:marTop w:val="0"/>
      <w:marBottom w:val="0"/>
      <w:divBdr>
        <w:top w:val="none" w:sz="0" w:space="0" w:color="auto"/>
        <w:left w:val="none" w:sz="0" w:space="0" w:color="auto"/>
        <w:bottom w:val="none" w:sz="0" w:space="0" w:color="auto"/>
        <w:right w:val="none" w:sz="0" w:space="0" w:color="auto"/>
      </w:divBdr>
    </w:div>
    <w:div w:id="830173937">
      <w:bodyDiv w:val="1"/>
      <w:marLeft w:val="0"/>
      <w:marRight w:val="0"/>
      <w:marTop w:val="0"/>
      <w:marBottom w:val="0"/>
      <w:divBdr>
        <w:top w:val="none" w:sz="0" w:space="0" w:color="auto"/>
        <w:left w:val="none" w:sz="0" w:space="0" w:color="auto"/>
        <w:bottom w:val="none" w:sz="0" w:space="0" w:color="auto"/>
        <w:right w:val="none" w:sz="0" w:space="0" w:color="auto"/>
      </w:divBdr>
    </w:div>
    <w:div w:id="942876884">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034765257">
      <w:bodyDiv w:val="1"/>
      <w:marLeft w:val="0"/>
      <w:marRight w:val="0"/>
      <w:marTop w:val="0"/>
      <w:marBottom w:val="0"/>
      <w:divBdr>
        <w:top w:val="none" w:sz="0" w:space="0" w:color="auto"/>
        <w:left w:val="none" w:sz="0" w:space="0" w:color="auto"/>
        <w:bottom w:val="none" w:sz="0" w:space="0" w:color="auto"/>
        <w:right w:val="none" w:sz="0" w:space="0" w:color="auto"/>
      </w:divBdr>
    </w:div>
    <w:div w:id="1042250053">
      <w:bodyDiv w:val="1"/>
      <w:marLeft w:val="0"/>
      <w:marRight w:val="0"/>
      <w:marTop w:val="0"/>
      <w:marBottom w:val="0"/>
      <w:divBdr>
        <w:top w:val="none" w:sz="0" w:space="0" w:color="auto"/>
        <w:left w:val="none" w:sz="0" w:space="0" w:color="auto"/>
        <w:bottom w:val="none" w:sz="0" w:space="0" w:color="auto"/>
        <w:right w:val="none" w:sz="0" w:space="0" w:color="auto"/>
      </w:divBdr>
    </w:div>
    <w:div w:id="1049500805">
      <w:bodyDiv w:val="1"/>
      <w:marLeft w:val="0"/>
      <w:marRight w:val="0"/>
      <w:marTop w:val="0"/>
      <w:marBottom w:val="0"/>
      <w:divBdr>
        <w:top w:val="none" w:sz="0" w:space="0" w:color="auto"/>
        <w:left w:val="none" w:sz="0" w:space="0" w:color="auto"/>
        <w:bottom w:val="none" w:sz="0" w:space="0" w:color="auto"/>
        <w:right w:val="none" w:sz="0" w:space="0" w:color="auto"/>
      </w:divBdr>
    </w:div>
    <w:div w:id="1071006425">
      <w:bodyDiv w:val="1"/>
      <w:marLeft w:val="0"/>
      <w:marRight w:val="0"/>
      <w:marTop w:val="0"/>
      <w:marBottom w:val="0"/>
      <w:divBdr>
        <w:top w:val="none" w:sz="0" w:space="0" w:color="auto"/>
        <w:left w:val="none" w:sz="0" w:space="0" w:color="auto"/>
        <w:bottom w:val="none" w:sz="0" w:space="0" w:color="auto"/>
        <w:right w:val="none" w:sz="0" w:space="0" w:color="auto"/>
      </w:divBdr>
    </w:div>
    <w:div w:id="1074090227">
      <w:bodyDiv w:val="1"/>
      <w:marLeft w:val="0"/>
      <w:marRight w:val="0"/>
      <w:marTop w:val="0"/>
      <w:marBottom w:val="0"/>
      <w:divBdr>
        <w:top w:val="none" w:sz="0" w:space="0" w:color="auto"/>
        <w:left w:val="none" w:sz="0" w:space="0" w:color="auto"/>
        <w:bottom w:val="none" w:sz="0" w:space="0" w:color="auto"/>
        <w:right w:val="none" w:sz="0" w:space="0" w:color="auto"/>
      </w:divBdr>
    </w:div>
    <w:div w:id="1075325510">
      <w:bodyDiv w:val="1"/>
      <w:marLeft w:val="0"/>
      <w:marRight w:val="0"/>
      <w:marTop w:val="0"/>
      <w:marBottom w:val="0"/>
      <w:divBdr>
        <w:top w:val="none" w:sz="0" w:space="0" w:color="auto"/>
        <w:left w:val="none" w:sz="0" w:space="0" w:color="auto"/>
        <w:bottom w:val="none" w:sz="0" w:space="0" w:color="auto"/>
        <w:right w:val="none" w:sz="0" w:space="0" w:color="auto"/>
      </w:divBdr>
    </w:div>
    <w:div w:id="1100298446">
      <w:bodyDiv w:val="1"/>
      <w:marLeft w:val="0"/>
      <w:marRight w:val="0"/>
      <w:marTop w:val="0"/>
      <w:marBottom w:val="0"/>
      <w:divBdr>
        <w:top w:val="none" w:sz="0" w:space="0" w:color="auto"/>
        <w:left w:val="none" w:sz="0" w:space="0" w:color="auto"/>
        <w:bottom w:val="none" w:sz="0" w:space="0" w:color="auto"/>
        <w:right w:val="none" w:sz="0" w:space="0" w:color="auto"/>
      </w:divBdr>
    </w:div>
    <w:div w:id="1104303278">
      <w:bodyDiv w:val="1"/>
      <w:marLeft w:val="0"/>
      <w:marRight w:val="0"/>
      <w:marTop w:val="0"/>
      <w:marBottom w:val="0"/>
      <w:divBdr>
        <w:top w:val="none" w:sz="0" w:space="0" w:color="auto"/>
        <w:left w:val="none" w:sz="0" w:space="0" w:color="auto"/>
        <w:bottom w:val="none" w:sz="0" w:space="0" w:color="auto"/>
        <w:right w:val="none" w:sz="0" w:space="0" w:color="auto"/>
      </w:divBdr>
    </w:div>
    <w:div w:id="1116827638">
      <w:bodyDiv w:val="1"/>
      <w:marLeft w:val="0"/>
      <w:marRight w:val="0"/>
      <w:marTop w:val="0"/>
      <w:marBottom w:val="0"/>
      <w:divBdr>
        <w:top w:val="none" w:sz="0" w:space="0" w:color="auto"/>
        <w:left w:val="none" w:sz="0" w:space="0" w:color="auto"/>
        <w:bottom w:val="none" w:sz="0" w:space="0" w:color="auto"/>
        <w:right w:val="none" w:sz="0" w:space="0" w:color="auto"/>
      </w:divBdr>
    </w:div>
    <w:div w:id="1122068016">
      <w:bodyDiv w:val="1"/>
      <w:marLeft w:val="0"/>
      <w:marRight w:val="0"/>
      <w:marTop w:val="0"/>
      <w:marBottom w:val="0"/>
      <w:divBdr>
        <w:top w:val="none" w:sz="0" w:space="0" w:color="auto"/>
        <w:left w:val="none" w:sz="0" w:space="0" w:color="auto"/>
        <w:bottom w:val="none" w:sz="0" w:space="0" w:color="auto"/>
        <w:right w:val="none" w:sz="0" w:space="0" w:color="auto"/>
      </w:divBdr>
    </w:div>
    <w:div w:id="1132938993">
      <w:bodyDiv w:val="1"/>
      <w:marLeft w:val="0"/>
      <w:marRight w:val="0"/>
      <w:marTop w:val="0"/>
      <w:marBottom w:val="0"/>
      <w:divBdr>
        <w:top w:val="none" w:sz="0" w:space="0" w:color="auto"/>
        <w:left w:val="none" w:sz="0" w:space="0" w:color="auto"/>
        <w:bottom w:val="none" w:sz="0" w:space="0" w:color="auto"/>
        <w:right w:val="none" w:sz="0" w:space="0" w:color="auto"/>
      </w:divBdr>
    </w:div>
    <w:div w:id="1139957309">
      <w:bodyDiv w:val="1"/>
      <w:marLeft w:val="0"/>
      <w:marRight w:val="0"/>
      <w:marTop w:val="0"/>
      <w:marBottom w:val="0"/>
      <w:divBdr>
        <w:top w:val="none" w:sz="0" w:space="0" w:color="auto"/>
        <w:left w:val="none" w:sz="0" w:space="0" w:color="auto"/>
        <w:bottom w:val="none" w:sz="0" w:space="0" w:color="auto"/>
        <w:right w:val="none" w:sz="0" w:space="0" w:color="auto"/>
      </w:divBdr>
    </w:div>
    <w:div w:id="1153135078">
      <w:bodyDiv w:val="1"/>
      <w:marLeft w:val="0"/>
      <w:marRight w:val="0"/>
      <w:marTop w:val="0"/>
      <w:marBottom w:val="0"/>
      <w:divBdr>
        <w:top w:val="none" w:sz="0" w:space="0" w:color="auto"/>
        <w:left w:val="none" w:sz="0" w:space="0" w:color="auto"/>
        <w:bottom w:val="none" w:sz="0" w:space="0" w:color="auto"/>
        <w:right w:val="none" w:sz="0" w:space="0" w:color="auto"/>
      </w:divBdr>
    </w:div>
    <w:div w:id="1180506853">
      <w:bodyDiv w:val="1"/>
      <w:marLeft w:val="0"/>
      <w:marRight w:val="0"/>
      <w:marTop w:val="0"/>
      <w:marBottom w:val="0"/>
      <w:divBdr>
        <w:top w:val="none" w:sz="0" w:space="0" w:color="auto"/>
        <w:left w:val="none" w:sz="0" w:space="0" w:color="auto"/>
        <w:bottom w:val="none" w:sz="0" w:space="0" w:color="auto"/>
        <w:right w:val="none" w:sz="0" w:space="0" w:color="auto"/>
      </w:divBdr>
    </w:div>
    <w:div w:id="1197429024">
      <w:bodyDiv w:val="1"/>
      <w:marLeft w:val="0"/>
      <w:marRight w:val="0"/>
      <w:marTop w:val="0"/>
      <w:marBottom w:val="0"/>
      <w:divBdr>
        <w:top w:val="none" w:sz="0" w:space="0" w:color="auto"/>
        <w:left w:val="none" w:sz="0" w:space="0" w:color="auto"/>
        <w:bottom w:val="none" w:sz="0" w:space="0" w:color="auto"/>
        <w:right w:val="none" w:sz="0" w:space="0" w:color="auto"/>
      </w:divBdr>
    </w:div>
    <w:div w:id="1205825876">
      <w:bodyDiv w:val="1"/>
      <w:marLeft w:val="0"/>
      <w:marRight w:val="0"/>
      <w:marTop w:val="0"/>
      <w:marBottom w:val="0"/>
      <w:divBdr>
        <w:top w:val="none" w:sz="0" w:space="0" w:color="auto"/>
        <w:left w:val="none" w:sz="0" w:space="0" w:color="auto"/>
        <w:bottom w:val="none" w:sz="0" w:space="0" w:color="auto"/>
        <w:right w:val="none" w:sz="0" w:space="0" w:color="auto"/>
      </w:divBdr>
    </w:div>
    <w:div w:id="1245991708">
      <w:bodyDiv w:val="1"/>
      <w:marLeft w:val="0"/>
      <w:marRight w:val="0"/>
      <w:marTop w:val="0"/>
      <w:marBottom w:val="0"/>
      <w:divBdr>
        <w:top w:val="none" w:sz="0" w:space="0" w:color="auto"/>
        <w:left w:val="none" w:sz="0" w:space="0" w:color="auto"/>
        <w:bottom w:val="none" w:sz="0" w:space="0" w:color="auto"/>
        <w:right w:val="none" w:sz="0" w:space="0" w:color="auto"/>
      </w:divBdr>
    </w:div>
    <w:div w:id="1246380996">
      <w:bodyDiv w:val="1"/>
      <w:marLeft w:val="0"/>
      <w:marRight w:val="0"/>
      <w:marTop w:val="0"/>
      <w:marBottom w:val="0"/>
      <w:divBdr>
        <w:top w:val="none" w:sz="0" w:space="0" w:color="auto"/>
        <w:left w:val="none" w:sz="0" w:space="0" w:color="auto"/>
        <w:bottom w:val="none" w:sz="0" w:space="0" w:color="auto"/>
        <w:right w:val="none" w:sz="0" w:space="0" w:color="auto"/>
      </w:divBdr>
    </w:div>
    <w:div w:id="1282802850">
      <w:bodyDiv w:val="1"/>
      <w:marLeft w:val="0"/>
      <w:marRight w:val="0"/>
      <w:marTop w:val="0"/>
      <w:marBottom w:val="0"/>
      <w:divBdr>
        <w:top w:val="none" w:sz="0" w:space="0" w:color="auto"/>
        <w:left w:val="none" w:sz="0" w:space="0" w:color="auto"/>
        <w:bottom w:val="none" w:sz="0" w:space="0" w:color="auto"/>
        <w:right w:val="none" w:sz="0" w:space="0" w:color="auto"/>
      </w:divBdr>
    </w:div>
    <w:div w:id="1291590678">
      <w:bodyDiv w:val="1"/>
      <w:marLeft w:val="0"/>
      <w:marRight w:val="0"/>
      <w:marTop w:val="0"/>
      <w:marBottom w:val="0"/>
      <w:divBdr>
        <w:top w:val="none" w:sz="0" w:space="0" w:color="auto"/>
        <w:left w:val="none" w:sz="0" w:space="0" w:color="auto"/>
        <w:bottom w:val="none" w:sz="0" w:space="0" w:color="auto"/>
        <w:right w:val="none" w:sz="0" w:space="0" w:color="auto"/>
      </w:divBdr>
    </w:div>
    <w:div w:id="1318456796">
      <w:bodyDiv w:val="1"/>
      <w:marLeft w:val="0"/>
      <w:marRight w:val="0"/>
      <w:marTop w:val="0"/>
      <w:marBottom w:val="0"/>
      <w:divBdr>
        <w:top w:val="none" w:sz="0" w:space="0" w:color="auto"/>
        <w:left w:val="none" w:sz="0" w:space="0" w:color="auto"/>
        <w:bottom w:val="none" w:sz="0" w:space="0" w:color="auto"/>
        <w:right w:val="none" w:sz="0" w:space="0" w:color="auto"/>
      </w:divBdr>
    </w:div>
    <w:div w:id="1391658480">
      <w:bodyDiv w:val="1"/>
      <w:marLeft w:val="0"/>
      <w:marRight w:val="0"/>
      <w:marTop w:val="0"/>
      <w:marBottom w:val="0"/>
      <w:divBdr>
        <w:top w:val="none" w:sz="0" w:space="0" w:color="auto"/>
        <w:left w:val="none" w:sz="0" w:space="0" w:color="auto"/>
        <w:bottom w:val="none" w:sz="0" w:space="0" w:color="auto"/>
        <w:right w:val="none" w:sz="0" w:space="0" w:color="auto"/>
      </w:divBdr>
    </w:div>
    <w:div w:id="1424764487">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457336220">
      <w:bodyDiv w:val="1"/>
      <w:marLeft w:val="0"/>
      <w:marRight w:val="0"/>
      <w:marTop w:val="0"/>
      <w:marBottom w:val="0"/>
      <w:divBdr>
        <w:top w:val="none" w:sz="0" w:space="0" w:color="auto"/>
        <w:left w:val="none" w:sz="0" w:space="0" w:color="auto"/>
        <w:bottom w:val="none" w:sz="0" w:space="0" w:color="auto"/>
        <w:right w:val="none" w:sz="0" w:space="0" w:color="auto"/>
      </w:divBdr>
    </w:div>
    <w:div w:id="1484666108">
      <w:bodyDiv w:val="1"/>
      <w:marLeft w:val="0"/>
      <w:marRight w:val="0"/>
      <w:marTop w:val="0"/>
      <w:marBottom w:val="0"/>
      <w:divBdr>
        <w:top w:val="none" w:sz="0" w:space="0" w:color="auto"/>
        <w:left w:val="none" w:sz="0" w:space="0" w:color="auto"/>
        <w:bottom w:val="none" w:sz="0" w:space="0" w:color="auto"/>
        <w:right w:val="none" w:sz="0" w:space="0" w:color="auto"/>
      </w:divBdr>
    </w:div>
    <w:div w:id="1502044089">
      <w:bodyDiv w:val="1"/>
      <w:marLeft w:val="0"/>
      <w:marRight w:val="0"/>
      <w:marTop w:val="0"/>
      <w:marBottom w:val="0"/>
      <w:divBdr>
        <w:top w:val="none" w:sz="0" w:space="0" w:color="auto"/>
        <w:left w:val="none" w:sz="0" w:space="0" w:color="auto"/>
        <w:bottom w:val="none" w:sz="0" w:space="0" w:color="auto"/>
        <w:right w:val="none" w:sz="0" w:space="0" w:color="auto"/>
      </w:divBdr>
      <w:divsChild>
        <w:div w:id="862591220">
          <w:marLeft w:val="0"/>
          <w:marRight w:val="0"/>
          <w:marTop w:val="0"/>
          <w:marBottom w:val="0"/>
          <w:divBdr>
            <w:top w:val="none" w:sz="0" w:space="0" w:color="auto"/>
            <w:left w:val="none" w:sz="0" w:space="0" w:color="auto"/>
            <w:bottom w:val="none" w:sz="0" w:space="0" w:color="auto"/>
            <w:right w:val="none" w:sz="0" w:space="0" w:color="auto"/>
          </w:divBdr>
          <w:divsChild>
            <w:div w:id="2093967118">
              <w:marLeft w:val="0"/>
              <w:marRight w:val="0"/>
              <w:marTop w:val="0"/>
              <w:marBottom w:val="0"/>
              <w:divBdr>
                <w:top w:val="none" w:sz="0" w:space="0" w:color="auto"/>
                <w:left w:val="none" w:sz="0" w:space="0" w:color="auto"/>
                <w:bottom w:val="none" w:sz="0" w:space="0" w:color="auto"/>
                <w:right w:val="none" w:sz="0" w:space="0" w:color="auto"/>
              </w:divBdr>
              <w:divsChild>
                <w:div w:id="687604342">
                  <w:marLeft w:val="0"/>
                  <w:marRight w:val="0"/>
                  <w:marTop w:val="0"/>
                  <w:marBottom w:val="0"/>
                  <w:divBdr>
                    <w:top w:val="none" w:sz="0" w:space="0" w:color="auto"/>
                    <w:left w:val="none" w:sz="0" w:space="0" w:color="auto"/>
                    <w:bottom w:val="none" w:sz="0" w:space="0" w:color="auto"/>
                    <w:right w:val="none" w:sz="0" w:space="0" w:color="auto"/>
                  </w:divBdr>
                  <w:divsChild>
                    <w:div w:id="84154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056633">
          <w:marLeft w:val="0"/>
          <w:marRight w:val="0"/>
          <w:marTop w:val="0"/>
          <w:marBottom w:val="0"/>
          <w:divBdr>
            <w:top w:val="none" w:sz="0" w:space="0" w:color="auto"/>
            <w:left w:val="none" w:sz="0" w:space="0" w:color="auto"/>
            <w:bottom w:val="none" w:sz="0" w:space="0" w:color="auto"/>
            <w:right w:val="none" w:sz="0" w:space="0" w:color="auto"/>
          </w:divBdr>
          <w:divsChild>
            <w:div w:id="193005223">
              <w:marLeft w:val="0"/>
              <w:marRight w:val="0"/>
              <w:marTop w:val="0"/>
              <w:marBottom w:val="0"/>
              <w:divBdr>
                <w:top w:val="none" w:sz="0" w:space="0" w:color="auto"/>
                <w:left w:val="none" w:sz="0" w:space="0" w:color="auto"/>
                <w:bottom w:val="none" w:sz="0" w:space="0" w:color="auto"/>
                <w:right w:val="none" w:sz="0" w:space="0" w:color="auto"/>
              </w:divBdr>
              <w:divsChild>
                <w:div w:id="2039623754">
                  <w:marLeft w:val="0"/>
                  <w:marRight w:val="0"/>
                  <w:marTop w:val="0"/>
                  <w:marBottom w:val="0"/>
                  <w:divBdr>
                    <w:top w:val="none" w:sz="0" w:space="0" w:color="auto"/>
                    <w:left w:val="none" w:sz="0" w:space="0" w:color="auto"/>
                    <w:bottom w:val="none" w:sz="0" w:space="0" w:color="auto"/>
                    <w:right w:val="none" w:sz="0" w:space="0" w:color="auto"/>
                  </w:divBdr>
                  <w:divsChild>
                    <w:div w:id="15461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048903">
      <w:bodyDiv w:val="1"/>
      <w:marLeft w:val="0"/>
      <w:marRight w:val="0"/>
      <w:marTop w:val="0"/>
      <w:marBottom w:val="0"/>
      <w:divBdr>
        <w:top w:val="none" w:sz="0" w:space="0" w:color="auto"/>
        <w:left w:val="none" w:sz="0" w:space="0" w:color="auto"/>
        <w:bottom w:val="none" w:sz="0" w:space="0" w:color="auto"/>
        <w:right w:val="none" w:sz="0" w:space="0" w:color="auto"/>
      </w:divBdr>
    </w:div>
    <w:div w:id="1523280672">
      <w:bodyDiv w:val="1"/>
      <w:marLeft w:val="0"/>
      <w:marRight w:val="0"/>
      <w:marTop w:val="0"/>
      <w:marBottom w:val="0"/>
      <w:divBdr>
        <w:top w:val="none" w:sz="0" w:space="0" w:color="auto"/>
        <w:left w:val="none" w:sz="0" w:space="0" w:color="auto"/>
        <w:bottom w:val="none" w:sz="0" w:space="0" w:color="auto"/>
        <w:right w:val="none" w:sz="0" w:space="0" w:color="auto"/>
      </w:divBdr>
    </w:div>
    <w:div w:id="1534224651">
      <w:bodyDiv w:val="1"/>
      <w:marLeft w:val="0"/>
      <w:marRight w:val="0"/>
      <w:marTop w:val="0"/>
      <w:marBottom w:val="0"/>
      <w:divBdr>
        <w:top w:val="none" w:sz="0" w:space="0" w:color="auto"/>
        <w:left w:val="none" w:sz="0" w:space="0" w:color="auto"/>
        <w:bottom w:val="none" w:sz="0" w:space="0" w:color="auto"/>
        <w:right w:val="none" w:sz="0" w:space="0" w:color="auto"/>
      </w:divBdr>
    </w:div>
    <w:div w:id="1563709780">
      <w:bodyDiv w:val="1"/>
      <w:marLeft w:val="0"/>
      <w:marRight w:val="0"/>
      <w:marTop w:val="0"/>
      <w:marBottom w:val="0"/>
      <w:divBdr>
        <w:top w:val="none" w:sz="0" w:space="0" w:color="auto"/>
        <w:left w:val="none" w:sz="0" w:space="0" w:color="auto"/>
        <w:bottom w:val="none" w:sz="0" w:space="0" w:color="auto"/>
        <w:right w:val="none" w:sz="0" w:space="0" w:color="auto"/>
      </w:divBdr>
    </w:div>
    <w:div w:id="1646356578">
      <w:bodyDiv w:val="1"/>
      <w:marLeft w:val="0"/>
      <w:marRight w:val="0"/>
      <w:marTop w:val="0"/>
      <w:marBottom w:val="0"/>
      <w:divBdr>
        <w:top w:val="none" w:sz="0" w:space="0" w:color="auto"/>
        <w:left w:val="none" w:sz="0" w:space="0" w:color="auto"/>
        <w:bottom w:val="none" w:sz="0" w:space="0" w:color="auto"/>
        <w:right w:val="none" w:sz="0" w:space="0" w:color="auto"/>
      </w:divBdr>
    </w:div>
    <w:div w:id="1648707883">
      <w:bodyDiv w:val="1"/>
      <w:marLeft w:val="0"/>
      <w:marRight w:val="0"/>
      <w:marTop w:val="0"/>
      <w:marBottom w:val="0"/>
      <w:divBdr>
        <w:top w:val="none" w:sz="0" w:space="0" w:color="auto"/>
        <w:left w:val="none" w:sz="0" w:space="0" w:color="auto"/>
        <w:bottom w:val="none" w:sz="0" w:space="0" w:color="auto"/>
        <w:right w:val="none" w:sz="0" w:space="0" w:color="auto"/>
      </w:divBdr>
    </w:div>
    <w:div w:id="1676567860">
      <w:bodyDiv w:val="1"/>
      <w:marLeft w:val="0"/>
      <w:marRight w:val="0"/>
      <w:marTop w:val="0"/>
      <w:marBottom w:val="0"/>
      <w:divBdr>
        <w:top w:val="none" w:sz="0" w:space="0" w:color="auto"/>
        <w:left w:val="none" w:sz="0" w:space="0" w:color="auto"/>
        <w:bottom w:val="none" w:sz="0" w:space="0" w:color="auto"/>
        <w:right w:val="none" w:sz="0" w:space="0" w:color="auto"/>
      </w:divBdr>
    </w:div>
    <w:div w:id="1685552547">
      <w:bodyDiv w:val="1"/>
      <w:marLeft w:val="0"/>
      <w:marRight w:val="0"/>
      <w:marTop w:val="0"/>
      <w:marBottom w:val="0"/>
      <w:divBdr>
        <w:top w:val="none" w:sz="0" w:space="0" w:color="auto"/>
        <w:left w:val="none" w:sz="0" w:space="0" w:color="auto"/>
        <w:bottom w:val="none" w:sz="0" w:space="0" w:color="auto"/>
        <w:right w:val="none" w:sz="0" w:space="0" w:color="auto"/>
      </w:divBdr>
    </w:div>
    <w:div w:id="1709795710">
      <w:bodyDiv w:val="1"/>
      <w:marLeft w:val="0"/>
      <w:marRight w:val="0"/>
      <w:marTop w:val="0"/>
      <w:marBottom w:val="0"/>
      <w:divBdr>
        <w:top w:val="none" w:sz="0" w:space="0" w:color="auto"/>
        <w:left w:val="none" w:sz="0" w:space="0" w:color="auto"/>
        <w:bottom w:val="none" w:sz="0" w:space="0" w:color="auto"/>
        <w:right w:val="none" w:sz="0" w:space="0" w:color="auto"/>
      </w:divBdr>
    </w:div>
    <w:div w:id="1712077348">
      <w:bodyDiv w:val="1"/>
      <w:marLeft w:val="0"/>
      <w:marRight w:val="0"/>
      <w:marTop w:val="0"/>
      <w:marBottom w:val="0"/>
      <w:divBdr>
        <w:top w:val="none" w:sz="0" w:space="0" w:color="auto"/>
        <w:left w:val="none" w:sz="0" w:space="0" w:color="auto"/>
        <w:bottom w:val="none" w:sz="0" w:space="0" w:color="auto"/>
        <w:right w:val="none" w:sz="0" w:space="0" w:color="auto"/>
      </w:divBdr>
    </w:div>
    <w:div w:id="1762142943">
      <w:bodyDiv w:val="1"/>
      <w:marLeft w:val="0"/>
      <w:marRight w:val="0"/>
      <w:marTop w:val="0"/>
      <w:marBottom w:val="0"/>
      <w:divBdr>
        <w:top w:val="none" w:sz="0" w:space="0" w:color="auto"/>
        <w:left w:val="none" w:sz="0" w:space="0" w:color="auto"/>
        <w:bottom w:val="none" w:sz="0" w:space="0" w:color="auto"/>
        <w:right w:val="none" w:sz="0" w:space="0" w:color="auto"/>
      </w:divBdr>
    </w:div>
    <w:div w:id="1809737412">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35027644">
      <w:bodyDiv w:val="1"/>
      <w:marLeft w:val="0"/>
      <w:marRight w:val="0"/>
      <w:marTop w:val="0"/>
      <w:marBottom w:val="0"/>
      <w:divBdr>
        <w:top w:val="none" w:sz="0" w:space="0" w:color="auto"/>
        <w:left w:val="none" w:sz="0" w:space="0" w:color="auto"/>
        <w:bottom w:val="none" w:sz="0" w:space="0" w:color="auto"/>
        <w:right w:val="none" w:sz="0" w:space="0" w:color="auto"/>
      </w:divBdr>
      <w:divsChild>
        <w:div w:id="49114167">
          <w:marLeft w:val="0"/>
          <w:marRight w:val="0"/>
          <w:marTop w:val="0"/>
          <w:marBottom w:val="0"/>
          <w:divBdr>
            <w:top w:val="none" w:sz="0" w:space="0" w:color="auto"/>
            <w:left w:val="none" w:sz="0" w:space="0" w:color="auto"/>
            <w:bottom w:val="none" w:sz="0" w:space="0" w:color="auto"/>
            <w:right w:val="none" w:sz="0" w:space="0" w:color="auto"/>
          </w:divBdr>
          <w:divsChild>
            <w:div w:id="1908570174">
              <w:marLeft w:val="0"/>
              <w:marRight w:val="0"/>
              <w:marTop w:val="0"/>
              <w:marBottom w:val="0"/>
              <w:divBdr>
                <w:top w:val="none" w:sz="0" w:space="0" w:color="auto"/>
                <w:left w:val="none" w:sz="0" w:space="0" w:color="auto"/>
                <w:bottom w:val="none" w:sz="0" w:space="0" w:color="auto"/>
                <w:right w:val="none" w:sz="0" w:space="0" w:color="auto"/>
              </w:divBdr>
              <w:divsChild>
                <w:div w:id="175047780">
                  <w:marLeft w:val="0"/>
                  <w:marRight w:val="0"/>
                  <w:marTop w:val="0"/>
                  <w:marBottom w:val="0"/>
                  <w:divBdr>
                    <w:top w:val="none" w:sz="0" w:space="0" w:color="auto"/>
                    <w:left w:val="none" w:sz="0" w:space="0" w:color="auto"/>
                    <w:bottom w:val="none" w:sz="0" w:space="0" w:color="auto"/>
                    <w:right w:val="none" w:sz="0" w:space="0" w:color="auto"/>
                  </w:divBdr>
                  <w:divsChild>
                    <w:div w:id="207835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031419">
          <w:marLeft w:val="0"/>
          <w:marRight w:val="0"/>
          <w:marTop w:val="0"/>
          <w:marBottom w:val="0"/>
          <w:divBdr>
            <w:top w:val="none" w:sz="0" w:space="0" w:color="auto"/>
            <w:left w:val="none" w:sz="0" w:space="0" w:color="auto"/>
            <w:bottom w:val="none" w:sz="0" w:space="0" w:color="auto"/>
            <w:right w:val="none" w:sz="0" w:space="0" w:color="auto"/>
          </w:divBdr>
          <w:divsChild>
            <w:div w:id="1586452497">
              <w:marLeft w:val="0"/>
              <w:marRight w:val="0"/>
              <w:marTop w:val="0"/>
              <w:marBottom w:val="0"/>
              <w:divBdr>
                <w:top w:val="none" w:sz="0" w:space="0" w:color="auto"/>
                <w:left w:val="none" w:sz="0" w:space="0" w:color="auto"/>
                <w:bottom w:val="none" w:sz="0" w:space="0" w:color="auto"/>
                <w:right w:val="none" w:sz="0" w:space="0" w:color="auto"/>
              </w:divBdr>
              <w:divsChild>
                <w:div w:id="1294555131">
                  <w:marLeft w:val="0"/>
                  <w:marRight w:val="0"/>
                  <w:marTop w:val="0"/>
                  <w:marBottom w:val="0"/>
                  <w:divBdr>
                    <w:top w:val="none" w:sz="0" w:space="0" w:color="auto"/>
                    <w:left w:val="none" w:sz="0" w:space="0" w:color="auto"/>
                    <w:bottom w:val="none" w:sz="0" w:space="0" w:color="auto"/>
                    <w:right w:val="none" w:sz="0" w:space="0" w:color="auto"/>
                  </w:divBdr>
                  <w:divsChild>
                    <w:div w:id="60492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548273">
      <w:bodyDiv w:val="1"/>
      <w:marLeft w:val="0"/>
      <w:marRight w:val="0"/>
      <w:marTop w:val="0"/>
      <w:marBottom w:val="0"/>
      <w:divBdr>
        <w:top w:val="none" w:sz="0" w:space="0" w:color="auto"/>
        <w:left w:val="none" w:sz="0" w:space="0" w:color="auto"/>
        <w:bottom w:val="none" w:sz="0" w:space="0" w:color="auto"/>
        <w:right w:val="none" w:sz="0" w:space="0" w:color="auto"/>
      </w:divBdr>
    </w:div>
    <w:div w:id="1886210220">
      <w:bodyDiv w:val="1"/>
      <w:marLeft w:val="0"/>
      <w:marRight w:val="0"/>
      <w:marTop w:val="0"/>
      <w:marBottom w:val="0"/>
      <w:divBdr>
        <w:top w:val="none" w:sz="0" w:space="0" w:color="auto"/>
        <w:left w:val="none" w:sz="0" w:space="0" w:color="auto"/>
        <w:bottom w:val="none" w:sz="0" w:space="0" w:color="auto"/>
        <w:right w:val="none" w:sz="0" w:space="0" w:color="auto"/>
      </w:divBdr>
    </w:div>
    <w:div w:id="1909655487">
      <w:bodyDiv w:val="1"/>
      <w:marLeft w:val="0"/>
      <w:marRight w:val="0"/>
      <w:marTop w:val="0"/>
      <w:marBottom w:val="0"/>
      <w:divBdr>
        <w:top w:val="none" w:sz="0" w:space="0" w:color="auto"/>
        <w:left w:val="none" w:sz="0" w:space="0" w:color="auto"/>
        <w:bottom w:val="none" w:sz="0" w:space="0" w:color="auto"/>
        <w:right w:val="none" w:sz="0" w:space="0" w:color="auto"/>
      </w:divBdr>
    </w:div>
    <w:div w:id="1974404842">
      <w:bodyDiv w:val="1"/>
      <w:marLeft w:val="0"/>
      <w:marRight w:val="0"/>
      <w:marTop w:val="0"/>
      <w:marBottom w:val="0"/>
      <w:divBdr>
        <w:top w:val="none" w:sz="0" w:space="0" w:color="auto"/>
        <w:left w:val="none" w:sz="0" w:space="0" w:color="auto"/>
        <w:bottom w:val="none" w:sz="0" w:space="0" w:color="auto"/>
        <w:right w:val="none" w:sz="0" w:space="0" w:color="auto"/>
      </w:divBdr>
    </w:div>
    <w:div w:id="2008170513">
      <w:bodyDiv w:val="1"/>
      <w:marLeft w:val="0"/>
      <w:marRight w:val="0"/>
      <w:marTop w:val="0"/>
      <w:marBottom w:val="0"/>
      <w:divBdr>
        <w:top w:val="none" w:sz="0" w:space="0" w:color="auto"/>
        <w:left w:val="none" w:sz="0" w:space="0" w:color="auto"/>
        <w:bottom w:val="none" w:sz="0" w:space="0" w:color="auto"/>
        <w:right w:val="none" w:sz="0" w:space="0" w:color="auto"/>
      </w:divBdr>
    </w:div>
    <w:div w:id="2030911661">
      <w:bodyDiv w:val="1"/>
      <w:marLeft w:val="0"/>
      <w:marRight w:val="0"/>
      <w:marTop w:val="0"/>
      <w:marBottom w:val="0"/>
      <w:divBdr>
        <w:top w:val="none" w:sz="0" w:space="0" w:color="auto"/>
        <w:left w:val="none" w:sz="0" w:space="0" w:color="auto"/>
        <w:bottom w:val="none" w:sz="0" w:space="0" w:color="auto"/>
        <w:right w:val="none" w:sz="0" w:space="0" w:color="auto"/>
      </w:divBdr>
    </w:div>
    <w:div w:id="2070036957">
      <w:bodyDiv w:val="1"/>
      <w:marLeft w:val="0"/>
      <w:marRight w:val="0"/>
      <w:marTop w:val="0"/>
      <w:marBottom w:val="0"/>
      <w:divBdr>
        <w:top w:val="none" w:sz="0" w:space="0" w:color="auto"/>
        <w:left w:val="none" w:sz="0" w:space="0" w:color="auto"/>
        <w:bottom w:val="none" w:sz="0" w:space="0" w:color="auto"/>
        <w:right w:val="none" w:sz="0" w:space="0" w:color="auto"/>
      </w:divBdr>
    </w:div>
    <w:div w:id="2073456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16</Pages>
  <Words>4754</Words>
  <Characters>25675</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LICITAPMA</cp:lastModifiedBy>
  <cp:revision>29</cp:revision>
  <cp:lastPrinted>2025-02-14T11:44:00Z</cp:lastPrinted>
  <dcterms:created xsi:type="dcterms:W3CDTF">2024-12-12T14:37:00Z</dcterms:created>
  <dcterms:modified xsi:type="dcterms:W3CDTF">2025-03-19T19:01:00Z</dcterms:modified>
</cp:coreProperties>
</file>