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7F2" w:rsidRDefault="00B207F2" w:rsidP="007C51AF">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 xml:space="preserve">ANEXO I </w:t>
      </w:r>
    </w:p>
    <w:p w:rsidR="001C036A" w:rsidRPr="001C036A" w:rsidRDefault="007C51AF" w:rsidP="007C51AF">
      <w:pPr>
        <w:pStyle w:val="CabealhoeRodap"/>
        <w:shd w:val="clear" w:color="auto" w:fill="D9D9D9" w:themeFill="background1" w:themeFillShade="D9"/>
        <w:jc w:val="center"/>
        <w:rPr>
          <w:rFonts w:ascii="Arial" w:hAnsi="Arial" w:cs="Arial"/>
          <w:b/>
        </w:rPr>
      </w:pPr>
      <w:bookmarkStart w:id="1" w:name="_GoBack"/>
      <w:bookmarkEnd w:id="1"/>
      <w:r>
        <w:rPr>
          <w:rFonts w:ascii="Arial" w:hAnsi="Arial" w:cs="Arial"/>
          <w:b/>
        </w:rPr>
        <w:t>ESTUDO TÉCNICO PRELIMINAR- ETP</w:t>
      </w:r>
    </w:p>
    <w:p w:rsidR="009136B3" w:rsidRDefault="004C4DB4" w:rsidP="007C51AF">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001C036A" w:rsidRPr="001C036A">
        <w:rPr>
          <w:rFonts w:ascii="Arial" w:hAnsi="Arial" w:cs="Arial"/>
        </w:rPr>
        <w:t xml:space="preserve">Art. </w:t>
      </w:r>
      <w:r>
        <w:rPr>
          <w:rFonts w:ascii="Arial" w:hAnsi="Arial" w:cs="Arial"/>
        </w:rPr>
        <w:t>18</w:t>
      </w:r>
      <w:r w:rsidR="00733553">
        <w:rPr>
          <w:rFonts w:ascii="Arial" w:hAnsi="Arial" w:cs="Arial"/>
        </w:rPr>
        <w:t>°</w:t>
      </w:r>
      <w:r w:rsidR="001C036A" w:rsidRPr="001C036A">
        <w:rPr>
          <w:rFonts w:ascii="Arial" w:hAnsi="Arial" w:cs="Arial"/>
        </w:rPr>
        <w:t xml:space="preserve">, </w:t>
      </w:r>
      <w:r w:rsidR="00733553">
        <w:rPr>
          <w:rFonts w:ascii="Arial" w:hAnsi="Arial" w:cs="Arial"/>
        </w:rPr>
        <w:t xml:space="preserve">Inciso </w:t>
      </w:r>
      <w:r w:rsidR="001C036A" w:rsidRPr="001C036A">
        <w:rPr>
          <w:rFonts w:ascii="Arial" w:hAnsi="Arial" w:cs="Arial"/>
        </w:rPr>
        <w:t>I da Lei Federal 14.133/21</w:t>
      </w:r>
      <w:r w:rsidR="007A026A">
        <w:rPr>
          <w:rFonts w:ascii="Arial" w:hAnsi="Arial" w:cs="Arial"/>
        </w:rPr>
        <w:t>.</w:t>
      </w:r>
    </w:p>
    <w:p w:rsidR="007A026A" w:rsidRPr="001C036A" w:rsidRDefault="007A026A" w:rsidP="007C51AF">
      <w:pPr>
        <w:pStyle w:val="CabealhoeRodap"/>
        <w:shd w:val="clear" w:color="auto" w:fill="D9D9D9" w:themeFill="background1" w:themeFillShade="D9"/>
        <w:jc w:val="center"/>
        <w:rPr>
          <w:rFonts w:ascii="Arial" w:hAnsi="Arial" w:cs="Arial"/>
        </w:rPr>
      </w:pPr>
      <w:r>
        <w:rPr>
          <w:rFonts w:ascii="Arial" w:hAnsi="Arial" w:cs="Arial"/>
        </w:rPr>
        <w:t>Decreto Municipal n° 3186/2023</w:t>
      </w:r>
    </w:p>
    <w:p w:rsidR="00AD67B0" w:rsidRPr="0018313B" w:rsidRDefault="001C036A" w:rsidP="009136B3">
      <w:pPr>
        <w:spacing w:line="276" w:lineRule="auto"/>
        <w:rPr>
          <w:rFonts w:ascii="Arial" w:eastAsia="Times New Roman" w:hAnsi="Arial" w:cs="Arial"/>
          <w:b/>
          <w:sz w:val="24"/>
          <w:szCs w:val="24"/>
        </w:rPr>
      </w:pPr>
      <w:r>
        <w:rPr>
          <w:b/>
        </w:rPr>
        <w:tab/>
      </w:r>
    </w:p>
    <w:p w:rsidR="00781846" w:rsidRPr="00A40F99" w:rsidRDefault="00781846" w:rsidP="00781846">
      <w:pPr>
        <w:spacing w:after="0" w:line="276" w:lineRule="auto"/>
        <w:jc w:val="both"/>
        <w:rPr>
          <w:rFonts w:ascii="Bookman Old Style" w:eastAsia="Times New Roman" w:hAnsi="Bookman Old Style" w:cs="Arial"/>
          <w:b/>
          <w:sz w:val="24"/>
          <w:szCs w:val="24"/>
        </w:rPr>
      </w:pPr>
      <w:r w:rsidRPr="00A40F99">
        <w:rPr>
          <w:rFonts w:ascii="Bookman Old Style" w:eastAsia="Times New Roman" w:hAnsi="Bookman Old Style" w:cs="Arial"/>
          <w:b/>
          <w:sz w:val="24"/>
          <w:szCs w:val="24"/>
        </w:rPr>
        <w:t>Município de Andaraí-Bahia.</w:t>
      </w:r>
    </w:p>
    <w:p w:rsidR="00AD67B0" w:rsidRPr="00A40F99" w:rsidRDefault="00FF6931" w:rsidP="00781846">
      <w:pPr>
        <w:spacing w:after="0" w:line="276" w:lineRule="auto"/>
        <w:jc w:val="both"/>
        <w:rPr>
          <w:rFonts w:ascii="Bookman Old Style" w:eastAsia="Times New Roman" w:hAnsi="Bookman Old Style" w:cs="Arial"/>
          <w:b/>
          <w:sz w:val="24"/>
          <w:szCs w:val="24"/>
        </w:rPr>
      </w:pPr>
      <w:r w:rsidRPr="00A40F99">
        <w:rPr>
          <w:rFonts w:ascii="Bookman Old Style" w:eastAsia="Times New Roman" w:hAnsi="Bookman Old Style" w:cs="Arial"/>
          <w:b/>
          <w:sz w:val="24"/>
          <w:szCs w:val="24"/>
        </w:rPr>
        <w:t>Órgão:</w:t>
      </w:r>
      <w:r w:rsidR="00781846" w:rsidRPr="00A40F99">
        <w:rPr>
          <w:rFonts w:ascii="Bookman Old Style" w:eastAsia="Times New Roman" w:hAnsi="Bookman Old Style" w:cs="Arial"/>
          <w:b/>
          <w:sz w:val="24"/>
          <w:szCs w:val="24"/>
        </w:rPr>
        <w:t xml:space="preserve"> Secretaria Municipal de Saúde</w:t>
      </w:r>
    </w:p>
    <w:p w:rsidR="002F0680" w:rsidRPr="008C3667" w:rsidRDefault="002F0680" w:rsidP="00504BA0">
      <w:pPr>
        <w:pStyle w:val="PargrafodaLista"/>
        <w:shd w:val="clear" w:color="auto" w:fill="E7E6E6"/>
        <w:spacing w:before="280" w:after="280" w:line="360" w:lineRule="auto"/>
        <w:ind w:left="0"/>
        <w:jc w:val="center"/>
        <w:rPr>
          <w:rFonts w:ascii="Bookman Old Style" w:eastAsia="Times New Roman" w:hAnsi="Bookman Old Style" w:cs="Arial"/>
          <w:b/>
          <w:sz w:val="24"/>
          <w:szCs w:val="24"/>
        </w:rPr>
      </w:pPr>
      <w:r w:rsidRPr="008C3667">
        <w:rPr>
          <w:rFonts w:ascii="Bookman Old Style" w:eastAsia="Times New Roman" w:hAnsi="Bookman Old Style" w:cs="Arial"/>
          <w:b/>
          <w:sz w:val="24"/>
          <w:szCs w:val="24"/>
        </w:rPr>
        <w:t>INTRODUÇÃO</w:t>
      </w:r>
    </w:p>
    <w:p w:rsidR="00DB6EFE" w:rsidRPr="00DB6EFE" w:rsidRDefault="00DB6EFE" w:rsidP="00DB6EFE">
      <w:pPr>
        <w:spacing w:line="276" w:lineRule="auto"/>
        <w:jc w:val="both"/>
        <w:rPr>
          <w:rFonts w:ascii="Arial" w:hAnsi="Arial" w:cs="Arial"/>
          <w:sz w:val="24"/>
          <w:szCs w:val="24"/>
        </w:rPr>
      </w:pPr>
      <w:r w:rsidRPr="00DB6EFE">
        <w:rPr>
          <w:rFonts w:ascii="Arial" w:hAnsi="Arial" w:cs="Arial"/>
          <w:color w:val="000000" w:themeColor="text1"/>
          <w:sz w:val="24"/>
          <w:szCs w:val="24"/>
        </w:rPr>
        <w:t xml:space="preserve">Este documento tem por objetivo concretizar os estudos técnicos preliminares visando identificar </w:t>
      </w:r>
      <w:r w:rsidRPr="00DB6EFE">
        <w:rPr>
          <w:rFonts w:ascii="Arial" w:hAnsi="Arial" w:cs="Arial"/>
          <w:sz w:val="24"/>
          <w:szCs w:val="24"/>
        </w:rPr>
        <w:t>as possibilidades para o atendimento do objeto que consta no Documento de Formalização da Demanda – DFD, bem como demostrar a viabilidade técnica e econômica das possíveis soluções</w:t>
      </w:r>
      <w:r>
        <w:rPr>
          <w:rFonts w:ascii="Arial" w:hAnsi="Arial" w:cs="Arial"/>
          <w:sz w:val="24"/>
          <w:szCs w:val="24"/>
        </w:rPr>
        <w:t xml:space="preserve">. </w:t>
      </w:r>
      <w:r w:rsidRPr="00DB6EFE">
        <w:rPr>
          <w:rFonts w:ascii="Arial" w:hAnsi="Arial" w:cs="Arial"/>
          <w:sz w:val="24"/>
          <w:szCs w:val="24"/>
        </w:rPr>
        <w:t>Demo</w:t>
      </w:r>
      <w:r>
        <w:rPr>
          <w:rFonts w:ascii="Arial" w:hAnsi="Arial" w:cs="Arial"/>
          <w:sz w:val="24"/>
          <w:szCs w:val="24"/>
        </w:rPr>
        <w:t>n</w:t>
      </w:r>
      <w:r w:rsidRPr="00DB6EFE">
        <w:rPr>
          <w:rFonts w:ascii="Arial" w:hAnsi="Arial" w:cs="Arial"/>
          <w:sz w:val="24"/>
          <w:szCs w:val="24"/>
        </w:rPr>
        <w:t xml:space="preserve">strando as informações necessárias para subsidiar o respectivo processo de contração.   </w:t>
      </w:r>
    </w:p>
    <w:p w:rsidR="00A77FE1" w:rsidRPr="00DB6EFE" w:rsidRDefault="00DB6EFE" w:rsidP="00DB6EFE">
      <w:pPr>
        <w:shd w:val="clear" w:color="auto" w:fill="DBDBDB" w:themeFill="accent3" w:themeFillTint="66"/>
        <w:spacing w:before="240" w:line="276" w:lineRule="auto"/>
        <w:jc w:val="both"/>
        <w:rPr>
          <w:rFonts w:ascii="Bookman Old Style" w:eastAsia="Times New Roman" w:hAnsi="Bookman Old Style" w:cs="Arial"/>
          <w:b/>
          <w:sz w:val="24"/>
          <w:szCs w:val="24"/>
        </w:rPr>
      </w:pPr>
      <w:r>
        <w:rPr>
          <w:rFonts w:ascii="Bookman Old Style" w:eastAsia="Times New Roman" w:hAnsi="Bookman Old Style" w:cs="Arial"/>
          <w:b/>
          <w:sz w:val="24"/>
          <w:szCs w:val="24"/>
        </w:rPr>
        <w:t xml:space="preserve">1. </w:t>
      </w:r>
      <w:r w:rsidR="00781846" w:rsidRPr="00DB6EFE">
        <w:rPr>
          <w:rFonts w:ascii="Bookman Old Style" w:eastAsia="Times New Roman" w:hAnsi="Bookman Old Style" w:cs="Arial"/>
          <w:b/>
          <w:sz w:val="24"/>
          <w:szCs w:val="24"/>
        </w:rPr>
        <w:t>DESCRIÇÃO DA NECESSIDADE</w:t>
      </w:r>
      <w:r w:rsidR="003A0075" w:rsidRPr="00DB6EFE">
        <w:rPr>
          <w:rFonts w:ascii="Bookman Old Style" w:eastAsia="Times New Roman" w:hAnsi="Bookman Old Style" w:cs="Arial"/>
          <w:b/>
          <w:sz w:val="24"/>
          <w:szCs w:val="24"/>
        </w:rPr>
        <w:t xml:space="preserve"> DA CONTRATAÇÃO</w:t>
      </w:r>
      <w:r w:rsidR="00AA09CC" w:rsidRPr="00DB6EFE">
        <w:rPr>
          <w:rFonts w:ascii="Bookman Old Style" w:eastAsia="Times New Roman" w:hAnsi="Bookman Old Style" w:cs="Arial"/>
          <w:b/>
          <w:sz w:val="24"/>
          <w:szCs w:val="24"/>
        </w:rPr>
        <w:t xml:space="preserve">. </w:t>
      </w:r>
    </w:p>
    <w:p w:rsidR="00A77FE1" w:rsidRPr="008E1504" w:rsidRDefault="008E1504" w:rsidP="008E1504">
      <w:pPr>
        <w:pStyle w:val="SemEspaamento"/>
        <w:tabs>
          <w:tab w:val="left" w:pos="1390"/>
        </w:tabs>
        <w:spacing w:line="276" w:lineRule="auto"/>
        <w:jc w:val="both"/>
        <w:rPr>
          <w:rFonts w:ascii="Arial" w:hAnsi="Arial" w:cs="Arial"/>
          <w:sz w:val="24"/>
          <w:szCs w:val="24"/>
        </w:rPr>
      </w:pPr>
      <w:r w:rsidRPr="008E1504">
        <w:rPr>
          <w:rFonts w:ascii="Arial" w:hAnsi="Arial" w:cs="Arial"/>
          <w:sz w:val="24"/>
          <w:szCs w:val="24"/>
        </w:rPr>
        <w:t>Justifica-se a aquisição de gás oxigênio medicinal pela necessidade de garantir a qualidade, a segurança e a continuidade do fornecimento desse insumo vital. Tal medida é essencial para atender às demandas dos serviços de saúde, especialmente em situações de emergência, procedimentos médicos e tratamentos contínuos que dependem do uso de oxigênio.</w:t>
      </w:r>
    </w:p>
    <w:p w:rsidR="008E1504" w:rsidRDefault="008E1504" w:rsidP="008E1504">
      <w:pPr>
        <w:pStyle w:val="SemEspaamento"/>
        <w:tabs>
          <w:tab w:val="left" w:pos="1390"/>
        </w:tabs>
        <w:spacing w:line="276" w:lineRule="auto"/>
        <w:jc w:val="both"/>
        <w:rPr>
          <w:rFonts w:ascii="Arial" w:hAnsi="Arial" w:cs="Arial"/>
          <w:bCs/>
          <w:sz w:val="24"/>
          <w:szCs w:val="24"/>
        </w:rPr>
      </w:pPr>
    </w:p>
    <w:p w:rsidR="00A77FE1" w:rsidRDefault="00B500A8" w:rsidP="008E1504">
      <w:pPr>
        <w:pStyle w:val="SemEspaamento"/>
        <w:tabs>
          <w:tab w:val="left" w:pos="1390"/>
        </w:tabs>
        <w:spacing w:line="276" w:lineRule="auto"/>
        <w:jc w:val="both"/>
        <w:rPr>
          <w:rFonts w:ascii="Arial" w:hAnsi="Arial" w:cs="Arial"/>
          <w:sz w:val="24"/>
          <w:szCs w:val="24"/>
        </w:rPr>
      </w:pPr>
      <w:r w:rsidRPr="00B500A8">
        <w:rPr>
          <w:rFonts w:ascii="Arial" w:hAnsi="Arial" w:cs="Arial"/>
          <w:sz w:val="24"/>
          <w:szCs w:val="24"/>
        </w:rPr>
        <w:t>O gás oxigênio medicinal é essencial para salvar vidas e desempenha um papel crucial em diversas situações médicas,</w:t>
      </w:r>
      <w:r w:rsidR="00AA7809">
        <w:rPr>
          <w:rFonts w:ascii="Arial" w:hAnsi="Arial" w:cs="Arial"/>
          <w:sz w:val="24"/>
          <w:szCs w:val="24"/>
        </w:rPr>
        <w:t xml:space="preserve"> den</w:t>
      </w:r>
      <w:r>
        <w:rPr>
          <w:rFonts w:ascii="Arial" w:hAnsi="Arial" w:cs="Arial"/>
          <w:sz w:val="24"/>
          <w:szCs w:val="24"/>
        </w:rPr>
        <w:t>tre elas podemos citar.</w:t>
      </w:r>
      <w:r w:rsidRPr="00B500A8">
        <w:rPr>
          <w:rFonts w:ascii="Arial" w:hAnsi="Arial" w:cs="Arial"/>
          <w:sz w:val="24"/>
          <w:szCs w:val="24"/>
        </w:rPr>
        <w:t xml:space="preserve"> </w:t>
      </w:r>
      <w:r>
        <w:rPr>
          <w:rFonts w:ascii="Arial" w:hAnsi="Arial" w:cs="Arial"/>
          <w:sz w:val="24"/>
          <w:szCs w:val="24"/>
        </w:rPr>
        <w:t xml:space="preserve"> </w:t>
      </w:r>
    </w:p>
    <w:p w:rsidR="00F27444" w:rsidRDefault="00F27444" w:rsidP="008E1504">
      <w:pPr>
        <w:pStyle w:val="SemEspaamento"/>
        <w:tabs>
          <w:tab w:val="left" w:pos="1390"/>
        </w:tabs>
        <w:spacing w:line="276" w:lineRule="auto"/>
        <w:jc w:val="both"/>
        <w:rPr>
          <w:rStyle w:val="Forte"/>
          <w:rFonts w:ascii="Arial" w:hAnsi="Arial" w:cs="Arial"/>
          <w:sz w:val="24"/>
          <w:szCs w:val="24"/>
        </w:rPr>
      </w:pPr>
    </w:p>
    <w:p w:rsidR="00B500A8" w:rsidRDefault="00B500A8" w:rsidP="008E1504">
      <w:pPr>
        <w:pStyle w:val="SemEspaamento"/>
        <w:tabs>
          <w:tab w:val="left" w:pos="1390"/>
        </w:tabs>
        <w:spacing w:line="276" w:lineRule="auto"/>
        <w:jc w:val="both"/>
        <w:rPr>
          <w:rFonts w:ascii="Arial" w:hAnsi="Arial" w:cs="Arial"/>
          <w:sz w:val="24"/>
          <w:szCs w:val="24"/>
        </w:rPr>
      </w:pPr>
      <w:r w:rsidRPr="00B500A8">
        <w:rPr>
          <w:rStyle w:val="Forte"/>
          <w:rFonts w:ascii="Arial" w:hAnsi="Arial" w:cs="Arial"/>
          <w:sz w:val="24"/>
          <w:szCs w:val="24"/>
        </w:rPr>
        <w:t>Tratamento de Doenças Respiratórias</w:t>
      </w:r>
      <w:r w:rsidRPr="00B500A8">
        <w:rPr>
          <w:rFonts w:ascii="Arial" w:hAnsi="Arial" w:cs="Arial"/>
          <w:sz w:val="24"/>
          <w:szCs w:val="24"/>
        </w:rPr>
        <w:t>: Pacientes com condições como pneumonia, doença pulmonar obstrutiva crônica (DPOC), COVID-19 e outras doenças respiratórias muitas vezes necessitam de oxigênio suplementar para melhorar sua capacidade respiratória e</w:t>
      </w:r>
      <w:r w:rsidR="00000702">
        <w:rPr>
          <w:rFonts w:ascii="Arial" w:hAnsi="Arial" w:cs="Arial"/>
          <w:sz w:val="24"/>
          <w:szCs w:val="24"/>
        </w:rPr>
        <w:t xml:space="preserve"> a</w:t>
      </w:r>
      <w:r w:rsidRPr="00B500A8">
        <w:rPr>
          <w:rFonts w:ascii="Arial" w:hAnsi="Arial" w:cs="Arial"/>
          <w:sz w:val="24"/>
          <w:szCs w:val="24"/>
        </w:rPr>
        <w:t xml:space="preserve"> qualidade de vida.</w:t>
      </w:r>
    </w:p>
    <w:p w:rsidR="00B500A8" w:rsidRDefault="00B500A8" w:rsidP="008E1504">
      <w:pPr>
        <w:pStyle w:val="SemEspaamento"/>
        <w:tabs>
          <w:tab w:val="left" w:pos="1390"/>
        </w:tabs>
        <w:spacing w:line="276" w:lineRule="auto"/>
        <w:jc w:val="both"/>
        <w:rPr>
          <w:rFonts w:ascii="Arial" w:hAnsi="Arial" w:cs="Arial"/>
          <w:sz w:val="24"/>
          <w:szCs w:val="24"/>
        </w:rPr>
      </w:pPr>
    </w:p>
    <w:p w:rsidR="00B500A8" w:rsidRDefault="00B500A8" w:rsidP="008E1504">
      <w:pPr>
        <w:pStyle w:val="SemEspaamento"/>
        <w:tabs>
          <w:tab w:val="left" w:pos="1390"/>
        </w:tabs>
        <w:spacing w:line="276" w:lineRule="auto"/>
        <w:jc w:val="both"/>
        <w:rPr>
          <w:rFonts w:ascii="Arial" w:hAnsi="Arial" w:cs="Arial"/>
          <w:sz w:val="24"/>
          <w:szCs w:val="24"/>
        </w:rPr>
      </w:pPr>
      <w:r w:rsidRPr="00B500A8">
        <w:rPr>
          <w:rStyle w:val="Forte"/>
          <w:rFonts w:ascii="Arial" w:hAnsi="Arial" w:cs="Arial"/>
          <w:sz w:val="24"/>
          <w:szCs w:val="24"/>
        </w:rPr>
        <w:t>Ambulâncias e Transporte Médico</w:t>
      </w:r>
      <w:r w:rsidRPr="00B500A8">
        <w:rPr>
          <w:rFonts w:ascii="Arial" w:hAnsi="Arial" w:cs="Arial"/>
          <w:sz w:val="24"/>
          <w:szCs w:val="24"/>
        </w:rPr>
        <w:t>: No transpor</w:t>
      </w:r>
      <w:r w:rsidR="00EE3F99">
        <w:rPr>
          <w:rFonts w:ascii="Arial" w:hAnsi="Arial" w:cs="Arial"/>
          <w:sz w:val="24"/>
          <w:szCs w:val="24"/>
        </w:rPr>
        <w:t xml:space="preserve">te de pacientes em ambulâncias, </w:t>
      </w:r>
      <w:r w:rsidRPr="00B500A8">
        <w:rPr>
          <w:rFonts w:ascii="Arial" w:hAnsi="Arial" w:cs="Arial"/>
          <w:sz w:val="24"/>
          <w:szCs w:val="24"/>
        </w:rPr>
        <w:t xml:space="preserve">o oxigênio medicinal é frequentemente </w:t>
      </w:r>
      <w:r w:rsidR="00504BA0">
        <w:rPr>
          <w:rFonts w:ascii="Arial" w:hAnsi="Arial" w:cs="Arial"/>
          <w:sz w:val="24"/>
          <w:szCs w:val="24"/>
        </w:rPr>
        <w:t>util</w:t>
      </w:r>
      <w:r w:rsidR="00000702">
        <w:rPr>
          <w:rFonts w:ascii="Arial" w:hAnsi="Arial" w:cs="Arial"/>
          <w:sz w:val="24"/>
          <w:szCs w:val="24"/>
        </w:rPr>
        <w:t xml:space="preserve">izado </w:t>
      </w:r>
      <w:r w:rsidRPr="00B500A8">
        <w:rPr>
          <w:rFonts w:ascii="Arial" w:hAnsi="Arial" w:cs="Arial"/>
          <w:sz w:val="24"/>
          <w:szCs w:val="24"/>
        </w:rPr>
        <w:t>para garantir que o paciente se mantenha estável d</w:t>
      </w:r>
      <w:r w:rsidR="00000702">
        <w:rPr>
          <w:rFonts w:ascii="Arial" w:hAnsi="Arial" w:cs="Arial"/>
          <w:sz w:val="24"/>
          <w:szCs w:val="24"/>
        </w:rPr>
        <w:t xml:space="preserve">urante o </w:t>
      </w:r>
      <w:r w:rsidR="00F27444">
        <w:rPr>
          <w:rFonts w:ascii="Arial" w:hAnsi="Arial" w:cs="Arial"/>
          <w:sz w:val="24"/>
          <w:szCs w:val="24"/>
        </w:rPr>
        <w:t>trajeto até o hospital de referê</w:t>
      </w:r>
      <w:r w:rsidR="00000702">
        <w:rPr>
          <w:rFonts w:ascii="Arial" w:hAnsi="Arial" w:cs="Arial"/>
          <w:sz w:val="24"/>
          <w:szCs w:val="24"/>
        </w:rPr>
        <w:t>ncia.</w:t>
      </w:r>
    </w:p>
    <w:p w:rsidR="008E1504" w:rsidRDefault="008E1504" w:rsidP="008E1504">
      <w:pPr>
        <w:pStyle w:val="SemEspaamento"/>
        <w:tabs>
          <w:tab w:val="left" w:pos="1390"/>
        </w:tabs>
        <w:spacing w:line="276" w:lineRule="auto"/>
        <w:jc w:val="both"/>
        <w:rPr>
          <w:rStyle w:val="Forte"/>
          <w:rFonts w:ascii="Arial" w:hAnsi="Arial" w:cs="Arial"/>
          <w:sz w:val="24"/>
          <w:szCs w:val="24"/>
        </w:rPr>
      </w:pPr>
    </w:p>
    <w:p w:rsidR="00374258" w:rsidRPr="00AA7809" w:rsidRDefault="00B500A8" w:rsidP="008E1504">
      <w:pPr>
        <w:pStyle w:val="SemEspaamento"/>
        <w:tabs>
          <w:tab w:val="left" w:pos="1390"/>
        </w:tabs>
        <w:spacing w:line="276" w:lineRule="auto"/>
        <w:jc w:val="both"/>
        <w:rPr>
          <w:rFonts w:ascii="Arial" w:hAnsi="Arial" w:cs="Arial"/>
          <w:color w:val="000000" w:themeColor="text1"/>
          <w:sz w:val="24"/>
          <w:szCs w:val="24"/>
        </w:rPr>
      </w:pPr>
      <w:r w:rsidRPr="00B500A8">
        <w:rPr>
          <w:rStyle w:val="Forte"/>
          <w:rFonts w:ascii="Arial" w:hAnsi="Arial" w:cs="Arial"/>
          <w:sz w:val="24"/>
          <w:szCs w:val="24"/>
        </w:rPr>
        <w:t>Terapias de Emergência</w:t>
      </w:r>
      <w:r w:rsidRPr="00B500A8">
        <w:rPr>
          <w:rFonts w:ascii="Arial" w:hAnsi="Arial" w:cs="Arial"/>
          <w:sz w:val="24"/>
          <w:szCs w:val="24"/>
        </w:rPr>
        <w:t xml:space="preserve">: Em emergências médicas, como ataques cardíacos, acidentes ou crises de asma, o oxigênio medicinal é administrado imediatamente para estabilizar </w:t>
      </w:r>
      <w:r>
        <w:rPr>
          <w:rFonts w:ascii="Arial" w:hAnsi="Arial" w:cs="Arial"/>
          <w:sz w:val="24"/>
          <w:szCs w:val="24"/>
        </w:rPr>
        <w:t xml:space="preserve">e evitar danos adicionais ao paciente </w:t>
      </w:r>
      <w:r w:rsidRPr="00B500A8">
        <w:rPr>
          <w:rFonts w:ascii="Arial" w:hAnsi="Arial" w:cs="Arial"/>
          <w:sz w:val="24"/>
          <w:szCs w:val="24"/>
        </w:rPr>
        <w:t>devido à falta de oxigênio</w:t>
      </w:r>
      <w:r>
        <w:rPr>
          <w:rFonts w:ascii="Arial" w:hAnsi="Arial" w:cs="Arial"/>
          <w:sz w:val="24"/>
          <w:szCs w:val="24"/>
        </w:rPr>
        <w:t>.</w:t>
      </w:r>
    </w:p>
    <w:p w:rsidR="00B500A8" w:rsidRPr="00374258" w:rsidRDefault="00B500A8" w:rsidP="00504BA0">
      <w:pPr>
        <w:pStyle w:val="SemEspaamento"/>
        <w:tabs>
          <w:tab w:val="left" w:pos="1390"/>
        </w:tabs>
        <w:spacing w:line="360" w:lineRule="auto"/>
        <w:jc w:val="both"/>
        <w:rPr>
          <w:rFonts w:ascii="Arial" w:hAnsi="Arial" w:cs="Arial"/>
          <w:b/>
          <w:sz w:val="24"/>
          <w:szCs w:val="24"/>
        </w:rPr>
      </w:pPr>
    </w:p>
    <w:p w:rsidR="001A4228" w:rsidRPr="001A4228" w:rsidRDefault="00B500A8" w:rsidP="008E1504">
      <w:pPr>
        <w:pStyle w:val="SemEspaamento"/>
        <w:tabs>
          <w:tab w:val="left" w:pos="1390"/>
        </w:tabs>
        <w:spacing w:line="276" w:lineRule="auto"/>
        <w:jc w:val="both"/>
        <w:rPr>
          <w:rFonts w:ascii="Arial" w:hAnsi="Arial" w:cs="Arial"/>
          <w:bCs/>
          <w:sz w:val="24"/>
          <w:szCs w:val="24"/>
        </w:rPr>
      </w:pPr>
      <w:r w:rsidRPr="00B500A8">
        <w:rPr>
          <w:rStyle w:val="Forte"/>
          <w:rFonts w:ascii="Arial" w:hAnsi="Arial" w:cs="Arial"/>
          <w:sz w:val="24"/>
          <w:szCs w:val="24"/>
        </w:rPr>
        <w:t>Suporte Vital</w:t>
      </w:r>
      <w:r w:rsidRPr="00B500A8">
        <w:rPr>
          <w:rFonts w:ascii="Arial" w:hAnsi="Arial" w:cs="Arial"/>
          <w:sz w:val="24"/>
          <w:szCs w:val="24"/>
        </w:rPr>
        <w:t xml:space="preserve">: </w:t>
      </w:r>
      <w:r w:rsidR="001A4228" w:rsidRPr="001A4228">
        <w:rPr>
          <w:rFonts w:ascii="Arial" w:hAnsi="Arial" w:cs="Arial"/>
          <w:color w:val="001D35"/>
          <w:sz w:val="24"/>
          <w:szCs w:val="24"/>
          <w:shd w:val="clear" w:color="auto" w:fill="FFFFFF"/>
        </w:rPr>
        <w:t>O oxigênio medicinal é um gás fundamental para a vida humana, pois </w:t>
      </w:r>
      <w:r w:rsidR="001A4228" w:rsidRPr="001A4228">
        <w:rPr>
          <w:rFonts w:ascii="Arial" w:hAnsi="Arial" w:cs="Arial"/>
          <w:sz w:val="24"/>
          <w:szCs w:val="24"/>
        </w:rPr>
        <w:t>é necessário para que os tecidos, órgãos e células funcionem corretamente</w:t>
      </w:r>
      <w:r w:rsidR="00EE3F99">
        <w:rPr>
          <w:rFonts w:ascii="Arial" w:hAnsi="Arial" w:cs="Arial"/>
          <w:sz w:val="24"/>
          <w:szCs w:val="24"/>
        </w:rPr>
        <w:t>.</w:t>
      </w:r>
    </w:p>
    <w:p w:rsidR="00B500A8" w:rsidRDefault="00B500A8" w:rsidP="008E1504">
      <w:pPr>
        <w:pStyle w:val="SemEspaamento"/>
        <w:tabs>
          <w:tab w:val="left" w:pos="7104"/>
        </w:tabs>
        <w:spacing w:line="276" w:lineRule="auto"/>
        <w:jc w:val="both"/>
        <w:rPr>
          <w:rFonts w:ascii="Arial" w:hAnsi="Arial" w:cs="Arial"/>
          <w:sz w:val="24"/>
          <w:szCs w:val="24"/>
        </w:rPr>
      </w:pPr>
      <w:r w:rsidRPr="001A4228">
        <w:rPr>
          <w:rFonts w:ascii="Arial" w:hAnsi="Arial" w:cs="Arial"/>
          <w:sz w:val="24"/>
          <w:szCs w:val="24"/>
        </w:rPr>
        <w:t>Pacientes com dificuldades respiratórias, doenças pulmonares crônicas, insuficiência respiratória ou durante cirurgias, dependem do oxigênio medicinal para manter níveis adequados de oxigenação no sangue.</w:t>
      </w:r>
      <w:r w:rsidR="001A4228" w:rsidRPr="001A4228">
        <w:rPr>
          <w:rFonts w:ascii="Arial" w:hAnsi="Arial" w:cs="Arial"/>
          <w:sz w:val="24"/>
          <w:szCs w:val="24"/>
        </w:rPr>
        <w:t xml:space="preserve"> </w:t>
      </w:r>
    </w:p>
    <w:p w:rsidR="00EE3F99" w:rsidRDefault="00EE3F99" w:rsidP="00504BA0">
      <w:pPr>
        <w:pStyle w:val="SemEspaamento"/>
        <w:tabs>
          <w:tab w:val="left" w:pos="7104"/>
        </w:tabs>
        <w:spacing w:line="360" w:lineRule="auto"/>
        <w:jc w:val="both"/>
        <w:rPr>
          <w:rFonts w:ascii="Arial" w:hAnsi="Arial" w:cs="Arial"/>
          <w:sz w:val="24"/>
          <w:szCs w:val="24"/>
        </w:rPr>
      </w:pPr>
    </w:p>
    <w:p w:rsidR="000E42B8" w:rsidRDefault="00EE3F99" w:rsidP="00001662">
      <w:pPr>
        <w:pStyle w:val="SemEspaamento"/>
        <w:tabs>
          <w:tab w:val="left" w:pos="7104"/>
        </w:tabs>
        <w:spacing w:line="276" w:lineRule="auto"/>
        <w:jc w:val="both"/>
        <w:rPr>
          <w:rFonts w:ascii="Arial" w:hAnsi="Arial" w:cs="Arial"/>
          <w:sz w:val="24"/>
          <w:szCs w:val="24"/>
        </w:rPr>
      </w:pPr>
      <w:r w:rsidRPr="00EE3F99">
        <w:rPr>
          <w:rFonts w:ascii="Arial" w:hAnsi="Arial" w:cs="Arial"/>
          <w:sz w:val="24"/>
          <w:szCs w:val="24"/>
        </w:rPr>
        <w:t>Em resumo, o gás oxigênio medicinal é um</w:t>
      </w:r>
      <w:r w:rsidR="00656A6A">
        <w:rPr>
          <w:rFonts w:ascii="Arial" w:hAnsi="Arial" w:cs="Arial"/>
          <w:sz w:val="24"/>
          <w:szCs w:val="24"/>
        </w:rPr>
        <w:t xml:space="preserve"> insumo </w:t>
      </w:r>
      <w:r w:rsidRPr="00EE3F99">
        <w:rPr>
          <w:rFonts w:ascii="Arial" w:hAnsi="Arial" w:cs="Arial"/>
          <w:sz w:val="24"/>
          <w:szCs w:val="24"/>
        </w:rPr>
        <w:t>vital na medicina, salvando vidas e melhorando a qualidade de vida dos pacientes. Ele é indispensável para o tratamento e cuidado de pessoas com diversas condições médica</w:t>
      </w:r>
      <w:r>
        <w:rPr>
          <w:rFonts w:ascii="Arial" w:hAnsi="Arial" w:cs="Arial"/>
          <w:sz w:val="24"/>
          <w:szCs w:val="24"/>
        </w:rPr>
        <w:t xml:space="preserve">s e a sua falta </w:t>
      </w:r>
      <w:r w:rsidR="0017421D">
        <w:rPr>
          <w:rFonts w:ascii="Arial" w:hAnsi="Arial" w:cs="Arial"/>
          <w:sz w:val="24"/>
          <w:szCs w:val="24"/>
        </w:rPr>
        <w:t>podem causar diversos danos à saúde da população, dentre ela podemos citar.</w:t>
      </w:r>
    </w:p>
    <w:p w:rsidR="00001662" w:rsidRDefault="00001662" w:rsidP="00001662">
      <w:pPr>
        <w:pStyle w:val="SemEspaamento"/>
        <w:tabs>
          <w:tab w:val="left" w:pos="7104"/>
        </w:tabs>
        <w:spacing w:line="276" w:lineRule="auto"/>
        <w:jc w:val="both"/>
        <w:rPr>
          <w:rFonts w:ascii="Arial" w:hAnsi="Arial" w:cs="Arial"/>
          <w:sz w:val="24"/>
          <w:szCs w:val="24"/>
        </w:rPr>
      </w:pPr>
    </w:p>
    <w:p w:rsidR="0017421D" w:rsidRPr="0017421D" w:rsidRDefault="0017421D" w:rsidP="00001662">
      <w:pPr>
        <w:pStyle w:val="SemEspaamento"/>
        <w:numPr>
          <w:ilvl w:val="0"/>
          <w:numId w:val="10"/>
        </w:numPr>
        <w:tabs>
          <w:tab w:val="left" w:pos="7104"/>
        </w:tabs>
        <w:spacing w:line="276" w:lineRule="auto"/>
        <w:jc w:val="both"/>
        <w:rPr>
          <w:rFonts w:ascii="Arial" w:hAnsi="Arial" w:cs="Arial"/>
          <w:sz w:val="24"/>
          <w:szCs w:val="24"/>
        </w:rPr>
      </w:pPr>
      <w:r w:rsidRPr="0017421D">
        <w:rPr>
          <w:rStyle w:val="Forte"/>
          <w:rFonts w:ascii="Arial" w:hAnsi="Arial" w:cs="Arial"/>
          <w:b w:val="0"/>
          <w:sz w:val="24"/>
          <w:szCs w:val="24"/>
        </w:rPr>
        <w:t>Danos Cerebrais</w:t>
      </w:r>
    </w:p>
    <w:p w:rsidR="0017421D" w:rsidRPr="0017421D" w:rsidRDefault="00001662" w:rsidP="00001662">
      <w:pPr>
        <w:pStyle w:val="SemEspaamento"/>
        <w:numPr>
          <w:ilvl w:val="0"/>
          <w:numId w:val="10"/>
        </w:numPr>
        <w:tabs>
          <w:tab w:val="left" w:pos="7104"/>
        </w:tabs>
        <w:spacing w:line="276" w:lineRule="auto"/>
        <w:jc w:val="both"/>
        <w:rPr>
          <w:rFonts w:ascii="Arial" w:hAnsi="Arial" w:cs="Arial"/>
          <w:sz w:val="24"/>
          <w:szCs w:val="24"/>
        </w:rPr>
      </w:pPr>
      <w:r w:rsidRPr="0017421D">
        <w:rPr>
          <w:rFonts w:ascii="Arial" w:hAnsi="Arial" w:cs="Arial"/>
          <w:sz w:val="24"/>
          <w:szCs w:val="24"/>
        </w:rPr>
        <w:t>Insuficiência</w:t>
      </w:r>
      <w:r w:rsidR="0017421D" w:rsidRPr="0017421D">
        <w:rPr>
          <w:rFonts w:ascii="Arial" w:hAnsi="Arial" w:cs="Arial"/>
          <w:sz w:val="24"/>
          <w:szCs w:val="24"/>
        </w:rPr>
        <w:t xml:space="preserve"> </w:t>
      </w:r>
      <w:r w:rsidRPr="0017421D">
        <w:rPr>
          <w:rFonts w:ascii="Arial" w:hAnsi="Arial" w:cs="Arial"/>
          <w:sz w:val="24"/>
          <w:szCs w:val="24"/>
        </w:rPr>
        <w:t>Cardíaca</w:t>
      </w:r>
      <w:r w:rsidR="0017421D" w:rsidRPr="0017421D">
        <w:rPr>
          <w:rFonts w:ascii="Arial" w:hAnsi="Arial" w:cs="Arial"/>
          <w:sz w:val="24"/>
          <w:szCs w:val="24"/>
        </w:rPr>
        <w:t xml:space="preserve"> </w:t>
      </w:r>
    </w:p>
    <w:p w:rsidR="0017421D" w:rsidRPr="0017421D" w:rsidRDefault="0017421D" w:rsidP="00001662">
      <w:pPr>
        <w:pStyle w:val="SemEspaamento"/>
        <w:numPr>
          <w:ilvl w:val="0"/>
          <w:numId w:val="10"/>
        </w:numPr>
        <w:tabs>
          <w:tab w:val="left" w:pos="7104"/>
        </w:tabs>
        <w:spacing w:line="276" w:lineRule="auto"/>
        <w:jc w:val="both"/>
        <w:rPr>
          <w:rFonts w:ascii="Arial" w:hAnsi="Arial" w:cs="Arial"/>
          <w:sz w:val="24"/>
          <w:szCs w:val="24"/>
        </w:rPr>
      </w:pPr>
      <w:r>
        <w:rPr>
          <w:rFonts w:ascii="Arial" w:hAnsi="Arial" w:cs="Arial"/>
          <w:sz w:val="24"/>
          <w:szCs w:val="24"/>
        </w:rPr>
        <w:t>Sobrecarga</w:t>
      </w:r>
      <w:r w:rsidRPr="0017421D">
        <w:rPr>
          <w:rFonts w:ascii="Arial" w:hAnsi="Arial" w:cs="Arial"/>
          <w:sz w:val="24"/>
          <w:szCs w:val="24"/>
        </w:rPr>
        <w:t xml:space="preserve"> Pulmonar </w:t>
      </w:r>
    </w:p>
    <w:p w:rsidR="0017421D" w:rsidRPr="0017421D" w:rsidRDefault="00001662" w:rsidP="00001662">
      <w:pPr>
        <w:pStyle w:val="SemEspaamento"/>
        <w:numPr>
          <w:ilvl w:val="0"/>
          <w:numId w:val="10"/>
        </w:numPr>
        <w:tabs>
          <w:tab w:val="left" w:pos="7104"/>
        </w:tabs>
        <w:spacing w:line="276" w:lineRule="auto"/>
        <w:jc w:val="both"/>
        <w:rPr>
          <w:rFonts w:ascii="Arial" w:hAnsi="Arial" w:cs="Arial"/>
          <w:sz w:val="24"/>
          <w:szCs w:val="24"/>
        </w:rPr>
      </w:pPr>
      <w:r w:rsidRPr="0017421D">
        <w:rPr>
          <w:rFonts w:ascii="Arial" w:hAnsi="Arial" w:cs="Arial"/>
          <w:sz w:val="24"/>
          <w:szCs w:val="24"/>
        </w:rPr>
        <w:t>Falência</w:t>
      </w:r>
      <w:r w:rsidR="0017421D" w:rsidRPr="0017421D">
        <w:rPr>
          <w:rFonts w:ascii="Arial" w:hAnsi="Arial" w:cs="Arial"/>
          <w:sz w:val="24"/>
          <w:szCs w:val="24"/>
        </w:rPr>
        <w:t xml:space="preserve"> dos </w:t>
      </w:r>
      <w:r w:rsidRPr="0017421D">
        <w:rPr>
          <w:rFonts w:ascii="Arial" w:hAnsi="Arial" w:cs="Arial"/>
          <w:sz w:val="24"/>
          <w:szCs w:val="24"/>
        </w:rPr>
        <w:t>órgãos</w:t>
      </w:r>
      <w:r w:rsidR="0017421D" w:rsidRPr="0017421D">
        <w:rPr>
          <w:rFonts w:ascii="Arial" w:hAnsi="Arial" w:cs="Arial"/>
          <w:sz w:val="24"/>
          <w:szCs w:val="24"/>
        </w:rPr>
        <w:t>;</w:t>
      </w:r>
    </w:p>
    <w:p w:rsidR="00001662" w:rsidRDefault="00001662" w:rsidP="00001662">
      <w:pPr>
        <w:pStyle w:val="SemEspaamento"/>
        <w:tabs>
          <w:tab w:val="left" w:pos="7104"/>
        </w:tabs>
        <w:spacing w:line="276" w:lineRule="auto"/>
        <w:jc w:val="both"/>
        <w:rPr>
          <w:rFonts w:ascii="Arial" w:hAnsi="Arial" w:cs="Arial"/>
          <w:sz w:val="24"/>
          <w:szCs w:val="24"/>
        </w:rPr>
      </w:pPr>
    </w:p>
    <w:p w:rsidR="00001662" w:rsidRDefault="006917F7" w:rsidP="00001662">
      <w:pPr>
        <w:pStyle w:val="SemEspaamento"/>
        <w:tabs>
          <w:tab w:val="left" w:pos="7104"/>
        </w:tabs>
        <w:spacing w:line="276" w:lineRule="auto"/>
        <w:jc w:val="both"/>
        <w:rPr>
          <w:rFonts w:ascii="Arial" w:hAnsi="Arial" w:cs="Arial"/>
          <w:sz w:val="24"/>
          <w:szCs w:val="24"/>
        </w:rPr>
      </w:pPr>
      <w:r w:rsidRPr="006917F7">
        <w:rPr>
          <w:rFonts w:ascii="Arial" w:hAnsi="Arial" w:cs="Arial"/>
          <w:sz w:val="24"/>
          <w:szCs w:val="24"/>
        </w:rPr>
        <w:t xml:space="preserve">O oxigênio medicinal é utilizado com o objetivo, por exemplo, de ventilar, oxigenar ou até mesmo </w:t>
      </w:r>
      <w:r w:rsidR="00E30307">
        <w:rPr>
          <w:rFonts w:ascii="Arial" w:hAnsi="Arial" w:cs="Arial"/>
          <w:sz w:val="24"/>
          <w:szCs w:val="24"/>
        </w:rPr>
        <w:t xml:space="preserve">anestesiar a dor de um paciente, é fundamental que o gás </w:t>
      </w:r>
      <w:r w:rsidR="00001662">
        <w:rPr>
          <w:rFonts w:ascii="Arial" w:hAnsi="Arial" w:cs="Arial"/>
          <w:sz w:val="24"/>
          <w:szCs w:val="24"/>
        </w:rPr>
        <w:t>oxigênio</w:t>
      </w:r>
      <w:r w:rsidR="00E30307">
        <w:rPr>
          <w:rFonts w:ascii="Arial" w:hAnsi="Arial" w:cs="Arial"/>
          <w:sz w:val="24"/>
          <w:szCs w:val="24"/>
        </w:rPr>
        <w:t xml:space="preserve"> me</w:t>
      </w:r>
      <w:r w:rsidR="00AA09CC">
        <w:rPr>
          <w:rFonts w:ascii="Arial" w:hAnsi="Arial" w:cs="Arial"/>
          <w:sz w:val="24"/>
          <w:szCs w:val="24"/>
        </w:rPr>
        <w:t>di</w:t>
      </w:r>
      <w:r w:rsidR="00E30307">
        <w:rPr>
          <w:rFonts w:ascii="Arial" w:hAnsi="Arial" w:cs="Arial"/>
          <w:sz w:val="24"/>
          <w:szCs w:val="24"/>
        </w:rPr>
        <w:t xml:space="preserve">cinal seja mantido em condições de pureza, permitindo seu uso imediato em qualquer </w:t>
      </w:r>
      <w:r w:rsidR="00001662">
        <w:rPr>
          <w:rFonts w:ascii="Arial" w:hAnsi="Arial" w:cs="Arial"/>
          <w:sz w:val="24"/>
          <w:szCs w:val="24"/>
        </w:rPr>
        <w:t>situação</w:t>
      </w:r>
      <w:r w:rsidR="00E30307">
        <w:rPr>
          <w:rFonts w:ascii="Arial" w:hAnsi="Arial" w:cs="Arial"/>
          <w:sz w:val="24"/>
          <w:szCs w:val="24"/>
        </w:rPr>
        <w:t xml:space="preserve"> de </w:t>
      </w:r>
      <w:r w:rsidR="00001662">
        <w:rPr>
          <w:rFonts w:ascii="Arial" w:hAnsi="Arial" w:cs="Arial"/>
          <w:sz w:val="24"/>
          <w:szCs w:val="24"/>
        </w:rPr>
        <w:t>emergência</w:t>
      </w:r>
      <w:r w:rsidR="00E30307">
        <w:rPr>
          <w:rFonts w:ascii="Arial" w:hAnsi="Arial" w:cs="Arial"/>
          <w:sz w:val="24"/>
          <w:szCs w:val="24"/>
        </w:rPr>
        <w:t xml:space="preserve">.  </w:t>
      </w:r>
    </w:p>
    <w:p w:rsidR="00001662" w:rsidRDefault="00001662" w:rsidP="00001662">
      <w:pPr>
        <w:pStyle w:val="SemEspaamento"/>
        <w:tabs>
          <w:tab w:val="left" w:pos="7104"/>
        </w:tabs>
        <w:spacing w:line="276" w:lineRule="auto"/>
        <w:jc w:val="both"/>
        <w:rPr>
          <w:rFonts w:ascii="Arial" w:hAnsi="Arial" w:cs="Arial"/>
          <w:sz w:val="24"/>
          <w:szCs w:val="24"/>
        </w:rPr>
      </w:pPr>
    </w:p>
    <w:p w:rsidR="00880D12" w:rsidRDefault="006917F7" w:rsidP="00001662">
      <w:pPr>
        <w:pStyle w:val="SemEspaamento"/>
        <w:tabs>
          <w:tab w:val="left" w:pos="7104"/>
        </w:tabs>
        <w:spacing w:line="276" w:lineRule="auto"/>
        <w:jc w:val="both"/>
        <w:rPr>
          <w:rFonts w:ascii="Arial" w:hAnsi="Arial" w:cs="Arial"/>
          <w:sz w:val="24"/>
          <w:szCs w:val="24"/>
        </w:rPr>
      </w:pPr>
      <w:r w:rsidRPr="006917F7">
        <w:rPr>
          <w:rFonts w:ascii="Arial" w:hAnsi="Arial" w:cs="Arial"/>
          <w:sz w:val="24"/>
          <w:szCs w:val="24"/>
        </w:rPr>
        <w:t>Desse modo,</w:t>
      </w:r>
      <w:r w:rsidR="00504BA0">
        <w:rPr>
          <w:rFonts w:ascii="Arial" w:hAnsi="Arial" w:cs="Arial"/>
          <w:sz w:val="24"/>
          <w:szCs w:val="24"/>
        </w:rPr>
        <w:t xml:space="preserve"> esse processo bu</w:t>
      </w:r>
      <w:r>
        <w:rPr>
          <w:rFonts w:ascii="Arial" w:hAnsi="Arial" w:cs="Arial"/>
          <w:sz w:val="24"/>
          <w:szCs w:val="24"/>
        </w:rPr>
        <w:t>sca</w:t>
      </w:r>
      <w:r w:rsidRPr="006917F7">
        <w:rPr>
          <w:rFonts w:ascii="Arial" w:hAnsi="Arial" w:cs="Arial"/>
          <w:sz w:val="24"/>
          <w:szCs w:val="24"/>
        </w:rPr>
        <w:t xml:space="preserve"> assegurar a oferta contínua dos procedimentos que requerem o uso de gás medicinal, conforme a necessidade do atendimento imed</w:t>
      </w:r>
      <w:r w:rsidR="00A448FF">
        <w:rPr>
          <w:rFonts w:ascii="Arial" w:hAnsi="Arial" w:cs="Arial"/>
          <w:sz w:val="24"/>
          <w:szCs w:val="24"/>
        </w:rPr>
        <w:t>iato, prioritário e programado d</w:t>
      </w:r>
      <w:r w:rsidRPr="006917F7">
        <w:rPr>
          <w:rFonts w:ascii="Arial" w:hAnsi="Arial" w:cs="Arial"/>
          <w:sz w:val="24"/>
          <w:szCs w:val="24"/>
        </w:rPr>
        <w:t xml:space="preserve">as Unidades </w:t>
      </w:r>
      <w:r w:rsidR="006C2094">
        <w:rPr>
          <w:rFonts w:ascii="Arial" w:hAnsi="Arial" w:cs="Arial"/>
          <w:sz w:val="24"/>
          <w:szCs w:val="24"/>
        </w:rPr>
        <w:t xml:space="preserve">da </w:t>
      </w:r>
      <w:r>
        <w:rPr>
          <w:rFonts w:ascii="Arial" w:hAnsi="Arial" w:cs="Arial"/>
          <w:sz w:val="24"/>
          <w:szCs w:val="24"/>
        </w:rPr>
        <w:t>Atenção Primaria, Serviço de Atendimento Hospitalar</w:t>
      </w:r>
      <w:r w:rsidRPr="006917F7">
        <w:rPr>
          <w:rFonts w:ascii="Arial" w:hAnsi="Arial" w:cs="Arial"/>
          <w:sz w:val="24"/>
          <w:szCs w:val="24"/>
        </w:rPr>
        <w:t xml:space="preserve"> e Ambulâncias que fazem transporte de pacientes em estado grave, </w:t>
      </w:r>
      <w:r w:rsidR="00A448FF">
        <w:rPr>
          <w:rFonts w:ascii="Arial" w:hAnsi="Arial" w:cs="Arial"/>
          <w:sz w:val="24"/>
          <w:szCs w:val="24"/>
        </w:rPr>
        <w:t xml:space="preserve">sendo seu uso </w:t>
      </w:r>
      <w:proofErr w:type="gramStart"/>
      <w:r w:rsidRPr="006917F7">
        <w:rPr>
          <w:rFonts w:ascii="Arial" w:hAnsi="Arial" w:cs="Arial"/>
          <w:sz w:val="24"/>
          <w:szCs w:val="24"/>
        </w:rPr>
        <w:t>sob prescrição</w:t>
      </w:r>
      <w:proofErr w:type="gramEnd"/>
      <w:r w:rsidRPr="006917F7">
        <w:rPr>
          <w:rFonts w:ascii="Arial" w:hAnsi="Arial" w:cs="Arial"/>
          <w:sz w:val="24"/>
          <w:szCs w:val="24"/>
        </w:rPr>
        <w:t xml:space="preserve"> Médica, </w:t>
      </w:r>
      <w:r w:rsidR="00A448FF">
        <w:rPr>
          <w:rFonts w:ascii="Arial" w:hAnsi="Arial" w:cs="Arial"/>
          <w:sz w:val="24"/>
          <w:szCs w:val="24"/>
        </w:rPr>
        <w:t xml:space="preserve">também são contemplados </w:t>
      </w:r>
      <w:r w:rsidRPr="006917F7">
        <w:rPr>
          <w:rFonts w:ascii="Arial" w:hAnsi="Arial" w:cs="Arial"/>
          <w:sz w:val="24"/>
          <w:szCs w:val="24"/>
        </w:rPr>
        <w:t>eventuais</w:t>
      </w:r>
      <w:r>
        <w:rPr>
          <w:rFonts w:ascii="Arial" w:hAnsi="Arial" w:cs="Arial"/>
          <w:sz w:val="24"/>
          <w:szCs w:val="24"/>
        </w:rPr>
        <w:t xml:space="preserve"> demandas de </w:t>
      </w:r>
      <w:r w:rsidR="00001662">
        <w:rPr>
          <w:rFonts w:ascii="Arial" w:hAnsi="Arial" w:cs="Arial"/>
          <w:sz w:val="24"/>
          <w:szCs w:val="24"/>
        </w:rPr>
        <w:t>atendimento</w:t>
      </w:r>
      <w:r>
        <w:rPr>
          <w:rFonts w:ascii="Arial" w:hAnsi="Arial" w:cs="Arial"/>
          <w:sz w:val="24"/>
          <w:szCs w:val="24"/>
        </w:rPr>
        <w:t xml:space="preserve"> a domicilio.</w:t>
      </w:r>
      <w:r w:rsidR="00A448FF">
        <w:rPr>
          <w:rFonts w:ascii="Arial" w:hAnsi="Arial" w:cs="Arial"/>
          <w:sz w:val="24"/>
          <w:szCs w:val="24"/>
        </w:rPr>
        <w:t xml:space="preserve"> </w:t>
      </w:r>
      <w:r w:rsidR="00A448FF" w:rsidRPr="00A448FF">
        <w:rPr>
          <w:rFonts w:ascii="Arial" w:hAnsi="Arial" w:cs="Arial"/>
          <w:sz w:val="24"/>
          <w:szCs w:val="24"/>
        </w:rPr>
        <w:t>Muitas vezes, a única forma de respiração para pacientes com patologias respiratórias graves ou menos severas é o oxigênio em cilindro. Por isso, é essencial que o sistema público de saúde forneça essa assistência, garantindo ao usuário eficácia no atendimento e</w:t>
      </w:r>
      <w:r w:rsidR="00880D12">
        <w:rPr>
          <w:rFonts w:ascii="Arial" w:hAnsi="Arial" w:cs="Arial"/>
          <w:sz w:val="24"/>
          <w:szCs w:val="24"/>
        </w:rPr>
        <w:t xml:space="preserve"> tratamento do paciente.</w:t>
      </w:r>
      <w:r w:rsidRPr="006917F7">
        <w:rPr>
          <w:rFonts w:ascii="Arial" w:hAnsi="Arial" w:cs="Arial"/>
          <w:sz w:val="24"/>
          <w:szCs w:val="24"/>
        </w:rPr>
        <w:t xml:space="preserve"> </w:t>
      </w:r>
    </w:p>
    <w:p w:rsidR="00001662" w:rsidRDefault="00001662" w:rsidP="00001662">
      <w:pPr>
        <w:pStyle w:val="SemEspaamento"/>
        <w:tabs>
          <w:tab w:val="left" w:pos="7104"/>
        </w:tabs>
        <w:spacing w:line="276" w:lineRule="auto"/>
        <w:jc w:val="both"/>
        <w:rPr>
          <w:rFonts w:ascii="Arial" w:hAnsi="Arial" w:cs="Arial"/>
          <w:sz w:val="24"/>
          <w:szCs w:val="24"/>
        </w:rPr>
      </w:pPr>
    </w:p>
    <w:p w:rsidR="0062249E" w:rsidRPr="0062249E" w:rsidRDefault="00656A6A" w:rsidP="00001662">
      <w:pPr>
        <w:pStyle w:val="SemEspaamento"/>
        <w:tabs>
          <w:tab w:val="left" w:pos="7104"/>
        </w:tabs>
        <w:spacing w:line="276" w:lineRule="auto"/>
        <w:jc w:val="both"/>
        <w:rPr>
          <w:rFonts w:ascii="Arial" w:hAnsi="Arial" w:cs="Arial"/>
          <w:sz w:val="24"/>
          <w:szCs w:val="24"/>
        </w:rPr>
      </w:pPr>
      <w:r>
        <w:rPr>
          <w:rFonts w:ascii="Arial" w:hAnsi="Arial" w:cs="Arial"/>
          <w:sz w:val="24"/>
          <w:szCs w:val="24"/>
        </w:rPr>
        <w:t>A disponibilidade do</w:t>
      </w:r>
      <w:r w:rsidR="0062249E" w:rsidRPr="0062249E">
        <w:rPr>
          <w:rFonts w:ascii="Arial" w:hAnsi="Arial" w:cs="Arial"/>
          <w:sz w:val="24"/>
          <w:szCs w:val="24"/>
        </w:rPr>
        <w:t xml:space="preserve"> fornecimento de gás medicinal é imperiosa para a saúde pública, pois possui incontestável relevância junto à sociedade. Trata-se do maior bem tutelado pelo direito, </w:t>
      </w:r>
      <w:r>
        <w:rPr>
          <w:rFonts w:ascii="Arial" w:hAnsi="Arial" w:cs="Arial"/>
          <w:sz w:val="24"/>
          <w:szCs w:val="24"/>
        </w:rPr>
        <w:t>a “vida”</w:t>
      </w:r>
      <w:r w:rsidR="0062249E" w:rsidRPr="0062249E">
        <w:rPr>
          <w:rFonts w:ascii="Arial" w:hAnsi="Arial" w:cs="Arial"/>
          <w:sz w:val="24"/>
          <w:szCs w:val="24"/>
        </w:rPr>
        <w:t>, e o tema requer especial atenção, sobretudo em relação à qualidade dos serviços hospitalare</w:t>
      </w:r>
      <w:r w:rsidR="0062249E">
        <w:rPr>
          <w:rFonts w:ascii="Arial" w:hAnsi="Arial" w:cs="Arial"/>
          <w:sz w:val="24"/>
          <w:szCs w:val="24"/>
        </w:rPr>
        <w:t>s oferecidos aos seus usuários.</w:t>
      </w:r>
    </w:p>
    <w:p w:rsidR="00001662" w:rsidRDefault="00001662" w:rsidP="00001662">
      <w:pPr>
        <w:pStyle w:val="SemEspaamento"/>
        <w:tabs>
          <w:tab w:val="left" w:pos="7104"/>
        </w:tabs>
        <w:spacing w:line="276" w:lineRule="auto"/>
        <w:jc w:val="both"/>
        <w:rPr>
          <w:rFonts w:ascii="Arial" w:hAnsi="Arial" w:cs="Arial"/>
          <w:sz w:val="24"/>
          <w:szCs w:val="24"/>
        </w:rPr>
      </w:pPr>
    </w:p>
    <w:p w:rsidR="00DF11FA" w:rsidRPr="00DF11FA" w:rsidRDefault="00DF11FA" w:rsidP="00001662">
      <w:pPr>
        <w:pStyle w:val="SemEspaamento"/>
        <w:tabs>
          <w:tab w:val="left" w:pos="7104"/>
        </w:tabs>
        <w:spacing w:line="276" w:lineRule="auto"/>
        <w:jc w:val="both"/>
        <w:rPr>
          <w:rFonts w:ascii="Arial" w:hAnsi="Arial" w:cs="Arial"/>
          <w:sz w:val="24"/>
          <w:szCs w:val="24"/>
        </w:rPr>
      </w:pPr>
      <w:r w:rsidRPr="00DF11FA">
        <w:rPr>
          <w:rFonts w:ascii="Arial" w:hAnsi="Arial" w:cs="Arial"/>
          <w:sz w:val="24"/>
          <w:szCs w:val="24"/>
        </w:rPr>
        <w:t>Nesse sentido, o gás medicinal é um oxigênio dedicado ao tratamento ou prevenção de patologias em humanos, além de ser utilizado em pacientes para fins de diagnóstico médico ou para reparar, corrigir ou adaptar funções fisiológicas. A falta de gás medicinal pode interromper diversos tratamentos de saúde, gerando, em alguns casos, graves riscos à vida dos pacientes, podendo até mesmo levar a óbito</w:t>
      </w:r>
      <w:r>
        <w:rPr>
          <w:rFonts w:ascii="Arial" w:hAnsi="Arial" w:cs="Arial"/>
          <w:sz w:val="24"/>
          <w:szCs w:val="24"/>
        </w:rPr>
        <w:t>.</w:t>
      </w:r>
    </w:p>
    <w:p w:rsidR="00DF11FA" w:rsidRDefault="00DF11FA" w:rsidP="00001662">
      <w:pPr>
        <w:pStyle w:val="SemEspaamento"/>
        <w:tabs>
          <w:tab w:val="left" w:pos="7104"/>
        </w:tabs>
        <w:spacing w:line="276" w:lineRule="auto"/>
        <w:jc w:val="both"/>
        <w:rPr>
          <w:rFonts w:ascii="Arial" w:hAnsi="Arial" w:cs="Arial"/>
          <w:sz w:val="24"/>
          <w:szCs w:val="24"/>
        </w:rPr>
      </w:pPr>
    </w:p>
    <w:p w:rsidR="00504BA0" w:rsidRDefault="00DF11FA" w:rsidP="00001662">
      <w:pPr>
        <w:pStyle w:val="SemEspaamento"/>
        <w:tabs>
          <w:tab w:val="left" w:pos="7104"/>
        </w:tabs>
        <w:spacing w:after="240" w:line="276" w:lineRule="auto"/>
        <w:jc w:val="both"/>
        <w:rPr>
          <w:rFonts w:ascii="Arial" w:hAnsi="Arial" w:cs="Arial"/>
          <w:sz w:val="24"/>
          <w:szCs w:val="24"/>
        </w:rPr>
      </w:pPr>
      <w:r w:rsidRPr="00DF11FA">
        <w:rPr>
          <w:rFonts w:ascii="Arial" w:hAnsi="Arial" w:cs="Arial"/>
          <w:sz w:val="24"/>
          <w:szCs w:val="24"/>
        </w:rPr>
        <w:t xml:space="preserve">A Secretaria Municipal de Saúde está comprometida em garantir a excelência no atendimento médico-hospitalar e demais atividades correlatas. Com base no exposto, é evidente a importância do serviço especificado, reafirmando a necessidade </w:t>
      </w:r>
      <w:r w:rsidR="00656A6A">
        <w:rPr>
          <w:rFonts w:ascii="Arial" w:hAnsi="Arial" w:cs="Arial"/>
          <w:sz w:val="24"/>
          <w:szCs w:val="24"/>
        </w:rPr>
        <w:t>do fornecimento</w:t>
      </w:r>
      <w:r w:rsidRPr="00DF11FA">
        <w:rPr>
          <w:rFonts w:ascii="Arial" w:hAnsi="Arial" w:cs="Arial"/>
          <w:sz w:val="24"/>
          <w:szCs w:val="24"/>
        </w:rPr>
        <w:t xml:space="preserve"> de acordo com as normas vigentes. </w:t>
      </w:r>
    </w:p>
    <w:p w:rsidR="00AA09CC" w:rsidRDefault="00F61E1C" w:rsidP="00001662">
      <w:pPr>
        <w:pStyle w:val="SemEspaamento"/>
        <w:tabs>
          <w:tab w:val="left" w:pos="7104"/>
        </w:tabs>
        <w:spacing w:after="240" w:line="276" w:lineRule="auto"/>
        <w:jc w:val="both"/>
        <w:rPr>
          <w:rFonts w:ascii="Arial" w:hAnsi="Arial" w:cs="Arial"/>
          <w:sz w:val="24"/>
          <w:szCs w:val="24"/>
        </w:rPr>
      </w:pPr>
      <w:r w:rsidRPr="00F61E1C">
        <w:rPr>
          <w:rFonts w:ascii="Arial" w:hAnsi="Arial" w:cs="Arial"/>
          <w:sz w:val="24"/>
          <w:szCs w:val="24"/>
        </w:rPr>
        <w:lastRenderedPageBreak/>
        <w:t xml:space="preserve">Considerando o papel fundamental do oxigênio medicinal nas atividades hospitalares, a sua ausência ou insuficiência no atendimento às demandas pode resultar em sérios prejuízos à saúde dos pacientes e ao desempenho adequado dos procedimentos médico-hospitalares. Portanto, a contratação visará não só atender às exigências correntes, mas também prover meios para uma rápida </w:t>
      </w:r>
      <w:proofErr w:type="gramStart"/>
      <w:r w:rsidRPr="00F61E1C">
        <w:rPr>
          <w:rFonts w:ascii="Arial" w:hAnsi="Arial" w:cs="Arial"/>
          <w:sz w:val="24"/>
          <w:szCs w:val="24"/>
        </w:rPr>
        <w:t>resposta</w:t>
      </w:r>
      <w:proofErr w:type="gramEnd"/>
      <w:r w:rsidRPr="00F61E1C">
        <w:rPr>
          <w:rFonts w:ascii="Arial" w:hAnsi="Arial" w:cs="Arial"/>
          <w:sz w:val="24"/>
          <w:szCs w:val="24"/>
        </w:rPr>
        <w:t xml:space="preserve"> a qualquer incremento inesperado na demanda, assegurando assim a continuidade e eficácia dos serviços essenciais de saúde oferecidos pela instituição</w:t>
      </w:r>
      <w:r w:rsidR="00AA09CC">
        <w:rPr>
          <w:rFonts w:ascii="Arial" w:hAnsi="Arial" w:cs="Arial"/>
          <w:sz w:val="24"/>
          <w:szCs w:val="24"/>
        </w:rPr>
        <w:t>.</w:t>
      </w:r>
    </w:p>
    <w:p w:rsidR="00AA09CC" w:rsidRPr="00AF08DF" w:rsidRDefault="002E02A3" w:rsidP="002E02A3">
      <w:pPr>
        <w:pStyle w:val="PargrafodaLista"/>
        <w:shd w:val="clear" w:color="auto" w:fill="E7E6E6"/>
        <w:tabs>
          <w:tab w:val="left" w:pos="0"/>
        </w:tabs>
        <w:spacing w:before="280" w:after="280" w:line="276" w:lineRule="auto"/>
        <w:ind w:left="0"/>
        <w:jc w:val="both"/>
        <w:rPr>
          <w:rFonts w:ascii="Bookman Old Style" w:eastAsia="Times New Roman" w:hAnsi="Bookman Old Style" w:cs="Arial"/>
          <w:b/>
          <w:sz w:val="24"/>
          <w:szCs w:val="24"/>
        </w:rPr>
      </w:pPr>
      <w:r>
        <w:rPr>
          <w:rFonts w:ascii="Bookman Old Style" w:eastAsia="Times New Roman" w:hAnsi="Bookman Old Style" w:cs="Arial"/>
          <w:b/>
          <w:sz w:val="24"/>
          <w:szCs w:val="24"/>
        </w:rPr>
        <w:t xml:space="preserve">2. </w:t>
      </w:r>
      <w:r w:rsidR="00AA09CC" w:rsidRPr="00AF08DF">
        <w:rPr>
          <w:rFonts w:ascii="Bookman Old Style" w:eastAsia="Times New Roman" w:hAnsi="Bookman Old Style" w:cs="Arial"/>
          <w:b/>
          <w:sz w:val="24"/>
          <w:szCs w:val="24"/>
        </w:rPr>
        <w:t>DA CONTRATAÇÃO E O PLANEJAMENTO DA ADMINISTRAÇÃO</w:t>
      </w:r>
    </w:p>
    <w:p w:rsidR="00AF08DF" w:rsidRPr="00AF08DF" w:rsidRDefault="00AF08DF" w:rsidP="002E02A3">
      <w:pPr>
        <w:spacing w:after="100" w:afterAutospacing="1" w:line="276" w:lineRule="auto"/>
        <w:jc w:val="both"/>
        <w:rPr>
          <w:rFonts w:ascii="Arial" w:hAnsi="Arial" w:cs="Arial"/>
          <w:sz w:val="24"/>
          <w:szCs w:val="24"/>
        </w:rPr>
      </w:pPr>
      <w:r w:rsidRPr="00AF08DF">
        <w:rPr>
          <w:rFonts w:ascii="Arial" w:hAnsi="Arial" w:cs="Arial"/>
          <w:sz w:val="24"/>
          <w:szCs w:val="24"/>
        </w:rPr>
        <w:t>Embora o Plano de Contratações Anual (PCA) para o exercício de 2025 ainda não tenha sido elaborado, tal ausência não compromete a execução dos serviços em questão. O objeto da contratação está devidamente previsto na dotação orçamentária, vinculada às metas estabelecidas no plano de trabalho da Secretaria de Saúde e no planejamento orçamentário do município.</w:t>
      </w:r>
    </w:p>
    <w:p w:rsidR="00AA09CC" w:rsidRPr="00AF08DF" w:rsidRDefault="00AF08DF" w:rsidP="002E02A3">
      <w:pPr>
        <w:spacing w:after="100" w:afterAutospacing="1" w:line="276" w:lineRule="auto"/>
        <w:jc w:val="both"/>
        <w:rPr>
          <w:rFonts w:ascii="Bookman Old Style" w:hAnsi="Bookman Old Style" w:cs="Arial"/>
          <w:sz w:val="24"/>
          <w:szCs w:val="24"/>
        </w:rPr>
      </w:pPr>
      <w:r w:rsidRPr="00AF08DF">
        <w:rPr>
          <w:rFonts w:ascii="Arial" w:hAnsi="Arial" w:cs="Arial"/>
          <w:sz w:val="24"/>
          <w:szCs w:val="24"/>
        </w:rPr>
        <w:t xml:space="preserve">A inexistência do PCA decorre do fato de que este instrumento de governança ainda não foi implementado, pela municipalidade. No entanto a execução dessa contratação encontra respaldo nas condições legais </w:t>
      </w:r>
      <w:r w:rsidR="002E02A3" w:rsidRPr="00AF08DF">
        <w:rPr>
          <w:rFonts w:ascii="Arial" w:hAnsi="Arial" w:cs="Arial"/>
          <w:sz w:val="24"/>
          <w:szCs w:val="24"/>
        </w:rPr>
        <w:t>estabelecidas</w:t>
      </w:r>
      <w:r w:rsidRPr="00AF08DF">
        <w:rPr>
          <w:rFonts w:ascii="Arial" w:hAnsi="Arial" w:cs="Arial"/>
          <w:sz w:val="24"/>
          <w:szCs w:val="24"/>
        </w:rPr>
        <w:t>,</w:t>
      </w:r>
      <w:r>
        <w:rPr>
          <w:rFonts w:ascii="Arial" w:hAnsi="Arial" w:cs="Arial"/>
          <w:sz w:val="24"/>
          <w:szCs w:val="24"/>
        </w:rPr>
        <w:t xml:space="preserve"> através das reservas orçamentarias,</w:t>
      </w:r>
      <w:r w:rsidRPr="00AF08DF">
        <w:rPr>
          <w:rFonts w:ascii="Arial" w:hAnsi="Arial" w:cs="Arial"/>
          <w:sz w:val="24"/>
          <w:szCs w:val="24"/>
        </w:rPr>
        <w:t xml:space="preserve"> garantindo o cumprimento dos objetivos propostos pelo munícipio, sem comprometer a </w:t>
      </w:r>
      <w:r w:rsidR="002E02A3" w:rsidRPr="00AF08DF">
        <w:rPr>
          <w:rFonts w:ascii="Arial" w:hAnsi="Arial" w:cs="Arial"/>
          <w:sz w:val="24"/>
          <w:szCs w:val="24"/>
        </w:rPr>
        <w:t>eficiência</w:t>
      </w:r>
      <w:r w:rsidRPr="00AF08DF">
        <w:rPr>
          <w:rFonts w:ascii="Arial" w:hAnsi="Arial" w:cs="Arial"/>
          <w:sz w:val="24"/>
          <w:szCs w:val="24"/>
        </w:rPr>
        <w:t xml:space="preserve"> e a </w:t>
      </w:r>
      <w:r w:rsidR="002E02A3" w:rsidRPr="00AF08DF">
        <w:rPr>
          <w:rFonts w:ascii="Arial" w:hAnsi="Arial" w:cs="Arial"/>
          <w:sz w:val="24"/>
          <w:szCs w:val="24"/>
        </w:rPr>
        <w:t>transparência</w:t>
      </w:r>
      <w:r w:rsidRPr="00AF08DF">
        <w:rPr>
          <w:rFonts w:ascii="Arial" w:hAnsi="Arial" w:cs="Arial"/>
          <w:sz w:val="24"/>
          <w:szCs w:val="24"/>
        </w:rPr>
        <w:t xml:space="preserve"> do processo</w:t>
      </w:r>
      <w:r w:rsidRPr="00AF08DF">
        <w:rPr>
          <w:rFonts w:ascii="Bookman Old Style" w:hAnsi="Bookman Old Style" w:cs="Arial"/>
          <w:sz w:val="24"/>
          <w:szCs w:val="24"/>
        </w:rPr>
        <w:t xml:space="preserve">. </w:t>
      </w:r>
    </w:p>
    <w:p w:rsidR="00AD67B0" w:rsidRPr="008C3667" w:rsidRDefault="002E02A3" w:rsidP="002E02A3">
      <w:pPr>
        <w:pStyle w:val="PargrafodaLista"/>
        <w:shd w:val="clear" w:color="auto" w:fill="E7E6E6"/>
        <w:spacing w:before="280" w:after="280" w:line="276" w:lineRule="auto"/>
        <w:ind w:left="0"/>
        <w:jc w:val="both"/>
        <w:rPr>
          <w:rFonts w:ascii="Bookman Old Style" w:eastAsia="Times New Roman" w:hAnsi="Bookman Old Style" w:cs="Arial"/>
          <w:b/>
          <w:sz w:val="24"/>
          <w:szCs w:val="24"/>
        </w:rPr>
      </w:pPr>
      <w:r>
        <w:rPr>
          <w:rFonts w:ascii="Bookman Old Style" w:eastAsia="Times New Roman" w:hAnsi="Bookman Old Style" w:cs="Arial"/>
          <w:b/>
          <w:sz w:val="24"/>
          <w:szCs w:val="24"/>
        </w:rPr>
        <w:t xml:space="preserve">3. </w:t>
      </w:r>
      <w:r w:rsidR="001664D6" w:rsidRPr="008C3667">
        <w:rPr>
          <w:rFonts w:ascii="Bookman Old Style" w:eastAsia="Times New Roman" w:hAnsi="Bookman Old Style" w:cs="Arial"/>
          <w:b/>
          <w:sz w:val="24"/>
          <w:szCs w:val="24"/>
        </w:rPr>
        <w:t>DOS REQUISITOS DA CONTRATAÇÃO</w:t>
      </w:r>
    </w:p>
    <w:p w:rsidR="005C61AA" w:rsidRPr="002E02A3" w:rsidRDefault="005C61AA" w:rsidP="002E02A3">
      <w:pPr>
        <w:spacing w:line="276" w:lineRule="auto"/>
        <w:jc w:val="both"/>
        <w:rPr>
          <w:rFonts w:ascii="Arial" w:hAnsi="Arial" w:cs="Arial"/>
          <w:bCs/>
          <w:color w:val="000000" w:themeColor="text1"/>
          <w:sz w:val="24"/>
          <w:szCs w:val="24"/>
          <w:shd w:val="clear" w:color="auto" w:fill="FFFFFF"/>
        </w:rPr>
      </w:pPr>
      <w:r w:rsidRPr="002E02A3">
        <w:rPr>
          <w:rFonts w:ascii="Arial" w:hAnsi="Arial" w:cs="Arial"/>
          <w:color w:val="000000" w:themeColor="text1"/>
          <w:sz w:val="24"/>
          <w:szCs w:val="24"/>
        </w:rPr>
        <w:t>De acordo com o inciso II, do parágra</w:t>
      </w:r>
      <w:r w:rsidR="00F165DB" w:rsidRPr="002E02A3">
        <w:rPr>
          <w:rFonts w:ascii="Arial" w:hAnsi="Arial" w:cs="Arial"/>
          <w:color w:val="000000" w:themeColor="text1"/>
          <w:sz w:val="24"/>
          <w:szCs w:val="24"/>
        </w:rPr>
        <w:t>fo</w:t>
      </w:r>
      <w:r w:rsidR="00F33A9C" w:rsidRPr="002E02A3">
        <w:rPr>
          <w:rFonts w:ascii="Arial" w:hAnsi="Arial" w:cs="Arial"/>
          <w:color w:val="000000" w:themeColor="text1"/>
          <w:sz w:val="24"/>
          <w:szCs w:val="24"/>
        </w:rPr>
        <w:t xml:space="preserve"> </w:t>
      </w:r>
      <w:r w:rsidR="00F33A9C" w:rsidRPr="002E02A3">
        <w:rPr>
          <w:rFonts w:ascii="Arial" w:hAnsi="Arial" w:cs="Arial"/>
          <w:bCs/>
          <w:color w:val="000000" w:themeColor="text1"/>
          <w:sz w:val="24"/>
          <w:szCs w:val="24"/>
          <w:shd w:val="clear" w:color="auto" w:fill="FFFFFF"/>
        </w:rPr>
        <w:t xml:space="preserve">§1ºart.18 da lei Federal 14.133/2021 os Estudos </w:t>
      </w:r>
      <w:r w:rsidR="002E02A3" w:rsidRPr="002E02A3">
        <w:rPr>
          <w:rFonts w:ascii="Arial" w:hAnsi="Arial" w:cs="Arial"/>
          <w:bCs/>
          <w:color w:val="000000" w:themeColor="text1"/>
          <w:sz w:val="24"/>
          <w:szCs w:val="24"/>
          <w:shd w:val="clear" w:color="auto" w:fill="FFFFFF"/>
        </w:rPr>
        <w:t>preliminares</w:t>
      </w:r>
      <w:r w:rsidR="00F33A9C" w:rsidRPr="002E02A3">
        <w:rPr>
          <w:rFonts w:ascii="Arial" w:hAnsi="Arial" w:cs="Arial"/>
          <w:bCs/>
          <w:color w:val="000000" w:themeColor="text1"/>
          <w:sz w:val="24"/>
          <w:szCs w:val="24"/>
          <w:shd w:val="clear" w:color="auto" w:fill="FFFFFF"/>
        </w:rPr>
        <w:t xml:space="preserve"> devem conter os requisitos mínimos da contratação necessária e suficiente à escolha da solução, prevendo critérios</w:t>
      </w:r>
      <w:r w:rsidR="0016433F" w:rsidRPr="002E02A3">
        <w:rPr>
          <w:rFonts w:ascii="Arial" w:hAnsi="Arial" w:cs="Arial"/>
          <w:bCs/>
          <w:color w:val="000000" w:themeColor="text1"/>
          <w:sz w:val="24"/>
          <w:szCs w:val="24"/>
          <w:shd w:val="clear" w:color="auto" w:fill="FFFFFF"/>
        </w:rPr>
        <w:t>,</w:t>
      </w:r>
      <w:r w:rsidR="00F33A9C" w:rsidRPr="002E02A3">
        <w:rPr>
          <w:rFonts w:ascii="Arial" w:hAnsi="Arial" w:cs="Arial"/>
          <w:bCs/>
          <w:color w:val="000000" w:themeColor="text1"/>
          <w:sz w:val="24"/>
          <w:szCs w:val="24"/>
          <w:shd w:val="clear" w:color="auto" w:fill="FFFFFF"/>
        </w:rPr>
        <w:t xml:space="preserve"> observada as leis ou regulamentações especificas, bem como padrões mínimos de qualidade e desempenho. </w:t>
      </w:r>
    </w:p>
    <w:p w:rsidR="004362C1" w:rsidRPr="007F2ECA" w:rsidRDefault="007F2ECA" w:rsidP="007F2ECA">
      <w:pPr>
        <w:pStyle w:val="PargrafodaLista"/>
        <w:numPr>
          <w:ilvl w:val="1"/>
          <w:numId w:val="21"/>
        </w:numPr>
        <w:spacing w:line="360" w:lineRule="auto"/>
        <w:jc w:val="both"/>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 xml:space="preserve">REQUISITOS </w:t>
      </w:r>
      <w:r w:rsidR="009B49F7">
        <w:rPr>
          <w:rFonts w:ascii="Arial" w:hAnsi="Arial" w:cs="Arial"/>
          <w:b/>
          <w:bCs/>
          <w:color w:val="333333"/>
          <w:sz w:val="24"/>
          <w:szCs w:val="24"/>
          <w:shd w:val="clear" w:color="auto" w:fill="FFFFFF"/>
        </w:rPr>
        <w:t>OPERACIONAIS:</w:t>
      </w:r>
    </w:p>
    <w:p w:rsidR="007F2ECA" w:rsidRDefault="009B49F7" w:rsidP="002E02A3">
      <w:pPr>
        <w:spacing w:line="276" w:lineRule="auto"/>
        <w:jc w:val="both"/>
        <w:rPr>
          <w:rFonts w:ascii="Arial" w:hAnsi="Arial" w:cs="Arial"/>
          <w:sz w:val="24"/>
          <w:szCs w:val="24"/>
        </w:rPr>
      </w:pPr>
      <w:r w:rsidRPr="009B49F7">
        <w:rPr>
          <w:rStyle w:val="Forte"/>
          <w:rFonts w:ascii="Arial" w:hAnsi="Arial" w:cs="Arial"/>
          <w:sz w:val="24"/>
          <w:szCs w:val="24"/>
        </w:rPr>
        <w:t>Produção e Pureza</w:t>
      </w:r>
      <w:r>
        <w:t xml:space="preserve">: </w:t>
      </w:r>
      <w:r w:rsidR="007F2ECA" w:rsidRPr="007F2ECA">
        <w:rPr>
          <w:rFonts w:ascii="Arial" w:hAnsi="Arial" w:cs="Arial"/>
          <w:sz w:val="24"/>
          <w:szCs w:val="24"/>
        </w:rPr>
        <w:t>Fornecimento de oxigênio medicinal com pureza mínima de 99,5%, conforme determinações da Farmacopeia Brasileira e da ANVISA</w:t>
      </w:r>
      <w:r w:rsidR="007F2ECA">
        <w:rPr>
          <w:rFonts w:ascii="Arial" w:hAnsi="Arial" w:cs="Arial"/>
          <w:sz w:val="24"/>
          <w:szCs w:val="24"/>
        </w:rPr>
        <w:t>.</w:t>
      </w:r>
    </w:p>
    <w:p w:rsidR="009B49F7" w:rsidRDefault="009B49F7" w:rsidP="002E02A3">
      <w:pPr>
        <w:spacing w:line="276" w:lineRule="auto"/>
        <w:jc w:val="both"/>
        <w:rPr>
          <w:rFonts w:ascii="Arial" w:hAnsi="Arial" w:cs="Arial"/>
          <w:sz w:val="24"/>
          <w:szCs w:val="24"/>
        </w:rPr>
      </w:pPr>
      <w:r w:rsidRPr="009B49F7">
        <w:rPr>
          <w:rStyle w:val="Forte"/>
          <w:rFonts w:ascii="Arial" w:hAnsi="Arial" w:cs="Arial"/>
          <w:sz w:val="24"/>
          <w:szCs w:val="24"/>
        </w:rPr>
        <w:t>Armazenamento</w:t>
      </w:r>
      <w:r w:rsidRPr="009B49F7">
        <w:rPr>
          <w:rFonts w:ascii="Arial" w:hAnsi="Arial" w:cs="Arial"/>
          <w:sz w:val="24"/>
          <w:szCs w:val="24"/>
        </w:rPr>
        <w:t>: O oxigênio medicinal deve ser armazenado em cilindros apropriados, garantindo a integridade e a pureza do gás.</w:t>
      </w:r>
    </w:p>
    <w:p w:rsidR="009B49F7" w:rsidRDefault="009B49F7" w:rsidP="002E02A3">
      <w:pPr>
        <w:spacing w:line="276" w:lineRule="auto"/>
        <w:jc w:val="both"/>
        <w:rPr>
          <w:rFonts w:ascii="Arial" w:hAnsi="Arial" w:cs="Arial"/>
          <w:sz w:val="24"/>
          <w:szCs w:val="24"/>
        </w:rPr>
      </w:pPr>
      <w:r w:rsidRPr="009B49F7">
        <w:rPr>
          <w:rStyle w:val="Forte"/>
          <w:rFonts w:ascii="Arial" w:hAnsi="Arial" w:cs="Arial"/>
          <w:sz w:val="24"/>
          <w:szCs w:val="24"/>
        </w:rPr>
        <w:t>Rotulagem e Identificação</w:t>
      </w:r>
      <w:r w:rsidRPr="009B49F7">
        <w:rPr>
          <w:rFonts w:ascii="Arial" w:hAnsi="Arial" w:cs="Arial"/>
          <w:sz w:val="24"/>
          <w:szCs w:val="24"/>
        </w:rPr>
        <w:t>: Todos os cilindros de oxigênio medicinal devem ser devidamente rotulados e identificados, indicando claramente que se trata de oxigênio medicinal e especificando a pureza do gá</w:t>
      </w:r>
      <w:r>
        <w:rPr>
          <w:rFonts w:ascii="Arial" w:hAnsi="Arial" w:cs="Arial"/>
          <w:sz w:val="24"/>
          <w:szCs w:val="24"/>
        </w:rPr>
        <w:t>s.</w:t>
      </w:r>
    </w:p>
    <w:p w:rsidR="009B49F7" w:rsidRDefault="009B49F7" w:rsidP="002E02A3">
      <w:pPr>
        <w:spacing w:line="276" w:lineRule="auto"/>
        <w:jc w:val="both"/>
        <w:rPr>
          <w:rFonts w:ascii="Arial" w:hAnsi="Arial" w:cs="Arial"/>
          <w:sz w:val="24"/>
          <w:szCs w:val="24"/>
        </w:rPr>
      </w:pPr>
      <w:r w:rsidRPr="009B49F7">
        <w:rPr>
          <w:rStyle w:val="Forte"/>
          <w:rFonts w:ascii="Arial" w:hAnsi="Arial" w:cs="Arial"/>
          <w:sz w:val="24"/>
          <w:szCs w:val="24"/>
        </w:rPr>
        <w:t>Transporte</w:t>
      </w:r>
      <w:r w:rsidRPr="009B49F7">
        <w:rPr>
          <w:rFonts w:ascii="Arial" w:hAnsi="Arial" w:cs="Arial"/>
          <w:sz w:val="24"/>
          <w:szCs w:val="24"/>
        </w:rPr>
        <w:t>: O transporte do oxigênio medicinal deve ser realizado em veículos adequados, que garantam a segurança e a manutenção da qualidade do gás durante o trajeto</w:t>
      </w:r>
      <w:r w:rsidR="00914242">
        <w:rPr>
          <w:rFonts w:ascii="Arial" w:hAnsi="Arial" w:cs="Arial"/>
          <w:sz w:val="24"/>
          <w:szCs w:val="24"/>
        </w:rPr>
        <w:t xml:space="preserve">, conforme determina a ANVISA. </w:t>
      </w:r>
    </w:p>
    <w:p w:rsidR="009B49F7" w:rsidRPr="009B49F7" w:rsidRDefault="009B49F7" w:rsidP="007319E0">
      <w:pPr>
        <w:spacing w:line="276" w:lineRule="auto"/>
        <w:jc w:val="both"/>
        <w:rPr>
          <w:rFonts w:ascii="Arial" w:hAnsi="Arial" w:cs="Arial"/>
          <w:sz w:val="24"/>
          <w:szCs w:val="24"/>
        </w:rPr>
      </w:pPr>
      <w:r w:rsidRPr="009B49F7">
        <w:rPr>
          <w:rStyle w:val="Forte"/>
          <w:rFonts w:ascii="Arial" w:hAnsi="Arial" w:cs="Arial"/>
          <w:sz w:val="24"/>
          <w:szCs w:val="24"/>
        </w:rPr>
        <w:lastRenderedPageBreak/>
        <w:t>Segurança</w:t>
      </w:r>
      <w:r w:rsidRPr="009B49F7">
        <w:rPr>
          <w:rFonts w:ascii="Arial" w:hAnsi="Arial" w:cs="Arial"/>
          <w:sz w:val="24"/>
          <w:szCs w:val="24"/>
        </w:rPr>
        <w:t>: Devem ser seguidas todas as normas de segurança para manuseio, armazenamento e transporte de oxigênio medicinal, incluindo a prevenção de vazamentos e a proteção contra incêndios</w:t>
      </w:r>
      <w:r>
        <w:rPr>
          <w:rFonts w:ascii="Arial" w:hAnsi="Arial" w:cs="Arial"/>
          <w:sz w:val="24"/>
          <w:szCs w:val="24"/>
        </w:rPr>
        <w:t>.</w:t>
      </w:r>
    </w:p>
    <w:p w:rsidR="009B49F7" w:rsidRDefault="009B49F7" w:rsidP="007319E0">
      <w:pPr>
        <w:spacing w:line="276" w:lineRule="auto"/>
        <w:jc w:val="both"/>
        <w:rPr>
          <w:rFonts w:ascii="Arial" w:hAnsi="Arial" w:cs="Arial"/>
          <w:sz w:val="24"/>
          <w:szCs w:val="24"/>
        </w:rPr>
      </w:pPr>
      <w:r w:rsidRPr="00395335">
        <w:rPr>
          <w:rStyle w:val="Forte"/>
          <w:rFonts w:ascii="Arial" w:hAnsi="Arial" w:cs="Arial"/>
          <w:sz w:val="24"/>
          <w:szCs w:val="24"/>
        </w:rPr>
        <w:t>Logística e Entrega</w:t>
      </w:r>
      <w:r w:rsidRPr="00395335">
        <w:rPr>
          <w:rFonts w:ascii="Arial" w:hAnsi="Arial" w:cs="Arial"/>
          <w:sz w:val="24"/>
          <w:szCs w:val="24"/>
        </w:rPr>
        <w:t xml:space="preserve">: </w:t>
      </w:r>
      <w:r>
        <w:rPr>
          <w:rFonts w:ascii="Arial" w:hAnsi="Arial" w:cs="Arial"/>
          <w:sz w:val="24"/>
          <w:szCs w:val="24"/>
        </w:rPr>
        <w:t>Entrega pontual e segur</w:t>
      </w:r>
      <w:r w:rsidR="00656A6A">
        <w:rPr>
          <w:rFonts w:ascii="Arial" w:hAnsi="Arial" w:cs="Arial"/>
          <w:sz w:val="24"/>
          <w:szCs w:val="24"/>
        </w:rPr>
        <w:t>a</w:t>
      </w:r>
      <w:r w:rsidRPr="00395335">
        <w:rPr>
          <w:rFonts w:ascii="Arial" w:hAnsi="Arial" w:cs="Arial"/>
          <w:sz w:val="24"/>
          <w:szCs w:val="24"/>
        </w:rPr>
        <w:t>, com previsão de reposição em caso de necessidade urgente</w:t>
      </w:r>
      <w:r>
        <w:rPr>
          <w:rFonts w:ascii="Arial" w:hAnsi="Arial" w:cs="Arial"/>
          <w:sz w:val="24"/>
          <w:szCs w:val="24"/>
        </w:rPr>
        <w:t>.</w:t>
      </w:r>
    </w:p>
    <w:p w:rsidR="00914242" w:rsidRDefault="007505F2" w:rsidP="007319E0">
      <w:pPr>
        <w:pStyle w:val="PargrafodaLista"/>
        <w:numPr>
          <w:ilvl w:val="1"/>
          <w:numId w:val="21"/>
        </w:numPr>
        <w:spacing w:line="276" w:lineRule="auto"/>
        <w:jc w:val="both"/>
      </w:pPr>
      <w:r w:rsidRPr="00914242">
        <w:rPr>
          <w:rFonts w:ascii="Arial" w:hAnsi="Arial" w:cs="Arial"/>
          <w:b/>
          <w:sz w:val="24"/>
          <w:szCs w:val="24"/>
        </w:rPr>
        <w:t>REQUISITOS LEGAIS:</w:t>
      </w:r>
      <w:r>
        <w:t xml:space="preserve"> </w:t>
      </w:r>
    </w:p>
    <w:p w:rsidR="00914242" w:rsidRDefault="00914242" w:rsidP="007319E0">
      <w:pPr>
        <w:spacing w:line="276" w:lineRule="auto"/>
        <w:jc w:val="both"/>
        <w:rPr>
          <w:rFonts w:ascii="Arial" w:hAnsi="Arial" w:cs="Arial"/>
          <w:sz w:val="24"/>
          <w:szCs w:val="24"/>
        </w:rPr>
      </w:pPr>
      <w:r w:rsidRPr="00914242">
        <w:rPr>
          <w:rFonts w:ascii="Arial" w:hAnsi="Arial" w:cs="Arial"/>
          <w:sz w:val="24"/>
          <w:szCs w:val="24"/>
        </w:rPr>
        <w:t>Atendimento aos requisitos do DNPM e INMETRO para cilindros de oxigênio, incluindo conformidade de pintura e sinalização.</w:t>
      </w:r>
    </w:p>
    <w:p w:rsidR="00926DDA" w:rsidRPr="00926DDA" w:rsidRDefault="00926DDA" w:rsidP="007319E0">
      <w:pPr>
        <w:spacing w:before="100" w:beforeAutospacing="1" w:after="100" w:afterAutospacing="1" w:line="276" w:lineRule="auto"/>
        <w:jc w:val="both"/>
        <w:rPr>
          <w:rFonts w:ascii="Arial" w:eastAsia="Times New Roman" w:hAnsi="Arial" w:cs="Arial"/>
          <w:sz w:val="24"/>
          <w:szCs w:val="24"/>
        </w:rPr>
      </w:pPr>
      <w:r w:rsidRPr="00926DDA">
        <w:rPr>
          <w:rFonts w:ascii="Arial" w:eastAsia="Times New Roman" w:hAnsi="Arial" w:cs="Arial"/>
          <w:b/>
          <w:bCs/>
          <w:sz w:val="24"/>
          <w:szCs w:val="24"/>
        </w:rPr>
        <w:t>Autorização de Funcionamento de Empresa (AFE)</w:t>
      </w:r>
      <w:r w:rsidRPr="00926DDA">
        <w:rPr>
          <w:rFonts w:ascii="Arial" w:eastAsia="Times New Roman" w:hAnsi="Arial" w:cs="Arial"/>
          <w:sz w:val="24"/>
          <w:szCs w:val="24"/>
        </w:rPr>
        <w:t>: As empresas que produzem, distribuem ou armazenam oxigênio medicinal devem obter uma Autorização de Funcionamento de Empresa (AFE) sanitária emitida pela ANVISA.</w:t>
      </w:r>
    </w:p>
    <w:p w:rsidR="00926DDA" w:rsidRPr="00926DDA" w:rsidRDefault="00926DDA" w:rsidP="007319E0">
      <w:pPr>
        <w:spacing w:before="100" w:beforeAutospacing="1" w:after="100" w:afterAutospacing="1" w:line="276" w:lineRule="auto"/>
        <w:jc w:val="both"/>
        <w:rPr>
          <w:rFonts w:ascii="Arial" w:eastAsia="Times New Roman" w:hAnsi="Arial" w:cs="Arial"/>
          <w:sz w:val="24"/>
          <w:szCs w:val="24"/>
        </w:rPr>
      </w:pPr>
      <w:r w:rsidRPr="00926DDA">
        <w:rPr>
          <w:rFonts w:ascii="Arial" w:eastAsia="Times New Roman" w:hAnsi="Arial" w:cs="Arial"/>
          <w:b/>
          <w:bCs/>
          <w:sz w:val="24"/>
          <w:szCs w:val="24"/>
        </w:rPr>
        <w:t>Licenciamento Sanitário</w:t>
      </w:r>
      <w:r w:rsidRPr="00926DDA">
        <w:rPr>
          <w:rFonts w:ascii="Arial" w:eastAsia="Times New Roman" w:hAnsi="Arial" w:cs="Arial"/>
          <w:sz w:val="24"/>
          <w:szCs w:val="24"/>
        </w:rPr>
        <w:t>: As empresas devem ser licenciadas pelo órgão sanitário das Unidades Federativas onde estão localizadas. Este licenciamento é necessário para garantir que as instalações e operações estejam em conformidade com as normas de segurança e qualidade.</w:t>
      </w:r>
    </w:p>
    <w:p w:rsidR="00926DDA" w:rsidRDefault="00926DDA" w:rsidP="009B5E75">
      <w:pPr>
        <w:spacing w:before="100" w:beforeAutospacing="1" w:after="100" w:afterAutospacing="1" w:line="276" w:lineRule="auto"/>
        <w:jc w:val="both"/>
        <w:rPr>
          <w:rFonts w:ascii="Arial" w:eastAsia="Times New Roman" w:hAnsi="Arial" w:cs="Arial"/>
          <w:sz w:val="24"/>
          <w:szCs w:val="24"/>
        </w:rPr>
      </w:pPr>
      <w:r w:rsidRPr="00926DDA">
        <w:rPr>
          <w:rFonts w:ascii="Arial" w:eastAsia="Times New Roman" w:hAnsi="Arial" w:cs="Arial"/>
          <w:b/>
          <w:bCs/>
          <w:sz w:val="24"/>
          <w:szCs w:val="24"/>
        </w:rPr>
        <w:t>Boas Práticas de Fabricação (BPF)</w:t>
      </w:r>
      <w:r w:rsidRPr="00926DDA">
        <w:rPr>
          <w:rFonts w:ascii="Arial" w:eastAsia="Times New Roman" w:hAnsi="Arial" w:cs="Arial"/>
          <w:sz w:val="24"/>
          <w:szCs w:val="24"/>
        </w:rPr>
        <w:t xml:space="preserve">: As empresas devem seguir as Boas Práticas de Fabricação (BPF) para garantir a qualidade e segurança do </w:t>
      </w:r>
      <w:r w:rsidR="00656A6A">
        <w:rPr>
          <w:rFonts w:ascii="Arial" w:eastAsia="Times New Roman" w:hAnsi="Arial" w:cs="Arial"/>
          <w:sz w:val="24"/>
          <w:szCs w:val="24"/>
        </w:rPr>
        <w:t>oxigênio medicinal. Isso inclui</w:t>
      </w:r>
      <w:r w:rsidRPr="00926DDA">
        <w:rPr>
          <w:rFonts w:ascii="Arial" w:eastAsia="Times New Roman" w:hAnsi="Arial" w:cs="Arial"/>
          <w:sz w:val="24"/>
          <w:szCs w:val="24"/>
        </w:rPr>
        <w:t xml:space="preserve"> controle de qualidade e monitoramento</w:t>
      </w:r>
      <w:r>
        <w:rPr>
          <w:rFonts w:ascii="Arial" w:eastAsia="Times New Roman" w:hAnsi="Arial" w:cs="Arial"/>
          <w:sz w:val="24"/>
          <w:szCs w:val="24"/>
        </w:rPr>
        <w:t>.</w:t>
      </w:r>
    </w:p>
    <w:p w:rsidR="00926DDA" w:rsidRPr="000A68FA" w:rsidRDefault="00926DDA" w:rsidP="009B5E75">
      <w:pPr>
        <w:spacing w:line="276" w:lineRule="auto"/>
        <w:jc w:val="both"/>
        <w:rPr>
          <w:rFonts w:ascii="Arial" w:hAnsi="Arial" w:cs="Arial"/>
          <w:sz w:val="24"/>
          <w:szCs w:val="24"/>
        </w:rPr>
      </w:pPr>
      <w:r w:rsidRPr="000A68FA">
        <w:rPr>
          <w:rFonts w:ascii="Arial" w:hAnsi="Arial" w:cs="Arial"/>
          <w:b/>
          <w:bCs/>
          <w:sz w:val="24"/>
          <w:szCs w:val="24"/>
        </w:rPr>
        <w:t>Comprovante de Regularidade Fiscal:</w:t>
      </w:r>
      <w:r w:rsidRPr="000A68FA">
        <w:rPr>
          <w:rFonts w:ascii="Arial" w:hAnsi="Arial" w:cs="Arial"/>
          <w:sz w:val="24"/>
          <w:szCs w:val="24"/>
        </w:rPr>
        <w:t xml:space="preserve"> A empresa deverá apresentar certidões negativas de débitos fiscais e trabalhistas (municipais, estaduais e federais), que comprovem sua regularidade perante os órgãos competentes, como a </w:t>
      </w:r>
      <w:r w:rsidRPr="000A68FA">
        <w:rPr>
          <w:rFonts w:ascii="Arial" w:hAnsi="Arial" w:cs="Arial"/>
          <w:b/>
          <w:bCs/>
          <w:sz w:val="24"/>
          <w:szCs w:val="24"/>
        </w:rPr>
        <w:t>Receita Federal</w:t>
      </w:r>
      <w:r w:rsidRPr="000A68FA">
        <w:rPr>
          <w:rFonts w:ascii="Arial" w:hAnsi="Arial" w:cs="Arial"/>
          <w:sz w:val="24"/>
          <w:szCs w:val="24"/>
        </w:rPr>
        <w:t xml:space="preserve"> e a </w:t>
      </w:r>
      <w:r w:rsidRPr="000A68FA">
        <w:rPr>
          <w:rFonts w:ascii="Arial" w:hAnsi="Arial" w:cs="Arial"/>
          <w:b/>
          <w:bCs/>
          <w:sz w:val="24"/>
          <w:szCs w:val="24"/>
        </w:rPr>
        <w:t>Secretaria da Fazenda Estadual/Municipal</w:t>
      </w:r>
      <w:r w:rsidRPr="000A68FA">
        <w:rPr>
          <w:rFonts w:ascii="Arial" w:hAnsi="Arial" w:cs="Arial"/>
          <w:sz w:val="24"/>
          <w:szCs w:val="24"/>
        </w:rPr>
        <w:t>.</w:t>
      </w:r>
    </w:p>
    <w:p w:rsidR="00914242" w:rsidRDefault="00914242" w:rsidP="00914242">
      <w:pPr>
        <w:spacing w:line="360" w:lineRule="auto"/>
        <w:jc w:val="both"/>
        <w:rPr>
          <w:rFonts w:ascii="Arial" w:hAnsi="Arial" w:cs="Arial"/>
          <w:b/>
          <w:sz w:val="24"/>
          <w:szCs w:val="24"/>
        </w:rPr>
      </w:pPr>
      <w:r>
        <w:rPr>
          <w:rFonts w:ascii="Arial" w:hAnsi="Arial" w:cs="Arial"/>
          <w:b/>
          <w:sz w:val="24"/>
          <w:szCs w:val="24"/>
        </w:rPr>
        <w:t xml:space="preserve"> </w:t>
      </w:r>
      <w:r w:rsidRPr="00914242">
        <w:rPr>
          <w:rFonts w:ascii="Arial" w:hAnsi="Arial" w:cs="Arial"/>
          <w:b/>
          <w:sz w:val="24"/>
          <w:szCs w:val="24"/>
        </w:rPr>
        <w:t>3.</w:t>
      </w:r>
      <w:r>
        <w:rPr>
          <w:rFonts w:ascii="Arial" w:hAnsi="Arial" w:cs="Arial"/>
          <w:b/>
          <w:sz w:val="24"/>
          <w:szCs w:val="24"/>
        </w:rPr>
        <w:t xml:space="preserve">3. </w:t>
      </w:r>
      <w:r w:rsidRPr="00914242">
        <w:rPr>
          <w:rFonts w:ascii="Arial" w:hAnsi="Arial" w:cs="Arial"/>
          <w:b/>
          <w:sz w:val="24"/>
          <w:szCs w:val="24"/>
        </w:rPr>
        <w:t xml:space="preserve"> REQUISITOS DA SUSTENTABILIDADE</w:t>
      </w:r>
    </w:p>
    <w:p w:rsidR="007505F2" w:rsidRPr="007505F2" w:rsidRDefault="007505F2" w:rsidP="009B5E75">
      <w:pPr>
        <w:spacing w:before="100" w:beforeAutospacing="1" w:after="100" w:afterAutospacing="1" w:line="276" w:lineRule="auto"/>
        <w:jc w:val="both"/>
        <w:rPr>
          <w:rFonts w:ascii="Arial" w:eastAsia="Times New Roman" w:hAnsi="Arial" w:cs="Arial"/>
          <w:sz w:val="24"/>
          <w:szCs w:val="24"/>
        </w:rPr>
      </w:pPr>
      <w:r w:rsidRPr="007505F2">
        <w:rPr>
          <w:rFonts w:ascii="Arial" w:eastAsia="Times New Roman" w:hAnsi="Arial" w:cs="Arial"/>
          <w:b/>
          <w:bCs/>
          <w:sz w:val="24"/>
          <w:szCs w:val="24"/>
        </w:rPr>
        <w:t>Eficiência Energética</w:t>
      </w:r>
      <w:r w:rsidRPr="007505F2">
        <w:rPr>
          <w:rFonts w:ascii="Arial" w:eastAsia="Times New Roman" w:hAnsi="Arial" w:cs="Arial"/>
          <w:sz w:val="24"/>
          <w:szCs w:val="24"/>
        </w:rPr>
        <w:t>: As instalações de produção e armazenamento de oxigênio medicinal devem adotar práticas de eficiência energética para reduzir o consumo de energia e minimizar o impacto ambiental.</w:t>
      </w:r>
    </w:p>
    <w:p w:rsidR="007505F2" w:rsidRPr="007505F2" w:rsidRDefault="007505F2" w:rsidP="009B5E75">
      <w:pPr>
        <w:spacing w:before="100" w:beforeAutospacing="1" w:after="100" w:afterAutospacing="1" w:line="276" w:lineRule="auto"/>
        <w:jc w:val="both"/>
        <w:rPr>
          <w:rFonts w:ascii="Arial" w:eastAsia="Times New Roman" w:hAnsi="Arial" w:cs="Arial"/>
          <w:sz w:val="24"/>
          <w:szCs w:val="24"/>
        </w:rPr>
      </w:pPr>
      <w:r w:rsidRPr="007505F2">
        <w:rPr>
          <w:rFonts w:ascii="Arial" w:eastAsia="Times New Roman" w:hAnsi="Arial" w:cs="Arial"/>
          <w:b/>
          <w:bCs/>
          <w:sz w:val="24"/>
          <w:szCs w:val="24"/>
        </w:rPr>
        <w:t>Redução de Emissões</w:t>
      </w:r>
      <w:r>
        <w:rPr>
          <w:rFonts w:ascii="Arial" w:eastAsia="Times New Roman" w:hAnsi="Arial" w:cs="Arial"/>
          <w:sz w:val="24"/>
          <w:szCs w:val="24"/>
        </w:rPr>
        <w:t xml:space="preserve">: </w:t>
      </w:r>
      <w:proofErr w:type="gramStart"/>
      <w:r>
        <w:rPr>
          <w:rFonts w:ascii="Arial" w:eastAsia="Times New Roman" w:hAnsi="Arial" w:cs="Arial"/>
          <w:sz w:val="24"/>
          <w:szCs w:val="24"/>
        </w:rPr>
        <w:t>I</w:t>
      </w:r>
      <w:r w:rsidRPr="007505F2">
        <w:rPr>
          <w:rFonts w:ascii="Arial" w:eastAsia="Times New Roman" w:hAnsi="Arial" w:cs="Arial"/>
          <w:sz w:val="24"/>
          <w:szCs w:val="24"/>
        </w:rPr>
        <w:t>mplementar</w:t>
      </w:r>
      <w:proofErr w:type="gramEnd"/>
      <w:r w:rsidRPr="007505F2">
        <w:rPr>
          <w:rFonts w:ascii="Arial" w:eastAsia="Times New Roman" w:hAnsi="Arial" w:cs="Arial"/>
          <w:sz w:val="24"/>
          <w:szCs w:val="24"/>
        </w:rPr>
        <w:t xml:space="preserve"> tecnologias e processos que reduzam as emissões de gases poluentes durante a produção e distribuição de oxigênio medicinal.</w:t>
      </w:r>
    </w:p>
    <w:p w:rsidR="007505F2" w:rsidRPr="007505F2" w:rsidRDefault="007505F2" w:rsidP="009B5E75">
      <w:pPr>
        <w:spacing w:before="100" w:beforeAutospacing="1" w:after="100" w:afterAutospacing="1" w:line="276" w:lineRule="auto"/>
        <w:jc w:val="both"/>
        <w:rPr>
          <w:rFonts w:ascii="Arial" w:eastAsia="Times New Roman" w:hAnsi="Arial" w:cs="Arial"/>
          <w:sz w:val="24"/>
          <w:szCs w:val="24"/>
        </w:rPr>
      </w:pPr>
      <w:r w:rsidRPr="007505F2">
        <w:rPr>
          <w:rFonts w:ascii="Arial" w:eastAsia="Times New Roman" w:hAnsi="Arial" w:cs="Arial"/>
          <w:b/>
          <w:bCs/>
          <w:sz w:val="24"/>
          <w:szCs w:val="24"/>
        </w:rPr>
        <w:t>Gestão de Resíduos</w:t>
      </w:r>
      <w:r>
        <w:rPr>
          <w:rFonts w:ascii="Arial" w:eastAsia="Times New Roman" w:hAnsi="Arial" w:cs="Arial"/>
          <w:sz w:val="24"/>
          <w:szCs w:val="24"/>
        </w:rPr>
        <w:t>:</w:t>
      </w:r>
      <w:r w:rsidR="00926DDA">
        <w:rPr>
          <w:rFonts w:ascii="Arial" w:eastAsia="Times New Roman" w:hAnsi="Arial" w:cs="Arial"/>
          <w:sz w:val="24"/>
          <w:szCs w:val="24"/>
        </w:rPr>
        <w:t xml:space="preserve"> </w:t>
      </w:r>
      <w:r>
        <w:rPr>
          <w:rFonts w:ascii="Arial" w:eastAsia="Times New Roman" w:hAnsi="Arial" w:cs="Arial"/>
          <w:sz w:val="24"/>
          <w:szCs w:val="24"/>
        </w:rPr>
        <w:t>Pl</w:t>
      </w:r>
      <w:r w:rsidRPr="007505F2">
        <w:rPr>
          <w:rFonts w:ascii="Arial" w:eastAsia="Times New Roman" w:hAnsi="Arial" w:cs="Arial"/>
          <w:sz w:val="24"/>
          <w:szCs w:val="24"/>
        </w:rPr>
        <w:t>ano de gestão de resíduos para garantir o descarte adequado de materiais e substâncias utilizadas na produção de oxigênio medicinal, evitando a contaminação ambiental.</w:t>
      </w:r>
    </w:p>
    <w:p w:rsidR="007505F2" w:rsidRPr="007505F2" w:rsidRDefault="007505F2" w:rsidP="00196D4D">
      <w:pPr>
        <w:spacing w:before="100" w:beforeAutospacing="1" w:after="100" w:afterAutospacing="1" w:line="276" w:lineRule="auto"/>
        <w:jc w:val="both"/>
        <w:rPr>
          <w:rFonts w:ascii="Arial" w:eastAsia="Times New Roman" w:hAnsi="Arial" w:cs="Arial"/>
          <w:sz w:val="24"/>
          <w:szCs w:val="24"/>
        </w:rPr>
      </w:pPr>
      <w:r w:rsidRPr="007505F2">
        <w:rPr>
          <w:rFonts w:ascii="Arial" w:eastAsia="Times New Roman" w:hAnsi="Arial" w:cs="Arial"/>
          <w:b/>
          <w:bCs/>
          <w:sz w:val="24"/>
          <w:szCs w:val="24"/>
        </w:rPr>
        <w:t>Uso de Materiais Sustentáveis</w:t>
      </w:r>
      <w:r w:rsidRPr="007505F2">
        <w:rPr>
          <w:rFonts w:ascii="Arial" w:eastAsia="Times New Roman" w:hAnsi="Arial" w:cs="Arial"/>
          <w:sz w:val="24"/>
          <w:szCs w:val="24"/>
        </w:rPr>
        <w:t>:</w:t>
      </w:r>
      <w:r>
        <w:rPr>
          <w:rFonts w:ascii="Arial" w:eastAsia="Times New Roman" w:hAnsi="Arial" w:cs="Arial"/>
          <w:sz w:val="24"/>
          <w:szCs w:val="24"/>
        </w:rPr>
        <w:t xml:space="preserve"> Sempre que possível,</w:t>
      </w:r>
      <w:r w:rsidRPr="007505F2">
        <w:rPr>
          <w:rFonts w:ascii="Arial" w:eastAsia="Times New Roman" w:hAnsi="Arial" w:cs="Arial"/>
          <w:sz w:val="24"/>
          <w:szCs w:val="24"/>
        </w:rPr>
        <w:t xml:space="preserve"> devem utilizar materiais sustentáveis e recicláveis para a fabricação de cilindros e outros equipamentos de armazenamento e transporte de oxigênio medicinal.</w:t>
      </w:r>
    </w:p>
    <w:p w:rsidR="00926DDA" w:rsidRDefault="007505F2" w:rsidP="00196D4D">
      <w:pPr>
        <w:spacing w:before="100" w:beforeAutospacing="1" w:after="100" w:afterAutospacing="1" w:line="276" w:lineRule="auto"/>
        <w:jc w:val="both"/>
        <w:rPr>
          <w:rFonts w:ascii="Arial" w:eastAsia="Times New Roman" w:hAnsi="Arial" w:cs="Arial"/>
          <w:sz w:val="24"/>
          <w:szCs w:val="24"/>
        </w:rPr>
      </w:pPr>
      <w:r w:rsidRPr="007505F2">
        <w:rPr>
          <w:rFonts w:ascii="Arial" w:eastAsia="Times New Roman" w:hAnsi="Arial" w:cs="Arial"/>
          <w:b/>
          <w:bCs/>
          <w:sz w:val="24"/>
          <w:szCs w:val="24"/>
        </w:rPr>
        <w:lastRenderedPageBreak/>
        <w:t>Responsabilidade Social</w:t>
      </w:r>
      <w:r>
        <w:rPr>
          <w:rFonts w:ascii="Arial" w:eastAsia="Times New Roman" w:hAnsi="Arial" w:cs="Arial"/>
          <w:sz w:val="24"/>
          <w:szCs w:val="24"/>
        </w:rPr>
        <w:t>: A</w:t>
      </w:r>
      <w:r w:rsidRPr="007505F2">
        <w:rPr>
          <w:rFonts w:ascii="Arial" w:eastAsia="Times New Roman" w:hAnsi="Arial" w:cs="Arial"/>
          <w:sz w:val="24"/>
          <w:szCs w:val="24"/>
        </w:rPr>
        <w:t>dotar práticas de responsabilidade social, incluindo o a promoção de condições de trabalho justas e seguras para seus funcionários.</w:t>
      </w:r>
    </w:p>
    <w:p w:rsidR="00926DDA" w:rsidRPr="00656A6A" w:rsidRDefault="00926DDA" w:rsidP="00D657FD">
      <w:pPr>
        <w:pStyle w:val="PargrafodaLista"/>
        <w:numPr>
          <w:ilvl w:val="1"/>
          <w:numId w:val="28"/>
        </w:numPr>
        <w:spacing w:before="100" w:beforeAutospacing="1" w:after="100" w:afterAutospacing="1" w:line="360" w:lineRule="auto"/>
        <w:jc w:val="both"/>
        <w:rPr>
          <w:rStyle w:val="Forte"/>
          <w:rFonts w:ascii="Arial" w:hAnsi="Arial" w:cs="Arial"/>
          <w:bCs w:val="0"/>
        </w:rPr>
      </w:pPr>
      <w:r w:rsidRPr="00656A6A">
        <w:rPr>
          <w:rStyle w:val="Forte"/>
          <w:rFonts w:ascii="Arial" w:hAnsi="Arial" w:cs="Arial"/>
          <w:bCs w:val="0"/>
        </w:rPr>
        <w:t>PRAZO</w:t>
      </w:r>
      <w:r w:rsidRPr="00656A6A">
        <w:rPr>
          <w:rStyle w:val="Forte"/>
          <w:rFonts w:ascii="Arial" w:hAnsi="Arial" w:cs="Arial"/>
          <w:bCs w:val="0"/>
          <w:i/>
        </w:rPr>
        <w:t xml:space="preserve"> </w:t>
      </w:r>
      <w:r w:rsidRPr="00656A6A">
        <w:rPr>
          <w:rStyle w:val="Forte"/>
          <w:rFonts w:ascii="Arial" w:hAnsi="Arial" w:cs="Arial"/>
          <w:bCs w:val="0"/>
        </w:rPr>
        <w:t>DE CONTRATAÇÃO</w:t>
      </w:r>
    </w:p>
    <w:p w:rsidR="00926DDA" w:rsidRPr="00656A6A" w:rsidRDefault="00926DDA" w:rsidP="00196D4D">
      <w:pPr>
        <w:pStyle w:val="NormalWeb"/>
        <w:spacing w:line="276" w:lineRule="auto"/>
        <w:jc w:val="both"/>
        <w:rPr>
          <w:rFonts w:ascii="Arial" w:hAnsi="Arial" w:cs="Arial"/>
        </w:rPr>
      </w:pPr>
      <w:r w:rsidRPr="00656A6A">
        <w:rPr>
          <w:rFonts w:ascii="Arial" w:hAnsi="Arial" w:cs="Arial"/>
        </w:rPr>
        <w:t xml:space="preserve">A </w:t>
      </w:r>
      <w:r w:rsidRPr="00656A6A">
        <w:rPr>
          <w:rStyle w:val="Forte"/>
          <w:rFonts w:ascii="Arial" w:hAnsi="Arial" w:cs="Arial"/>
        </w:rPr>
        <w:t>contratação será válida por um período de 12 (doze) meses</w:t>
      </w:r>
      <w:r w:rsidRPr="00656A6A">
        <w:rPr>
          <w:rFonts w:ascii="Arial" w:hAnsi="Arial" w:cs="Arial"/>
        </w:rPr>
        <w:t>, podendo ser prorrogada conforme necessidade da Secretaria Municipal de saúde, respeitando os limites legais previstos na legislação de licitações e contratos administrativos.</w:t>
      </w:r>
    </w:p>
    <w:p w:rsidR="00926DDA" w:rsidRPr="00656A6A" w:rsidRDefault="00926DDA" w:rsidP="00196D4D">
      <w:pPr>
        <w:spacing w:line="276" w:lineRule="auto"/>
        <w:jc w:val="both"/>
        <w:rPr>
          <w:rFonts w:ascii="Arial" w:hAnsi="Arial" w:cs="Arial"/>
          <w:sz w:val="24"/>
          <w:szCs w:val="24"/>
        </w:rPr>
      </w:pPr>
      <w:r w:rsidRPr="00656A6A">
        <w:rPr>
          <w:rFonts w:ascii="Arial" w:hAnsi="Arial" w:cs="Arial"/>
          <w:sz w:val="24"/>
          <w:szCs w:val="24"/>
        </w:rPr>
        <w:t xml:space="preserve">Garantir que a contratação supracitada atenda com eficácia às necessidades da </w:t>
      </w:r>
      <w:r w:rsidRPr="00656A6A">
        <w:rPr>
          <w:rFonts w:ascii="Arial" w:hAnsi="Arial" w:cs="Arial"/>
          <w:b/>
          <w:bCs/>
          <w:sz w:val="24"/>
          <w:szCs w:val="24"/>
        </w:rPr>
        <w:t>Secretaria Municipal de Saúde</w:t>
      </w:r>
      <w:r w:rsidRPr="00656A6A">
        <w:rPr>
          <w:rFonts w:ascii="Arial" w:hAnsi="Arial" w:cs="Arial"/>
          <w:sz w:val="24"/>
          <w:szCs w:val="24"/>
        </w:rPr>
        <w:t xml:space="preserve">, assegurando uma aquisição do Gás </w:t>
      </w:r>
      <w:r w:rsidR="00196D4D" w:rsidRPr="00656A6A">
        <w:rPr>
          <w:rFonts w:ascii="Arial" w:hAnsi="Arial" w:cs="Arial"/>
          <w:sz w:val="24"/>
          <w:szCs w:val="24"/>
        </w:rPr>
        <w:t>Oxigênio</w:t>
      </w:r>
      <w:r w:rsidRPr="00656A6A">
        <w:rPr>
          <w:rFonts w:ascii="Arial" w:hAnsi="Arial" w:cs="Arial"/>
          <w:sz w:val="24"/>
          <w:szCs w:val="24"/>
        </w:rPr>
        <w:t xml:space="preserve"> Medicinal de qualidade, seguro, econômico e eficiente para os pacientes que buscam </w:t>
      </w:r>
      <w:r w:rsidR="00196D4D" w:rsidRPr="00656A6A">
        <w:rPr>
          <w:rFonts w:ascii="Arial" w:hAnsi="Arial" w:cs="Arial"/>
          <w:sz w:val="24"/>
          <w:szCs w:val="24"/>
        </w:rPr>
        <w:t>assistência</w:t>
      </w:r>
      <w:r w:rsidRPr="00656A6A">
        <w:rPr>
          <w:rFonts w:ascii="Arial" w:hAnsi="Arial" w:cs="Arial"/>
          <w:sz w:val="24"/>
          <w:szCs w:val="24"/>
        </w:rPr>
        <w:t xml:space="preserve"> através deste </w:t>
      </w:r>
      <w:r w:rsidR="00196D4D" w:rsidRPr="00656A6A">
        <w:rPr>
          <w:rFonts w:ascii="Arial" w:hAnsi="Arial" w:cs="Arial"/>
          <w:sz w:val="24"/>
          <w:szCs w:val="24"/>
        </w:rPr>
        <w:t>órgão</w:t>
      </w:r>
      <w:r w:rsidRPr="00656A6A">
        <w:rPr>
          <w:rFonts w:ascii="Arial" w:hAnsi="Arial" w:cs="Arial"/>
          <w:sz w:val="24"/>
          <w:szCs w:val="24"/>
        </w:rPr>
        <w:t xml:space="preserve"> público.</w:t>
      </w:r>
    </w:p>
    <w:p w:rsidR="009B49F7" w:rsidRDefault="009B49F7" w:rsidP="00196D4D">
      <w:pPr>
        <w:spacing w:line="276" w:lineRule="auto"/>
        <w:jc w:val="both"/>
        <w:rPr>
          <w:rFonts w:ascii="Arial" w:hAnsi="Arial" w:cs="Arial"/>
          <w:sz w:val="24"/>
          <w:szCs w:val="24"/>
        </w:rPr>
      </w:pPr>
    </w:p>
    <w:p w:rsidR="00F2065D" w:rsidRPr="00296390" w:rsidRDefault="00F2065D" w:rsidP="0016433F">
      <w:pPr>
        <w:spacing w:line="360" w:lineRule="auto"/>
        <w:jc w:val="both"/>
        <w:rPr>
          <w:rFonts w:ascii="Arial" w:hAnsi="Arial" w:cs="Arial"/>
          <w:b/>
          <w:sz w:val="24"/>
          <w:szCs w:val="24"/>
        </w:rPr>
      </w:pPr>
      <w:r w:rsidRPr="00296390">
        <w:rPr>
          <w:rFonts w:ascii="Arial" w:hAnsi="Arial" w:cs="Arial"/>
          <w:b/>
          <w:sz w:val="24"/>
          <w:szCs w:val="24"/>
        </w:rPr>
        <w:t>A contratação deverá ainda atender aos seguintes requisitos:</w:t>
      </w:r>
    </w:p>
    <w:p w:rsidR="00A557A5" w:rsidRPr="006B2036" w:rsidRDefault="00A557A5" w:rsidP="00196D4D">
      <w:pPr>
        <w:pStyle w:val="PargrafodaLista"/>
        <w:numPr>
          <w:ilvl w:val="0"/>
          <w:numId w:val="11"/>
        </w:numPr>
        <w:spacing w:line="360" w:lineRule="auto"/>
        <w:jc w:val="both"/>
        <w:rPr>
          <w:rFonts w:ascii="Arial" w:hAnsi="Arial" w:cs="Arial"/>
          <w:b/>
          <w:sz w:val="24"/>
          <w:szCs w:val="24"/>
        </w:rPr>
      </w:pPr>
      <w:r w:rsidRPr="006B2036">
        <w:rPr>
          <w:rFonts w:ascii="Arial" w:hAnsi="Arial" w:cs="Arial"/>
          <w:sz w:val="24"/>
          <w:szCs w:val="24"/>
        </w:rPr>
        <w:t>Capacidade de fornecer os produtos, conforme a demanda estimada, evitando interrupção dos atendimentos pela falta dos mesmos;</w:t>
      </w:r>
    </w:p>
    <w:p w:rsidR="00A557A5" w:rsidRPr="006B2036" w:rsidRDefault="00A557A5" w:rsidP="00196D4D">
      <w:pPr>
        <w:pStyle w:val="PargrafodaLista"/>
        <w:numPr>
          <w:ilvl w:val="0"/>
          <w:numId w:val="11"/>
        </w:numPr>
        <w:spacing w:line="360" w:lineRule="auto"/>
        <w:jc w:val="both"/>
        <w:rPr>
          <w:rFonts w:ascii="Arial" w:hAnsi="Arial" w:cs="Arial"/>
          <w:b/>
          <w:sz w:val="24"/>
          <w:szCs w:val="24"/>
        </w:rPr>
      </w:pPr>
      <w:r w:rsidRPr="006B2036">
        <w:rPr>
          <w:rFonts w:ascii="Arial" w:hAnsi="Arial" w:cs="Arial"/>
          <w:sz w:val="24"/>
          <w:szCs w:val="24"/>
        </w:rPr>
        <w:t>Entrega do produto no prazo estipulado pela CONTRATANTE;</w:t>
      </w:r>
    </w:p>
    <w:p w:rsidR="00A557A5" w:rsidRPr="006B2036" w:rsidRDefault="00A557A5" w:rsidP="00196D4D">
      <w:pPr>
        <w:pStyle w:val="PargrafodaLista"/>
        <w:numPr>
          <w:ilvl w:val="0"/>
          <w:numId w:val="11"/>
        </w:numPr>
        <w:spacing w:line="360" w:lineRule="auto"/>
        <w:jc w:val="both"/>
        <w:rPr>
          <w:rFonts w:ascii="Arial" w:hAnsi="Arial" w:cs="Arial"/>
          <w:b/>
          <w:sz w:val="24"/>
          <w:szCs w:val="24"/>
        </w:rPr>
      </w:pPr>
      <w:r w:rsidRPr="006B2036">
        <w:rPr>
          <w:rFonts w:ascii="Arial" w:hAnsi="Arial" w:cs="Arial"/>
          <w:sz w:val="24"/>
          <w:szCs w:val="24"/>
        </w:rPr>
        <w:t>Submeter-se à fiscalização do CONTRATANTE, por meio do responsável técnico designado pel</w:t>
      </w:r>
      <w:r w:rsidR="006B2036" w:rsidRPr="006B2036">
        <w:rPr>
          <w:rFonts w:ascii="Arial" w:hAnsi="Arial" w:cs="Arial"/>
          <w:sz w:val="24"/>
          <w:szCs w:val="24"/>
        </w:rPr>
        <w:t>o órgão demandante dos serviços;</w:t>
      </w:r>
    </w:p>
    <w:p w:rsidR="00926DDA" w:rsidRPr="006B2036" w:rsidRDefault="00926DDA" w:rsidP="00196D4D">
      <w:pPr>
        <w:pStyle w:val="PargrafodaLista"/>
        <w:numPr>
          <w:ilvl w:val="0"/>
          <w:numId w:val="11"/>
        </w:numPr>
        <w:spacing w:line="360" w:lineRule="auto"/>
        <w:jc w:val="both"/>
        <w:rPr>
          <w:rFonts w:ascii="Arial" w:hAnsi="Arial" w:cs="Arial"/>
          <w:b/>
          <w:sz w:val="24"/>
          <w:szCs w:val="24"/>
        </w:rPr>
      </w:pPr>
      <w:r w:rsidRPr="006B2036">
        <w:rPr>
          <w:rFonts w:ascii="Arial" w:hAnsi="Arial" w:cs="Arial"/>
          <w:sz w:val="24"/>
          <w:szCs w:val="24"/>
        </w:rPr>
        <w:t xml:space="preserve">A CONTRATADA deverá fornecer aos seus colaboradores, se </w:t>
      </w:r>
      <w:r w:rsidR="006B2036" w:rsidRPr="006B2036">
        <w:rPr>
          <w:rFonts w:ascii="Arial" w:hAnsi="Arial" w:cs="Arial"/>
          <w:sz w:val="24"/>
          <w:szCs w:val="24"/>
        </w:rPr>
        <w:t>necessária</w:t>
      </w:r>
      <w:r w:rsidRPr="006B2036">
        <w:rPr>
          <w:rFonts w:ascii="Arial" w:hAnsi="Arial" w:cs="Arial"/>
          <w:sz w:val="24"/>
          <w:szCs w:val="24"/>
        </w:rPr>
        <w:t xml:space="preserve"> for, Equipamentos de Proteção Individuais (EPIs), assim como toda assistência em caso de acidente de trabalho</w:t>
      </w:r>
      <w:r w:rsidR="006B2036" w:rsidRPr="006B2036">
        <w:rPr>
          <w:rFonts w:ascii="Arial" w:hAnsi="Arial" w:cs="Arial"/>
          <w:sz w:val="24"/>
          <w:szCs w:val="24"/>
        </w:rPr>
        <w:t>;</w:t>
      </w:r>
    </w:p>
    <w:p w:rsidR="00926DDA" w:rsidRPr="006B2036" w:rsidRDefault="006B2036" w:rsidP="00196D4D">
      <w:pPr>
        <w:pStyle w:val="PargrafodaLista"/>
        <w:numPr>
          <w:ilvl w:val="0"/>
          <w:numId w:val="11"/>
        </w:numPr>
        <w:spacing w:before="240" w:line="360" w:lineRule="auto"/>
        <w:jc w:val="both"/>
        <w:rPr>
          <w:rFonts w:ascii="Arial" w:hAnsi="Arial" w:cs="Arial"/>
          <w:b/>
          <w:sz w:val="24"/>
          <w:szCs w:val="24"/>
        </w:rPr>
      </w:pPr>
      <w:r w:rsidRPr="006B2036">
        <w:rPr>
          <w:rFonts w:ascii="Arial" w:hAnsi="Arial" w:cs="Arial"/>
          <w:sz w:val="24"/>
          <w:szCs w:val="24"/>
        </w:rPr>
        <w:t>O objeto deverá ser executa</w:t>
      </w:r>
      <w:r w:rsidR="000809E9">
        <w:rPr>
          <w:rFonts w:ascii="Arial" w:hAnsi="Arial" w:cs="Arial"/>
          <w:sz w:val="24"/>
          <w:szCs w:val="24"/>
        </w:rPr>
        <w:t>d</w:t>
      </w:r>
      <w:r w:rsidRPr="006B2036">
        <w:rPr>
          <w:rFonts w:ascii="Arial" w:hAnsi="Arial" w:cs="Arial"/>
          <w:sz w:val="24"/>
          <w:szCs w:val="24"/>
        </w:rPr>
        <w:t xml:space="preserve">o por uma empresa que comprove aptidão, </w:t>
      </w:r>
      <w:r w:rsidR="000809E9" w:rsidRPr="006B2036">
        <w:rPr>
          <w:rFonts w:ascii="Arial" w:hAnsi="Arial" w:cs="Arial"/>
          <w:sz w:val="24"/>
          <w:szCs w:val="24"/>
        </w:rPr>
        <w:t>experiência</w:t>
      </w:r>
      <w:r w:rsidRPr="006B2036">
        <w:rPr>
          <w:rFonts w:ascii="Arial" w:hAnsi="Arial" w:cs="Arial"/>
          <w:sz w:val="24"/>
          <w:szCs w:val="24"/>
        </w:rPr>
        <w:t xml:space="preserve"> e solidez no ramo, garantido </w:t>
      </w:r>
      <w:r w:rsidR="00E321F8" w:rsidRPr="006B2036">
        <w:rPr>
          <w:rFonts w:ascii="Arial" w:hAnsi="Arial" w:cs="Arial"/>
          <w:sz w:val="24"/>
          <w:szCs w:val="24"/>
        </w:rPr>
        <w:t>benefícios</w:t>
      </w:r>
      <w:r w:rsidR="00E321F8">
        <w:rPr>
          <w:rFonts w:ascii="Arial" w:hAnsi="Arial" w:cs="Arial"/>
          <w:sz w:val="24"/>
          <w:szCs w:val="24"/>
        </w:rPr>
        <w:t xml:space="preserve"> tanto pa</w:t>
      </w:r>
      <w:r w:rsidRPr="006B2036">
        <w:rPr>
          <w:rFonts w:ascii="Arial" w:hAnsi="Arial" w:cs="Arial"/>
          <w:sz w:val="24"/>
          <w:szCs w:val="24"/>
        </w:rPr>
        <w:t xml:space="preserve">ra a população como a </w:t>
      </w:r>
      <w:r w:rsidR="00E321F8" w:rsidRPr="006B2036">
        <w:rPr>
          <w:rFonts w:ascii="Arial" w:hAnsi="Arial" w:cs="Arial"/>
          <w:sz w:val="24"/>
          <w:szCs w:val="24"/>
        </w:rPr>
        <w:t>instituição</w:t>
      </w:r>
      <w:r w:rsidRPr="006B2036">
        <w:rPr>
          <w:rFonts w:ascii="Arial" w:hAnsi="Arial" w:cs="Arial"/>
          <w:sz w:val="24"/>
          <w:szCs w:val="24"/>
        </w:rPr>
        <w:t xml:space="preserve"> responsável.</w:t>
      </w:r>
    </w:p>
    <w:p w:rsidR="006B2036" w:rsidRPr="008A4FB4" w:rsidRDefault="008A4FB4" w:rsidP="008A4FB4">
      <w:pPr>
        <w:shd w:val="clear" w:color="auto" w:fill="E7E6E6"/>
        <w:spacing w:before="240" w:after="280" w:line="276" w:lineRule="auto"/>
        <w:jc w:val="both"/>
        <w:rPr>
          <w:rFonts w:ascii="Arial" w:eastAsia="Times New Roman" w:hAnsi="Arial" w:cs="Arial"/>
          <w:b/>
          <w:sz w:val="24"/>
          <w:szCs w:val="24"/>
        </w:rPr>
      </w:pPr>
      <w:r>
        <w:rPr>
          <w:rFonts w:ascii="Arial" w:hAnsi="Arial" w:cs="Arial"/>
          <w:b/>
          <w:sz w:val="24"/>
          <w:szCs w:val="24"/>
        </w:rPr>
        <w:t xml:space="preserve">3. </w:t>
      </w:r>
      <w:r w:rsidR="006B2036" w:rsidRPr="008A4FB4">
        <w:rPr>
          <w:rFonts w:ascii="Arial" w:hAnsi="Arial" w:cs="Arial"/>
          <w:b/>
          <w:sz w:val="24"/>
          <w:szCs w:val="24"/>
        </w:rPr>
        <w:t>ESTIMATIVA DAS QUANTIDADES PARA CONTRATAÇÃO</w:t>
      </w:r>
    </w:p>
    <w:p w:rsidR="008A4FB4" w:rsidRPr="008A4FB4" w:rsidRDefault="008A4FB4" w:rsidP="008A4FB4">
      <w:pPr>
        <w:spacing w:before="100" w:beforeAutospacing="1" w:after="100" w:afterAutospacing="1" w:line="276" w:lineRule="auto"/>
        <w:jc w:val="both"/>
        <w:rPr>
          <w:rFonts w:ascii="Arial" w:eastAsia="Times New Roman" w:hAnsi="Arial" w:cs="Arial"/>
          <w:sz w:val="24"/>
          <w:szCs w:val="24"/>
        </w:rPr>
      </w:pPr>
      <w:r w:rsidRPr="008A4FB4">
        <w:rPr>
          <w:rFonts w:ascii="Arial" w:eastAsia="Times New Roman" w:hAnsi="Arial" w:cs="Arial"/>
          <w:sz w:val="24"/>
          <w:szCs w:val="24"/>
        </w:rPr>
        <w:t>A estimativa das quantidades de gás oxigênio medicinal para atender à demanda das Unidades de Saúde e do Hospital Municipal baseia-se no histórico de consumo dos anos anteriores, acrescida de uma margem prudente para possíveis aumentos, especialmente durante períodos de doenças sazonais, como gripes e resfriados. Essa metodologia visa garantir o abastecimento contínuo e evitar a falta de insumo nos momentos de maior demanda.</w:t>
      </w:r>
    </w:p>
    <w:p w:rsidR="008A4FB4" w:rsidRDefault="008A4FB4" w:rsidP="008A4FB4">
      <w:pPr>
        <w:spacing w:before="100" w:beforeAutospacing="1" w:after="100" w:afterAutospacing="1" w:line="276" w:lineRule="auto"/>
        <w:jc w:val="both"/>
        <w:rPr>
          <w:rFonts w:ascii="Arial" w:eastAsia="Times New Roman" w:hAnsi="Arial" w:cs="Arial"/>
          <w:sz w:val="24"/>
          <w:szCs w:val="24"/>
        </w:rPr>
      </w:pPr>
      <w:r>
        <w:rPr>
          <w:rFonts w:ascii="Arial" w:eastAsia="Times New Roman" w:hAnsi="Arial" w:cs="Arial"/>
          <w:sz w:val="24"/>
          <w:szCs w:val="24"/>
        </w:rPr>
        <w:t>Adotamos</w:t>
      </w:r>
      <w:r w:rsidRPr="008A4FB4">
        <w:rPr>
          <w:rFonts w:ascii="Arial" w:eastAsia="Times New Roman" w:hAnsi="Arial" w:cs="Arial"/>
          <w:sz w:val="24"/>
          <w:szCs w:val="24"/>
        </w:rPr>
        <w:t xml:space="preserve"> como referência o consumo médio dos anos anteriores, aliado a variações futuras considerando a sazonalidade das doenças. Com base nesses dados, estima-se uma média de 5.430 m³ de gás oxigênio medicinal, garantindo que a contratação seja adequada às necessidades da rede de saúde municipal.</w:t>
      </w:r>
    </w:p>
    <w:p w:rsidR="00107957" w:rsidRPr="008A4FB4" w:rsidRDefault="00107957" w:rsidP="008A4FB4">
      <w:pPr>
        <w:spacing w:before="100" w:beforeAutospacing="1" w:after="100" w:afterAutospacing="1" w:line="276" w:lineRule="auto"/>
        <w:jc w:val="both"/>
        <w:rPr>
          <w:rFonts w:ascii="Arial" w:eastAsia="Times New Roman" w:hAnsi="Arial" w:cs="Arial"/>
          <w:sz w:val="24"/>
          <w:szCs w:val="24"/>
        </w:rPr>
      </w:pPr>
    </w:p>
    <w:tbl>
      <w:tblPr>
        <w:tblW w:w="92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4203"/>
        <w:gridCol w:w="987"/>
        <w:gridCol w:w="1128"/>
        <w:gridCol w:w="2097"/>
        <w:gridCol w:w="18"/>
      </w:tblGrid>
      <w:tr w:rsidR="00046BCF" w:rsidTr="008A4FB4">
        <w:trPr>
          <w:gridAfter w:val="1"/>
          <w:wAfter w:w="18" w:type="dxa"/>
          <w:trHeight w:val="321"/>
        </w:trPr>
        <w:tc>
          <w:tcPr>
            <w:tcW w:w="9266" w:type="dxa"/>
            <w:gridSpan w:val="5"/>
            <w:shd w:val="clear" w:color="auto" w:fill="D9D9D9" w:themeFill="background1" w:themeFillShade="D9"/>
          </w:tcPr>
          <w:p w:rsidR="00046BCF" w:rsidRPr="00046BCF" w:rsidRDefault="00046BCF" w:rsidP="008A4FB4">
            <w:pPr>
              <w:pStyle w:val="NormalWeb"/>
              <w:spacing w:line="360" w:lineRule="auto"/>
              <w:jc w:val="center"/>
              <w:rPr>
                <w:rFonts w:ascii="Arial" w:hAnsi="Arial" w:cs="Arial"/>
                <w:color w:val="000000" w:themeColor="text1"/>
              </w:rPr>
            </w:pPr>
            <w:r w:rsidRPr="00054CA0">
              <w:rPr>
                <w:b/>
                <w:bCs/>
                <w:color w:val="000000"/>
              </w:rPr>
              <w:t>GÁS OXIGÊNIO</w:t>
            </w:r>
            <w:r w:rsidR="008A4FB4" w:rsidRPr="00054CA0">
              <w:rPr>
                <w:b/>
                <w:bCs/>
                <w:color w:val="000000"/>
              </w:rPr>
              <w:t xml:space="preserve"> </w:t>
            </w:r>
            <w:r w:rsidRPr="00054CA0">
              <w:rPr>
                <w:b/>
                <w:bCs/>
                <w:color w:val="000000"/>
              </w:rPr>
              <w:t>MEDICINAL</w:t>
            </w:r>
          </w:p>
        </w:tc>
      </w:tr>
      <w:tr w:rsidR="00046BCF" w:rsidRPr="00054CA0" w:rsidTr="0004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7"/>
        </w:trPr>
        <w:tc>
          <w:tcPr>
            <w:tcW w:w="85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046BCF" w:rsidRPr="008A4FB4" w:rsidRDefault="00046BCF" w:rsidP="008A4FB4">
            <w:pPr>
              <w:spacing w:after="0" w:line="240" w:lineRule="auto"/>
              <w:jc w:val="center"/>
              <w:rPr>
                <w:rFonts w:eastAsia="Times New Roman"/>
                <w:b/>
                <w:bCs/>
                <w:color w:val="000000"/>
              </w:rPr>
            </w:pPr>
            <w:r w:rsidRPr="008A4FB4">
              <w:rPr>
                <w:rFonts w:eastAsia="Times New Roman"/>
                <w:b/>
                <w:bCs/>
                <w:color w:val="000000"/>
              </w:rPr>
              <w:t>ITEM</w:t>
            </w:r>
          </w:p>
        </w:tc>
        <w:tc>
          <w:tcPr>
            <w:tcW w:w="4203" w:type="dxa"/>
            <w:tcBorders>
              <w:top w:val="single" w:sz="4" w:space="0" w:color="auto"/>
              <w:left w:val="nil"/>
              <w:bottom w:val="single" w:sz="4" w:space="0" w:color="auto"/>
              <w:right w:val="single" w:sz="4" w:space="0" w:color="auto"/>
            </w:tcBorders>
            <w:shd w:val="clear" w:color="auto" w:fill="auto"/>
            <w:noWrap/>
            <w:vAlign w:val="center"/>
            <w:hideMark/>
          </w:tcPr>
          <w:p w:rsidR="00046BCF" w:rsidRPr="00054CA0" w:rsidRDefault="00046BCF" w:rsidP="008A4FB4">
            <w:pPr>
              <w:spacing w:after="0" w:line="240" w:lineRule="auto"/>
              <w:jc w:val="center"/>
              <w:rPr>
                <w:rFonts w:eastAsia="Times New Roman"/>
                <w:b/>
                <w:bCs/>
                <w:color w:val="000000"/>
              </w:rPr>
            </w:pPr>
            <w:r w:rsidRPr="00054CA0">
              <w:rPr>
                <w:rFonts w:eastAsia="Times New Roman"/>
                <w:b/>
                <w:bCs/>
                <w:color w:val="000000"/>
              </w:rPr>
              <w:t>DESCRIÇÃO DETALHADA</w:t>
            </w:r>
          </w:p>
        </w:tc>
        <w:tc>
          <w:tcPr>
            <w:tcW w:w="987" w:type="dxa"/>
            <w:tcBorders>
              <w:top w:val="single" w:sz="4" w:space="0" w:color="auto"/>
              <w:left w:val="nil"/>
              <w:bottom w:val="single" w:sz="4" w:space="0" w:color="auto"/>
              <w:right w:val="single" w:sz="4" w:space="0" w:color="auto"/>
            </w:tcBorders>
            <w:shd w:val="clear" w:color="auto" w:fill="auto"/>
            <w:noWrap/>
            <w:vAlign w:val="center"/>
            <w:hideMark/>
          </w:tcPr>
          <w:p w:rsidR="00046BCF" w:rsidRPr="00054CA0" w:rsidRDefault="00046BCF" w:rsidP="008A4FB4">
            <w:pPr>
              <w:spacing w:after="0" w:line="240" w:lineRule="auto"/>
              <w:jc w:val="center"/>
              <w:rPr>
                <w:rFonts w:eastAsia="Times New Roman"/>
                <w:b/>
                <w:bCs/>
                <w:color w:val="000000"/>
              </w:rPr>
            </w:pPr>
            <w:r w:rsidRPr="00054CA0">
              <w:rPr>
                <w:rFonts w:eastAsia="Times New Roman"/>
                <w:b/>
                <w:bCs/>
                <w:color w:val="000000"/>
              </w:rPr>
              <w:t>UND</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rsidR="00046BCF" w:rsidRPr="00054CA0" w:rsidRDefault="00046BCF" w:rsidP="008A4FB4">
            <w:pPr>
              <w:spacing w:after="0" w:line="240" w:lineRule="auto"/>
              <w:jc w:val="center"/>
              <w:rPr>
                <w:rFonts w:eastAsia="Times New Roman"/>
                <w:b/>
                <w:bCs/>
                <w:color w:val="000000"/>
              </w:rPr>
            </w:pPr>
            <w:r w:rsidRPr="00054CA0">
              <w:rPr>
                <w:rFonts w:eastAsia="Times New Roman"/>
                <w:b/>
                <w:bCs/>
                <w:color w:val="000000"/>
              </w:rPr>
              <w:t>QTDE</w:t>
            </w:r>
          </w:p>
        </w:tc>
        <w:tc>
          <w:tcPr>
            <w:tcW w:w="2115" w:type="dxa"/>
            <w:gridSpan w:val="2"/>
            <w:tcBorders>
              <w:top w:val="single" w:sz="4" w:space="0" w:color="auto"/>
              <w:left w:val="nil"/>
              <w:bottom w:val="single" w:sz="4" w:space="0" w:color="auto"/>
              <w:right w:val="single" w:sz="4" w:space="0" w:color="auto"/>
            </w:tcBorders>
            <w:shd w:val="clear" w:color="auto" w:fill="auto"/>
            <w:noWrap/>
            <w:vAlign w:val="center"/>
            <w:hideMark/>
          </w:tcPr>
          <w:p w:rsidR="00046BCF" w:rsidRPr="00054CA0" w:rsidRDefault="00046BCF" w:rsidP="008A4FB4">
            <w:pPr>
              <w:spacing w:after="0" w:line="240" w:lineRule="auto"/>
              <w:rPr>
                <w:rFonts w:eastAsia="Times New Roman"/>
                <w:b/>
                <w:bCs/>
                <w:color w:val="000000"/>
              </w:rPr>
            </w:pPr>
          </w:p>
        </w:tc>
      </w:tr>
      <w:tr w:rsidR="00046BCF" w:rsidRPr="00054CA0" w:rsidTr="0004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8"/>
        </w:trPr>
        <w:tc>
          <w:tcPr>
            <w:tcW w:w="851" w:type="dxa"/>
            <w:tcBorders>
              <w:top w:val="nil"/>
              <w:left w:val="single" w:sz="8" w:space="0" w:color="auto"/>
              <w:bottom w:val="single" w:sz="4" w:space="0" w:color="auto"/>
              <w:right w:val="single" w:sz="4" w:space="0" w:color="auto"/>
            </w:tcBorders>
            <w:shd w:val="clear" w:color="auto" w:fill="auto"/>
            <w:noWrap/>
            <w:hideMark/>
          </w:tcPr>
          <w:p w:rsidR="00046BCF" w:rsidRPr="008A4FB4" w:rsidRDefault="00046BCF" w:rsidP="008A4FB4">
            <w:pPr>
              <w:spacing w:after="0" w:line="240" w:lineRule="auto"/>
              <w:jc w:val="center"/>
              <w:rPr>
                <w:rFonts w:eastAsia="Times New Roman"/>
                <w:b/>
                <w:color w:val="000000"/>
              </w:rPr>
            </w:pPr>
            <w:proofErr w:type="gramStart"/>
            <w:r w:rsidRPr="008A4FB4">
              <w:rPr>
                <w:rFonts w:eastAsia="Times New Roman"/>
                <w:b/>
                <w:color w:val="000000"/>
              </w:rPr>
              <w:t>1</w:t>
            </w:r>
            <w:proofErr w:type="gramEnd"/>
          </w:p>
        </w:tc>
        <w:tc>
          <w:tcPr>
            <w:tcW w:w="4203" w:type="dxa"/>
            <w:tcBorders>
              <w:top w:val="nil"/>
              <w:left w:val="nil"/>
              <w:bottom w:val="single" w:sz="4" w:space="0" w:color="auto"/>
              <w:right w:val="single" w:sz="4" w:space="0" w:color="auto"/>
            </w:tcBorders>
            <w:shd w:val="clear" w:color="auto" w:fill="auto"/>
            <w:hideMark/>
          </w:tcPr>
          <w:p w:rsidR="00046BCF" w:rsidRPr="00054CA0" w:rsidRDefault="00046BCF" w:rsidP="008A4FB4">
            <w:pPr>
              <w:spacing w:after="0" w:line="240" w:lineRule="auto"/>
              <w:rPr>
                <w:rFonts w:eastAsia="Times New Roman"/>
                <w:color w:val="000000"/>
              </w:rPr>
            </w:pPr>
            <w:r w:rsidRPr="00054CA0">
              <w:rPr>
                <w:rFonts w:eastAsia="Times New Roman"/>
                <w:color w:val="000000"/>
              </w:rPr>
              <w:t>RECARGA DE GÁS OXIGENIO MEDICINAL GASOSO P/ CILINDRO 01 M³</w:t>
            </w:r>
          </w:p>
        </w:tc>
        <w:tc>
          <w:tcPr>
            <w:tcW w:w="987" w:type="dxa"/>
            <w:tcBorders>
              <w:top w:val="nil"/>
              <w:left w:val="nil"/>
              <w:bottom w:val="single" w:sz="4" w:space="0" w:color="auto"/>
              <w:right w:val="single" w:sz="4" w:space="0" w:color="auto"/>
            </w:tcBorders>
            <w:shd w:val="clear" w:color="auto" w:fill="auto"/>
            <w:noWrap/>
            <w:hideMark/>
          </w:tcPr>
          <w:p w:rsidR="00046BCF" w:rsidRPr="00054CA0" w:rsidRDefault="00046BCF" w:rsidP="008A4FB4">
            <w:pPr>
              <w:spacing w:after="0" w:line="240" w:lineRule="auto"/>
              <w:rPr>
                <w:rFonts w:eastAsia="Times New Roman"/>
                <w:color w:val="000000"/>
              </w:rPr>
            </w:pPr>
            <w:r w:rsidRPr="00054CA0">
              <w:rPr>
                <w:rFonts w:eastAsia="Times New Roman"/>
                <w:color w:val="000000"/>
              </w:rPr>
              <w:t>M³</w:t>
            </w:r>
          </w:p>
        </w:tc>
        <w:tc>
          <w:tcPr>
            <w:tcW w:w="1128" w:type="dxa"/>
            <w:tcBorders>
              <w:top w:val="nil"/>
              <w:left w:val="nil"/>
              <w:bottom w:val="single" w:sz="4" w:space="0" w:color="auto"/>
              <w:right w:val="single" w:sz="4" w:space="0" w:color="auto"/>
            </w:tcBorders>
            <w:shd w:val="clear" w:color="auto" w:fill="auto"/>
            <w:noWrap/>
            <w:hideMark/>
          </w:tcPr>
          <w:p w:rsidR="00046BCF" w:rsidRPr="00054CA0" w:rsidRDefault="00046BCF" w:rsidP="008A4FB4">
            <w:pPr>
              <w:spacing w:after="0" w:line="240" w:lineRule="auto"/>
              <w:jc w:val="center"/>
              <w:rPr>
                <w:rFonts w:eastAsia="Times New Roman"/>
                <w:color w:val="000000"/>
              </w:rPr>
            </w:pPr>
            <w:r w:rsidRPr="00054CA0">
              <w:rPr>
                <w:rFonts w:eastAsia="Times New Roman"/>
                <w:color w:val="000000"/>
              </w:rPr>
              <w:t>1</w:t>
            </w:r>
            <w:r>
              <w:rPr>
                <w:rFonts w:eastAsia="Times New Roman"/>
                <w:color w:val="000000"/>
              </w:rPr>
              <w:t>3</w:t>
            </w:r>
            <w:r w:rsidRPr="00054CA0">
              <w:rPr>
                <w:rFonts w:eastAsia="Times New Roman"/>
                <w:color w:val="000000"/>
              </w:rPr>
              <w:t>0</w:t>
            </w:r>
          </w:p>
        </w:tc>
        <w:tc>
          <w:tcPr>
            <w:tcW w:w="2115" w:type="dxa"/>
            <w:gridSpan w:val="2"/>
            <w:tcBorders>
              <w:top w:val="nil"/>
              <w:left w:val="nil"/>
              <w:bottom w:val="single" w:sz="4" w:space="0" w:color="auto"/>
              <w:right w:val="single" w:sz="4" w:space="0" w:color="auto"/>
            </w:tcBorders>
            <w:shd w:val="clear" w:color="auto" w:fill="auto"/>
            <w:noWrap/>
          </w:tcPr>
          <w:p w:rsidR="00046BCF" w:rsidRPr="00054CA0" w:rsidRDefault="00046BCF" w:rsidP="008A4FB4">
            <w:pPr>
              <w:spacing w:after="0" w:line="240" w:lineRule="auto"/>
              <w:jc w:val="center"/>
              <w:rPr>
                <w:rFonts w:eastAsia="Times New Roman"/>
                <w:color w:val="000000"/>
              </w:rPr>
            </w:pPr>
          </w:p>
        </w:tc>
      </w:tr>
      <w:tr w:rsidR="00046BCF" w:rsidRPr="00054CA0" w:rsidTr="0004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4"/>
        </w:trPr>
        <w:tc>
          <w:tcPr>
            <w:tcW w:w="851" w:type="dxa"/>
            <w:tcBorders>
              <w:top w:val="nil"/>
              <w:left w:val="single" w:sz="8" w:space="0" w:color="auto"/>
              <w:bottom w:val="single" w:sz="4" w:space="0" w:color="auto"/>
              <w:right w:val="single" w:sz="4" w:space="0" w:color="auto"/>
            </w:tcBorders>
            <w:shd w:val="clear" w:color="auto" w:fill="auto"/>
            <w:noWrap/>
            <w:hideMark/>
          </w:tcPr>
          <w:p w:rsidR="00046BCF" w:rsidRPr="008A4FB4" w:rsidRDefault="00046BCF" w:rsidP="008A4FB4">
            <w:pPr>
              <w:spacing w:after="0" w:line="240" w:lineRule="auto"/>
              <w:jc w:val="center"/>
              <w:rPr>
                <w:rFonts w:eastAsia="Times New Roman"/>
                <w:b/>
                <w:color w:val="000000"/>
              </w:rPr>
            </w:pPr>
            <w:proofErr w:type="gramStart"/>
            <w:r w:rsidRPr="008A4FB4">
              <w:rPr>
                <w:rFonts w:eastAsia="Times New Roman"/>
                <w:b/>
                <w:color w:val="000000"/>
              </w:rPr>
              <w:t>2</w:t>
            </w:r>
            <w:proofErr w:type="gramEnd"/>
          </w:p>
        </w:tc>
        <w:tc>
          <w:tcPr>
            <w:tcW w:w="4203" w:type="dxa"/>
            <w:tcBorders>
              <w:top w:val="nil"/>
              <w:left w:val="nil"/>
              <w:bottom w:val="single" w:sz="4" w:space="0" w:color="auto"/>
              <w:right w:val="single" w:sz="4" w:space="0" w:color="auto"/>
            </w:tcBorders>
            <w:shd w:val="clear" w:color="auto" w:fill="auto"/>
            <w:hideMark/>
          </w:tcPr>
          <w:p w:rsidR="00046BCF" w:rsidRPr="00054CA0" w:rsidRDefault="00046BCF" w:rsidP="008A4FB4">
            <w:pPr>
              <w:spacing w:after="0" w:line="240" w:lineRule="auto"/>
              <w:rPr>
                <w:rFonts w:eastAsia="Times New Roman"/>
                <w:color w:val="000000"/>
              </w:rPr>
            </w:pPr>
            <w:r w:rsidRPr="00054CA0">
              <w:rPr>
                <w:rFonts w:eastAsia="Times New Roman"/>
                <w:color w:val="000000"/>
              </w:rPr>
              <w:t>RECARGA DE GÁS OXIGENIO P/ CILINDRO 3,5 M³</w:t>
            </w:r>
          </w:p>
        </w:tc>
        <w:tc>
          <w:tcPr>
            <w:tcW w:w="987" w:type="dxa"/>
            <w:tcBorders>
              <w:top w:val="nil"/>
              <w:left w:val="nil"/>
              <w:bottom w:val="single" w:sz="4" w:space="0" w:color="auto"/>
              <w:right w:val="single" w:sz="4" w:space="0" w:color="auto"/>
            </w:tcBorders>
            <w:shd w:val="clear" w:color="auto" w:fill="auto"/>
            <w:noWrap/>
            <w:hideMark/>
          </w:tcPr>
          <w:p w:rsidR="00046BCF" w:rsidRPr="00054CA0" w:rsidRDefault="00046BCF" w:rsidP="008A4FB4">
            <w:pPr>
              <w:spacing w:after="0" w:line="240" w:lineRule="auto"/>
              <w:rPr>
                <w:rFonts w:eastAsia="Times New Roman"/>
                <w:color w:val="000000"/>
              </w:rPr>
            </w:pPr>
            <w:r w:rsidRPr="00054CA0">
              <w:rPr>
                <w:rFonts w:eastAsia="Times New Roman"/>
                <w:color w:val="000000"/>
              </w:rPr>
              <w:t>M³</w:t>
            </w:r>
          </w:p>
        </w:tc>
        <w:tc>
          <w:tcPr>
            <w:tcW w:w="1128" w:type="dxa"/>
            <w:tcBorders>
              <w:top w:val="nil"/>
              <w:left w:val="nil"/>
              <w:bottom w:val="single" w:sz="4" w:space="0" w:color="auto"/>
              <w:right w:val="single" w:sz="4" w:space="0" w:color="auto"/>
            </w:tcBorders>
            <w:shd w:val="clear" w:color="auto" w:fill="auto"/>
            <w:noWrap/>
            <w:hideMark/>
          </w:tcPr>
          <w:p w:rsidR="00046BCF" w:rsidRPr="00054CA0" w:rsidRDefault="00046BCF" w:rsidP="008A4FB4">
            <w:pPr>
              <w:spacing w:after="0" w:line="240" w:lineRule="auto"/>
              <w:jc w:val="center"/>
              <w:rPr>
                <w:rFonts w:eastAsia="Times New Roman"/>
                <w:color w:val="000000"/>
              </w:rPr>
            </w:pPr>
            <w:r>
              <w:rPr>
                <w:rFonts w:eastAsia="Times New Roman"/>
                <w:color w:val="000000"/>
              </w:rPr>
              <w:t>140</w:t>
            </w:r>
          </w:p>
        </w:tc>
        <w:tc>
          <w:tcPr>
            <w:tcW w:w="2115" w:type="dxa"/>
            <w:gridSpan w:val="2"/>
            <w:tcBorders>
              <w:top w:val="nil"/>
              <w:left w:val="nil"/>
              <w:bottom w:val="single" w:sz="4" w:space="0" w:color="auto"/>
              <w:right w:val="single" w:sz="4" w:space="0" w:color="auto"/>
            </w:tcBorders>
            <w:shd w:val="clear" w:color="auto" w:fill="auto"/>
            <w:noWrap/>
          </w:tcPr>
          <w:p w:rsidR="00046BCF" w:rsidRPr="00054CA0" w:rsidRDefault="00046BCF" w:rsidP="008A4FB4">
            <w:pPr>
              <w:spacing w:after="0" w:line="240" w:lineRule="auto"/>
              <w:jc w:val="center"/>
              <w:rPr>
                <w:rFonts w:eastAsia="Times New Roman"/>
                <w:color w:val="000000"/>
              </w:rPr>
            </w:pPr>
          </w:p>
        </w:tc>
      </w:tr>
      <w:tr w:rsidR="00046BCF" w:rsidRPr="00054CA0" w:rsidTr="0004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851" w:type="dxa"/>
            <w:tcBorders>
              <w:top w:val="nil"/>
              <w:left w:val="single" w:sz="8" w:space="0" w:color="auto"/>
              <w:bottom w:val="single" w:sz="4" w:space="0" w:color="auto"/>
              <w:right w:val="single" w:sz="4" w:space="0" w:color="auto"/>
            </w:tcBorders>
            <w:shd w:val="clear" w:color="auto" w:fill="auto"/>
            <w:noWrap/>
            <w:hideMark/>
          </w:tcPr>
          <w:p w:rsidR="00046BCF" w:rsidRPr="008A4FB4" w:rsidRDefault="00046BCF" w:rsidP="008A4FB4">
            <w:pPr>
              <w:spacing w:after="0" w:line="240" w:lineRule="auto"/>
              <w:jc w:val="center"/>
              <w:rPr>
                <w:rFonts w:eastAsia="Times New Roman"/>
                <w:b/>
                <w:color w:val="000000"/>
                <w:sz w:val="24"/>
                <w:szCs w:val="24"/>
              </w:rPr>
            </w:pPr>
            <w:proofErr w:type="gramStart"/>
            <w:r w:rsidRPr="008A4FB4">
              <w:rPr>
                <w:rFonts w:eastAsia="Times New Roman"/>
                <w:b/>
                <w:color w:val="000000"/>
                <w:sz w:val="24"/>
                <w:szCs w:val="24"/>
              </w:rPr>
              <w:t>3</w:t>
            </w:r>
            <w:proofErr w:type="gramEnd"/>
          </w:p>
        </w:tc>
        <w:tc>
          <w:tcPr>
            <w:tcW w:w="4203" w:type="dxa"/>
            <w:tcBorders>
              <w:top w:val="nil"/>
              <w:left w:val="nil"/>
              <w:bottom w:val="single" w:sz="4" w:space="0" w:color="auto"/>
              <w:right w:val="single" w:sz="4" w:space="0" w:color="auto"/>
            </w:tcBorders>
            <w:shd w:val="clear" w:color="auto" w:fill="auto"/>
            <w:hideMark/>
          </w:tcPr>
          <w:p w:rsidR="00046BCF" w:rsidRPr="00054CA0" w:rsidRDefault="00046BCF" w:rsidP="008A4FB4">
            <w:pPr>
              <w:spacing w:after="0" w:line="240" w:lineRule="auto"/>
              <w:rPr>
                <w:rFonts w:eastAsia="Times New Roman"/>
                <w:color w:val="000000"/>
              </w:rPr>
            </w:pPr>
            <w:r w:rsidRPr="00054CA0">
              <w:rPr>
                <w:rFonts w:eastAsia="Times New Roman"/>
                <w:color w:val="000000"/>
              </w:rPr>
              <w:t>RECARGA DE GÁS OXIGENIO P/ CILINDRO</w:t>
            </w:r>
            <w:proofErr w:type="gramStart"/>
            <w:r w:rsidRPr="00054CA0">
              <w:rPr>
                <w:rFonts w:eastAsia="Times New Roman"/>
                <w:color w:val="000000"/>
              </w:rPr>
              <w:t xml:space="preserve">  </w:t>
            </w:r>
            <w:proofErr w:type="gramEnd"/>
            <w:r w:rsidRPr="00054CA0">
              <w:rPr>
                <w:rFonts w:eastAsia="Times New Roman"/>
                <w:color w:val="000000"/>
              </w:rPr>
              <w:t>08 M³</w:t>
            </w:r>
          </w:p>
        </w:tc>
        <w:tc>
          <w:tcPr>
            <w:tcW w:w="987" w:type="dxa"/>
            <w:tcBorders>
              <w:top w:val="nil"/>
              <w:left w:val="nil"/>
              <w:bottom w:val="single" w:sz="4" w:space="0" w:color="auto"/>
              <w:right w:val="single" w:sz="4" w:space="0" w:color="auto"/>
            </w:tcBorders>
            <w:shd w:val="clear" w:color="auto" w:fill="auto"/>
            <w:noWrap/>
            <w:hideMark/>
          </w:tcPr>
          <w:p w:rsidR="00046BCF" w:rsidRPr="00054CA0" w:rsidRDefault="00046BCF" w:rsidP="008A4FB4">
            <w:pPr>
              <w:spacing w:after="0" w:line="240" w:lineRule="auto"/>
              <w:rPr>
                <w:rFonts w:eastAsia="Times New Roman"/>
                <w:color w:val="000000"/>
              </w:rPr>
            </w:pPr>
            <w:r w:rsidRPr="00054CA0">
              <w:rPr>
                <w:rFonts w:eastAsia="Times New Roman"/>
                <w:color w:val="000000"/>
              </w:rPr>
              <w:t>M³</w:t>
            </w:r>
          </w:p>
        </w:tc>
        <w:tc>
          <w:tcPr>
            <w:tcW w:w="1128" w:type="dxa"/>
            <w:tcBorders>
              <w:top w:val="nil"/>
              <w:left w:val="nil"/>
              <w:bottom w:val="single" w:sz="4" w:space="0" w:color="auto"/>
              <w:right w:val="single" w:sz="4" w:space="0" w:color="auto"/>
            </w:tcBorders>
            <w:shd w:val="clear" w:color="auto" w:fill="auto"/>
            <w:noWrap/>
            <w:hideMark/>
          </w:tcPr>
          <w:p w:rsidR="00046BCF" w:rsidRPr="00054CA0" w:rsidRDefault="00046BCF" w:rsidP="008A4FB4">
            <w:pPr>
              <w:spacing w:after="0" w:line="240" w:lineRule="auto"/>
              <w:jc w:val="center"/>
              <w:rPr>
                <w:rFonts w:eastAsia="Times New Roman"/>
                <w:color w:val="000000"/>
              </w:rPr>
            </w:pPr>
            <w:r w:rsidRPr="00054CA0">
              <w:rPr>
                <w:rFonts w:eastAsia="Times New Roman"/>
                <w:color w:val="000000"/>
              </w:rPr>
              <w:t>160</w:t>
            </w:r>
          </w:p>
        </w:tc>
        <w:tc>
          <w:tcPr>
            <w:tcW w:w="2115" w:type="dxa"/>
            <w:gridSpan w:val="2"/>
            <w:tcBorders>
              <w:top w:val="nil"/>
              <w:left w:val="nil"/>
              <w:bottom w:val="single" w:sz="4" w:space="0" w:color="auto"/>
              <w:right w:val="single" w:sz="4" w:space="0" w:color="auto"/>
            </w:tcBorders>
            <w:shd w:val="clear" w:color="auto" w:fill="auto"/>
            <w:noWrap/>
          </w:tcPr>
          <w:p w:rsidR="00046BCF" w:rsidRPr="00054CA0" w:rsidRDefault="00046BCF" w:rsidP="008A4FB4">
            <w:pPr>
              <w:spacing w:after="0" w:line="240" w:lineRule="auto"/>
              <w:jc w:val="center"/>
              <w:rPr>
                <w:rFonts w:eastAsia="Times New Roman"/>
                <w:color w:val="000000"/>
              </w:rPr>
            </w:pPr>
          </w:p>
        </w:tc>
      </w:tr>
      <w:tr w:rsidR="00046BCF" w:rsidRPr="00054CA0" w:rsidTr="0004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2"/>
        </w:trPr>
        <w:tc>
          <w:tcPr>
            <w:tcW w:w="851" w:type="dxa"/>
            <w:tcBorders>
              <w:top w:val="nil"/>
              <w:left w:val="single" w:sz="8" w:space="0" w:color="auto"/>
              <w:bottom w:val="single" w:sz="8" w:space="0" w:color="auto"/>
              <w:right w:val="single" w:sz="4" w:space="0" w:color="auto"/>
            </w:tcBorders>
            <w:shd w:val="clear" w:color="auto" w:fill="auto"/>
            <w:noWrap/>
            <w:hideMark/>
          </w:tcPr>
          <w:p w:rsidR="00046BCF" w:rsidRPr="008A4FB4" w:rsidRDefault="00046BCF" w:rsidP="008A4FB4">
            <w:pPr>
              <w:spacing w:after="0" w:line="240" w:lineRule="auto"/>
              <w:jc w:val="center"/>
              <w:rPr>
                <w:rFonts w:eastAsia="Times New Roman"/>
                <w:b/>
                <w:color w:val="000000"/>
                <w:sz w:val="24"/>
                <w:szCs w:val="24"/>
              </w:rPr>
            </w:pPr>
            <w:proofErr w:type="gramStart"/>
            <w:r w:rsidRPr="008A4FB4">
              <w:rPr>
                <w:rFonts w:eastAsia="Times New Roman"/>
                <w:b/>
                <w:color w:val="000000"/>
                <w:sz w:val="24"/>
                <w:szCs w:val="24"/>
              </w:rPr>
              <w:t>4</w:t>
            </w:r>
            <w:proofErr w:type="gramEnd"/>
          </w:p>
        </w:tc>
        <w:tc>
          <w:tcPr>
            <w:tcW w:w="4203" w:type="dxa"/>
            <w:tcBorders>
              <w:top w:val="nil"/>
              <w:left w:val="nil"/>
              <w:bottom w:val="single" w:sz="8" w:space="0" w:color="auto"/>
              <w:right w:val="single" w:sz="4" w:space="0" w:color="auto"/>
            </w:tcBorders>
            <w:shd w:val="clear" w:color="auto" w:fill="auto"/>
            <w:hideMark/>
          </w:tcPr>
          <w:p w:rsidR="00046BCF" w:rsidRPr="00054CA0" w:rsidRDefault="00046BCF" w:rsidP="00046BCF">
            <w:pPr>
              <w:spacing w:after="0" w:line="240" w:lineRule="auto"/>
              <w:rPr>
                <w:rFonts w:eastAsia="Times New Roman"/>
                <w:color w:val="000000"/>
              </w:rPr>
            </w:pPr>
            <w:r w:rsidRPr="00054CA0">
              <w:rPr>
                <w:rFonts w:eastAsia="Times New Roman"/>
                <w:color w:val="000000"/>
              </w:rPr>
              <w:t>RECARGA DE GÁS OXIGENIO P/ CILINDRO 10 M³</w:t>
            </w:r>
          </w:p>
        </w:tc>
        <w:tc>
          <w:tcPr>
            <w:tcW w:w="987" w:type="dxa"/>
            <w:tcBorders>
              <w:top w:val="nil"/>
              <w:left w:val="nil"/>
              <w:bottom w:val="single" w:sz="8" w:space="0" w:color="auto"/>
              <w:right w:val="single" w:sz="4" w:space="0" w:color="auto"/>
            </w:tcBorders>
            <w:shd w:val="clear" w:color="auto" w:fill="auto"/>
            <w:noWrap/>
            <w:hideMark/>
          </w:tcPr>
          <w:p w:rsidR="00046BCF" w:rsidRPr="00054CA0" w:rsidRDefault="00046BCF" w:rsidP="00046BCF">
            <w:pPr>
              <w:spacing w:after="0" w:line="240" w:lineRule="auto"/>
              <w:rPr>
                <w:rFonts w:eastAsia="Times New Roman"/>
                <w:color w:val="000000"/>
              </w:rPr>
            </w:pPr>
            <w:r w:rsidRPr="00054CA0">
              <w:rPr>
                <w:rFonts w:eastAsia="Times New Roman"/>
                <w:color w:val="000000"/>
              </w:rPr>
              <w:t>M³</w:t>
            </w:r>
          </w:p>
        </w:tc>
        <w:tc>
          <w:tcPr>
            <w:tcW w:w="1128" w:type="dxa"/>
            <w:tcBorders>
              <w:top w:val="nil"/>
              <w:left w:val="nil"/>
              <w:bottom w:val="single" w:sz="8" w:space="0" w:color="auto"/>
              <w:right w:val="single" w:sz="4" w:space="0" w:color="auto"/>
            </w:tcBorders>
            <w:shd w:val="clear" w:color="auto" w:fill="auto"/>
            <w:noWrap/>
            <w:hideMark/>
          </w:tcPr>
          <w:p w:rsidR="00046BCF" w:rsidRPr="00054CA0" w:rsidRDefault="00046BCF" w:rsidP="00046BCF">
            <w:pPr>
              <w:spacing w:after="0" w:line="240" w:lineRule="auto"/>
              <w:jc w:val="center"/>
              <w:rPr>
                <w:rFonts w:eastAsia="Times New Roman"/>
                <w:color w:val="000000"/>
              </w:rPr>
            </w:pPr>
            <w:r>
              <w:rPr>
                <w:rFonts w:eastAsia="Times New Roman"/>
                <w:color w:val="000000"/>
              </w:rPr>
              <w:t>5000</w:t>
            </w:r>
          </w:p>
        </w:tc>
        <w:tc>
          <w:tcPr>
            <w:tcW w:w="2115" w:type="dxa"/>
            <w:gridSpan w:val="2"/>
            <w:tcBorders>
              <w:top w:val="nil"/>
              <w:left w:val="nil"/>
              <w:bottom w:val="single" w:sz="8" w:space="0" w:color="auto"/>
              <w:right w:val="single" w:sz="4" w:space="0" w:color="auto"/>
            </w:tcBorders>
            <w:shd w:val="clear" w:color="auto" w:fill="auto"/>
            <w:noWrap/>
          </w:tcPr>
          <w:p w:rsidR="00046BCF" w:rsidRPr="00054CA0" w:rsidRDefault="00046BCF" w:rsidP="00046BCF">
            <w:pPr>
              <w:spacing w:after="0" w:line="240" w:lineRule="auto"/>
              <w:jc w:val="center"/>
              <w:rPr>
                <w:rFonts w:eastAsia="Times New Roman"/>
                <w:color w:val="000000"/>
              </w:rPr>
            </w:pPr>
          </w:p>
        </w:tc>
      </w:tr>
    </w:tbl>
    <w:p w:rsidR="00A1665D" w:rsidRPr="0013204A" w:rsidRDefault="0013204A" w:rsidP="0013204A">
      <w:pPr>
        <w:shd w:val="clear" w:color="auto" w:fill="E7E6E6"/>
        <w:spacing w:before="280" w:after="280" w:line="276" w:lineRule="auto"/>
        <w:jc w:val="both"/>
        <w:rPr>
          <w:rFonts w:ascii="Bookman Old Style" w:eastAsia="Times New Roman" w:hAnsi="Bookman Old Style" w:cs="Arial"/>
          <w:b/>
          <w:sz w:val="24"/>
          <w:szCs w:val="24"/>
        </w:rPr>
      </w:pPr>
      <w:r>
        <w:rPr>
          <w:rFonts w:ascii="Bookman Old Style" w:hAnsi="Bookman Old Style" w:cs="Arial"/>
          <w:b/>
          <w:sz w:val="24"/>
          <w:szCs w:val="24"/>
        </w:rPr>
        <w:t xml:space="preserve">4. </w:t>
      </w:r>
      <w:r w:rsidR="00A1665D" w:rsidRPr="0013204A">
        <w:rPr>
          <w:rFonts w:ascii="Bookman Old Style" w:hAnsi="Bookman Old Style" w:cs="Arial"/>
          <w:b/>
          <w:sz w:val="24"/>
          <w:szCs w:val="24"/>
        </w:rPr>
        <w:t>LEVANTAMENTO DE MERCADO E JUSTIFICATIVA TÉCNICA E ECONÔMICA DA ESCOLHA DO TIPO DE SOLUÇÃO A CONTRATAR</w:t>
      </w:r>
    </w:p>
    <w:p w:rsidR="00A323E5" w:rsidRPr="00CF39EF" w:rsidRDefault="00CF39EF" w:rsidP="0013204A">
      <w:pPr>
        <w:spacing w:line="276" w:lineRule="auto"/>
        <w:jc w:val="both"/>
        <w:rPr>
          <w:rFonts w:ascii="Arial" w:hAnsi="Arial" w:cs="Arial"/>
          <w:sz w:val="24"/>
          <w:szCs w:val="24"/>
        </w:rPr>
      </w:pPr>
      <w:r w:rsidRPr="00CF39EF">
        <w:rPr>
          <w:rFonts w:ascii="Arial" w:hAnsi="Arial" w:cs="Arial"/>
          <w:sz w:val="24"/>
          <w:szCs w:val="24"/>
        </w:rPr>
        <w:t>O mercado oferece diferentes possibilidades para a aquisição de gás oxigênio medicinal, dependendo das necessidades da administração pública ou dos estabelecimentos de saúde. As principais formas de aquisição incluem:</w:t>
      </w:r>
    </w:p>
    <w:p w:rsidR="00C30EDE" w:rsidRPr="00C30EDE" w:rsidRDefault="00C30EDE" w:rsidP="00C30EDE">
      <w:pPr>
        <w:pStyle w:val="NormalWeb"/>
        <w:spacing w:line="276" w:lineRule="auto"/>
        <w:jc w:val="both"/>
        <w:rPr>
          <w:rFonts w:ascii="Arial" w:hAnsi="Arial" w:cs="Arial"/>
        </w:rPr>
      </w:pPr>
      <w:r w:rsidRPr="00C30EDE">
        <w:rPr>
          <w:rFonts w:ascii="Arial" w:hAnsi="Arial" w:cs="Arial"/>
          <w:b/>
        </w:rPr>
        <w:t xml:space="preserve">Solução 01- </w:t>
      </w:r>
      <w:r w:rsidRPr="00C30EDE">
        <w:rPr>
          <w:rFonts w:ascii="Arial" w:hAnsi="Arial" w:cs="Arial"/>
        </w:rPr>
        <w:t>A compra direta de cilindros de oxigênio medicinal apresenta vantagens e desvantagens que devem ser consideradas na escolha do modelo de aquisição. Dentre as vantagens, destaca-se a flexibilidade na aquisição, permitindo a compra conforme a necessidade e evitando desperdícios. Além disso, os cilindros oferecem facilidade de transporte, podendo ser movidos entre diferentes setores ou unidades de saúde, o que garante maior versatilidade no atendimento. Outro benefício é o baixo investimento inicial, pois essa modalidade não exige grandes instalações ou infraestrutura para armazenamento. Essa opção é especialmente indicada para unidades com consumo variável, sendo ideal para locais com demanda irregular ou de menor porte.</w:t>
      </w:r>
    </w:p>
    <w:p w:rsidR="00C30EDE" w:rsidRPr="00C30EDE" w:rsidRDefault="00C30EDE" w:rsidP="00C30EDE">
      <w:pPr>
        <w:spacing w:before="100" w:beforeAutospacing="1" w:after="100" w:afterAutospacing="1" w:line="276" w:lineRule="auto"/>
        <w:jc w:val="both"/>
        <w:rPr>
          <w:rFonts w:ascii="Arial" w:eastAsia="Times New Roman" w:hAnsi="Arial" w:cs="Arial"/>
          <w:sz w:val="24"/>
          <w:szCs w:val="24"/>
        </w:rPr>
      </w:pPr>
      <w:r w:rsidRPr="00C30EDE">
        <w:rPr>
          <w:rFonts w:ascii="Arial" w:eastAsia="Times New Roman" w:hAnsi="Arial" w:cs="Arial"/>
          <w:sz w:val="24"/>
          <w:szCs w:val="24"/>
        </w:rPr>
        <w:t xml:space="preserve">No entanto, a compra direta de cilindros também apresenta algumas desvantagens. A logística pode ser complexa, uma vez que exige transporte, recarga e troca frequente dos cilindros, o que demanda planejamento contínuo. Há ainda o risco de desabastecimento, principalmente se o gerenciamento dos estoques não for eficiente, podendo comprometer o fornecimento em momentos críticos. Outro ponto a considerar é a necessidade de um espaço adequado para armazenamento, aliado a medidas de segurança rigorosas para evitar acidentes. </w:t>
      </w:r>
    </w:p>
    <w:p w:rsidR="00A323E5" w:rsidRPr="00C30EDE" w:rsidRDefault="00C30EDE" w:rsidP="00C30EDE">
      <w:pPr>
        <w:spacing w:line="276" w:lineRule="auto"/>
        <w:jc w:val="both"/>
        <w:rPr>
          <w:rFonts w:ascii="Arial" w:hAnsi="Arial" w:cs="Arial"/>
          <w:b/>
          <w:sz w:val="24"/>
          <w:szCs w:val="24"/>
        </w:rPr>
      </w:pPr>
      <w:r w:rsidRPr="00C30EDE">
        <w:rPr>
          <w:rFonts w:ascii="Arial" w:hAnsi="Arial" w:cs="Arial"/>
          <w:b/>
          <w:sz w:val="24"/>
          <w:szCs w:val="24"/>
        </w:rPr>
        <w:t xml:space="preserve">Solução 2- </w:t>
      </w:r>
      <w:r w:rsidRPr="00C30EDE">
        <w:rPr>
          <w:rFonts w:ascii="Arial" w:hAnsi="Arial" w:cs="Arial"/>
          <w:sz w:val="24"/>
          <w:szCs w:val="24"/>
        </w:rPr>
        <w:t xml:space="preserve">A contratação de fornecimento contínuo de gás oxigênio medicinal funciona por meio de recargas periódicas realizadas pelo fornecedor, garantindo o abastecimento conforme a necessidade da unidade de saúde. Este modelo é indicado para hospitais e unidades que possuem um consumo regular, pois assegura a disponibilidade do consumo de forma adequada e contínua. Além disso, o contrato pode incluir serviços adicionais, como manutenção de cilindros e </w:t>
      </w:r>
      <w:r w:rsidRPr="00C30EDE">
        <w:rPr>
          <w:rFonts w:ascii="Arial" w:hAnsi="Arial" w:cs="Arial"/>
          <w:sz w:val="24"/>
          <w:szCs w:val="24"/>
        </w:rPr>
        <w:lastRenderedPageBreak/>
        <w:t>monitoramento dos níveis de oxigênio, o que contribui para a segurança do abastecimento. No entanto, esta modalidade pode exigir um compromisso contratual de longo prazo e custos fixos, o que pode ser uma limitação para unidades com consumo variável. Além disso, depende da confiabilidade do fornecedor para garantir que as entregas sejam feitas dentro dos prazos estabelecidos, evitando riscos de desabastecimento.</w:t>
      </w:r>
    </w:p>
    <w:p w:rsidR="00C30EDE" w:rsidRPr="00C30EDE" w:rsidRDefault="00C30EDE" w:rsidP="00C30EDE">
      <w:pPr>
        <w:spacing w:line="276" w:lineRule="auto"/>
        <w:jc w:val="both"/>
        <w:rPr>
          <w:rFonts w:ascii="Arial" w:hAnsi="Arial" w:cs="Arial"/>
          <w:sz w:val="24"/>
          <w:szCs w:val="24"/>
        </w:rPr>
      </w:pPr>
      <w:r w:rsidRPr="00C30EDE">
        <w:rPr>
          <w:rFonts w:ascii="Arial" w:hAnsi="Arial" w:cs="Arial"/>
          <w:b/>
          <w:sz w:val="24"/>
          <w:szCs w:val="24"/>
        </w:rPr>
        <w:t>Solução 03-</w:t>
      </w:r>
      <w:proofErr w:type="gramStart"/>
      <w:r w:rsidRPr="00C30EDE">
        <w:rPr>
          <w:rFonts w:ascii="Arial" w:hAnsi="Arial" w:cs="Arial"/>
          <w:b/>
          <w:sz w:val="24"/>
          <w:szCs w:val="24"/>
        </w:rPr>
        <w:t xml:space="preserve"> </w:t>
      </w:r>
      <w:r>
        <w:rPr>
          <w:rFonts w:ascii="Arial" w:hAnsi="Arial" w:cs="Arial"/>
          <w:b/>
          <w:sz w:val="24"/>
          <w:szCs w:val="24"/>
        </w:rPr>
        <w:t xml:space="preserve"> </w:t>
      </w:r>
      <w:proofErr w:type="gramEnd"/>
      <w:r w:rsidRPr="00C30EDE">
        <w:rPr>
          <w:rFonts w:ascii="Arial" w:hAnsi="Arial" w:cs="Arial"/>
          <w:sz w:val="24"/>
          <w:szCs w:val="24"/>
        </w:rPr>
        <w:t>A compra de cilindros e o abastecimento periódico consiste em um modelo no qual a empresa fornecedora disponibiliza os cilindros em regime de aluguel e realiza as recargas conforme a demanda. Essa modalidade reduz os custos iniciais, uma vez que não há necessidade de aquisição dos próprios cilindros, tornando-se uma opção econômica para unidades de saúde que necessitam de flexibilidade no abastecimento. Além disso, pode incluir serviços adicionais, como manutenção dos cilindros e monitoramento do nível de oxigênio, garantindo maior segurança e eficiência não adequada. No entanto, essa alternativa exige um contrato bem estruturado para evitar dependência excessiva do fornecedor, além de exigir um planejamento preciso para evitar atrasos nas recargas e possíveis desabastecimentos.</w:t>
      </w:r>
    </w:p>
    <w:p w:rsidR="00A323E5" w:rsidRPr="00693D00" w:rsidRDefault="00693D00" w:rsidP="00693D00">
      <w:pPr>
        <w:spacing w:line="276" w:lineRule="auto"/>
        <w:jc w:val="both"/>
        <w:rPr>
          <w:rFonts w:ascii="Arial" w:hAnsi="Arial" w:cs="Arial"/>
          <w:sz w:val="24"/>
          <w:szCs w:val="24"/>
        </w:rPr>
      </w:pPr>
      <w:r w:rsidRPr="00693D00">
        <w:rPr>
          <w:rFonts w:ascii="Arial" w:hAnsi="Arial" w:cs="Arial"/>
          <w:b/>
          <w:sz w:val="24"/>
          <w:szCs w:val="24"/>
        </w:rPr>
        <w:t>Solução 04-</w:t>
      </w:r>
      <w:proofErr w:type="gramStart"/>
      <w:r w:rsidRPr="00693D00">
        <w:rPr>
          <w:rFonts w:ascii="Arial" w:hAnsi="Arial" w:cs="Arial"/>
          <w:b/>
          <w:sz w:val="24"/>
          <w:szCs w:val="24"/>
        </w:rPr>
        <w:t xml:space="preserve"> </w:t>
      </w:r>
      <w:r>
        <w:rPr>
          <w:rFonts w:ascii="Arial" w:hAnsi="Arial" w:cs="Arial"/>
          <w:sz w:val="24"/>
          <w:szCs w:val="24"/>
        </w:rPr>
        <w:t xml:space="preserve"> </w:t>
      </w:r>
      <w:proofErr w:type="gramEnd"/>
      <w:r w:rsidRPr="00693D00">
        <w:rPr>
          <w:rFonts w:ascii="Arial" w:hAnsi="Arial" w:cs="Arial"/>
          <w:sz w:val="24"/>
          <w:szCs w:val="24"/>
        </w:rPr>
        <w:t>A instalação de tanque criogênico com abastecimento a granel permite o armazenamento de oxigênio líquido em grandes volumes, que é vaporizado e distribuído diretamente nas redes hospitalares. Essa modalidade é ideal para hospitais de grande porte com consumo elevado, garantindo um contínuo e necessário à necessidade de trocas frequentes de cilindros. Além de proporcionar maior eficiência operacional, o sistema reduz os custos logísticos e minimiza os riscos de desabastecimento. No entanto, exige um investimento inicial significativo para a instalação de infraestrutura adequada, além de espaço físico específico e normas rigorosas de segurança para o armazenamento e fornecidas com oxigênio criogênico.</w:t>
      </w:r>
    </w:p>
    <w:p w:rsidR="003E612A" w:rsidRPr="00A323E5" w:rsidRDefault="000D5790" w:rsidP="000D5790">
      <w:pPr>
        <w:shd w:val="clear" w:color="auto" w:fill="E7E6E6"/>
        <w:spacing w:before="280" w:after="280" w:line="276" w:lineRule="auto"/>
        <w:jc w:val="both"/>
        <w:rPr>
          <w:rFonts w:ascii="Bookman Old Style" w:hAnsi="Bookman Old Style" w:cs="Arial"/>
          <w:color w:val="000000"/>
          <w:sz w:val="24"/>
          <w:szCs w:val="24"/>
        </w:rPr>
      </w:pPr>
      <w:r>
        <w:rPr>
          <w:rFonts w:ascii="Bookman Old Style" w:hAnsi="Bookman Old Style" w:cs="Arial"/>
          <w:b/>
          <w:sz w:val="24"/>
          <w:szCs w:val="24"/>
        </w:rPr>
        <w:t xml:space="preserve">5. </w:t>
      </w:r>
      <w:r w:rsidR="007E586C" w:rsidRPr="00A323E5">
        <w:rPr>
          <w:rFonts w:ascii="Bookman Old Style" w:hAnsi="Bookman Old Style" w:cs="Arial"/>
          <w:b/>
          <w:sz w:val="24"/>
          <w:szCs w:val="24"/>
        </w:rPr>
        <w:t>DESCRIÇÃO DA SOLUÇÃO COMO UM TODO</w:t>
      </w:r>
    </w:p>
    <w:p w:rsidR="000D5790" w:rsidRPr="000D5790" w:rsidRDefault="000D5790" w:rsidP="000D5790">
      <w:pPr>
        <w:spacing w:before="100" w:beforeAutospacing="1" w:after="100" w:afterAutospacing="1" w:line="276" w:lineRule="auto"/>
        <w:jc w:val="both"/>
        <w:rPr>
          <w:rFonts w:ascii="Arial" w:eastAsia="Times New Roman" w:hAnsi="Arial" w:cs="Arial"/>
          <w:sz w:val="24"/>
          <w:szCs w:val="24"/>
        </w:rPr>
      </w:pPr>
      <w:r w:rsidRPr="000D5790">
        <w:rPr>
          <w:rFonts w:ascii="Arial" w:eastAsia="Times New Roman" w:hAnsi="Arial" w:cs="Arial"/>
          <w:sz w:val="24"/>
          <w:szCs w:val="24"/>
        </w:rPr>
        <w:t xml:space="preserve">A proposta de </w:t>
      </w:r>
      <w:r w:rsidRPr="000D5790">
        <w:rPr>
          <w:rFonts w:ascii="Arial" w:eastAsia="Times New Roman" w:hAnsi="Arial" w:cs="Arial"/>
          <w:b/>
          <w:sz w:val="24"/>
          <w:szCs w:val="24"/>
        </w:rPr>
        <w:t>solução</w:t>
      </w:r>
      <w:r w:rsidR="00717D96" w:rsidRPr="00717D96">
        <w:rPr>
          <w:rFonts w:ascii="Arial" w:eastAsia="Times New Roman" w:hAnsi="Arial" w:cs="Arial"/>
          <w:b/>
          <w:sz w:val="24"/>
          <w:szCs w:val="24"/>
        </w:rPr>
        <w:t xml:space="preserve"> </w:t>
      </w:r>
      <w:proofErr w:type="gramStart"/>
      <w:r w:rsidR="00717D96" w:rsidRPr="00717D96">
        <w:rPr>
          <w:rFonts w:ascii="Arial" w:eastAsia="Times New Roman" w:hAnsi="Arial" w:cs="Arial"/>
          <w:b/>
          <w:sz w:val="24"/>
          <w:szCs w:val="24"/>
        </w:rPr>
        <w:t>2</w:t>
      </w:r>
      <w:proofErr w:type="gramEnd"/>
      <w:r w:rsidRPr="000D5790">
        <w:rPr>
          <w:rFonts w:ascii="Arial" w:eastAsia="Times New Roman" w:hAnsi="Arial" w:cs="Arial"/>
          <w:sz w:val="24"/>
          <w:szCs w:val="24"/>
        </w:rPr>
        <w:t xml:space="preserve"> para o fornecimento de gás oxigênio medicinal consiste na contratação de um serviço de abastecimento contínuo, com recargas periódicas realizadas pelo fornecedor conforme a demanda das unidades de saúde. Esse modelo é ideal para </w:t>
      </w:r>
      <w:r w:rsidR="00717D96">
        <w:rPr>
          <w:rFonts w:ascii="Arial" w:eastAsia="Times New Roman" w:hAnsi="Arial" w:cs="Arial"/>
          <w:sz w:val="24"/>
          <w:szCs w:val="24"/>
        </w:rPr>
        <w:t>o hospital</w:t>
      </w:r>
      <w:r w:rsidRPr="000D5790">
        <w:rPr>
          <w:rFonts w:ascii="Arial" w:eastAsia="Times New Roman" w:hAnsi="Arial" w:cs="Arial"/>
          <w:sz w:val="24"/>
          <w:szCs w:val="24"/>
        </w:rPr>
        <w:t xml:space="preserve"> e </w:t>
      </w:r>
      <w:r w:rsidR="00717D96">
        <w:rPr>
          <w:rFonts w:ascii="Arial" w:eastAsia="Times New Roman" w:hAnsi="Arial" w:cs="Arial"/>
          <w:sz w:val="24"/>
          <w:szCs w:val="24"/>
        </w:rPr>
        <w:t xml:space="preserve">as </w:t>
      </w:r>
      <w:r w:rsidRPr="000D5790">
        <w:rPr>
          <w:rFonts w:ascii="Arial" w:eastAsia="Times New Roman" w:hAnsi="Arial" w:cs="Arial"/>
          <w:sz w:val="24"/>
          <w:szCs w:val="24"/>
        </w:rPr>
        <w:t>unidades</w:t>
      </w:r>
      <w:r w:rsidR="00717D96">
        <w:rPr>
          <w:rFonts w:ascii="Arial" w:eastAsia="Times New Roman" w:hAnsi="Arial" w:cs="Arial"/>
          <w:sz w:val="24"/>
          <w:szCs w:val="24"/>
        </w:rPr>
        <w:t>,</w:t>
      </w:r>
      <w:r w:rsidRPr="000D5790">
        <w:rPr>
          <w:rFonts w:ascii="Arial" w:eastAsia="Times New Roman" w:hAnsi="Arial" w:cs="Arial"/>
          <w:sz w:val="24"/>
          <w:szCs w:val="24"/>
        </w:rPr>
        <w:t xml:space="preserve"> </w:t>
      </w:r>
      <w:r w:rsidR="00717D96">
        <w:rPr>
          <w:rFonts w:ascii="Arial" w:eastAsia="Times New Roman" w:hAnsi="Arial" w:cs="Arial"/>
          <w:sz w:val="24"/>
          <w:szCs w:val="24"/>
        </w:rPr>
        <w:t>pois</w:t>
      </w:r>
      <w:r w:rsidRPr="000D5790">
        <w:rPr>
          <w:rFonts w:ascii="Arial" w:eastAsia="Times New Roman" w:hAnsi="Arial" w:cs="Arial"/>
          <w:sz w:val="24"/>
          <w:szCs w:val="24"/>
        </w:rPr>
        <w:t xml:space="preserve"> apresentam um consumo regular, garantindo um fornecimento adequado e ininterrupto do insumo essencial para os atendimentos médicos.</w:t>
      </w:r>
    </w:p>
    <w:p w:rsidR="000D5790" w:rsidRPr="000D5790" w:rsidRDefault="000D5790" w:rsidP="000D5790">
      <w:pPr>
        <w:spacing w:before="100" w:beforeAutospacing="1" w:after="100" w:afterAutospacing="1" w:line="276" w:lineRule="auto"/>
        <w:jc w:val="both"/>
        <w:rPr>
          <w:rFonts w:ascii="Arial" w:eastAsia="Times New Roman" w:hAnsi="Arial" w:cs="Arial"/>
          <w:sz w:val="24"/>
          <w:szCs w:val="24"/>
        </w:rPr>
      </w:pPr>
      <w:r w:rsidRPr="000D5790">
        <w:rPr>
          <w:rFonts w:ascii="Arial" w:eastAsia="Times New Roman" w:hAnsi="Arial" w:cs="Arial"/>
          <w:sz w:val="24"/>
          <w:szCs w:val="24"/>
        </w:rPr>
        <w:t xml:space="preserve">Um fator determinante para a escolha dessa solução é que o município já dispõe </w:t>
      </w:r>
      <w:r w:rsidR="00717D96">
        <w:rPr>
          <w:rFonts w:ascii="Arial" w:eastAsia="Times New Roman" w:hAnsi="Arial" w:cs="Arial"/>
          <w:sz w:val="24"/>
          <w:szCs w:val="24"/>
        </w:rPr>
        <w:t>de cilindros de diferentes porte</w:t>
      </w:r>
      <w:r w:rsidRPr="000D5790">
        <w:rPr>
          <w:rFonts w:ascii="Arial" w:eastAsia="Times New Roman" w:hAnsi="Arial" w:cs="Arial"/>
          <w:sz w:val="24"/>
          <w:szCs w:val="24"/>
        </w:rPr>
        <w:t xml:space="preserve">s em seu estoque, eliminando a necessidade de um investimento inicial na aquisição desses recipientes. Dessa forma, a estratégia planejada permite </w:t>
      </w:r>
      <w:proofErr w:type="gramStart"/>
      <w:r w:rsidRPr="000D5790">
        <w:rPr>
          <w:rFonts w:ascii="Arial" w:eastAsia="Times New Roman" w:hAnsi="Arial" w:cs="Arial"/>
          <w:sz w:val="24"/>
          <w:szCs w:val="24"/>
        </w:rPr>
        <w:t>otimizar</w:t>
      </w:r>
      <w:proofErr w:type="gramEnd"/>
      <w:r w:rsidRPr="000D5790">
        <w:rPr>
          <w:rFonts w:ascii="Arial" w:eastAsia="Times New Roman" w:hAnsi="Arial" w:cs="Arial"/>
          <w:sz w:val="24"/>
          <w:szCs w:val="24"/>
        </w:rPr>
        <w:t xml:space="preserve"> o espaço físico das unidades de saúde, reduzindo a necessidade de armazenamento em larga escala e garantindo maior eficiência logística.</w:t>
      </w:r>
    </w:p>
    <w:p w:rsidR="0007779B" w:rsidRPr="0007779B" w:rsidRDefault="0007779B" w:rsidP="0007779B">
      <w:pPr>
        <w:spacing w:before="100" w:beforeAutospacing="1" w:after="100" w:afterAutospacing="1" w:line="276" w:lineRule="auto"/>
        <w:jc w:val="both"/>
        <w:rPr>
          <w:rFonts w:ascii="Arial" w:eastAsia="Times New Roman" w:hAnsi="Arial" w:cs="Arial"/>
          <w:sz w:val="24"/>
          <w:szCs w:val="24"/>
        </w:rPr>
      </w:pPr>
      <w:r w:rsidRPr="0007779B">
        <w:rPr>
          <w:rFonts w:ascii="Arial" w:hAnsi="Arial" w:cs="Arial"/>
          <w:sz w:val="24"/>
          <w:szCs w:val="24"/>
        </w:rPr>
        <w:lastRenderedPageBreak/>
        <w:t>No entanto, esta modalidade implica compromissos contratuais de longo prazo e custos fixos, o que facilita o plane</w:t>
      </w:r>
      <w:r w:rsidR="002E0D6C">
        <w:rPr>
          <w:rFonts w:ascii="Arial" w:hAnsi="Arial" w:cs="Arial"/>
          <w:sz w:val="24"/>
          <w:szCs w:val="24"/>
        </w:rPr>
        <w:t>j</w:t>
      </w:r>
      <w:r w:rsidRPr="0007779B">
        <w:rPr>
          <w:rFonts w:ascii="Arial" w:hAnsi="Arial" w:cs="Arial"/>
          <w:sz w:val="24"/>
          <w:szCs w:val="24"/>
        </w:rPr>
        <w:t>amento financeiro adequado. Além disso, a confiabilidade do fornecedor é um aspecto essencial para garantir que as entregas sejam realizadas de acordo com o cronograma previsto, evitando riscos de desabastecimento e garantindo a continuidade dos serviços de saúde prestados à população.</w:t>
      </w:r>
    </w:p>
    <w:p w:rsidR="00763F67" w:rsidRPr="004D6152" w:rsidRDefault="004D6152" w:rsidP="004D6152">
      <w:pPr>
        <w:shd w:val="clear" w:color="auto" w:fill="E7E6E6"/>
        <w:spacing w:before="280" w:after="280" w:line="276" w:lineRule="auto"/>
        <w:jc w:val="both"/>
        <w:rPr>
          <w:rFonts w:ascii="Bookman Old Style" w:hAnsi="Bookman Old Style" w:cs="Arial"/>
          <w:color w:val="000000"/>
          <w:sz w:val="24"/>
          <w:szCs w:val="24"/>
        </w:rPr>
      </w:pPr>
      <w:r w:rsidRPr="004D6152">
        <w:rPr>
          <w:rFonts w:ascii="Arial" w:eastAsia="Times New Roman" w:hAnsi="Arial" w:cs="Arial"/>
          <w:b/>
          <w:sz w:val="24"/>
          <w:szCs w:val="24"/>
        </w:rPr>
        <w:t>6.</w:t>
      </w:r>
      <w:r>
        <w:rPr>
          <w:rFonts w:ascii="Arial" w:eastAsia="Times New Roman" w:hAnsi="Arial" w:cs="Arial"/>
          <w:sz w:val="24"/>
          <w:szCs w:val="24"/>
        </w:rPr>
        <w:t xml:space="preserve"> </w:t>
      </w:r>
      <w:r w:rsidR="00763F67" w:rsidRPr="004D6152">
        <w:rPr>
          <w:rFonts w:ascii="Bookman Old Style" w:hAnsi="Bookman Old Style" w:cs="Arial"/>
          <w:b/>
          <w:sz w:val="24"/>
          <w:szCs w:val="24"/>
        </w:rPr>
        <w:t>JUSTIFICATIVA PARA PARCELAMENTO OU NÃO DA SOLUÇÃO</w:t>
      </w:r>
    </w:p>
    <w:p w:rsidR="00CE4C50" w:rsidRPr="00CE4C50" w:rsidRDefault="00CE4C50" w:rsidP="00CE4C50">
      <w:pPr>
        <w:spacing w:before="100" w:beforeAutospacing="1" w:after="100" w:afterAutospacing="1" w:line="276" w:lineRule="auto"/>
        <w:jc w:val="both"/>
        <w:rPr>
          <w:rFonts w:ascii="Arial" w:eastAsia="Times New Roman" w:hAnsi="Arial" w:cs="Arial"/>
          <w:sz w:val="24"/>
          <w:szCs w:val="24"/>
        </w:rPr>
      </w:pPr>
      <w:r w:rsidRPr="00CE4C50">
        <w:rPr>
          <w:rFonts w:ascii="Arial" w:eastAsia="Times New Roman" w:hAnsi="Arial" w:cs="Arial"/>
          <w:sz w:val="24"/>
          <w:szCs w:val="24"/>
        </w:rPr>
        <w:t>A justificativa para o não parcelamento da solução fornecida de gás contínuo de oxigênio medicinal considera os específicos dos serviços prestados pelas unidades de saúde. O oxigênio contínuo é um insumo vital para a prestação de serviços médicos, especialmente em situações de emergência e no atendimento de pacientes com condições críticas. Uma interrupção não fornecida, por qualquer motivo, pode comprometer a qualidade do atendimento e até mesmo colocar vidas em risco.</w:t>
      </w:r>
    </w:p>
    <w:p w:rsidR="00CE4C50" w:rsidRPr="00CE4C50" w:rsidRDefault="00CE4C50" w:rsidP="00CE4C50">
      <w:pPr>
        <w:spacing w:before="100" w:beforeAutospacing="1" w:after="100" w:afterAutospacing="1" w:line="276" w:lineRule="auto"/>
        <w:jc w:val="both"/>
        <w:rPr>
          <w:rFonts w:ascii="Arial" w:eastAsia="Times New Roman" w:hAnsi="Arial" w:cs="Arial"/>
          <w:sz w:val="24"/>
          <w:szCs w:val="24"/>
        </w:rPr>
      </w:pPr>
      <w:r w:rsidRPr="00CE4C50">
        <w:rPr>
          <w:rFonts w:ascii="Arial" w:eastAsia="Times New Roman" w:hAnsi="Arial" w:cs="Arial"/>
          <w:sz w:val="24"/>
          <w:szCs w:val="24"/>
        </w:rPr>
        <w:t>Dado que o consumo de oxigênio nas unidades de saúde é constante e regular, o parcelamento da solução pode gerar descontinuidade não adequada e aumentar o risco de desabastecimento, prejudicando o fluxo de atendimento. Além disso, a contratação em um único valor global garante maior previsibilidade e segurança no processo de gestão do recurso, evitando contratempos que possam surgir com prazos de entrega ou ajuste no volume contratado.</w:t>
      </w:r>
    </w:p>
    <w:p w:rsidR="00CE4C50" w:rsidRPr="00CE4C50" w:rsidRDefault="00CE4C50" w:rsidP="00CE4C50">
      <w:pPr>
        <w:spacing w:before="100" w:beforeAutospacing="1" w:after="100" w:afterAutospacing="1" w:line="276" w:lineRule="auto"/>
        <w:jc w:val="both"/>
        <w:rPr>
          <w:rFonts w:ascii="Arial" w:eastAsia="Times New Roman" w:hAnsi="Arial" w:cs="Arial"/>
          <w:sz w:val="24"/>
          <w:szCs w:val="24"/>
        </w:rPr>
      </w:pPr>
      <w:r w:rsidRPr="00CE4C50">
        <w:rPr>
          <w:rFonts w:ascii="Arial" w:eastAsia="Times New Roman" w:hAnsi="Arial" w:cs="Arial"/>
          <w:sz w:val="24"/>
          <w:szCs w:val="24"/>
        </w:rPr>
        <w:t>Portanto, para garantir a continuidade e a qualidade dos serviços prestados, é essencial que a contratação seja feita de forma integral, sem parcelame</w:t>
      </w:r>
      <w:r>
        <w:rPr>
          <w:rFonts w:ascii="Arial" w:eastAsia="Times New Roman" w:hAnsi="Arial" w:cs="Arial"/>
          <w:sz w:val="24"/>
          <w:szCs w:val="24"/>
        </w:rPr>
        <w:t>ntos, garantindo que o Fornecimento</w:t>
      </w:r>
      <w:r w:rsidRPr="00CE4C50">
        <w:rPr>
          <w:rFonts w:ascii="Arial" w:eastAsia="Times New Roman" w:hAnsi="Arial" w:cs="Arial"/>
          <w:sz w:val="24"/>
          <w:szCs w:val="24"/>
        </w:rPr>
        <w:t xml:space="preserve"> seja </w:t>
      </w:r>
      <w:proofErr w:type="gramStart"/>
      <w:r w:rsidRPr="00CE4C50">
        <w:rPr>
          <w:rFonts w:ascii="Arial" w:eastAsia="Times New Roman" w:hAnsi="Arial" w:cs="Arial"/>
          <w:sz w:val="24"/>
          <w:szCs w:val="24"/>
        </w:rPr>
        <w:t>contínuo e eficiente ao longo de todo o contrato</w:t>
      </w:r>
      <w:proofErr w:type="gramEnd"/>
      <w:r w:rsidRPr="00CE4C50">
        <w:rPr>
          <w:rFonts w:ascii="Arial" w:eastAsia="Times New Roman" w:hAnsi="Arial" w:cs="Arial"/>
          <w:sz w:val="24"/>
          <w:szCs w:val="24"/>
        </w:rPr>
        <w:t>.</w:t>
      </w:r>
    </w:p>
    <w:p w:rsidR="004E5AF5" w:rsidRPr="00FA0567" w:rsidRDefault="00FA0567" w:rsidP="00FA0567">
      <w:pPr>
        <w:shd w:val="clear" w:color="auto" w:fill="E7E6E6"/>
        <w:spacing w:before="280" w:after="280" w:line="276" w:lineRule="auto"/>
        <w:jc w:val="both"/>
        <w:rPr>
          <w:rFonts w:ascii="Bookman Old Style" w:hAnsi="Bookman Old Style" w:cs="Arial"/>
          <w:color w:val="000000"/>
          <w:sz w:val="24"/>
          <w:szCs w:val="24"/>
        </w:rPr>
      </w:pPr>
      <w:r>
        <w:rPr>
          <w:rFonts w:ascii="Bookman Old Style" w:hAnsi="Bookman Old Style" w:cs="Arial"/>
          <w:b/>
          <w:sz w:val="24"/>
          <w:szCs w:val="24"/>
        </w:rPr>
        <w:t xml:space="preserve">7. </w:t>
      </w:r>
      <w:r w:rsidR="004E5AF5" w:rsidRPr="00FA0567">
        <w:rPr>
          <w:rFonts w:ascii="Bookman Old Style" w:hAnsi="Bookman Old Style" w:cs="Arial"/>
          <w:b/>
          <w:sz w:val="24"/>
          <w:szCs w:val="24"/>
        </w:rPr>
        <w:t>DEMONSTRATIVO DOS RESULTADOS PRETENDIDOS</w:t>
      </w:r>
    </w:p>
    <w:p w:rsidR="00637F97" w:rsidRPr="001010EF" w:rsidRDefault="00637F97" w:rsidP="00FA0567">
      <w:pPr>
        <w:pStyle w:val="NormalWeb"/>
        <w:spacing w:line="276" w:lineRule="auto"/>
        <w:jc w:val="both"/>
        <w:rPr>
          <w:rFonts w:ascii="Arial" w:hAnsi="Arial" w:cs="Arial"/>
        </w:rPr>
      </w:pPr>
      <w:r w:rsidRPr="001010EF">
        <w:rPr>
          <w:rFonts w:ascii="Arial" w:hAnsi="Arial" w:cs="Arial"/>
        </w:rPr>
        <w:t xml:space="preserve">A contratação de empresa </w:t>
      </w:r>
      <w:r w:rsidR="00FA0567" w:rsidRPr="001010EF">
        <w:rPr>
          <w:rFonts w:ascii="Arial" w:hAnsi="Arial" w:cs="Arial"/>
        </w:rPr>
        <w:t>especializada</w:t>
      </w:r>
      <w:r w:rsidRPr="001010EF">
        <w:rPr>
          <w:rFonts w:ascii="Arial" w:hAnsi="Arial" w:cs="Arial"/>
        </w:rPr>
        <w:t xml:space="preserve"> no </w:t>
      </w:r>
      <w:r w:rsidR="00FA0567" w:rsidRPr="001010EF">
        <w:rPr>
          <w:rFonts w:ascii="Arial" w:hAnsi="Arial" w:cs="Arial"/>
        </w:rPr>
        <w:t>fornecimento</w:t>
      </w:r>
      <w:r w:rsidRPr="001010EF">
        <w:rPr>
          <w:rFonts w:ascii="Arial" w:hAnsi="Arial" w:cs="Arial"/>
        </w:rPr>
        <w:t xml:space="preserve"> do gás oxigênio medicinal visa alcançar diversos resultados importante, garantindo a eficiência, a segurança e a qualidade no fornecimento desse insumo essencial para a saúde, dentre eles podemos citar;</w:t>
      </w:r>
    </w:p>
    <w:p w:rsidR="00637F97" w:rsidRPr="001010EF" w:rsidRDefault="00637F97" w:rsidP="004A01A2">
      <w:pPr>
        <w:pStyle w:val="NormalWeb"/>
        <w:numPr>
          <w:ilvl w:val="0"/>
          <w:numId w:val="29"/>
        </w:numPr>
        <w:spacing w:line="276" w:lineRule="auto"/>
        <w:jc w:val="both"/>
        <w:rPr>
          <w:rFonts w:ascii="Arial" w:hAnsi="Arial" w:cs="Arial"/>
        </w:rPr>
      </w:pPr>
      <w:r w:rsidRPr="001010EF">
        <w:rPr>
          <w:rFonts w:ascii="Arial" w:hAnsi="Arial" w:cs="Arial"/>
        </w:rPr>
        <w:t>Assegurar a disponibilidade contínua de gás oxigênio medicinal para os pacientes, evitando qualquer interrupção no tratamento.</w:t>
      </w:r>
    </w:p>
    <w:p w:rsidR="004A01A2" w:rsidRDefault="00FD0E5B" w:rsidP="004A01A2">
      <w:pPr>
        <w:pStyle w:val="NormalWeb"/>
        <w:numPr>
          <w:ilvl w:val="0"/>
          <w:numId w:val="29"/>
        </w:numPr>
        <w:spacing w:line="276" w:lineRule="auto"/>
        <w:jc w:val="both"/>
        <w:rPr>
          <w:rFonts w:ascii="Arial" w:hAnsi="Arial" w:cs="Arial"/>
        </w:rPr>
      </w:pPr>
      <w:r w:rsidRPr="00FD0E5B">
        <w:rPr>
          <w:rFonts w:ascii="Arial" w:hAnsi="Arial" w:cs="Arial"/>
        </w:rPr>
        <w:t>A gestão adequada do fornecimento permite que os serviços de saúde funcionem de maneira eficiente, sem interrupções, garantindo a continuidade dos tratamentos.</w:t>
      </w:r>
    </w:p>
    <w:p w:rsidR="004A01A2" w:rsidRDefault="00FD0E5B" w:rsidP="004A01A2">
      <w:pPr>
        <w:pStyle w:val="NormalWeb"/>
        <w:numPr>
          <w:ilvl w:val="0"/>
          <w:numId w:val="29"/>
        </w:numPr>
        <w:spacing w:line="276" w:lineRule="auto"/>
        <w:jc w:val="both"/>
        <w:rPr>
          <w:rFonts w:ascii="Arial" w:hAnsi="Arial" w:cs="Arial"/>
        </w:rPr>
      </w:pPr>
      <w:r w:rsidRPr="004A01A2">
        <w:rPr>
          <w:rFonts w:ascii="Arial" w:hAnsi="Arial" w:cs="Arial"/>
        </w:rPr>
        <w:t xml:space="preserve">A contratação de uma empresa especializada pode resultar em economia de recursos, ao evitar desperdícios e </w:t>
      </w:r>
      <w:proofErr w:type="gramStart"/>
      <w:r w:rsidRPr="004A01A2">
        <w:rPr>
          <w:rFonts w:ascii="Arial" w:hAnsi="Arial" w:cs="Arial"/>
        </w:rPr>
        <w:t>otimizar</w:t>
      </w:r>
      <w:proofErr w:type="gramEnd"/>
      <w:r w:rsidRPr="004A01A2">
        <w:rPr>
          <w:rFonts w:ascii="Arial" w:hAnsi="Arial" w:cs="Arial"/>
        </w:rPr>
        <w:t xml:space="preserve"> a logística de fornecimento.</w:t>
      </w:r>
    </w:p>
    <w:p w:rsidR="004A01A2" w:rsidRDefault="004E2052" w:rsidP="004A01A2">
      <w:pPr>
        <w:pStyle w:val="NormalWeb"/>
        <w:numPr>
          <w:ilvl w:val="0"/>
          <w:numId w:val="29"/>
        </w:numPr>
        <w:spacing w:line="276" w:lineRule="auto"/>
        <w:jc w:val="both"/>
        <w:rPr>
          <w:rFonts w:ascii="Arial" w:hAnsi="Arial" w:cs="Arial"/>
        </w:rPr>
      </w:pPr>
      <w:r w:rsidRPr="004A01A2">
        <w:rPr>
          <w:rFonts w:ascii="Arial" w:hAnsi="Arial" w:cs="Arial"/>
        </w:rPr>
        <w:t>Proporcionar segurança tanto para os pacientes que utilizam o oxigênio quanto para os profissionais de saúde responsáveis pela sua administração.</w:t>
      </w:r>
    </w:p>
    <w:p w:rsidR="009B4E2E" w:rsidRDefault="004E2052" w:rsidP="009B4E2E">
      <w:pPr>
        <w:pStyle w:val="NormalWeb"/>
        <w:numPr>
          <w:ilvl w:val="0"/>
          <w:numId w:val="29"/>
        </w:numPr>
        <w:spacing w:line="276" w:lineRule="auto"/>
        <w:jc w:val="both"/>
        <w:rPr>
          <w:rFonts w:ascii="Arial" w:hAnsi="Arial" w:cs="Arial"/>
        </w:rPr>
      </w:pPr>
      <w:proofErr w:type="gramStart"/>
      <w:r w:rsidRPr="004A01A2">
        <w:rPr>
          <w:rFonts w:ascii="Arial" w:hAnsi="Arial" w:cs="Arial"/>
        </w:rPr>
        <w:lastRenderedPageBreak/>
        <w:t>Otimização</w:t>
      </w:r>
      <w:proofErr w:type="gramEnd"/>
      <w:r w:rsidRPr="004A01A2">
        <w:rPr>
          <w:rFonts w:ascii="Arial" w:hAnsi="Arial" w:cs="Arial"/>
        </w:rPr>
        <w:t xml:space="preserve"> do uso de recursos públicos através do planejamento estratégico da contratação, garantindo a economicidade e eficiência na gestão dos serviços prestados;</w:t>
      </w:r>
    </w:p>
    <w:p w:rsidR="004E2052" w:rsidRPr="009B4E2E" w:rsidRDefault="001010EF" w:rsidP="009B4E2E">
      <w:pPr>
        <w:pStyle w:val="NormalWeb"/>
        <w:numPr>
          <w:ilvl w:val="0"/>
          <w:numId w:val="29"/>
        </w:numPr>
        <w:spacing w:line="276" w:lineRule="auto"/>
        <w:jc w:val="both"/>
        <w:rPr>
          <w:rFonts w:ascii="Arial" w:hAnsi="Arial" w:cs="Arial"/>
        </w:rPr>
      </w:pPr>
      <w:proofErr w:type="gramStart"/>
      <w:r w:rsidRPr="009B4E2E">
        <w:rPr>
          <w:rFonts w:ascii="Arial" w:hAnsi="Arial" w:cs="Arial"/>
        </w:rPr>
        <w:t>O</w:t>
      </w:r>
      <w:r w:rsidR="004E2052" w:rsidRPr="009B4E2E">
        <w:rPr>
          <w:rFonts w:ascii="Arial" w:hAnsi="Arial" w:cs="Arial"/>
        </w:rPr>
        <w:t>timizar</w:t>
      </w:r>
      <w:proofErr w:type="gramEnd"/>
      <w:r w:rsidR="004E2052" w:rsidRPr="009B4E2E">
        <w:rPr>
          <w:rFonts w:ascii="Arial" w:hAnsi="Arial" w:cs="Arial"/>
        </w:rPr>
        <w:t xml:space="preserve"> a gestão logística e o armazenamento do gás, facilitando a reposição e o controle de estoques.</w:t>
      </w:r>
    </w:p>
    <w:p w:rsidR="00637F97" w:rsidRPr="005A037B" w:rsidRDefault="001010EF" w:rsidP="002A215F">
      <w:pPr>
        <w:pStyle w:val="NormalWeb"/>
        <w:spacing w:line="276" w:lineRule="auto"/>
        <w:jc w:val="both"/>
        <w:rPr>
          <w:rFonts w:ascii="Arial" w:hAnsi="Arial" w:cs="Arial"/>
        </w:rPr>
      </w:pPr>
      <w:r w:rsidRPr="001010EF">
        <w:rPr>
          <w:rFonts w:ascii="Arial" w:hAnsi="Arial" w:cs="Arial"/>
        </w:rPr>
        <w:t xml:space="preserve">Estes </w:t>
      </w:r>
      <w:r w:rsidR="00A32BA0">
        <w:rPr>
          <w:rFonts w:ascii="Arial" w:hAnsi="Arial" w:cs="Arial"/>
        </w:rPr>
        <w:t>resultados alinhados aos P</w:t>
      </w:r>
      <w:r w:rsidRPr="001010EF">
        <w:rPr>
          <w:rFonts w:ascii="Arial" w:hAnsi="Arial" w:cs="Arial"/>
        </w:rPr>
        <w:t xml:space="preserve">rincípios de Eficiência, Economicidade, e busca pelo atendimento do interesse público, conforme estabelece a Lei 14.133/2021 em seu Art. 5º e Art. 11, </w:t>
      </w:r>
      <w:r w:rsidR="00395EFD">
        <w:rPr>
          <w:rFonts w:ascii="Arial" w:hAnsi="Arial" w:cs="Arial"/>
        </w:rPr>
        <w:t>com o objetivo de promover</w:t>
      </w:r>
      <w:r w:rsidRPr="001010EF">
        <w:rPr>
          <w:rFonts w:ascii="Arial" w:hAnsi="Arial" w:cs="Arial"/>
        </w:rPr>
        <w:t xml:space="preserve"> melhores condições de saúde para a população. </w:t>
      </w:r>
    </w:p>
    <w:p w:rsidR="00195A9F" w:rsidRPr="008C3667" w:rsidRDefault="002A215F" w:rsidP="002A215F">
      <w:pPr>
        <w:pStyle w:val="PargrafodaLista"/>
        <w:shd w:val="clear" w:color="auto" w:fill="E7E6E6"/>
        <w:spacing w:before="280" w:after="280" w:line="276" w:lineRule="auto"/>
        <w:ind w:left="0"/>
        <w:jc w:val="both"/>
        <w:rPr>
          <w:rFonts w:ascii="Bookman Old Style" w:hAnsi="Bookman Old Style" w:cs="Arial"/>
          <w:color w:val="000000"/>
          <w:sz w:val="24"/>
          <w:szCs w:val="24"/>
        </w:rPr>
      </w:pPr>
      <w:r>
        <w:rPr>
          <w:rFonts w:ascii="Bookman Old Style" w:hAnsi="Bookman Old Style" w:cs="Arial"/>
          <w:b/>
          <w:sz w:val="24"/>
          <w:szCs w:val="24"/>
        </w:rPr>
        <w:t xml:space="preserve">8. </w:t>
      </w:r>
      <w:r w:rsidR="00195A9F" w:rsidRPr="008C3667">
        <w:rPr>
          <w:rFonts w:ascii="Bookman Old Style" w:hAnsi="Bookman Old Style" w:cs="Arial"/>
          <w:b/>
          <w:sz w:val="24"/>
          <w:szCs w:val="24"/>
        </w:rPr>
        <w:t>PROVIDÊNCIAS PRÉVIAS AO CONTRATO</w:t>
      </w:r>
    </w:p>
    <w:p w:rsidR="00697504" w:rsidRPr="00697504" w:rsidRDefault="00697504" w:rsidP="00697504">
      <w:pPr>
        <w:pStyle w:val="NormalWeb"/>
        <w:spacing w:line="276" w:lineRule="auto"/>
        <w:jc w:val="both"/>
        <w:rPr>
          <w:rFonts w:ascii="Arial" w:hAnsi="Arial" w:cs="Arial"/>
        </w:rPr>
      </w:pPr>
      <w:r w:rsidRPr="00697504">
        <w:rPr>
          <w:rFonts w:ascii="Arial" w:hAnsi="Arial" w:cs="Arial"/>
        </w:rPr>
        <w:t>As disposições prévias ao contrato incluem uma série de etapas essenciais para garantir que o processo de contratação seja realizado de forma eficiente, transparente e em conformidade com as necessidades da unidade de saúde. As principais ações a serem tomadas são:</w:t>
      </w:r>
    </w:p>
    <w:p w:rsidR="00697504" w:rsidRPr="00697504" w:rsidRDefault="00697504" w:rsidP="00697504">
      <w:pPr>
        <w:pStyle w:val="NormalWeb"/>
        <w:spacing w:line="276" w:lineRule="auto"/>
        <w:jc w:val="both"/>
        <w:rPr>
          <w:rFonts w:ascii="Arial" w:hAnsi="Arial" w:cs="Arial"/>
        </w:rPr>
      </w:pPr>
      <w:r w:rsidRPr="00697504">
        <w:rPr>
          <w:rStyle w:val="Forte"/>
          <w:rFonts w:ascii="Arial" w:hAnsi="Arial" w:cs="Arial"/>
        </w:rPr>
        <w:t>Definição das Especificações do Fornecimento</w:t>
      </w:r>
      <w:r w:rsidRPr="00697504">
        <w:rPr>
          <w:rFonts w:ascii="Arial" w:hAnsi="Arial" w:cs="Arial"/>
        </w:rPr>
        <w:t>: Estabelecimento claro das condições do contínuo, incluindo prazos de entrega, qualidade do consumo, requisitos de segurança e manutenção dos cilindros, bem como as condições de monitoramento do estoque.</w:t>
      </w:r>
    </w:p>
    <w:p w:rsidR="00697504" w:rsidRPr="00697504" w:rsidRDefault="00697504" w:rsidP="00697504">
      <w:pPr>
        <w:pStyle w:val="NormalWeb"/>
        <w:spacing w:line="276" w:lineRule="auto"/>
        <w:jc w:val="both"/>
        <w:rPr>
          <w:rFonts w:ascii="Arial" w:hAnsi="Arial" w:cs="Arial"/>
        </w:rPr>
      </w:pPr>
      <w:r w:rsidRPr="00697504">
        <w:rPr>
          <w:rFonts w:ascii="Arial" w:hAnsi="Arial" w:cs="Arial"/>
        </w:rPr>
        <w:t>Essas providências garantem que o processo de contratação ocorra de maneira eficiente, atendendo às necessidades da unidade de saúde e garantindo a continuidade e a qualidade no fornecimento de gás oxigênio medicinal.</w:t>
      </w:r>
    </w:p>
    <w:p w:rsidR="00195A9F" w:rsidRPr="008C3667" w:rsidRDefault="00F15087" w:rsidP="00F15087">
      <w:pPr>
        <w:pStyle w:val="PargrafodaLista"/>
        <w:shd w:val="clear" w:color="auto" w:fill="E7E6E6"/>
        <w:spacing w:before="280" w:after="280" w:line="276" w:lineRule="auto"/>
        <w:ind w:left="0"/>
        <w:jc w:val="both"/>
        <w:rPr>
          <w:rFonts w:ascii="Bookman Old Style" w:hAnsi="Bookman Old Style" w:cs="Arial"/>
          <w:color w:val="000000"/>
          <w:sz w:val="24"/>
          <w:szCs w:val="24"/>
        </w:rPr>
      </w:pPr>
      <w:r>
        <w:rPr>
          <w:rFonts w:ascii="Bookman Old Style" w:hAnsi="Bookman Old Style" w:cs="Arial"/>
          <w:b/>
          <w:sz w:val="24"/>
          <w:szCs w:val="24"/>
        </w:rPr>
        <w:t xml:space="preserve">9. </w:t>
      </w:r>
      <w:r w:rsidR="006A5F13" w:rsidRPr="008C3667">
        <w:rPr>
          <w:rFonts w:ascii="Bookman Old Style" w:hAnsi="Bookman Old Style" w:cs="Arial"/>
          <w:b/>
          <w:sz w:val="24"/>
          <w:szCs w:val="24"/>
        </w:rPr>
        <w:t xml:space="preserve">CONTRATAÇÕES </w:t>
      </w:r>
      <w:proofErr w:type="gramStart"/>
      <w:r w:rsidR="006A5F13" w:rsidRPr="008C3667">
        <w:rPr>
          <w:rFonts w:ascii="Bookman Old Style" w:hAnsi="Bookman Old Style" w:cs="Arial"/>
          <w:b/>
          <w:sz w:val="24"/>
          <w:szCs w:val="24"/>
        </w:rPr>
        <w:t>CORRELATAS/INTERDEPENDENTES</w:t>
      </w:r>
      <w:proofErr w:type="gramEnd"/>
    </w:p>
    <w:p w:rsidR="00F15087" w:rsidRPr="00F15087" w:rsidRDefault="00F15087" w:rsidP="00F15087">
      <w:pPr>
        <w:pStyle w:val="NormalWeb"/>
        <w:spacing w:line="276" w:lineRule="auto"/>
        <w:jc w:val="both"/>
        <w:rPr>
          <w:rFonts w:ascii="Arial" w:hAnsi="Arial" w:cs="Arial"/>
        </w:rPr>
      </w:pPr>
      <w:r w:rsidRPr="00F15087">
        <w:rPr>
          <w:rFonts w:ascii="Arial" w:hAnsi="Arial" w:cs="Arial"/>
        </w:rPr>
        <w:t>Essas contratações são essenciais para que o fornecimento de gás oxigênio medicinal ocorra de forma integrada e sem intermediários. O sucesso de cada uma depende diretamente dos demais, e sua cooperação eficaz garante que os serviços de saúde possam ser prestados com qualidade e segurança à população.</w:t>
      </w:r>
    </w:p>
    <w:p w:rsidR="00F15087" w:rsidRPr="00F15087" w:rsidRDefault="00F15087" w:rsidP="00F15087">
      <w:pPr>
        <w:pStyle w:val="NormalWeb"/>
        <w:numPr>
          <w:ilvl w:val="0"/>
          <w:numId w:val="31"/>
        </w:numPr>
        <w:spacing w:line="276" w:lineRule="auto"/>
        <w:jc w:val="both"/>
        <w:rPr>
          <w:rFonts w:ascii="Arial" w:hAnsi="Arial" w:cs="Arial"/>
        </w:rPr>
      </w:pPr>
      <w:r w:rsidRPr="00F15087">
        <w:rPr>
          <w:rFonts w:ascii="Arial" w:hAnsi="Arial" w:cs="Arial"/>
        </w:rPr>
        <w:t>A contratação de insumos para o consumo de gás oxigênio medicinal envolve a aquisição de equipamentos e acessórios necessários para garantir que a oxigênio seja administrada de maneira segura e eficiente aos pacientes. Esses insumos são fundamentais para o uso adequado do gás e incluem uma variedade de itens essenciais para o atendimento hospitalar e clínico. Abaixo os principais insumos que podem ser contratados junto com o fornecimento de gás oxigênio:</w:t>
      </w:r>
    </w:p>
    <w:p w:rsidR="00F15087" w:rsidRPr="00F15087" w:rsidRDefault="00F15087" w:rsidP="00F15087">
      <w:pPr>
        <w:pStyle w:val="NormalWeb"/>
        <w:spacing w:line="276" w:lineRule="auto"/>
        <w:ind w:left="720"/>
        <w:jc w:val="both"/>
        <w:rPr>
          <w:rFonts w:ascii="Arial" w:hAnsi="Arial" w:cs="Arial"/>
        </w:rPr>
      </w:pPr>
      <w:r w:rsidRPr="00F15087">
        <w:rPr>
          <w:rStyle w:val="Forte"/>
          <w:rFonts w:ascii="Arial" w:hAnsi="Arial" w:cs="Arial"/>
        </w:rPr>
        <w:t>Reguladores e Redutores de Pressão</w:t>
      </w:r>
      <w:r w:rsidRPr="00F15087">
        <w:rPr>
          <w:rFonts w:ascii="Arial" w:hAnsi="Arial" w:cs="Arial"/>
        </w:rPr>
        <w:t xml:space="preserve">: Para garantir que a oxigênio seja fornecido nas expressas corretas, é necessário contratar reguladores e </w:t>
      </w:r>
      <w:r w:rsidRPr="00F15087">
        <w:rPr>
          <w:rFonts w:ascii="Arial" w:hAnsi="Arial" w:cs="Arial"/>
        </w:rPr>
        <w:lastRenderedPageBreak/>
        <w:t>redutores de pressão, que controlam o fluxo de oxigênio dos cilindros para os aparelhos de administração, como máscaras e cateteres.</w:t>
      </w:r>
    </w:p>
    <w:p w:rsidR="00F15087" w:rsidRDefault="00F15087" w:rsidP="00F15087">
      <w:pPr>
        <w:pStyle w:val="NormalWeb"/>
        <w:spacing w:line="276" w:lineRule="auto"/>
        <w:ind w:left="720"/>
        <w:jc w:val="both"/>
      </w:pPr>
      <w:r w:rsidRPr="00F15087">
        <w:rPr>
          <w:rStyle w:val="Forte"/>
          <w:rFonts w:ascii="Arial" w:hAnsi="Arial" w:cs="Arial"/>
        </w:rPr>
        <w:t>Máscaras e Cateteres Nasais</w:t>
      </w:r>
      <w:r w:rsidRPr="00F15087">
        <w:rPr>
          <w:rFonts w:ascii="Arial" w:hAnsi="Arial" w:cs="Arial"/>
        </w:rPr>
        <w:t>: Estes dispositivos são essenciais para administração do oxigênio diretamente aos pacientes. A contratação inclui a aquisição de máscaras faciais, que cobrem a boca e o nariz, e cateteres nasais, usados ​​em pacientes que detectam fluxos menores de oxigênio</w:t>
      </w:r>
      <w:r>
        <w:t>.</w:t>
      </w:r>
    </w:p>
    <w:p w:rsidR="00D14FA7" w:rsidRPr="0035612C" w:rsidRDefault="0035612C" w:rsidP="0035612C">
      <w:pPr>
        <w:shd w:val="clear" w:color="auto" w:fill="E7E6E6"/>
        <w:spacing w:before="280" w:after="280" w:line="360" w:lineRule="auto"/>
        <w:jc w:val="both"/>
        <w:rPr>
          <w:rFonts w:ascii="Bookman Old Style" w:hAnsi="Bookman Old Style" w:cs="Arial"/>
          <w:color w:val="000000"/>
          <w:sz w:val="24"/>
          <w:szCs w:val="24"/>
        </w:rPr>
      </w:pPr>
      <w:r w:rsidRPr="0035612C">
        <w:rPr>
          <w:rFonts w:ascii="Arial" w:eastAsia="Times New Roman" w:hAnsi="Arial" w:cs="Arial"/>
          <w:b/>
          <w:sz w:val="24"/>
          <w:szCs w:val="24"/>
        </w:rPr>
        <w:t xml:space="preserve">10. </w:t>
      </w:r>
      <w:r w:rsidR="00647F30" w:rsidRPr="0035612C">
        <w:rPr>
          <w:rFonts w:ascii="Bookman Old Style" w:hAnsi="Bookman Old Style" w:cs="Arial"/>
          <w:b/>
          <w:sz w:val="24"/>
          <w:szCs w:val="24"/>
        </w:rPr>
        <w:t>IMPACTOS AMBIENTAIS</w:t>
      </w:r>
    </w:p>
    <w:p w:rsidR="004556E0" w:rsidRPr="0095456E" w:rsidRDefault="004556E0" w:rsidP="0035612C">
      <w:pPr>
        <w:pStyle w:val="NormalWeb"/>
        <w:spacing w:before="0" w:beforeAutospacing="0" w:after="0" w:afterAutospacing="0" w:line="276" w:lineRule="auto"/>
        <w:jc w:val="both"/>
        <w:rPr>
          <w:rFonts w:ascii="Arial" w:hAnsi="Arial" w:cs="Arial"/>
          <w:b/>
        </w:rPr>
      </w:pPr>
      <w:r w:rsidRPr="0095456E">
        <w:rPr>
          <w:rFonts w:ascii="Arial" w:hAnsi="Arial" w:cs="Arial"/>
        </w:rPr>
        <w:t xml:space="preserve">O fornecimento de gás oxigênio medicinal pode ter impactos ambientais significativos, especialmente relacionados ao uso de energia e à emissão de gases de efeito estufa. </w:t>
      </w:r>
    </w:p>
    <w:p w:rsidR="004556E0" w:rsidRDefault="004556E0" w:rsidP="0035612C">
      <w:pPr>
        <w:pStyle w:val="NormalWeb"/>
        <w:spacing w:before="0" w:beforeAutospacing="0" w:after="0" w:afterAutospacing="0" w:line="276" w:lineRule="auto"/>
        <w:ind w:left="360"/>
        <w:jc w:val="both"/>
        <w:rPr>
          <w:rFonts w:ascii="Bookman Old Style" w:hAnsi="Bookman Old Style" w:cs="Arial"/>
          <w:b/>
        </w:rPr>
      </w:pPr>
    </w:p>
    <w:p w:rsidR="004556E0" w:rsidRPr="0095456E" w:rsidRDefault="004556E0" w:rsidP="00214186">
      <w:pPr>
        <w:pStyle w:val="NormalWeb"/>
        <w:numPr>
          <w:ilvl w:val="0"/>
          <w:numId w:val="16"/>
        </w:numPr>
        <w:spacing w:before="0" w:beforeAutospacing="0" w:after="0" w:afterAutospacing="0" w:line="360" w:lineRule="auto"/>
        <w:jc w:val="both"/>
        <w:rPr>
          <w:rFonts w:ascii="Arial" w:hAnsi="Arial" w:cs="Arial"/>
          <w:b/>
        </w:rPr>
      </w:pPr>
      <w:r w:rsidRPr="0095456E">
        <w:rPr>
          <w:rFonts w:ascii="Arial" w:hAnsi="Arial" w:cs="Arial"/>
        </w:rPr>
        <w:t>A produção e distribuição de gás oxigênio medicinal geralmente envolvem o uso de energia, que pode resultar na emissão de gases de efeito estufa, contribuindo para as mudanças climáticas</w:t>
      </w:r>
      <w:r w:rsidR="0095456E">
        <w:rPr>
          <w:rFonts w:ascii="Arial" w:hAnsi="Arial" w:cs="Arial"/>
        </w:rPr>
        <w:t>.</w:t>
      </w:r>
    </w:p>
    <w:p w:rsidR="004556E0" w:rsidRPr="0095456E" w:rsidRDefault="004556E0" w:rsidP="00214186">
      <w:pPr>
        <w:pStyle w:val="NormalWeb"/>
        <w:numPr>
          <w:ilvl w:val="0"/>
          <w:numId w:val="16"/>
        </w:numPr>
        <w:spacing w:before="0" w:beforeAutospacing="0" w:after="0" w:afterAutospacing="0" w:line="360" w:lineRule="auto"/>
        <w:jc w:val="both"/>
        <w:rPr>
          <w:rFonts w:ascii="Arial" w:hAnsi="Arial" w:cs="Arial"/>
          <w:b/>
        </w:rPr>
      </w:pPr>
      <w:r w:rsidRPr="0095456E">
        <w:rPr>
          <w:rFonts w:ascii="Arial" w:hAnsi="Arial" w:cs="Arial"/>
        </w:rPr>
        <w:t>A produção de oxigênio medicinal pode exigir o uso de recursos naturais, como água e outros materiais, que podem ser poluídos durante o processo de produção.</w:t>
      </w:r>
    </w:p>
    <w:p w:rsidR="0095456E" w:rsidRPr="0095456E" w:rsidRDefault="0095456E" w:rsidP="00214186">
      <w:pPr>
        <w:pStyle w:val="NormalWeb"/>
        <w:numPr>
          <w:ilvl w:val="0"/>
          <w:numId w:val="16"/>
        </w:numPr>
        <w:spacing w:before="0" w:beforeAutospacing="0" w:after="0" w:afterAutospacing="0" w:line="360" w:lineRule="auto"/>
        <w:jc w:val="both"/>
        <w:rPr>
          <w:rFonts w:ascii="Arial" w:hAnsi="Arial" w:cs="Arial"/>
          <w:b/>
        </w:rPr>
      </w:pPr>
      <w:r w:rsidRPr="0095456E">
        <w:rPr>
          <w:rFonts w:ascii="Arial" w:hAnsi="Arial" w:cs="Arial"/>
        </w:rPr>
        <w:t xml:space="preserve">Por se tratar de gases comprimidos, há risco de explosão se </w:t>
      </w:r>
      <w:r w:rsidR="0035612C" w:rsidRPr="0095456E">
        <w:rPr>
          <w:rFonts w:ascii="Arial" w:hAnsi="Arial" w:cs="Arial"/>
        </w:rPr>
        <w:t>submetidos</w:t>
      </w:r>
      <w:r w:rsidRPr="0095456E">
        <w:rPr>
          <w:rFonts w:ascii="Arial" w:hAnsi="Arial" w:cs="Arial"/>
        </w:rPr>
        <w:t xml:space="preserve"> ao calor, assim para diminuir o risco, os gases serão armazenados em locais ventilados e ao abrigo de luz solar e outras fontes de calor.</w:t>
      </w:r>
    </w:p>
    <w:p w:rsidR="00647F30" w:rsidRPr="00A40F99" w:rsidRDefault="00647F30" w:rsidP="0016433F">
      <w:pPr>
        <w:pStyle w:val="NormalWeb"/>
        <w:spacing w:before="0" w:beforeAutospacing="0" w:after="0" w:afterAutospacing="0" w:line="360" w:lineRule="auto"/>
        <w:ind w:left="720"/>
        <w:jc w:val="both"/>
        <w:rPr>
          <w:rFonts w:ascii="Bookman Old Style" w:hAnsi="Bookman Old Style" w:cs="Arial"/>
        </w:rPr>
      </w:pPr>
    </w:p>
    <w:p w:rsidR="00027E85" w:rsidRDefault="00027E85" w:rsidP="0086483C">
      <w:pPr>
        <w:pStyle w:val="NormalWeb"/>
        <w:numPr>
          <w:ilvl w:val="0"/>
          <w:numId w:val="5"/>
        </w:numPr>
        <w:spacing w:before="0" w:beforeAutospacing="0" w:after="0" w:afterAutospacing="0" w:line="360" w:lineRule="auto"/>
        <w:jc w:val="both"/>
        <w:rPr>
          <w:rFonts w:ascii="Bookman Old Style" w:hAnsi="Bookman Old Style" w:cs="Arial"/>
          <w:b/>
        </w:rPr>
      </w:pPr>
      <w:r w:rsidRPr="00A40F99">
        <w:rPr>
          <w:rFonts w:ascii="Bookman Old Style" w:hAnsi="Bookman Old Style" w:cs="Arial"/>
          <w:b/>
        </w:rPr>
        <w:t>MITIGAÇÃO DOS IMPACTOS AMBIENTAIS:</w:t>
      </w:r>
    </w:p>
    <w:p w:rsidR="0095456E" w:rsidRDefault="0095456E" w:rsidP="0095456E">
      <w:pPr>
        <w:pStyle w:val="NormalWeb"/>
        <w:spacing w:before="0" w:beforeAutospacing="0" w:after="0" w:afterAutospacing="0" w:line="360" w:lineRule="auto"/>
        <w:ind w:left="720"/>
        <w:jc w:val="both"/>
        <w:rPr>
          <w:rFonts w:ascii="Bookman Old Style" w:hAnsi="Bookman Old Style" w:cs="Arial"/>
          <w:b/>
        </w:rPr>
      </w:pPr>
    </w:p>
    <w:p w:rsidR="0095456E" w:rsidRPr="0095456E" w:rsidRDefault="0095456E" w:rsidP="00214186">
      <w:pPr>
        <w:pStyle w:val="NormalWeb"/>
        <w:numPr>
          <w:ilvl w:val="0"/>
          <w:numId w:val="19"/>
        </w:numPr>
        <w:spacing w:before="0" w:beforeAutospacing="0" w:after="0" w:afterAutospacing="0" w:line="360" w:lineRule="auto"/>
        <w:jc w:val="both"/>
        <w:rPr>
          <w:rFonts w:ascii="Arial" w:hAnsi="Arial" w:cs="Arial"/>
          <w:b/>
        </w:rPr>
      </w:pPr>
      <w:r w:rsidRPr="0095456E">
        <w:rPr>
          <w:rFonts w:ascii="Arial" w:hAnsi="Arial" w:cs="Arial"/>
        </w:rPr>
        <w:t>Adotar tecnologias e práticas que aumentem a eficiência energética dos equipamentos utilizados na produção, compressão e armazenamento do gás oxigênio, reduzindo o consumo de energia.</w:t>
      </w:r>
    </w:p>
    <w:p w:rsidR="0095456E" w:rsidRPr="0065285A" w:rsidRDefault="0095456E" w:rsidP="00214186">
      <w:pPr>
        <w:pStyle w:val="NormalWeb"/>
        <w:numPr>
          <w:ilvl w:val="0"/>
          <w:numId w:val="19"/>
        </w:numPr>
        <w:spacing w:before="0" w:beforeAutospacing="0" w:after="0" w:afterAutospacing="0" w:line="360" w:lineRule="auto"/>
        <w:jc w:val="both"/>
        <w:rPr>
          <w:rFonts w:ascii="Arial" w:hAnsi="Arial" w:cs="Arial"/>
          <w:b/>
        </w:rPr>
      </w:pPr>
      <w:r w:rsidRPr="0095456E">
        <w:rPr>
          <w:rFonts w:ascii="Arial" w:hAnsi="Arial" w:cs="Arial"/>
        </w:rPr>
        <w:t>Utilizar fontes de energia renováveis, como a solar, eólica ou hidrelétrica, para a produção e compressão do oxigênio medicinal, reduzindo a dependência de combustíveis fósseis e a emissão de gases de efeito estufa.</w:t>
      </w:r>
    </w:p>
    <w:p w:rsidR="0065285A" w:rsidRPr="0095456E" w:rsidRDefault="0065285A" w:rsidP="00214186">
      <w:pPr>
        <w:pStyle w:val="NormalWeb"/>
        <w:spacing w:before="0" w:beforeAutospacing="0" w:after="0" w:afterAutospacing="0" w:line="276" w:lineRule="auto"/>
        <w:ind w:left="720"/>
        <w:jc w:val="both"/>
        <w:rPr>
          <w:rFonts w:ascii="Arial" w:hAnsi="Arial" w:cs="Arial"/>
          <w:b/>
        </w:rPr>
      </w:pPr>
    </w:p>
    <w:p w:rsidR="0095456E" w:rsidRPr="0065285A" w:rsidRDefault="0095456E" w:rsidP="0095456E">
      <w:pPr>
        <w:pStyle w:val="NormalWeb"/>
        <w:numPr>
          <w:ilvl w:val="0"/>
          <w:numId w:val="19"/>
        </w:numPr>
        <w:spacing w:before="0" w:beforeAutospacing="0" w:after="0" w:afterAutospacing="0" w:line="360" w:lineRule="auto"/>
        <w:jc w:val="both"/>
        <w:rPr>
          <w:rFonts w:ascii="Arial" w:hAnsi="Arial" w:cs="Arial"/>
          <w:b/>
        </w:rPr>
      </w:pPr>
      <w:r w:rsidRPr="0095456E">
        <w:rPr>
          <w:rFonts w:ascii="Arial" w:hAnsi="Arial" w:cs="Arial"/>
        </w:rPr>
        <w:t>Promover a conscientização ambiental entre os profissionais de saúde e as empresas fornecedoras, incentivando práticas sustentáveis e a responsabilidade ambiental em todas as etapas do processo.</w:t>
      </w:r>
    </w:p>
    <w:p w:rsidR="0065285A" w:rsidRDefault="0065285A" w:rsidP="0065285A">
      <w:pPr>
        <w:pStyle w:val="PargrafodaLista"/>
        <w:rPr>
          <w:rFonts w:ascii="Arial" w:hAnsi="Arial" w:cs="Arial"/>
          <w:b/>
        </w:rPr>
      </w:pPr>
    </w:p>
    <w:p w:rsidR="00214186" w:rsidRDefault="0065285A" w:rsidP="00214186">
      <w:pPr>
        <w:pStyle w:val="NormalWeb"/>
        <w:spacing w:before="0" w:beforeAutospacing="0" w:after="0" w:afterAutospacing="0" w:line="276" w:lineRule="auto"/>
        <w:jc w:val="both"/>
        <w:rPr>
          <w:rFonts w:ascii="Arial" w:hAnsi="Arial" w:cs="Arial"/>
        </w:rPr>
      </w:pPr>
      <w:r w:rsidRPr="0065285A">
        <w:rPr>
          <w:rFonts w:ascii="Arial" w:hAnsi="Arial" w:cs="Arial"/>
        </w:rPr>
        <w:lastRenderedPageBreak/>
        <w:t>São medidas que ajudam reduzir significativamente os impactos ambientais associados ao fornecimento de gás oxigênio medicinal, contribuindo para a preservação do meio ambiente e a sustentabilidade dos serviços de saúde. Embora os impactos ambientais possam ser uma preocupação, eles podem ser significativamente controlados e minimizados com a escolha de fornecedores que siga</w:t>
      </w:r>
      <w:r>
        <w:rPr>
          <w:rFonts w:ascii="Arial" w:hAnsi="Arial" w:cs="Arial"/>
        </w:rPr>
        <w:t xml:space="preserve">m critérios ambientais </w:t>
      </w:r>
      <w:r w:rsidRPr="0065285A">
        <w:rPr>
          <w:rFonts w:ascii="Arial" w:hAnsi="Arial" w:cs="Arial"/>
        </w:rPr>
        <w:t xml:space="preserve">e adote boas práticas operacionais. </w:t>
      </w:r>
    </w:p>
    <w:p w:rsidR="00214186" w:rsidRDefault="00214186" w:rsidP="00214186">
      <w:pPr>
        <w:pStyle w:val="NormalWeb"/>
        <w:spacing w:before="0" w:beforeAutospacing="0" w:after="0" w:afterAutospacing="0" w:line="276" w:lineRule="auto"/>
        <w:jc w:val="both"/>
        <w:rPr>
          <w:rFonts w:ascii="Arial" w:hAnsi="Arial" w:cs="Arial"/>
        </w:rPr>
      </w:pPr>
    </w:p>
    <w:p w:rsidR="0065285A" w:rsidRPr="0054291D" w:rsidRDefault="0065285A" w:rsidP="00214186">
      <w:pPr>
        <w:pStyle w:val="NormalWeb"/>
        <w:spacing w:before="0" w:beforeAutospacing="0" w:after="0" w:afterAutospacing="0" w:line="276" w:lineRule="auto"/>
        <w:jc w:val="both"/>
        <w:rPr>
          <w:rFonts w:ascii="Arial" w:hAnsi="Arial" w:cs="Arial"/>
        </w:rPr>
      </w:pPr>
      <w:r w:rsidRPr="0065285A">
        <w:rPr>
          <w:rFonts w:ascii="Arial" w:hAnsi="Arial" w:cs="Arial"/>
        </w:rPr>
        <w:t>Em contrapartida, os benefí</w:t>
      </w:r>
      <w:r w:rsidR="003F34F8">
        <w:rPr>
          <w:rFonts w:ascii="Arial" w:hAnsi="Arial" w:cs="Arial"/>
        </w:rPr>
        <w:t>cios proporcionados pelo</w:t>
      </w:r>
      <w:r w:rsidRPr="0065285A">
        <w:rPr>
          <w:rFonts w:ascii="Arial" w:hAnsi="Arial" w:cs="Arial"/>
        </w:rPr>
        <w:t xml:space="preserve"> fornecimento de gás oxigênio</w:t>
      </w:r>
      <w:r>
        <w:rPr>
          <w:rFonts w:ascii="Arial" w:hAnsi="Arial" w:cs="Arial"/>
        </w:rPr>
        <w:t xml:space="preserve"> medicinal são vastos e </w:t>
      </w:r>
      <w:r w:rsidR="0086140C">
        <w:rPr>
          <w:rFonts w:ascii="Arial" w:hAnsi="Arial" w:cs="Arial"/>
        </w:rPr>
        <w:t xml:space="preserve">de vital importância medicinal, superando os desafios ambientais quando </w:t>
      </w:r>
      <w:r w:rsidR="00214186">
        <w:rPr>
          <w:rFonts w:ascii="Arial" w:hAnsi="Arial" w:cs="Arial"/>
        </w:rPr>
        <w:t>administrado</w:t>
      </w:r>
      <w:r w:rsidR="0086140C">
        <w:rPr>
          <w:rFonts w:ascii="Arial" w:hAnsi="Arial" w:cs="Arial"/>
        </w:rPr>
        <w:t xml:space="preserve"> com responsabilidade e compromisso com a </w:t>
      </w:r>
      <w:r w:rsidR="00214186">
        <w:rPr>
          <w:rFonts w:ascii="Arial" w:hAnsi="Arial" w:cs="Arial"/>
        </w:rPr>
        <w:t>sustentabilidade</w:t>
      </w:r>
      <w:r w:rsidR="0086140C">
        <w:rPr>
          <w:rFonts w:ascii="Arial" w:hAnsi="Arial" w:cs="Arial"/>
        </w:rPr>
        <w:t xml:space="preserve">. </w:t>
      </w:r>
    </w:p>
    <w:p w:rsidR="000317FA" w:rsidRPr="008C3667" w:rsidRDefault="003F34F8" w:rsidP="003D4339">
      <w:pPr>
        <w:pStyle w:val="PargrafodaLista"/>
        <w:numPr>
          <w:ilvl w:val="0"/>
          <w:numId w:val="33"/>
        </w:numPr>
        <w:shd w:val="clear" w:color="auto" w:fill="E7E6E6"/>
        <w:spacing w:before="280" w:after="280" w:line="360" w:lineRule="auto"/>
        <w:ind w:left="0" w:firstLine="0"/>
        <w:jc w:val="both"/>
        <w:rPr>
          <w:rFonts w:ascii="Bookman Old Style" w:hAnsi="Bookman Old Style" w:cs="Arial"/>
          <w:color w:val="000000"/>
          <w:sz w:val="24"/>
          <w:szCs w:val="24"/>
        </w:rPr>
      </w:pPr>
      <w:r>
        <w:rPr>
          <w:rFonts w:ascii="Bookman Old Style" w:hAnsi="Bookman Old Style" w:cs="Arial"/>
          <w:b/>
          <w:sz w:val="24"/>
          <w:szCs w:val="24"/>
        </w:rPr>
        <w:t>DA FISCALIZAÇÃO DO CONTRATO</w:t>
      </w:r>
    </w:p>
    <w:p w:rsidR="003F34F8" w:rsidRPr="003F34F8" w:rsidRDefault="003F34F8" w:rsidP="003D4339">
      <w:pPr>
        <w:pStyle w:val="NormalWeb"/>
        <w:spacing w:line="276" w:lineRule="auto"/>
        <w:jc w:val="both"/>
        <w:rPr>
          <w:rFonts w:ascii="Arial" w:hAnsi="Arial" w:cs="Arial"/>
        </w:rPr>
      </w:pPr>
      <w:r w:rsidRPr="003F34F8">
        <w:rPr>
          <w:rFonts w:ascii="Arial" w:hAnsi="Arial" w:cs="Arial"/>
        </w:rPr>
        <w:t>Para a contratação pretendida o gestor e fiscal do contrato devem ter ciência do que aborda o Decreto Municipal n° 3.433, de 02 de abril de 2024 que disciplina os procedimentos para fiscalização dos contratos administrativos e que regulamenta a gestão do contrato, vide Art. 92, inciso XVIII da Lei Federal 14.133/2021.</w:t>
      </w:r>
    </w:p>
    <w:p w:rsidR="003F34F8" w:rsidRDefault="003F34F8" w:rsidP="003D4339">
      <w:pPr>
        <w:autoSpaceDE w:val="0"/>
        <w:autoSpaceDN w:val="0"/>
        <w:adjustRightInd w:val="0"/>
        <w:spacing w:after="0" w:line="276" w:lineRule="auto"/>
        <w:jc w:val="both"/>
        <w:rPr>
          <w:rFonts w:ascii="Arial" w:eastAsia="Times New Roman" w:hAnsi="Arial" w:cs="Arial"/>
          <w:sz w:val="24"/>
          <w:szCs w:val="24"/>
        </w:rPr>
      </w:pPr>
      <w:r w:rsidRPr="003F34F8">
        <w:rPr>
          <w:rFonts w:ascii="Arial" w:eastAsia="Times New Roman" w:hAnsi="Arial" w:cs="Arial"/>
          <w:sz w:val="24"/>
          <w:szCs w:val="24"/>
        </w:rPr>
        <w:t>A Secretaria requisitante indicará servidores para atuarem como ge</w:t>
      </w:r>
      <w:r>
        <w:rPr>
          <w:rFonts w:ascii="Arial" w:eastAsia="Times New Roman" w:hAnsi="Arial" w:cs="Arial"/>
          <w:sz w:val="24"/>
          <w:szCs w:val="24"/>
        </w:rPr>
        <w:t>stor e fiscal do contrato.</w:t>
      </w:r>
    </w:p>
    <w:p w:rsidR="003D4339" w:rsidRPr="003F34F8" w:rsidRDefault="003D4339" w:rsidP="003D4339">
      <w:pPr>
        <w:autoSpaceDE w:val="0"/>
        <w:autoSpaceDN w:val="0"/>
        <w:adjustRightInd w:val="0"/>
        <w:spacing w:after="0" w:line="276" w:lineRule="auto"/>
        <w:jc w:val="both"/>
        <w:rPr>
          <w:rFonts w:ascii="Arial" w:eastAsia="Times New Roman" w:hAnsi="Arial" w:cs="Arial"/>
          <w:sz w:val="24"/>
          <w:szCs w:val="24"/>
        </w:rPr>
      </w:pPr>
    </w:p>
    <w:p w:rsidR="003F34F8" w:rsidRPr="003D4339" w:rsidRDefault="003F34F8" w:rsidP="003D4339">
      <w:pPr>
        <w:autoSpaceDE w:val="0"/>
        <w:autoSpaceDN w:val="0"/>
        <w:adjustRightInd w:val="0"/>
        <w:spacing w:after="0" w:line="276" w:lineRule="auto"/>
        <w:jc w:val="center"/>
        <w:rPr>
          <w:rFonts w:ascii="Bookman Old Style" w:eastAsia="Times New Roman" w:hAnsi="Bookman Old Style" w:cs="Times New Roman"/>
          <w:b/>
          <w:sz w:val="24"/>
          <w:szCs w:val="24"/>
        </w:rPr>
      </w:pPr>
      <w:r w:rsidRPr="003D4339">
        <w:rPr>
          <w:rFonts w:ascii="Bookman Old Style" w:eastAsia="Times New Roman" w:hAnsi="Bookman Old Style" w:cs="Times New Roman"/>
          <w:b/>
          <w:sz w:val="24"/>
          <w:szCs w:val="24"/>
        </w:rPr>
        <w:t>FISCAL DE CONTRATO</w:t>
      </w:r>
    </w:p>
    <w:p w:rsidR="003D4339" w:rsidRPr="0077040F" w:rsidRDefault="003D4339" w:rsidP="003D4339">
      <w:pPr>
        <w:autoSpaceDE w:val="0"/>
        <w:autoSpaceDN w:val="0"/>
        <w:adjustRightInd w:val="0"/>
        <w:spacing w:after="0" w:line="276" w:lineRule="auto"/>
        <w:jc w:val="both"/>
        <w:rPr>
          <w:rFonts w:ascii="Bookman Old Style" w:eastAsia="Times New Roman" w:hAnsi="Bookman Old Style" w:cs="Times New Roman"/>
          <w:sz w:val="24"/>
          <w:szCs w:val="24"/>
        </w:rPr>
      </w:pPr>
    </w:p>
    <w:tbl>
      <w:tblPr>
        <w:tblStyle w:val="Tabelacomgrade"/>
        <w:tblW w:w="9747" w:type="dxa"/>
        <w:tblLook w:val="04A0" w:firstRow="1" w:lastRow="0" w:firstColumn="1" w:lastColumn="0" w:noHBand="0" w:noVBand="1"/>
      </w:tblPr>
      <w:tblGrid>
        <w:gridCol w:w="2235"/>
        <w:gridCol w:w="2693"/>
        <w:gridCol w:w="2835"/>
        <w:gridCol w:w="1984"/>
      </w:tblGrid>
      <w:tr w:rsidR="003F34F8" w:rsidTr="004C493D">
        <w:tc>
          <w:tcPr>
            <w:tcW w:w="2235" w:type="dxa"/>
            <w:shd w:val="clear" w:color="auto" w:fill="D9D9D9" w:themeFill="background1" w:themeFillShade="D9"/>
          </w:tcPr>
          <w:p w:rsidR="003F34F8" w:rsidRPr="0028636B" w:rsidRDefault="003F34F8" w:rsidP="004C493D">
            <w:pPr>
              <w:spacing w:line="276" w:lineRule="auto"/>
              <w:rPr>
                <w:rFonts w:ascii="Arial" w:hAnsi="Arial" w:cs="Arial"/>
                <w:b/>
                <w:color w:val="000000"/>
                <w:sz w:val="22"/>
              </w:rPr>
            </w:pPr>
            <w:r w:rsidRPr="0028636B">
              <w:rPr>
                <w:rFonts w:ascii="Arial" w:hAnsi="Arial" w:cs="Arial"/>
                <w:b/>
                <w:color w:val="000000"/>
                <w:sz w:val="22"/>
              </w:rPr>
              <w:t>SECRETARIA</w:t>
            </w:r>
          </w:p>
        </w:tc>
        <w:tc>
          <w:tcPr>
            <w:tcW w:w="2693" w:type="dxa"/>
            <w:shd w:val="clear" w:color="auto" w:fill="D9D9D9" w:themeFill="background1" w:themeFillShade="D9"/>
          </w:tcPr>
          <w:p w:rsidR="003F34F8" w:rsidRPr="0028636B" w:rsidRDefault="003F34F8" w:rsidP="004C493D">
            <w:pPr>
              <w:spacing w:line="276" w:lineRule="auto"/>
              <w:jc w:val="center"/>
              <w:rPr>
                <w:rFonts w:ascii="Arial" w:hAnsi="Arial" w:cs="Arial"/>
                <w:b/>
                <w:color w:val="000000"/>
                <w:sz w:val="22"/>
              </w:rPr>
            </w:pPr>
            <w:r w:rsidRPr="0028636B">
              <w:rPr>
                <w:rFonts w:ascii="Arial" w:hAnsi="Arial" w:cs="Arial"/>
                <w:b/>
                <w:color w:val="000000"/>
                <w:sz w:val="22"/>
              </w:rPr>
              <w:t>NOME</w:t>
            </w:r>
          </w:p>
        </w:tc>
        <w:tc>
          <w:tcPr>
            <w:tcW w:w="2835" w:type="dxa"/>
            <w:shd w:val="clear" w:color="auto" w:fill="D9D9D9" w:themeFill="background1" w:themeFillShade="D9"/>
          </w:tcPr>
          <w:p w:rsidR="003F34F8" w:rsidRPr="0028636B" w:rsidRDefault="003F34F8" w:rsidP="004C493D">
            <w:pPr>
              <w:spacing w:line="276" w:lineRule="auto"/>
              <w:jc w:val="center"/>
              <w:rPr>
                <w:rFonts w:ascii="Arial" w:hAnsi="Arial" w:cs="Arial"/>
                <w:b/>
                <w:color w:val="000000"/>
                <w:sz w:val="22"/>
              </w:rPr>
            </w:pPr>
            <w:r w:rsidRPr="0028636B">
              <w:rPr>
                <w:rFonts w:ascii="Arial" w:hAnsi="Arial" w:cs="Arial"/>
                <w:b/>
                <w:color w:val="000000"/>
                <w:sz w:val="22"/>
              </w:rPr>
              <w:t>CARGO</w:t>
            </w:r>
          </w:p>
        </w:tc>
        <w:tc>
          <w:tcPr>
            <w:tcW w:w="1984" w:type="dxa"/>
            <w:shd w:val="clear" w:color="auto" w:fill="D9D9D9" w:themeFill="background1" w:themeFillShade="D9"/>
          </w:tcPr>
          <w:p w:rsidR="003F34F8" w:rsidRPr="0028636B" w:rsidRDefault="003F34F8" w:rsidP="004C493D">
            <w:pPr>
              <w:spacing w:line="276" w:lineRule="auto"/>
              <w:jc w:val="center"/>
              <w:rPr>
                <w:rFonts w:ascii="Arial" w:hAnsi="Arial" w:cs="Arial"/>
                <w:b/>
                <w:color w:val="000000"/>
                <w:sz w:val="22"/>
              </w:rPr>
            </w:pPr>
            <w:r w:rsidRPr="0028636B">
              <w:rPr>
                <w:rFonts w:ascii="Arial" w:hAnsi="Arial" w:cs="Arial"/>
                <w:b/>
                <w:color w:val="000000"/>
                <w:sz w:val="22"/>
              </w:rPr>
              <w:t>MATRÍCULA</w:t>
            </w:r>
          </w:p>
        </w:tc>
      </w:tr>
      <w:tr w:rsidR="003F34F8" w:rsidTr="004C493D">
        <w:tc>
          <w:tcPr>
            <w:tcW w:w="2235" w:type="dxa"/>
          </w:tcPr>
          <w:p w:rsidR="003F34F8" w:rsidRPr="0077040F" w:rsidRDefault="003F34F8" w:rsidP="004C493D">
            <w:pPr>
              <w:spacing w:line="276" w:lineRule="auto"/>
              <w:jc w:val="center"/>
              <w:rPr>
                <w:rFonts w:ascii="Bookman Old Style" w:hAnsi="Bookman Old Style" w:cs="Arial"/>
                <w:color w:val="000000"/>
                <w:sz w:val="22"/>
              </w:rPr>
            </w:pPr>
            <w:r>
              <w:rPr>
                <w:rFonts w:ascii="Bookman Old Style" w:hAnsi="Bookman Old Style" w:cs="Arial"/>
                <w:color w:val="000000"/>
                <w:sz w:val="22"/>
              </w:rPr>
              <w:t>Secretaria Municipal de Saúde</w:t>
            </w:r>
          </w:p>
        </w:tc>
        <w:tc>
          <w:tcPr>
            <w:tcW w:w="2693" w:type="dxa"/>
            <w:vAlign w:val="center"/>
          </w:tcPr>
          <w:p w:rsidR="003F34F8" w:rsidRPr="0077040F" w:rsidRDefault="003F34F8" w:rsidP="004C493D">
            <w:pPr>
              <w:jc w:val="both"/>
              <w:rPr>
                <w:rFonts w:ascii="Bookman Old Style" w:hAnsi="Bookman Old Style" w:cs="Arial"/>
                <w:color w:val="000000"/>
                <w:sz w:val="22"/>
              </w:rPr>
            </w:pPr>
            <w:r>
              <w:rPr>
                <w:rFonts w:ascii="Bookman Old Style" w:hAnsi="Bookman Old Style" w:cs="Arial"/>
                <w:color w:val="000000"/>
                <w:sz w:val="22"/>
              </w:rPr>
              <w:t>Samira Cunha Laranjeira</w:t>
            </w:r>
          </w:p>
        </w:tc>
        <w:tc>
          <w:tcPr>
            <w:tcW w:w="2835" w:type="dxa"/>
            <w:vAlign w:val="center"/>
          </w:tcPr>
          <w:p w:rsidR="003F34F8" w:rsidRPr="0077040F" w:rsidRDefault="003F34F8" w:rsidP="003F34F8">
            <w:pPr>
              <w:pStyle w:val="PargrafodaLista"/>
              <w:numPr>
                <w:ilvl w:val="0"/>
                <w:numId w:val="24"/>
              </w:numPr>
              <w:ind w:left="-284"/>
              <w:contextualSpacing w:val="0"/>
              <w:jc w:val="center"/>
              <w:rPr>
                <w:rFonts w:ascii="Bookman Old Style" w:hAnsi="Bookman Old Style" w:cs="Arial"/>
                <w:bCs/>
                <w:color w:val="000000"/>
                <w:sz w:val="22"/>
              </w:rPr>
            </w:pPr>
            <w:r>
              <w:rPr>
                <w:rFonts w:ascii="Bookman Old Style" w:hAnsi="Bookman Old Style" w:cs="Arial"/>
                <w:bCs/>
                <w:color w:val="000000"/>
                <w:sz w:val="22"/>
              </w:rPr>
              <w:t xml:space="preserve">Secretaria de Gestão Administrativa </w:t>
            </w:r>
          </w:p>
        </w:tc>
        <w:tc>
          <w:tcPr>
            <w:tcW w:w="1984" w:type="dxa"/>
            <w:vAlign w:val="center"/>
          </w:tcPr>
          <w:p w:rsidR="003F34F8" w:rsidRPr="0077040F" w:rsidRDefault="003F34F8" w:rsidP="004C493D">
            <w:pPr>
              <w:jc w:val="center"/>
              <w:rPr>
                <w:rFonts w:ascii="Bookman Old Style" w:hAnsi="Bookman Old Style" w:cs="Arial"/>
                <w:color w:val="000000"/>
                <w:sz w:val="22"/>
              </w:rPr>
            </w:pPr>
            <w:r w:rsidRPr="0077040F">
              <w:rPr>
                <w:rFonts w:ascii="Bookman Old Style" w:hAnsi="Bookman Old Style" w:cs="Arial"/>
                <w:color w:val="000000"/>
                <w:sz w:val="22"/>
              </w:rPr>
              <w:t>Matrícula n°</w:t>
            </w:r>
            <w:r>
              <w:rPr>
                <w:rFonts w:ascii="Bookman Old Style" w:hAnsi="Bookman Old Style" w:cs="Arial"/>
                <w:bCs/>
                <w:color w:val="000000"/>
                <w:sz w:val="22"/>
              </w:rPr>
              <w:t>364</w:t>
            </w:r>
          </w:p>
        </w:tc>
      </w:tr>
      <w:tr w:rsidR="007E2449" w:rsidTr="004C493D">
        <w:tc>
          <w:tcPr>
            <w:tcW w:w="2235" w:type="dxa"/>
          </w:tcPr>
          <w:p w:rsidR="007E2449" w:rsidRPr="0077040F" w:rsidRDefault="007E2449" w:rsidP="003A62BB">
            <w:pPr>
              <w:spacing w:line="276" w:lineRule="auto"/>
              <w:jc w:val="center"/>
              <w:rPr>
                <w:rFonts w:ascii="Bookman Old Style" w:hAnsi="Bookman Old Style" w:cs="Arial"/>
                <w:color w:val="000000"/>
                <w:sz w:val="22"/>
              </w:rPr>
            </w:pPr>
            <w:r>
              <w:rPr>
                <w:rFonts w:ascii="Bookman Old Style" w:hAnsi="Bookman Old Style" w:cs="Arial"/>
                <w:color w:val="000000"/>
                <w:sz w:val="22"/>
              </w:rPr>
              <w:t>Secretaria Municipal de Saúde</w:t>
            </w:r>
          </w:p>
        </w:tc>
        <w:tc>
          <w:tcPr>
            <w:tcW w:w="2693" w:type="dxa"/>
            <w:vAlign w:val="center"/>
          </w:tcPr>
          <w:p w:rsidR="007E2449" w:rsidRPr="0077040F" w:rsidRDefault="007E2449" w:rsidP="003A62BB">
            <w:pPr>
              <w:jc w:val="both"/>
              <w:rPr>
                <w:rFonts w:ascii="Bookman Old Style" w:hAnsi="Bookman Old Style" w:cs="Arial"/>
                <w:color w:val="000000"/>
                <w:sz w:val="22"/>
              </w:rPr>
            </w:pPr>
            <w:r>
              <w:rPr>
                <w:rFonts w:ascii="Bookman Old Style" w:hAnsi="Bookman Old Style" w:cs="Arial"/>
                <w:color w:val="000000"/>
                <w:sz w:val="22"/>
              </w:rPr>
              <w:t xml:space="preserve">José </w:t>
            </w:r>
            <w:proofErr w:type="spellStart"/>
            <w:r>
              <w:rPr>
                <w:rFonts w:ascii="Bookman Old Style" w:hAnsi="Bookman Old Style" w:cs="Arial"/>
                <w:color w:val="000000"/>
                <w:sz w:val="22"/>
              </w:rPr>
              <w:t>Sodre</w:t>
            </w:r>
            <w:proofErr w:type="spellEnd"/>
            <w:r>
              <w:rPr>
                <w:rFonts w:ascii="Bookman Old Style" w:hAnsi="Bookman Old Style" w:cs="Arial"/>
                <w:color w:val="000000"/>
                <w:sz w:val="22"/>
              </w:rPr>
              <w:t xml:space="preserve"> Almeida Junior</w:t>
            </w:r>
          </w:p>
        </w:tc>
        <w:tc>
          <w:tcPr>
            <w:tcW w:w="2835" w:type="dxa"/>
            <w:vAlign w:val="center"/>
          </w:tcPr>
          <w:p w:rsidR="007E2449" w:rsidRPr="0077040F" w:rsidRDefault="007E2449" w:rsidP="003A62BB">
            <w:pPr>
              <w:pStyle w:val="PargrafodaLista"/>
              <w:numPr>
                <w:ilvl w:val="0"/>
                <w:numId w:val="24"/>
              </w:numPr>
              <w:ind w:left="-284"/>
              <w:contextualSpacing w:val="0"/>
              <w:jc w:val="center"/>
              <w:rPr>
                <w:rFonts w:ascii="Bookman Old Style" w:hAnsi="Bookman Old Style" w:cs="Arial"/>
                <w:bCs/>
                <w:color w:val="000000"/>
                <w:sz w:val="22"/>
              </w:rPr>
            </w:pPr>
            <w:proofErr w:type="spellStart"/>
            <w:r>
              <w:rPr>
                <w:rFonts w:ascii="Bookman Old Style" w:hAnsi="Bookman Old Style" w:cs="Arial"/>
                <w:bCs/>
                <w:color w:val="000000"/>
                <w:sz w:val="22"/>
              </w:rPr>
              <w:t>Farmacéutico</w:t>
            </w:r>
            <w:proofErr w:type="spellEnd"/>
            <w:r>
              <w:rPr>
                <w:rFonts w:ascii="Bookman Old Style" w:hAnsi="Bookman Old Style" w:cs="Arial"/>
                <w:bCs/>
                <w:color w:val="000000"/>
                <w:sz w:val="22"/>
              </w:rPr>
              <w:t xml:space="preserve"> </w:t>
            </w:r>
          </w:p>
        </w:tc>
        <w:tc>
          <w:tcPr>
            <w:tcW w:w="1984" w:type="dxa"/>
            <w:vAlign w:val="center"/>
          </w:tcPr>
          <w:p w:rsidR="007E2449" w:rsidRPr="0077040F" w:rsidRDefault="007E2449" w:rsidP="003A62BB">
            <w:pPr>
              <w:jc w:val="center"/>
              <w:rPr>
                <w:rFonts w:ascii="Bookman Old Style" w:hAnsi="Bookman Old Style" w:cs="Arial"/>
                <w:color w:val="000000"/>
                <w:sz w:val="22"/>
              </w:rPr>
            </w:pPr>
            <w:r w:rsidRPr="0077040F">
              <w:rPr>
                <w:rFonts w:ascii="Bookman Old Style" w:hAnsi="Bookman Old Style" w:cs="Arial"/>
                <w:color w:val="000000"/>
                <w:sz w:val="22"/>
              </w:rPr>
              <w:t>Matrícula n°</w:t>
            </w:r>
            <w:r w:rsidRPr="007E2449">
              <w:rPr>
                <w:rFonts w:ascii="Bookman Old Style" w:hAnsi="Bookman Old Style" w:cs="Arial"/>
                <w:bCs/>
                <w:color w:val="000000"/>
                <w:sz w:val="22"/>
                <w:highlight w:val="yellow"/>
              </w:rPr>
              <w:t>364</w:t>
            </w:r>
          </w:p>
        </w:tc>
      </w:tr>
    </w:tbl>
    <w:p w:rsidR="003F34F8" w:rsidRPr="003D4339" w:rsidRDefault="003F34F8" w:rsidP="003D4339">
      <w:pPr>
        <w:pStyle w:val="NormalWeb"/>
        <w:spacing w:line="276" w:lineRule="auto"/>
        <w:jc w:val="center"/>
        <w:rPr>
          <w:rFonts w:ascii="Arial" w:hAnsi="Arial" w:cs="Arial"/>
          <w:b/>
        </w:rPr>
      </w:pPr>
      <w:r w:rsidRPr="003D4339">
        <w:rPr>
          <w:rFonts w:ascii="Arial" w:hAnsi="Arial" w:cs="Arial"/>
          <w:b/>
        </w:rPr>
        <w:t>GESTOR DE CONTRATO</w:t>
      </w:r>
    </w:p>
    <w:tbl>
      <w:tblPr>
        <w:tblStyle w:val="Tabelacomgrade"/>
        <w:tblW w:w="9747" w:type="dxa"/>
        <w:tblLook w:val="04A0" w:firstRow="1" w:lastRow="0" w:firstColumn="1" w:lastColumn="0" w:noHBand="0" w:noVBand="1"/>
      </w:tblPr>
      <w:tblGrid>
        <w:gridCol w:w="2235"/>
        <w:gridCol w:w="2693"/>
        <w:gridCol w:w="2835"/>
        <w:gridCol w:w="1984"/>
      </w:tblGrid>
      <w:tr w:rsidR="003F34F8" w:rsidTr="004C493D">
        <w:tc>
          <w:tcPr>
            <w:tcW w:w="2235" w:type="dxa"/>
            <w:shd w:val="clear" w:color="auto" w:fill="D9D9D9" w:themeFill="background1" w:themeFillShade="D9"/>
          </w:tcPr>
          <w:p w:rsidR="003F34F8" w:rsidRPr="0028636B" w:rsidRDefault="003F34F8" w:rsidP="004C493D">
            <w:pPr>
              <w:spacing w:line="276" w:lineRule="auto"/>
              <w:rPr>
                <w:rFonts w:ascii="Arial" w:hAnsi="Arial" w:cs="Arial"/>
                <w:b/>
                <w:color w:val="000000"/>
                <w:sz w:val="22"/>
              </w:rPr>
            </w:pPr>
            <w:r w:rsidRPr="0028636B">
              <w:rPr>
                <w:rFonts w:ascii="Arial" w:hAnsi="Arial" w:cs="Arial"/>
                <w:b/>
                <w:color w:val="000000"/>
                <w:sz w:val="22"/>
              </w:rPr>
              <w:t>SECRETARIA</w:t>
            </w:r>
          </w:p>
        </w:tc>
        <w:tc>
          <w:tcPr>
            <w:tcW w:w="2693" w:type="dxa"/>
            <w:shd w:val="clear" w:color="auto" w:fill="D9D9D9" w:themeFill="background1" w:themeFillShade="D9"/>
          </w:tcPr>
          <w:p w:rsidR="003F34F8" w:rsidRPr="0028636B" w:rsidRDefault="003F34F8" w:rsidP="004C493D">
            <w:pPr>
              <w:spacing w:line="276" w:lineRule="auto"/>
              <w:jc w:val="center"/>
              <w:rPr>
                <w:rFonts w:ascii="Arial" w:hAnsi="Arial" w:cs="Arial"/>
                <w:b/>
                <w:color w:val="000000"/>
                <w:sz w:val="22"/>
              </w:rPr>
            </w:pPr>
            <w:r w:rsidRPr="0028636B">
              <w:rPr>
                <w:rFonts w:ascii="Arial" w:hAnsi="Arial" w:cs="Arial"/>
                <w:b/>
                <w:color w:val="000000"/>
                <w:sz w:val="22"/>
              </w:rPr>
              <w:t>NOME</w:t>
            </w:r>
          </w:p>
        </w:tc>
        <w:tc>
          <w:tcPr>
            <w:tcW w:w="2835" w:type="dxa"/>
            <w:shd w:val="clear" w:color="auto" w:fill="D9D9D9" w:themeFill="background1" w:themeFillShade="D9"/>
          </w:tcPr>
          <w:p w:rsidR="003F34F8" w:rsidRPr="0028636B" w:rsidRDefault="003F34F8" w:rsidP="004C493D">
            <w:pPr>
              <w:spacing w:line="276" w:lineRule="auto"/>
              <w:jc w:val="center"/>
              <w:rPr>
                <w:rFonts w:ascii="Arial" w:hAnsi="Arial" w:cs="Arial"/>
                <w:b/>
                <w:color w:val="000000"/>
                <w:sz w:val="22"/>
              </w:rPr>
            </w:pPr>
            <w:r w:rsidRPr="0028636B">
              <w:rPr>
                <w:rFonts w:ascii="Arial" w:hAnsi="Arial" w:cs="Arial"/>
                <w:b/>
                <w:color w:val="000000"/>
                <w:sz w:val="22"/>
              </w:rPr>
              <w:t>CARGO</w:t>
            </w:r>
          </w:p>
        </w:tc>
        <w:tc>
          <w:tcPr>
            <w:tcW w:w="1984" w:type="dxa"/>
            <w:shd w:val="clear" w:color="auto" w:fill="D9D9D9" w:themeFill="background1" w:themeFillShade="D9"/>
          </w:tcPr>
          <w:p w:rsidR="003F34F8" w:rsidRPr="0028636B" w:rsidRDefault="003F34F8" w:rsidP="004C493D">
            <w:pPr>
              <w:spacing w:line="276" w:lineRule="auto"/>
              <w:jc w:val="center"/>
              <w:rPr>
                <w:rFonts w:ascii="Arial" w:hAnsi="Arial" w:cs="Arial"/>
                <w:b/>
                <w:color w:val="000000"/>
                <w:sz w:val="22"/>
              </w:rPr>
            </w:pPr>
            <w:r w:rsidRPr="0028636B">
              <w:rPr>
                <w:rFonts w:ascii="Arial" w:hAnsi="Arial" w:cs="Arial"/>
                <w:b/>
                <w:color w:val="000000"/>
                <w:sz w:val="22"/>
              </w:rPr>
              <w:t>MATRÍCULA</w:t>
            </w:r>
          </w:p>
        </w:tc>
      </w:tr>
      <w:tr w:rsidR="003F34F8" w:rsidTr="004C493D">
        <w:tc>
          <w:tcPr>
            <w:tcW w:w="2235" w:type="dxa"/>
          </w:tcPr>
          <w:p w:rsidR="003F34F8" w:rsidRPr="0077040F" w:rsidRDefault="003F34F8" w:rsidP="004C493D">
            <w:pPr>
              <w:spacing w:line="276" w:lineRule="auto"/>
              <w:jc w:val="center"/>
              <w:rPr>
                <w:rFonts w:ascii="Bookman Old Style" w:hAnsi="Bookman Old Style" w:cs="Arial"/>
                <w:color w:val="000000"/>
                <w:sz w:val="22"/>
              </w:rPr>
            </w:pPr>
            <w:r>
              <w:rPr>
                <w:rFonts w:ascii="Bookman Old Style" w:hAnsi="Bookman Old Style" w:cs="Arial"/>
                <w:color w:val="000000"/>
                <w:sz w:val="22"/>
              </w:rPr>
              <w:t>Secretaria Municipal de Saúde</w:t>
            </w:r>
          </w:p>
        </w:tc>
        <w:tc>
          <w:tcPr>
            <w:tcW w:w="2693" w:type="dxa"/>
            <w:vAlign w:val="center"/>
          </w:tcPr>
          <w:p w:rsidR="003F34F8" w:rsidRPr="0077040F" w:rsidRDefault="009635ED" w:rsidP="007E2449">
            <w:pPr>
              <w:jc w:val="both"/>
              <w:rPr>
                <w:rFonts w:ascii="Bookman Old Style" w:hAnsi="Bookman Old Style" w:cs="Arial"/>
                <w:color w:val="000000"/>
                <w:sz w:val="22"/>
              </w:rPr>
            </w:pPr>
            <w:r>
              <w:rPr>
                <w:rFonts w:ascii="Bookman Old Style" w:hAnsi="Bookman Old Style" w:cs="Arial"/>
                <w:color w:val="000000"/>
                <w:sz w:val="22"/>
              </w:rPr>
              <w:t>Marta Lopes da Silva</w:t>
            </w:r>
          </w:p>
        </w:tc>
        <w:tc>
          <w:tcPr>
            <w:tcW w:w="2835" w:type="dxa"/>
            <w:vAlign w:val="center"/>
          </w:tcPr>
          <w:p w:rsidR="003F34F8" w:rsidRPr="0077040F" w:rsidRDefault="003F34F8" w:rsidP="003F34F8">
            <w:pPr>
              <w:pStyle w:val="PargrafodaLista"/>
              <w:numPr>
                <w:ilvl w:val="0"/>
                <w:numId w:val="24"/>
              </w:numPr>
              <w:ind w:left="-284"/>
              <w:contextualSpacing w:val="0"/>
              <w:jc w:val="center"/>
              <w:rPr>
                <w:rFonts w:ascii="Bookman Old Style" w:hAnsi="Bookman Old Style" w:cs="Arial"/>
                <w:bCs/>
                <w:color w:val="000000"/>
                <w:sz w:val="22"/>
              </w:rPr>
            </w:pPr>
            <w:r>
              <w:rPr>
                <w:rFonts w:ascii="Bookman Old Style" w:hAnsi="Bookman Old Style" w:cs="Arial"/>
                <w:bCs/>
                <w:color w:val="000000"/>
                <w:sz w:val="22"/>
              </w:rPr>
              <w:t xml:space="preserve">Secretária Municipal de Saúde </w:t>
            </w:r>
          </w:p>
        </w:tc>
        <w:tc>
          <w:tcPr>
            <w:tcW w:w="1984" w:type="dxa"/>
            <w:vAlign w:val="center"/>
          </w:tcPr>
          <w:p w:rsidR="003F34F8" w:rsidRDefault="003F34F8" w:rsidP="004C493D">
            <w:pPr>
              <w:jc w:val="center"/>
            </w:pPr>
            <w:r>
              <w:rPr>
                <w:rFonts w:ascii="Bookman Old Style" w:hAnsi="Bookman Old Style" w:cs="Arial"/>
                <w:color w:val="000000"/>
                <w:sz w:val="22"/>
              </w:rPr>
              <w:t xml:space="preserve">Decreto </w:t>
            </w:r>
            <w:r>
              <w:t xml:space="preserve">Nº. </w:t>
            </w:r>
            <w:r w:rsidR="009635ED">
              <w:t>2.957/2023</w:t>
            </w:r>
          </w:p>
          <w:p w:rsidR="003F34F8" w:rsidRPr="0077040F" w:rsidRDefault="003F34F8" w:rsidP="004C493D">
            <w:pPr>
              <w:jc w:val="center"/>
              <w:rPr>
                <w:rFonts w:ascii="Bookman Old Style" w:hAnsi="Bookman Old Style" w:cs="Arial"/>
                <w:color w:val="000000"/>
                <w:sz w:val="22"/>
              </w:rPr>
            </w:pPr>
          </w:p>
        </w:tc>
      </w:tr>
    </w:tbl>
    <w:p w:rsidR="003D4339" w:rsidRPr="003D4339" w:rsidRDefault="003D4339" w:rsidP="003D4339">
      <w:pPr>
        <w:pStyle w:val="PargrafodaLista"/>
        <w:numPr>
          <w:ilvl w:val="0"/>
          <w:numId w:val="33"/>
        </w:numPr>
        <w:shd w:val="clear" w:color="auto" w:fill="E7E6E6"/>
        <w:spacing w:before="100" w:beforeAutospacing="1" w:after="100" w:afterAutospacing="1" w:line="276" w:lineRule="auto"/>
        <w:jc w:val="both"/>
        <w:rPr>
          <w:rFonts w:ascii="Arial" w:eastAsia="Times New Roman" w:hAnsi="Arial" w:cs="Arial"/>
          <w:sz w:val="24"/>
          <w:szCs w:val="24"/>
        </w:rPr>
      </w:pPr>
      <w:r w:rsidRPr="003D4339">
        <w:rPr>
          <w:rFonts w:ascii="Bookman Old Style" w:hAnsi="Bookman Old Style" w:cs="Arial"/>
          <w:b/>
          <w:sz w:val="24"/>
          <w:szCs w:val="24"/>
        </w:rPr>
        <w:t xml:space="preserve"> </w:t>
      </w:r>
      <w:r w:rsidR="003A6C06" w:rsidRPr="003D4339">
        <w:rPr>
          <w:rFonts w:ascii="Bookman Old Style" w:hAnsi="Bookman Old Style" w:cs="Arial"/>
          <w:b/>
          <w:sz w:val="24"/>
          <w:szCs w:val="24"/>
        </w:rPr>
        <w:t>P</w:t>
      </w:r>
      <w:r w:rsidR="001218BC" w:rsidRPr="003D4339">
        <w:rPr>
          <w:rFonts w:ascii="Bookman Old Style" w:hAnsi="Bookman Old Style" w:cs="Arial"/>
          <w:b/>
          <w:sz w:val="24"/>
          <w:szCs w:val="24"/>
        </w:rPr>
        <w:t>OSICIONAMENTO CONCLUSIVO</w:t>
      </w:r>
      <w:r w:rsidR="003F34F8" w:rsidRPr="003D4339">
        <w:rPr>
          <w:rFonts w:ascii="Bookman Old Style" w:hAnsi="Bookman Old Style" w:cs="Arial"/>
          <w:b/>
          <w:sz w:val="24"/>
          <w:szCs w:val="24"/>
        </w:rPr>
        <w:t xml:space="preserve"> </w:t>
      </w:r>
    </w:p>
    <w:p w:rsidR="003D4339" w:rsidRPr="003D4339" w:rsidRDefault="003D4339" w:rsidP="003D4339">
      <w:pPr>
        <w:spacing w:before="100" w:beforeAutospacing="1" w:after="100" w:afterAutospacing="1" w:line="276" w:lineRule="auto"/>
        <w:jc w:val="both"/>
        <w:rPr>
          <w:rFonts w:ascii="Arial" w:eastAsia="Times New Roman" w:hAnsi="Arial" w:cs="Arial"/>
          <w:sz w:val="24"/>
          <w:szCs w:val="24"/>
        </w:rPr>
      </w:pPr>
      <w:r w:rsidRPr="003D4339">
        <w:rPr>
          <w:rFonts w:ascii="Arial" w:eastAsia="Times New Roman" w:hAnsi="Arial" w:cs="Arial"/>
          <w:sz w:val="24"/>
          <w:szCs w:val="24"/>
        </w:rPr>
        <w:t xml:space="preserve">O Estudo Técnico Preliminar (ETP) foi desenvolvido com o objetivo de analisar as necessidades e a realização da contratação do fornecimento contínuo de gás oxigênio medicinal para as unidades de saúde do município. Após uma análise detalhada do histórico de consumo, das demandas futuras e das opções disponíveis </w:t>
      </w:r>
      <w:r w:rsidRPr="003D4339">
        <w:rPr>
          <w:rFonts w:ascii="Arial" w:eastAsia="Times New Roman" w:hAnsi="Arial" w:cs="Arial"/>
          <w:sz w:val="24"/>
          <w:szCs w:val="24"/>
        </w:rPr>
        <w:lastRenderedPageBreak/>
        <w:t>no mercado, conclui-se que a proposta de contratação é a mais adequada para garantir a continuidade e a segurança no abastecimento do insumo essencial ao atendimento dos pacientes.</w:t>
      </w:r>
    </w:p>
    <w:p w:rsidR="003D4339" w:rsidRPr="003D4339" w:rsidRDefault="003D4339" w:rsidP="003D4339">
      <w:pPr>
        <w:spacing w:before="100" w:beforeAutospacing="1" w:after="100" w:afterAutospacing="1" w:line="276" w:lineRule="auto"/>
        <w:jc w:val="both"/>
        <w:rPr>
          <w:rFonts w:ascii="Arial" w:eastAsia="Times New Roman" w:hAnsi="Arial" w:cs="Arial"/>
          <w:sz w:val="24"/>
          <w:szCs w:val="24"/>
        </w:rPr>
      </w:pPr>
      <w:r w:rsidRPr="003D4339">
        <w:rPr>
          <w:rFonts w:ascii="Arial" w:eastAsia="Times New Roman" w:hAnsi="Arial" w:cs="Arial"/>
          <w:sz w:val="24"/>
          <w:szCs w:val="24"/>
        </w:rPr>
        <w:t>A solução completa contínua, com recargas periódicas, atende de forma eficaz às necessidades das unidades de saúde, considerando a demanda regular e os períodos de maior consumo, como em situações de emergência ou no tratamento de doenças sazonais. Uma análise de mercado revelou fornecedores variados e capazes de garantir a entrega do oxigênio dentro dos padrões exigidos de qualidade, segurança e pontualidade.</w:t>
      </w:r>
    </w:p>
    <w:p w:rsidR="003D4339" w:rsidRPr="003D4339" w:rsidRDefault="003D4339" w:rsidP="003D4339">
      <w:pPr>
        <w:spacing w:before="100" w:beforeAutospacing="1" w:after="100" w:afterAutospacing="1" w:line="276" w:lineRule="auto"/>
        <w:jc w:val="both"/>
        <w:rPr>
          <w:rFonts w:ascii="Arial" w:eastAsia="Times New Roman" w:hAnsi="Arial" w:cs="Arial"/>
          <w:sz w:val="24"/>
          <w:szCs w:val="24"/>
        </w:rPr>
      </w:pPr>
      <w:r w:rsidRPr="003D4339">
        <w:rPr>
          <w:rFonts w:ascii="Arial" w:eastAsia="Times New Roman" w:hAnsi="Arial" w:cs="Arial"/>
          <w:sz w:val="24"/>
          <w:szCs w:val="24"/>
        </w:rPr>
        <w:t xml:space="preserve">Além disso, a contratação desse modelo, sem parcelamento, garante maior previsibilidade e eficiência no processo de gestão do fornecimento, evitando riscos de desabastecimento e permitindo que os serviços de saúde sejam prestados de maneira ininterrupta. A </w:t>
      </w:r>
      <w:proofErr w:type="gramStart"/>
      <w:r w:rsidRPr="003D4339">
        <w:rPr>
          <w:rFonts w:ascii="Arial" w:eastAsia="Times New Roman" w:hAnsi="Arial" w:cs="Arial"/>
          <w:sz w:val="24"/>
          <w:szCs w:val="24"/>
        </w:rPr>
        <w:t>implementação</w:t>
      </w:r>
      <w:proofErr w:type="gramEnd"/>
      <w:r w:rsidRPr="003D4339">
        <w:rPr>
          <w:rFonts w:ascii="Arial" w:eastAsia="Times New Roman" w:hAnsi="Arial" w:cs="Arial"/>
          <w:sz w:val="24"/>
          <w:szCs w:val="24"/>
        </w:rPr>
        <w:t xml:space="preserve"> de medidas de segurança, como o monitoramento dos níveis de oxigênio e a manutenção adequada dos cilindros, contribui para a continuidade do atendimento sem comprometer a qualidade do serviço prestado à população.</w:t>
      </w:r>
    </w:p>
    <w:p w:rsidR="003D4339" w:rsidRPr="003D4339" w:rsidRDefault="003D4339" w:rsidP="003D4339">
      <w:pPr>
        <w:spacing w:before="100" w:beforeAutospacing="1" w:after="100" w:afterAutospacing="1" w:line="276" w:lineRule="auto"/>
        <w:jc w:val="both"/>
        <w:rPr>
          <w:rFonts w:ascii="Arial" w:eastAsia="Times New Roman" w:hAnsi="Arial" w:cs="Arial"/>
          <w:sz w:val="24"/>
          <w:szCs w:val="24"/>
        </w:rPr>
      </w:pPr>
      <w:r w:rsidRPr="003D4339">
        <w:rPr>
          <w:rFonts w:ascii="Arial" w:eastAsia="Times New Roman" w:hAnsi="Arial" w:cs="Arial"/>
          <w:sz w:val="24"/>
          <w:szCs w:val="24"/>
        </w:rPr>
        <w:t>Portanto, com base nas análises realizadas, conclui-se que a solução proposta é viável e atende às necessidades operacionais das unidades de saúde, oferecendo o melhor custo-benefício e garantindo a continuidade no fornecimento do oxigênio medicinal essencial para o atendimento à saúde pública.</w:t>
      </w:r>
    </w:p>
    <w:p w:rsidR="00D657FD" w:rsidRPr="00D657FD" w:rsidRDefault="003D4339" w:rsidP="003D4339">
      <w:pPr>
        <w:pStyle w:val="PargrafodaLista"/>
        <w:numPr>
          <w:ilvl w:val="0"/>
          <w:numId w:val="33"/>
        </w:numPr>
        <w:shd w:val="clear" w:color="auto" w:fill="E7E6E6"/>
        <w:spacing w:before="280" w:after="280" w:line="360" w:lineRule="auto"/>
        <w:ind w:left="0" w:firstLine="0"/>
        <w:jc w:val="both"/>
        <w:rPr>
          <w:rFonts w:ascii="Bookman Old Style" w:hAnsi="Bookman Old Style" w:cs="Arial"/>
          <w:color w:val="000000"/>
          <w:sz w:val="24"/>
          <w:szCs w:val="24"/>
        </w:rPr>
      </w:pPr>
      <w:r>
        <w:rPr>
          <w:rFonts w:ascii="Bookman Old Style" w:hAnsi="Bookman Old Style" w:cs="Arial"/>
          <w:b/>
          <w:sz w:val="24"/>
          <w:szCs w:val="24"/>
        </w:rPr>
        <w:t>R</w:t>
      </w:r>
      <w:r w:rsidR="00D657FD" w:rsidRPr="00D657FD">
        <w:rPr>
          <w:rFonts w:ascii="Bookman Old Style" w:hAnsi="Bookman Old Style" w:cs="Arial"/>
          <w:b/>
          <w:sz w:val="24"/>
          <w:szCs w:val="24"/>
        </w:rPr>
        <w:t>ESPONSÁVEL TECNICO PELA ELABORAÇÃO DA ETP</w:t>
      </w:r>
    </w:p>
    <w:p w:rsidR="00D657FD" w:rsidRDefault="00D657FD" w:rsidP="0016433F">
      <w:pPr>
        <w:pStyle w:val="NormalWeb"/>
        <w:spacing w:line="360" w:lineRule="auto"/>
        <w:jc w:val="both"/>
        <w:rPr>
          <w:rFonts w:ascii="Arial" w:hAnsi="Arial" w:cs="Arial"/>
        </w:rPr>
      </w:pPr>
    </w:p>
    <w:p w:rsidR="00A63163" w:rsidRPr="003D4339" w:rsidRDefault="00A63163" w:rsidP="00A63163">
      <w:pPr>
        <w:pStyle w:val="NormalWeb"/>
        <w:spacing w:line="360" w:lineRule="auto"/>
        <w:jc w:val="right"/>
        <w:rPr>
          <w:rFonts w:ascii="Arial" w:hAnsi="Arial" w:cs="Arial"/>
        </w:rPr>
      </w:pPr>
      <w:r w:rsidRPr="0054291D">
        <w:rPr>
          <w:rFonts w:ascii="Arial" w:hAnsi="Arial" w:cs="Arial"/>
        </w:rPr>
        <w:t xml:space="preserve">Andaraí/BA, </w:t>
      </w:r>
      <w:r>
        <w:rPr>
          <w:rFonts w:ascii="Arial" w:hAnsi="Arial" w:cs="Arial"/>
          <w:color w:val="000000" w:themeColor="text1"/>
        </w:rPr>
        <w:t xml:space="preserve">27 </w:t>
      </w:r>
      <w:r w:rsidRPr="00256ED5">
        <w:rPr>
          <w:rFonts w:ascii="Arial" w:hAnsi="Arial" w:cs="Arial"/>
          <w:color w:val="000000" w:themeColor="text1"/>
        </w:rPr>
        <w:t xml:space="preserve">de </w:t>
      </w:r>
      <w:r>
        <w:rPr>
          <w:rFonts w:ascii="Arial" w:hAnsi="Arial" w:cs="Arial"/>
        </w:rPr>
        <w:t>dezembro de 2024</w:t>
      </w:r>
      <w:r w:rsidRPr="0054291D">
        <w:rPr>
          <w:rFonts w:ascii="Arial" w:hAnsi="Arial" w:cs="Arial"/>
        </w:rPr>
        <w:t xml:space="preserve">. </w:t>
      </w:r>
    </w:p>
    <w:p w:rsidR="003D4339" w:rsidRDefault="003D4339" w:rsidP="0016433F">
      <w:pPr>
        <w:pStyle w:val="NormalWeb"/>
        <w:spacing w:line="360" w:lineRule="auto"/>
        <w:jc w:val="both"/>
        <w:rPr>
          <w:rFonts w:ascii="Arial" w:hAnsi="Arial" w:cs="Arial"/>
        </w:rPr>
      </w:pPr>
    </w:p>
    <w:p w:rsidR="00D657FD" w:rsidRPr="00251C05" w:rsidRDefault="00D657FD" w:rsidP="00D657FD">
      <w:pPr>
        <w:spacing w:after="0" w:line="240" w:lineRule="auto"/>
        <w:jc w:val="center"/>
        <w:rPr>
          <w:rFonts w:ascii="Bookman Old Style" w:hAnsi="Bookman Old Style" w:cs="Arial"/>
          <w:b/>
          <w:sz w:val="24"/>
          <w:szCs w:val="24"/>
        </w:rPr>
      </w:pPr>
      <w:r w:rsidRPr="00251C05">
        <w:rPr>
          <w:rFonts w:ascii="Bookman Old Style" w:hAnsi="Bookman Old Style" w:cs="Arial"/>
          <w:b/>
          <w:sz w:val="24"/>
          <w:szCs w:val="24"/>
        </w:rPr>
        <w:t>Samira Cunha Laranjeira</w:t>
      </w:r>
    </w:p>
    <w:p w:rsidR="00D657FD" w:rsidRDefault="00D657FD" w:rsidP="00D657FD">
      <w:pPr>
        <w:spacing w:after="0" w:line="240" w:lineRule="auto"/>
        <w:jc w:val="center"/>
        <w:rPr>
          <w:rFonts w:ascii="Bookman Old Style" w:hAnsi="Bookman Old Style" w:cs="Arial"/>
          <w:sz w:val="24"/>
          <w:szCs w:val="24"/>
        </w:rPr>
      </w:pPr>
      <w:r>
        <w:rPr>
          <w:rFonts w:ascii="Bookman Old Style" w:hAnsi="Bookman Old Style" w:cs="Arial"/>
          <w:sz w:val="24"/>
          <w:szCs w:val="24"/>
        </w:rPr>
        <w:t>Secretária de Gestão Administrativa</w:t>
      </w:r>
    </w:p>
    <w:p w:rsidR="00D657FD" w:rsidRPr="00A40F99" w:rsidRDefault="00D657FD" w:rsidP="00D657FD">
      <w:pPr>
        <w:spacing w:after="0" w:line="240" w:lineRule="auto"/>
        <w:jc w:val="center"/>
        <w:rPr>
          <w:rFonts w:ascii="Bookman Old Style" w:hAnsi="Bookman Old Style" w:cs="Arial"/>
          <w:sz w:val="24"/>
          <w:szCs w:val="24"/>
        </w:rPr>
      </w:pPr>
      <w:r>
        <w:rPr>
          <w:rFonts w:ascii="Bookman Old Style" w:hAnsi="Bookman Old Style" w:cs="Arial"/>
          <w:sz w:val="24"/>
          <w:szCs w:val="24"/>
        </w:rPr>
        <w:t>Matricula Nº364</w:t>
      </w:r>
    </w:p>
    <w:bookmarkEnd w:id="0"/>
    <w:p w:rsidR="00D657FD" w:rsidRDefault="00D657FD" w:rsidP="00D657FD">
      <w:pPr>
        <w:pStyle w:val="NormalWeb"/>
        <w:spacing w:line="360" w:lineRule="auto"/>
        <w:jc w:val="both"/>
        <w:rPr>
          <w:rFonts w:ascii="Arial" w:hAnsi="Arial" w:cs="Arial"/>
        </w:rPr>
      </w:pPr>
    </w:p>
    <w:sectPr w:rsidR="00D657FD" w:rsidSect="00196D4D">
      <w:headerReference w:type="default" r:id="rId10"/>
      <w:footerReference w:type="default" r:id="rId11"/>
      <w:pgSz w:w="11906" w:h="16838"/>
      <w:pgMar w:top="1701" w:right="1134" w:bottom="426" w:left="1701" w:header="278" w:footer="3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BB6" w:rsidRDefault="00341BB6" w:rsidP="0025311B">
      <w:pPr>
        <w:spacing w:after="0" w:line="240" w:lineRule="auto"/>
      </w:pPr>
      <w:r>
        <w:separator/>
      </w:r>
    </w:p>
  </w:endnote>
  <w:endnote w:type="continuationSeparator" w:id="0">
    <w:p w:rsidR="00341BB6" w:rsidRDefault="00341BB6"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3681144"/>
      <w:docPartObj>
        <w:docPartGallery w:val="Page Numbers (Bottom of Page)"/>
        <w:docPartUnique/>
      </w:docPartObj>
    </w:sdtPr>
    <w:sdtEndPr/>
    <w:sdtContent>
      <w:p w:rsidR="006B2036" w:rsidRDefault="006B2036">
        <w:pPr>
          <w:pStyle w:val="Rodap"/>
          <w:jc w:val="right"/>
        </w:pPr>
        <w:r>
          <w:fldChar w:fldCharType="begin"/>
        </w:r>
        <w:r>
          <w:instrText>PAGE   \* MERGEFORMAT</w:instrText>
        </w:r>
        <w:r>
          <w:fldChar w:fldCharType="separate"/>
        </w:r>
        <w:r w:rsidR="00B207F2">
          <w:rPr>
            <w:noProof/>
          </w:rPr>
          <w:t>12</w:t>
        </w:r>
        <w:r>
          <w:fldChar w:fldCharType="end"/>
        </w:r>
      </w:p>
    </w:sdtContent>
  </w:sdt>
  <w:p w:rsidR="006B2036" w:rsidRDefault="006B2036" w:rsidP="00F375B0">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BB6" w:rsidRDefault="00341BB6" w:rsidP="0025311B">
      <w:pPr>
        <w:spacing w:after="0" w:line="240" w:lineRule="auto"/>
      </w:pPr>
      <w:r>
        <w:separator/>
      </w:r>
    </w:p>
  </w:footnote>
  <w:footnote w:type="continuationSeparator" w:id="0">
    <w:p w:rsidR="00341BB6" w:rsidRDefault="00341BB6"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036" w:rsidRPr="00F375B0" w:rsidRDefault="00A63163" w:rsidP="00F375B0">
    <w:pPr>
      <w:pStyle w:val="Cabealho"/>
    </w:pPr>
    <w:r>
      <w:rPr>
        <w:rFonts w:ascii="Arial" w:eastAsia="Times New Roman" w:hAnsi="Arial" w:cs="Times New Roman"/>
        <w:b/>
        <w:noProof/>
        <w:sz w:val="28"/>
        <w:szCs w:val="20"/>
      </w:rPr>
      <w:drawing>
        <wp:inline distT="0" distB="0" distL="0" distR="0" wp14:anchorId="37868373" wp14:editId="3E6D970A">
          <wp:extent cx="683895" cy="703580"/>
          <wp:effectExtent l="0" t="0" r="1905"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703580"/>
                  </a:xfrm>
                  <a:prstGeom prst="rect">
                    <a:avLst/>
                  </a:prstGeom>
                  <a:noFill/>
                </pic:spPr>
              </pic:pic>
            </a:graphicData>
          </a:graphic>
        </wp:inline>
      </w:drawing>
    </w:r>
    <w:r w:rsidR="006B2036">
      <w:rPr>
        <w:rFonts w:ascii="Arial" w:hAnsi="Arial"/>
        <w:b/>
        <w:noProof/>
        <w:sz w:val="28"/>
        <w:szCs w:val="20"/>
      </w:rPr>
      <mc:AlternateContent>
        <mc:Choice Requires="wps">
          <w:drawing>
            <wp:anchor distT="0" distB="0" distL="114300" distR="114300" simplePos="0" relativeHeight="251663360" behindDoc="0" locked="0" layoutInCell="1" allowOverlap="1" wp14:anchorId="0D482052" wp14:editId="230C9A6B">
              <wp:simplePos x="0" y="0"/>
              <wp:positionH relativeFrom="margin">
                <wp:posOffset>935990</wp:posOffset>
              </wp:positionH>
              <wp:positionV relativeFrom="paragraph">
                <wp:posOffset>-101600</wp:posOffset>
              </wp:positionV>
              <wp:extent cx="3343275" cy="822960"/>
              <wp:effectExtent l="0" t="0" r="28575" b="1524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22960"/>
                      </a:xfrm>
                      <a:prstGeom prst="rect">
                        <a:avLst/>
                      </a:prstGeom>
                      <a:solidFill>
                        <a:srgbClr val="FFFFFF"/>
                      </a:solidFill>
                      <a:ln w="9525">
                        <a:solidFill>
                          <a:srgbClr val="FFFFFF"/>
                        </a:solidFill>
                        <a:miter lim="800000"/>
                        <a:headEnd/>
                        <a:tailEnd/>
                      </a:ln>
                    </wps:spPr>
                    <wps:txbx>
                      <w:txbxContent>
                        <w:p w:rsidR="006B2036" w:rsidRDefault="006B2036" w:rsidP="00D748AC">
                          <w:pPr>
                            <w:spacing w:after="0" w:line="240" w:lineRule="auto"/>
                            <w:ind w:right="-1877"/>
                            <w:rPr>
                              <w:rFonts w:ascii="Baskerville Old Face" w:hAnsi="Baskerville Old Face"/>
                              <w:b/>
                              <w:i/>
                              <w:sz w:val="28"/>
                              <w:szCs w:val="28"/>
                            </w:rPr>
                          </w:pPr>
                        </w:p>
                        <w:p w:rsidR="006B2036" w:rsidRPr="00E551E8" w:rsidRDefault="006B2036"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6B2036" w:rsidRPr="006E5F4D" w:rsidRDefault="006B2036"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6B2036" w:rsidRPr="006E5F4D" w:rsidRDefault="006B2036"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SAÚDE</w:t>
                          </w:r>
                        </w:p>
                        <w:p w:rsidR="006B2036" w:rsidRPr="006E5F4D" w:rsidRDefault="006B2036"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6B2036" w:rsidRPr="006E5F4D" w:rsidRDefault="006B2036" w:rsidP="00F375B0">
                          <w:pPr>
                            <w:rPr>
                              <w:rFonts w:ascii="Bookman Old Style" w:hAnsi="Bookman Old Style"/>
                              <w:i/>
                              <w:sz w:val="20"/>
                              <w:szCs w:val="20"/>
                              <w:vertAlign w:val="subscript"/>
                            </w:rPr>
                          </w:pPr>
                        </w:p>
                        <w:p w:rsidR="006B2036" w:rsidRPr="006E5F4D" w:rsidRDefault="006B2036" w:rsidP="00F375B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3.7pt;margin-top:-8pt;width:263.25pt;height:6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7ljLwIAAFYEAAAOAAAAZHJzL2Uyb0RvYy54bWysVNtu2zAMfR+wfxD0vjhxkrYx4hRdugwD&#10;ugvQ7QNkSbaFyaImKbG7ry8lp5mxvQzD/CCIInV0eEh6ezt0mpyk8wpMSRezOSXScBDKNCX99vXw&#10;5oYSH5gRTIORJX2Snt7uXr/a9raQObSghXQEQYwvelvSNgRbZJnnreyYn4GVBp01uI4FNF2TCcd6&#10;RO90ls/nV1kPTlgHXHqPp/ejk+4Sfl1LHj7XtZeB6JIit5BWl9Yqrtluy4rGMdsqfqbB/oFFx5TB&#10;Ry9Q9ywwcnTqD6hOcQce6jDj0GVQ14rLlANms5j/ls1jy6xMuaA43l5k8v8Pln86fXFECawdJYZ1&#10;WKI9UwMjQpIghwBkETXqrS8w9NFicBjewhDjY77ePgD/7omBfctMI++cg76VTCDHdDObXB1xfASp&#10;+o8g8DF2DJCAhtp1ERAlIYiOtXq61Ad5EI6Hy+VqmV+vKeHou8nzzVUqYMaKl9vW+fBeQkfipqQO&#10;65/Q2enBB8wDQ19CEnvQShyU1slwTbXXjpwY9sohfTF1vOKnYdqQvqSbdb4eBZj6/N9BdCpg02vV&#10;YRbz+I1tGGV7Z0RqycCUHvf4vjZII+oYpRtFDEM1nOtSgXhCRR2MzY3DiJsW3E9KemzskvofR+Yk&#10;JfqDwapsFqtVnIRkrNbXORpu6qmmHmY4QpU0UDJu92GcnqN1qmnxpbEPDNxhJWuVRI5UR1Zn3ti8&#10;ScjzoMXpmNop6tfvYPcMAAD//wMAUEsDBBQABgAIAAAAIQDWMICG3wAAAAsBAAAPAAAAZHJzL2Rv&#10;d25yZXYueG1sTI9BT8JAFITvJv6HzTPxYmDbQgrUbgkhGs+gF29L99E2dt+23YUWf73Pkx4nM5n5&#10;Jt9OthVXHHzjSEE8j0Aglc40VCn4eH+drUH4oMno1hEquKGHbXF/l+vMuJEOeD2GSnAJ+UwrqEPo&#10;Mil9WaPVfu46JPbObrA6sBwqaQY9crltZRJFqbS6IV6odYf7Gsuv48UqcOPLzTrso+Tp89u+7Xf9&#10;4Zz0Sj0+TLtnEAGn8BeGX3xGh4KZTu5CxouW9XK15KiCWZzyKU6kq8UGxImteJGCLHL5/0PxAwAA&#10;//8DAFBLAQItABQABgAIAAAAIQC2gziS/gAAAOEBAAATAAAAAAAAAAAAAAAAAAAAAABbQ29udGVu&#10;dF9UeXBlc10ueG1sUEsBAi0AFAAGAAgAAAAhADj9If/WAAAAlAEAAAsAAAAAAAAAAAAAAAAALwEA&#10;AF9yZWxzLy5yZWxzUEsBAi0AFAAGAAgAAAAhAHFXuWMvAgAAVgQAAA4AAAAAAAAAAAAAAAAALgIA&#10;AGRycy9lMm9Eb2MueG1sUEsBAi0AFAAGAAgAAAAhANYwgIbfAAAACwEAAA8AAAAAAAAAAAAAAAAA&#10;iQQAAGRycy9kb3ducmV2LnhtbFBLBQYAAAAABAAEAPMAAACVBQAAAAA=&#10;" strokecolor="white">
              <v:textbox>
                <w:txbxContent>
                  <w:p w:rsidR="006B2036" w:rsidRDefault="006B2036" w:rsidP="00D748AC">
                    <w:pPr>
                      <w:spacing w:after="0" w:line="240" w:lineRule="auto"/>
                      <w:ind w:right="-1877"/>
                      <w:rPr>
                        <w:rFonts w:ascii="Baskerville Old Face" w:hAnsi="Baskerville Old Face"/>
                        <w:b/>
                        <w:i/>
                        <w:sz w:val="28"/>
                        <w:szCs w:val="28"/>
                      </w:rPr>
                    </w:pPr>
                  </w:p>
                  <w:p w:rsidR="006B2036" w:rsidRPr="00E551E8" w:rsidRDefault="006B2036"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6B2036" w:rsidRPr="006E5F4D" w:rsidRDefault="006B2036"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6B2036" w:rsidRPr="006E5F4D" w:rsidRDefault="006B2036"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SAÚDE</w:t>
                    </w:r>
                  </w:p>
                  <w:p w:rsidR="006B2036" w:rsidRPr="006E5F4D" w:rsidRDefault="006B2036"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6B2036" w:rsidRPr="006E5F4D" w:rsidRDefault="006B2036" w:rsidP="00F375B0">
                    <w:pPr>
                      <w:rPr>
                        <w:rFonts w:ascii="Bookman Old Style" w:hAnsi="Bookman Old Style"/>
                        <w:i/>
                        <w:sz w:val="20"/>
                        <w:szCs w:val="20"/>
                        <w:vertAlign w:val="subscript"/>
                      </w:rPr>
                    </w:pPr>
                  </w:p>
                  <w:p w:rsidR="006B2036" w:rsidRPr="006E5F4D" w:rsidRDefault="006B2036" w:rsidP="00F375B0">
                    <w:pPr>
                      <w:jc w:val="center"/>
                      <w:rPr>
                        <w:i/>
                        <w:sz w:val="20"/>
                        <w:szCs w:val="20"/>
                      </w:rPr>
                    </w:pPr>
                  </w:p>
                </w:txbxContent>
              </v:textbox>
              <w10:wrap anchorx="margin"/>
            </v:shape>
          </w:pict>
        </mc:Fallback>
      </mc:AlternateContent>
    </w:r>
    <w:r w:rsidR="006B2036" w:rsidRPr="001E2627">
      <w:rPr>
        <w:rFonts w:ascii="Arial" w:hAnsi="Arial" w:cs="Arial"/>
        <w:b/>
        <w:noProof/>
        <w:sz w:val="16"/>
      </w:rPr>
      <w:drawing>
        <wp:anchor distT="0" distB="0" distL="114300" distR="114300" simplePos="0" relativeHeight="251661312" behindDoc="0" locked="0" layoutInCell="1" allowOverlap="1" wp14:anchorId="358CD04A" wp14:editId="761F836B">
          <wp:simplePos x="0" y="0"/>
          <wp:positionH relativeFrom="margin">
            <wp:posOffset>4989830</wp:posOffset>
          </wp:positionH>
          <wp:positionV relativeFrom="paragraph">
            <wp:posOffset>-53340</wp:posOffset>
          </wp:positionV>
          <wp:extent cx="967740" cy="63246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7740" cy="63246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0B7899"/>
    <w:multiLevelType w:val="multilevel"/>
    <w:tmpl w:val="B6243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642499"/>
    <w:multiLevelType w:val="hybridMultilevel"/>
    <w:tmpl w:val="CE7CF8A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98A2AAD"/>
    <w:multiLevelType w:val="multilevel"/>
    <w:tmpl w:val="E4A0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C11A8C"/>
    <w:multiLevelType w:val="hybridMultilevel"/>
    <w:tmpl w:val="3D66D52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1B225C"/>
    <w:multiLevelType w:val="hybridMultilevel"/>
    <w:tmpl w:val="883E39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28A4E65"/>
    <w:multiLevelType w:val="hybridMultilevel"/>
    <w:tmpl w:val="9E54A40E"/>
    <w:lvl w:ilvl="0" w:tplc="8D68503C">
      <w:start w:val="7"/>
      <w:numFmt w:val="decimal"/>
      <w:lvlText w:val="%1."/>
      <w:lvlJc w:val="left"/>
      <w:pPr>
        <w:ind w:left="502"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72D29AB"/>
    <w:multiLevelType w:val="hybridMultilevel"/>
    <w:tmpl w:val="71F6658A"/>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nsid w:val="2E966385"/>
    <w:multiLevelType w:val="hybridMultilevel"/>
    <w:tmpl w:val="C944AD8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0206622"/>
    <w:multiLevelType w:val="hybridMultilevel"/>
    <w:tmpl w:val="9E54A40E"/>
    <w:lvl w:ilvl="0" w:tplc="8D68503C">
      <w:start w:val="7"/>
      <w:numFmt w:val="decimal"/>
      <w:lvlText w:val="%1."/>
      <w:lvlJc w:val="left"/>
      <w:pPr>
        <w:ind w:left="502"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7614B03"/>
    <w:multiLevelType w:val="hybridMultilevel"/>
    <w:tmpl w:val="C4BCF792"/>
    <w:lvl w:ilvl="0" w:tplc="0416000B">
      <w:start w:val="1"/>
      <w:numFmt w:val="bullet"/>
      <w:lvlText w:val=""/>
      <w:lvlJc w:val="left"/>
      <w:pPr>
        <w:ind w:left="284" w:hanging="360"/>
      </w:pPr>
      <w:rPr>
        <w:rFonts w:ascii="Wingdings" w:hAnsi="Wingdings" w:hint="default"/>
      </w:rPr>
    </w:lvl>
    <w:lvl w:ilvl="1" w:tplc="04160019" w:tentative="1">
      <w:start w:val="1"/>
      <w:numFmt w:val="lowerLetter"/>
      <w:lvlText w:val="%2."/>
      <w:lvlJc w:val="left"/>
      <w:pPr>
        <w:ind w:left="1004" w:hanging="360"/>
      </w:pPr>
    </w:lvl>
    <w:lvl w:ilvl="2" w:tplc="0416001B" w:tentative="1">
      <w:start w:val="1"/>
      <w:numFmt w:val="lowerRoman"/>
      <w:lvlText w:val="%3."/>
      <w:lvlJc w:val="right"/>
      <w:pPr>
        <w:ind w:left="1724" w:hanging="180"/>
      </w:pPr>
    </w:lvl>
    <w:lvl w:ilvl="3" w:tplc="0416000F" w:tentative="1">
      <w:start w:val="1"/>
      <w:numFmt w:val="decimal"/>
      <w:lvlText w:val="%4."/>
      <w:lvlJc w:val="left"/>
      <w:pPr>
        <w:ind w:left="2444" w:hanging="360"/>
      </w:pPr>
    </w:lvl>
    <w:lvl w:ilvl="4" w:tplc="04160019" w:tentative="1">
      <w:start w:val="1"/>
      <w:numFmt w:val="lowerLetter"/>
      <w:lvlText w:val="%5."/>
      <w:lvlJc w:val="left"/>
      <w:pPr>
        <w:ind w:left="3164" w:hanging="360"/>
      </w:pPr>
    </w:lvl>
    <w:lvl w:ilvl="5" w:tplc="0416001B" w:tentative="1">
      <w:start w:val="1"/>
      <w:numFmt w:val="lowerRoman"/>
      <w:lvlText w:val="%6."/>
      <w:lvlJc w:val="right"/>
      <w:pPr>
        <w:ind w:left="3884" w:hanging="180"/>
      </w:pPr>
    </w:lvl>
    <w:lvl w:ilvl="6" w:tplc="0416000F" w:tentative="1">
      <w:start w:val="1"/>
      <w:numFmt w:val="decimal"/>
      <w:lvlText w:val="%7."/>
      <w:lvlJc w:val="left"/>
      <w:pPr>
        <w:ind w:left="4604" w:hanging="360"/>
      </w:pPr>
    </w:lvl>
    <w:lvl w:ilvl="7" w:tplc="04160019" w:tentative="1">
      <w:start w:val="1"/>
      <w:numFmt w:val="lowerLetter"/>
      <w:lvlText w:val="%8."/>
      <w:lvlJc w:val="left"/>
      <w:pPr>
        <w:ind w:left="5324" w:hanging="360"/>
      </w:pPr>
    </w:lvl>
    <w:lvl w:ilvl="8" w:tplc="0416001B" w:tentative="1">
      <w:start w:val="1"/>
      <w:numFmt w:val="lowerRoman"/>
      <w:lvlText w:val="%9."/>
      <w:lvlJc w:val="right"/>
      <w:pPr>
        <w:ind w:left="6044" w:hanging="180"/>
      </w:pPr>
    </w:lvl>
  </w:abstractNum>
  <w:abstractNum w:abstractNumId="11">
    <w:nsid w:val="3AF464AC"/>
    <w:multiLevelType w:val="hybridMultilevel"/>
    <w:tmpl w:val="CE46D06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FAF520D"/>
    <w:multiLevelType w:val="hybridMultilevel"/>
    <w:tmpl w:val="BDE0AB54"/>
    <w:lvl w:ilvl="0" w:tplc="9CB08B98">
      <w:start w:val="5"/>
      <w:numFmt w:val="decimal"/>
      <w:lvlText w:val="%1-"/>
      <w:lvlJc w:val="left"/>
      <w:pPr>
        <w:ind w:left="360" w:hanging="360"/>
      </w:pPr>
      <w:rPr>
        <w:rFonts w:eastAsia="Calibri"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40677AA6"/>
    <w:multiLevelType w:val="hybridMultilevel"/>
    <w:tmpl w:val="F700464A"/>
    <w:lvl w:ilvl="0" w:tplc="0416000D">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4">
    <w:nsid w:val="4470393C"/>
    <w:multiLevelType w:val="hybridMultilevel"/>
    <w:tmpl w:val="0C186B0E"/>
    <w:lvl w:ilvl="0" w:tplc="0416000F">
      <w:start w:val="1"/>
      <w:numFmt w:val="decimal"/>
      <w:lvlText w:val="%1."/>
      <w:lvlJc w:val="left"/>
      <w:pPr>
        <w:ind w:left="5889" w:hanging="360"/>
      </w:pPr>
      <w:rPr>
        <w:rFonts w:hint="default"/>
      </w:rPr>
    </w:lvl>
    <w:lvl w:ilvl="1" w:tplc="04160019" w:tentative="1">
      <w:start w:val="1"/>
      <w:numFmt w:val="lowerLetter"/>
      <w:lvlText w:val="%2."/>
      <w:lvlJc w:val="left"/>
      <w:pPr>
        <w:ind w:left="6609" w:hanging="360"/>
      </w:pPr>
    </w:lvl>
    <w:lvl w:ilvl="2" w:tplc="0416001B" w:tentative="1">
      <w:start w:val="1"/>
      <w:numFmt w:val="lowerRoman"/>
      <w:lvlText w:val="%3."/>
      <w:lvlJc w:val="right"/>
      <w:pPr>
        <w:ind w:left="7329" w:hanging="180"/>
      </w:pPr>
    </w:lvl>
    <w:lvl w:ilvl="3" w:tplc="0416000F" w:tentative="1">
      <w:start w:val="1"/>
      <w:numFmt w:val="decimal"/>
      <w:lvlText w:val="%4."/>
      <w:lvlJc w:val="left"/>
      <w:pPr>
        <w:ind w:left="8049" w:hanging="360"/>
      </w:pPr>
    </w:lvl>
    <w:lvl w:ilvl="4" w:tplc="04160019" w:tentative="1">
      <w:start w:val="1"/>
      <w:numFmt w:val="lowerLetter"/>
      <w:lvlText w:val="%5."/>
      <w:lvlJc w:val="left"/>
      <w:pPr>
        <w:ind w:left="8769" w:hanging="360"/>
      </w:pPr>
    </w:lvl>
    <w:lvl w:ilvl="5" w:tplc="0416001B" w:tentative="1">
      <w:start w:val="1"/>
      <w:numFmt w:val="lowerRoman"/>
      <w:lvlText w:val="%6."/>
      <w:lvlJc w:val="right"/>
      <w:pPr>
        <w:ind w:left="9489" w:hanging="180"/>
      </w:pPr>
    </w:lvl>
    <w:lvl w:ilvl="6" w:tplc="0416000F" w:tentative="1">
      <w:start w:val="1"/>
      <w:numFmt w:val="decimal"/>
      <w:lvlText w:val="%7."/>
      <w:lvlJc w:val="left"/>
      <w:pPr>
        <w:ind w:left="10209" w:hanging="360"/>
      </w:pPr>
    </w:lvl>
    <w:lvl w:ilvl="7" w:tplc="04160019" w:tentative="1">
      <w:start w:val="1"/>
      <w:numFmt w:val="lowerLetter"/>
      <w:lvlText w:val="%8."/>
      <w:lvlJc w:val="left"/>
      <w:pPr>
        <w:ind w:left="10929" w:hanging="360"/>
      </w:pPr>
    </w:lvl>
    <w:lvl w:ilvl="8" w:tplc="0416001B" w:tentative="1">
      <w:start w:val="1"/>
      <w:numFmt w:val="lowerRoman"/>
      <w:lvlText w:val="%9."/>
      <w:lvlJc w:val="right"/>
      <w:pPr>
        <w:ind w:left="11649" w:hanging="180"/>
      </w:pPr>
    </w:lvl>
  </w:abstractNum>
  <w:abstractNum w:abstractNumId="15">
    <w:nsid w:val="48337E6A"/>
    <w:multiLevelType w:val="hybridMultilevel"/>
    <w:tmpl w:val="0A5A842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FC279FD"/>
    <w:multiLevelType w:val="hybridMultilevel"/>
    <w:tmpl w:val="4A307A3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8464AB6"/>
    <w:multiLevelType w:val="multilevel"/>
    <w:tmpl w:val="E084E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92C2FDA"/>
    <w:multiLevelType w:val="hybridMultilevel"/>
    <w:tmpl w:val="9E54A40E"/>
    <w:lvl w:ilvl="0" w:tplc="8D68503C">
      <w:start w:val="7"/>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987666C"/>
    <w:multiLevelType w:val="multilevel"/>
    <w:tmpl w:val="A95A6F18"/>
    <w:lvl w:ilvl="0">
      <w:start w:val="1"/>
      <w:numFmt w:val="decimal"/>
      <w:lvlText w:val="%1."/>
      <w:lvlJc w:val="left"/>
      <w:pPr>
        <w:ind w:left="720" w:hanging="360"/>
      </w:pPr>
      <w:rPr>
        <w:rFonts w:hint="default"/>
        <w:b w:val="0"/>
      </w:rPr>
    </w:lvl>
    <w:lvl w:ilvl="1">
      <w:start w:val="1"/>
      <w:numFmt w:val="decimal"/>
      <w:isLgl/>
      <w:lvlText w:val="%1.%2"/>
      <w:lvlJc w:val="left"/>
      <w:pPr>
        <w:ind w:left="408" w:hanging="408"/>
      </w:pPr>
      <w:rPr>
        <w:rFonts w:ascii="Arial" w:hAnsi="Arial" w:cs="Arial" w:hint="default"/>
        <w:b/>
        <w:i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5A042414"/>
    <w:multiLevelType w:val="hybridMultilevel"/>
    <w:tmpl w:val="16AAD0A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AAE7EA6"/>
    <w:multiLevelType w:val="multilevel"/>
    <w:tmpl w:val="E314F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BA343D0"/>
    <w:multiLevelType w:val="hybridMultilevel"/>
    <w:tmpl w:val="FBA2FF7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C7A0570"/>
    <w:multiLevelType w:val="multilevel"/>
    <w:tmpl w:val="764010F2"/>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4">
    <w:nsid w:val="6702736F"/>
    <w:multiLevelType w:val="multilevel"/>
    <w:tmpl w:val="7A64D9A0"/>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5">
    <w:nsid w:val="685C596D"/>
    <w:multiLevelType w:val="hybridMultilevel"/>
    <w:tmpl w:val="A2680A8A"/>
    <w:lvl w:ilvl="0" w:tplc="529A40AE">
      <w:start w:val="11"/>
      <w:numFmt w:val="decimal"/>
      <w:lvlText w:val="%1."/>
      <w:lvlJc w:val="left"/>
      <w:pPr>
        <w:ind w:left="547" w:hanging="405"/>
      </w:pPr>
      <w:rPr>
        <w:rFonts w:hint="default"/>
        <w:b/>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nsid w:val="68A14860"/>
    <w:multiLevelType w:val="hybridMultilevel"/>
    <w:tmpl w:val="96189F8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C7D468F"/>
    <w:multiLevelType w:val="hybridMultilevel"/>
    <w:tmpl w:val="6C0C675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2F566E"/>
    <w:multiLevelType w:val="hybridMultilevel"/>
    <w:tmpl w:val="274258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4D97F30"/>
    <w:multiLevelType w:val="hybridMultilevel"/>
    <w:tmpl w:val="3A32FFD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6B07D0F"/>
    <w:multiLevelType w:val="multilevel"/>
    <w:tmpl w:val="D9BE0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89C5A78"/>
    <w:multiLevelType w:val="hybridMultilevel"/>
    <w:tmpl w:val="499E8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EBE1280"/>
    <w:multiLevelType w:val="hybridMultilevel"/>
    <w:tmpl w:val="F70E5BAC"/>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32"/>
  </w:num>
  <w:num w:numId="3">
    <w:abstractNumId w:val="29"/>
  </w:num>
  <w:num w:numId="4">
    <w:abstractNumId w:val="15"/>
  </w:num>
  <w:num w:numId="5">
    <w:abstractNumId w:val="5"/>
  </w:num>
  <w:num w:numId="6">
    <w:abstractNumId w:val="27"/>
  </w:num>
  <w:num w:numId="7">
    <w:abstractNumId w:val="2"/>
  </w:num>
  <w:num w:numId="8">
    <w:abstractNumId w:val="14"/>
  </w:num>
  <w:num w:numId="9">
    <w:abstractNumId w:val="18"/>
  </w:num>
  <w:num w:numId="10">
    <w:abstractNumId w:val="16"/>
  </w:num>
  <w:num w:numId="11">
    <w:abstractNumId w:val="26"/>
  </w:num>
  <w:num w:numId="12">
    <w:abstractNumId w:val="22"/>
  </w:num>
  <w:num w:numId="13">
    <w:abstractNumId w:val="10"/>
  </w:num>
  <w:num w:numId="14">
    <w:abstractNumId w:val="12"/>
  </w:num>
  <w:num w:numId="15">
    <w:abstractNumId w:val="21"/>
  </w:num>
  <w:num w:numId="16">
    <w:abstractNumId w:val="11"/>
  </w:num>
  <w:num w:numId="17">
    <w:abstractNumId w:val="7"/>
  </w:num>
  <w:num w:numId="18">
    <w:abstractNumId w:val="13"/>
  </w:num>
  <w:num w:numId="19">
    <w:abstractNumId w:val="28"/>
  </w:num>
  <w:num w:numId="20">
    <w:abstractNumId w:val="17"/>
  </w:num>
  <w:num w:numId="21">
    <w:abstractNumId w:val="19"/>
  </w:num>
  <w:num w:numId="22">
    <w:abstractNumId w:val="31"/>
  </w:num>
  <w:num w:numId="23">
    <w:abstractNumId w:val="3"/>
  </w:num>
  <w:num w:numId="24">
    <w:abstractNumId w:val="0"/>
  </w:num>
  <w:num w:numId="25">
    <w:abstractNumId w:val="9"/>
  </w:num>
  <w:num w:numId="26">
    <w:abstractNumId w:val="24"/>
  </w:num>
  <w:num w:numId="27">
    <w:abstractNumId w:val="6"/>
  </w:num>
  <w:num w:numId="28">
    <w:abstractNumId w:val="23"/>
  </w:num>
  <w:num w:numId="29">
    <w:abstractNumId w:val="20"/>
  </w:num>
  <w:num w:numId="30">
    <w:abstractNumId w:val="30"/>
  </w:num>
  <w:num w:numId="31">
    <w:abstractNumId w:val="8"/>
  </w:num>
  <w:num w:numId="32">
    <w:abstractNumId w:val="1"/>
  </w:num>
  <w:num w:numId="33">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702"/>
    <w:rsid w:val="00001662"/>
    <w:rsid w:val="00002647"/>
    <w:rsid w:val="000027E3"/>
    <w:rsid w:val="00003357"/>
    <w:rsid w:val="00004431"/>
    <w:rsid w:val="00004F4F"/>
    <w:rsid w:val="000106EB"/>
    <w:rsid w:val="00014CA5"/>
    <w:rsid w:val="00016F4F"/>
    <w:rsid w:val="000173A1"/>
    <w:rsid w:val="000178D9"/>
    <w:rsid w:val="0001793E"/>
    <w:rsid w:val="00022809"/>
    <w:rsid w:val="00024467"/>
    <w:rsid w:val="00027E85"/>
    <w:rsid w:val="000305B8"/>
    <w:rsid w:val="000317FA"/>
    <w:rsid w:val="00034723"/>
    <w:rsid w:val="0003583E"/>
    <w:rsid w:val="00035AEA"/>
    <w:rsid w:val="000370F1"/>
    <w:rsid w:val="00040052"/>
    <w:rsid w:val="0004206A"/>
    <w:rsid w:val="000420C6"/>
    <w:rsid w:val="00046BCF"/>
    <w:rsid w:val="00046C80"/>
    <w:rsid w:val="000535B5"/>
    <w:rsid w:val="00054CA0"/>
    <w:rsid w:val="0005574B"/>
    <w:rsid w:val="00055C73"/>
    <w:rsid w:val="00060BC9"/>
    <w:rsid w:val="00060D6B"/>
    <w:rsid w:val="00062D50"/>
    <w:rsid w:val="0007779B"/>
    <w:rsid w:val="000809E9"/>
    <w:rsid w:val="000810DC"/>
    <w:rsid w:val="0008233A"/>
    <w:rsid w:val="0008358B"/>
    <w:rsid w:val="00087BDF"/>
    <w:rsid w:val="00096B0F"/>
    <w:rsid w:val="000979C4"/>
    <w:rsid w:val="00097BBF"/>
    <w:rsid w:val="000A400F"/>
    <w:rsid w:val="000A68FA"/>
    <w:rsid w:val="000A7E19"/>
    <w:rsid w:val="000B0787"/>
    <w:rsid w:val="000B1C9B"/>
    <w:rsid w:val="000B1F0E"/>
    <w:rsid w:val="000B305C"/>
    <w:rsid w:val="000B4E38"/>
    <w:rsid w:val="000B624D"/>
    <w:rsid w:val="000B661A"/>
    <w:rsid w:val="000B662D"/>
    <w:rsid w:val="000B6881"/>
    <w:rsid w:val="000C0258"/>
    <w:rsid w:val="000C10FD"/>
    <w:rsid w:val="000C374E"/>
    <w:rsid w:val="000C684D"/>
    <w:rsid w:val="000D3F63"/>
    <w:rsid w:val="000D5790"/>
    <w:rsid w:val="000D6CD6"/>
    <w:rsid w:val="000E0FE5"/>
    <w:rsid w:val="000E42B8"/>
    <w:rsid w:val="000E4FB1"/>
    <w:rsid w:val="000E55DB"/>
    <w:rsid w:val="000F252F"/>
    <w:rsid w:val="000F4B9E"/>
    <w:rsid w:val="000F7311"/>
    <w:rsid w:val="001010EF"/>
    <w:rsid w:val="00106C42"/>
    <w:rsid w:val="00107957"/>
    <w:rsid w:val="00114442"/>
    <w:rsid w:val="001218BC"/>
    <w:rsid w:val="0012313F"/>
    <w:rsid w:val="00126A86"/>
    <w:rsid w:val="00127E3B"/>
    <w:rsid w:val="0013204A"/>
    <w:rsid w:val="00133EDC"/>
    <w:rsid w:val="001354E7"/>
    <w:rsid w:val="00136068"/>
    <w:rsid w:val="0014615C"/>
    <w:rsid w:val="00156380"/>
    <w:rsid w:val="00160120"/>
    <w:rsid w:val="00160B12"/>
    <w:rsid w:val="001625CF"/>
    <w:rsid w:val="0016310C"/>
    <w:rsid w:val="0016433F"/>
    <w:rsid w:val="001664D6"/>
    <w:rsid w:val="001665CC"/>
    <w:rsid w:val="001669EA"/>
    <w:rsid w:val="001709EC"/>
    <w:rsid w:val="0017421D"/>
    <w:rsid w:val="001752F4"/>
    <w:rsid w:val="00181234"/>
    <w:rsid w:val="00182A8E"/>
    <w:rsid w:val="0018313B"/>
    <w:rsid w:val="00184424"/>
    <w:rsid w:val="001856F8"/>
    <w:rsid w:val="001942EB"/>
    <w:rsid w:val="0019494D"/>
    <w:rsid w:val="00195A9F"/>
    <w:rsid w:val="0019635E"/>
    <w:rsid w:val="00196D4D"/>
    <w:rsid w:val="001A4228"/>
    <w:rsid w:val="001A51FE"/>
    <w:rsid w:val="001A5895"/>
    <w:rsid w:val="001B1C45"/>
    <w:rsid w:val="001B516C"/>
    <w:rsid w:val="001B61E7"/>
    <w:rsid w:val="001B7686"/>
    <w:rsid w:val="001C036A"/>
    <w:rsid w:val="001C4445"/>
    <w:rsid w:val="001C4BAC"/>
    <w:rsid w:val="001D1D93"/>
    <w:rsid w:val="001D44E9"/>
    <w:rsid w:val="001D7B30"/>
    <w:rsid w:val="001E1272"/>
    <w:rsid w:val="001E18B3"/>
    <w:rsid w:val="001E2F76"/>
    <w:rsid w:val="001E5EB3"/>
    <w:rsid w:val="001E6E01"/>
    <w:rsid w:val="001E70F2"/>
    <w:rsid w:val="001F1307"/>
    <w:rsid w:val="001F4755"/>
    <w:rsid w:val="00206819"/>
    <w:rsid w:val="00206B44"/>
    <w:rsid w:val="00211BB6"/>
    <w:rsid w:val="0021347F"/>
    <w:rsid w:val="00213DA2"/>
    <w:rsid w:val="00214186"/>
    <w:rsid w:val="002169BB"/>
    <w:rsid w:val="0022174C"/>
    <w:rsid w:val="00234F1A"/>
    <w:rsid w:val="002372D0"/>
    <w:rsid w:val="002379D2"/>
    <w:rsid w:val="00240C78"/>
    <w:rsid w:val="00240CDF"/>
    <w:rsid w:val="00243C5C"/>
    <w:rsid w:val="0024488C"/>
    <w:rsid w:val="0024756C"/>
    <w:rsid w:val="00251682"/>
    <w:rsid w:val="00252E8E"/>
    <w:rsid w:val="0025311B"/>
    <w:rsid w:val="00256366"/>
    <w:rsid w:val="002565AF"/>
    <w:rsid w:val="00256ED5"/>
    <w:rsid w:val="00257813"/>
    <w:rsid w:val="002603D4"/>
    <w:rsid w:val="002608E9"/>
    <w:rsid w:val="00264DA5"/>
    <w:rsid w:val="0026747F"/>
    <w:rsid w:val="00267E45"/>
    <w:rsid w:val="0027312D"/>
    <w:rsid w:val="00273B90"/>
    <w:rsid w:val="002758C6"/>
    <w:rsid w:val="00275DF0"/>
    <w:rsid w:val="002761A5"/>
    <w:rsid w:val="00281C3A"/>
    <w:rsid w:val="0028636B"/>
    <w:rsid w:val="00287BA4"/>
    <w:rsid w:val="002908FD"/>
    <w:rsid w:val="002956D8"/>
    <w:rsid w:val="00296390"/>
    <w:rsid w:val="00297BDF"/>
    <w:rsid w:val="002A215F"/>
    <w:rsid w:val="002A41E7"/>
    <w:rsid w:val="002B3E9A"/>
    <w:rsid w:val="002B50FE"/>
    <w:rsid w:val="002C2467"/>
    <w:rsid w:val="002C2826"/>
    <w:rsid w:val="002C395B"/>
    <w:rsid w:val="002C6E88"/>
    <w:rsid w:val="002D5323"/>
    <w:rsid w:val="002E02A3"/>
    <w:rsid w:val="002E0D6C"/>
    <w:rsid w:val="002E4306"/>
    <w:rsid w:val="002E486C"/>
    <w:rsid w:val="002E6326"/>
    <w:rsid w:val="002F020F"/>
    <w:rsid w:val="002F0680"/>
    <w:rsid w:val="002F1F7C"/>
    <w:rsid w:val="002F4C75"/>
    <w:rsid w:val="00301C66"/>
    <w:rsid w:val="003026A9"/>
    <w:rsid w:val="00304687"/>
    <w:rsid w:val="00305306"/>
    <w:rsid w:val="00306C38"/>
    <w:rsid w:val="00310058"/>
    <w:rsid w:val="00314AEB"/>
    <w:rsid w:val="0031535D"/>
    <w:rsid w:val="00317C6A"/>
    <w:rsid w:val="00317DD6"/>
    <w:rsid w:val="003203A3"/>
    <w:rsid w:val="0032193A"/>
    <w:rsid w:val="003270BB"/>
    <w:rsid w:val="00327F64"/>
    <w:rsid w:val="00332D03"/>
    <w:rsid w:val="00337DB4"/>
    <w:rsid w:val="00341BB6"/>
    <w:rsid w:val="00344F9B"/>
    <w:rsid w:val="00346A30"/>
    <w:rsid w:val="0035498D"/>
    <w:rsid w:val="0035612C"/>
    <w:rsid w:val="00362A54"/>
    <w:rsid w:val="0036516B"/>
    <w:rsid w:val="00365C0D"/>
    <w:rsid w:val="00373D20"/>
    <w:rsid w:val="00374258"/>
    <w:rsid w:val="0037498E"/>
    <w:rsid w:val="00381772"/>
    <w:rsid w:val="003902C6"/>
    <w:rsid w:val="003934A8"/>
    <w:rsid w:val="00395335"/>
    <w:rsid w:val="00395EFD"/>
    <w:rsid w:val="003A0075"/>
    <w:rsid w:val="003A1645"/>
    <w:rsid w:val="003A194E"/>
    <w:rsid w:val="003A1F6E"/>
    <w:rsid w:val="003A23DD"/>
    <w:rsid w:val="003A2E0C"/>
    <w:rsid w:val="003A36B0"/>
    <w:rsid w:val="003A526B"/>
    <w:rsid w:val="003A5AF5"/>
    <w:rsid w:val="003A6C06"/>
    <w:rsid w:val="003B1687"/>
    <w:rsid w:val="003B1E4A"/>
    <w:rsid w:val="003B30E6"/>
    <w:rsid w:val="003B65E8"/>
    <w:rsid w:val="003C4D27"/>
    <w:rsid w:val="003C4E67"/>
    <w:rsid w:val="003D0C8B"/>
    <w:rsid w:val="003D14C5"/>
    <w:rsid w:val="003D1CAC"/>
    <w:rsid w:val="003D1DD7"/>
    <w:rsid w:val="003D31E2"/>
    <w:rsid w:val="003D4339"/>
    <w:rsid w:val="003E0569"/>
    <w:rsid w:val="003E081C"/>
    <w:rsid w:val="003E11A5"/>
    <w:rsid w:val="003E32AE"/>
    <w:rsid w:val="003E612A"/>
    <w:rsid w:val="003E6D59"/>
    <w:rsid w:val="003F34F8"/>
    <w:rsid w:val="003F76CB"/>
    <w:rsid w:val="004004F2"/>
    <w:rsid w:val="00400629"/>
    <w:rsid w:val="00401B8A"/>
    <w:rsid w:val="00401C9A"/>
    <w:rsid w:val="00402F9C"/>
    <w:rsid w:val="004031A9"/>
    <w:rsid w:val="00413316"/>
    <w:rsid w:val="00415940"/>
    <w:rsid w:val="00420232"/>
    <w:rsid w:val="00423573"/>
    <w:rsid w:val="00424116"/>
    <w:rsid w:val="00425EDC"/>
    <w:rsid w:val="00433B07"/>
    <w:rsid w:val="004362C1"/>
    <w:rsid w:val="00437F27"/>
    <w:rsid w:val="00443C96"/>
    <w:rsid w:val="004457DC"/>
    <w:rsid w:val="004468CA"/>
    <w:rsid w:val="004501BF"/>
    <w:rsid w:val="00450BB1"/>
    <w:rsid w:val="004541EA"/>
    <w:rsid w:val="004556E0"/>
    <w:rsid w:val="004611FD"/>
    <w:rsid w:val="00462047"/>
    <w:rsid w:val="00472F04"/>
    <w:rsid w:val="004773F1"/>
    <w:rsid w:val="00477AC3"/>
    <w:rsid w:val="004806AC"/>
    <w:rsid w:val="00481025"/>
    <w:rsid w:val="00483070"/>
    <w:rsid w:val="00492E33"/>
    <w:rsid w:val="004976E4"/>
    <w:rsid w:val="004A01A2"/>
    <w:rsid w:val="004A14FC"/>
    <w:rsid w:val="004A16D6"/>
    <w:rsid w:val="004A3701"/>
    <w:rsid w:val="004A65B0"/>
    <w:rsid w:val="004A75F4"/>
    <w:rsid w:val="004B5A14"/>
    <w:rsid w:val="004B74D2"/>
    <w:rsid w:val="004C0A8D"/>
    <w:rsid w:val="004C117B"/>
    <w:rsid w:val="004C4C7A"/>
    <w:rsid w:val="004C4DB4"/>
    <w:rsid w:val="004C6F14"/>
    <w:rsid w:val="004C7241"/>
    <w:rsid w:val="004D53F9"/>
    <w:rsid w:val="004D6152"/>
    <w:rsid w:val="004D680C"/>
    <w:rsid w:val="004E0461"/>
    <w:rsid w:val="004E1083"/>
    <w:rsid w:val="004E2052"/>
    <w:rsid w:val="004E2558"/>
    <w:rsid w:val="004E2984"/>
    <w:rsid w:val="004E2C2A"/>
    <w:rsid w:val="004E5AF5"/>
    <w:rsid w:val="004E5B46"/>
    <w:rsid w:val="004E70B2"/>
    <w:rsid w:val="004F23AD"/>
    <w:rsid w:val="00504BA0"/>
    <w:rsid w:val="00505CF8"/>
    <w:rsid w:val="00506CB2"/>
    <w:rsid w:val="0051196F"/>
    <w:rsid w:val="00513A97"/>
    <w:rsid w:val="00513CBC"/>
    <w:rsid w:val="00514079"/>
    <w:rsid w:val="005168E6"/>
    <w:rsid w:val="00525E04"/>
    <w:rsid w:val="0052714D"/>
    <w:rsid w:val="00527C54"/>
    <w:rsid w:val="00527E08"/>
    <w:rsid w:val="00532AEC"/>
    <w:rsid w:val="00533248"/>
    <w:rsid w:val="0053515F"/>
    <w:rsid w:val="005351AC"/>
    <w:rsid w:val="0054291D"/>
    <w:rsid w:val="00544163"/>
    <w:rsid w:val="0054438C"/>
    <w:rsid w:val="00545D30"/>
    <w:rsid w:val="00547734"/>
    <w:rsid w:val="005553B8"/>
    <w:rsid w:val="0056034C"/>
    <w:rsid w:val="00560C35"/>
    <w:rsid w:val="00565A62"/>
    <w:rsid w:val="00565C27"/>
    <w:rsid w:val="00567C4A"/>
    <w:rsid w:val="0057302D"/>
    <w:rsid w:val="00575E41"/>
    <w:rsid w:val="005768DC"/>
    <w:rsid w:val="00576D3A"/>
    <w:rsid w:val="00580A9F"/>
    <w:rsid w:val="005813D4"/>
    <w:rsid w:val="00582D71"/>
    <w:rsid w:val="00585BC5"/>
    <w:rsid w:val="0059076D"/>
    <w:rsid w:val="00594459"/>
    <w:rsid w:val="00596276"/>
    <w:rsid w:val="00597AF4"/>
    <w:rsid w:val="005A037B"/>
    <w:rsid w:val="005A2449"/>
    <w:rsid w:val="005A2AB0"/>
    <w:rsid w:val="005A5945"/>
    <w:rsid w:val="005A7A1A"/>
    <w:rsid w:val="005B6DCE"/>
    <w:rsid w:val="005B7FEF"/>
    <w:rsid w:val="005C5342"/>
    <w:rsid w:val="005C61AA"/>
    <w:rsid w:val="005D57C9"/>
    <w:rsid w:val="005D7637"/>
    <w:rsid w:val="005E0FCF"/>
    <w:rsid w:val="005E25C4"/>
    <w:rsid w:val="005E3D91"/>
    <w:rsid w:val="005E3F6E"/>
    <w:rsid w:val="005F0991"/>
    <w:rsid w:val="005F158A"/>
    <w:rsid w:val="005F3E44"/>
    <w:rsid w:val="005F3F14"/>
    <w:rsid w:val="005F4E9A"/>
    <w:rsid w:val="005F5D52"/>
    <w:rsid w:val="005F63F2"/>
    <w:rsid w:val="00600888"/>
    <w:rsid w:val="0060600A"/>
    <w:rsid w:val="00621622"/>
    <w:rsid w:val="0062249E"/>
    <w:rsid w:val="00623AE5"/>
    <w:rsid w:val="00626B13"/>
    <w:rsid w:val="006272D4"/>
    <w:rsid w:val="00633E1E"/>
    <w:rsid w:val="00637C81"/>
    <w:rsid w:val="00637F97"/>
    <w:rsid w:val="00641692"/>
    <w:rsid w:val="00641F9B"/>
    <w:rsid w:val="00644D48"/>
    <w:rsid w:val="00647F30"/>
    <w:rsid w:val="00651520"/>
    <w:rsid w:val="0065285A"/>
    <w:rsid w:val="006559D6"/>
    <w:rsid w:val="00656A6A"/>
    <w:rsid w:val="00660B22"/>
    <w:rsid w:val="00662273"/>
    <w:rsid w:val="006626AF"/>
    <w:rsid w:val="00664984"/>
    <w:rsid w:val="006656B3"/>
    <w:rsid w:val="0067370D"/>
    <w:rsid w:val="00674397"/>
    <w:rsid w:val="00683712"/>
    <w:rsid w:val="00684EC4"/>
    <w:rsid w:val="006917F7"/>
    <w:rsid w:val="00692A04"/>
    <w:rsid w:val="00693D00"/>
    <w:rsid w:val="00693D95"/>
    <w:rsid w:val="0069488F"/>
    <w:rsid w:val="00695FD8"/>
    <w:rsid w:val="00697504"/>
    <w:rsid w:val="006A1DD8"/>
    <w:rsid w:val="006A3BAB"/>
    <w:rsid w:val="006A4F8A"/>
    <w:rsid w:val="006A5201"/>
    <w:rsid w:val="006A5F13"/>
    <w:rsid w:val="006B1C67"/>
    <w:rsid w:val="006B2036"/>
    <w:rsid w:val="006B7D64"/>
    <w:rsid w:val="006C1914"/>
    <w:rsid w:val="006C1BB7"/>
    <w:rsid w:val="006C2094"/>
    <w:rsid w:val="006C37C4"/>
    <w:rsid w:val="006D2865"/>
    <w:rsid w:val="006D4A2D"/>
    <w:rsid w:val="006E1073"/>
    <w:rsid w:val="006E20AB"/>
    <w:rsid w:val="006E5EAF"/>
    <w:rsid w:val="006F06F0"/>
    <w:rsid w:val="006F4EAF"/>
    <w:rsid w:val="006F5066"/>
    <w:rsid w:val="006F6CE8"/>
    <w:rsid w:val="00700F7B"/>
    <w:rsid w:val="00701BAF"/>
    <w:rsid w:val="00704089"/>
    <w:rsid w:val="00717B32"/>
    <w:rsid w:val="00717D96"/>
    <w:rsid w:val="00721D54"/>
    <w:rsid w:val="00724808"/>
    <w:rsid w:val="007259F2"/>
    <w:rsid w:val="00726364"/>
    <w:rsid w:val="00726A78"/>
    <w:rsid w:val="00730C7C"/>
    <w:rsid w:val="007314B4"/>
    <w:rsid w:val="007319E0"/>
    <w:rsid w:val="00732FD5"/>
    <w:rsid w:val="00733553"/>
    <w:rsid w:val="00736535"/>
    <w:rsid w:val="007409A0"/>
    <w:rsid w:val="00741B36"/>
    <w:rsid w:val="007422A0"/>
    <w:rsid w:val="007472E5"/>
    <w:rsid w:val="007505F2"/>
    <w:rsid w:val="00750F37"/>
    <w:rsid w:val="00752331"/>
    <w:rsid w:val="0076311E"/>
    <w:rsid w:val="00763F67"/>
    <w:rsid w:val="00766DE3"/>
    <w:rsid w:val="007761CB"/>
    <w:rsid w:val="00781846"/>
    <w:rsid w:val="00786281"/>
    <w:rsid w:val="007934F5"/>
    <w:rsid w:val="00795C4D"/>
    <w:rsid w:val="007A026A"/>
    <w:rsid w:val="007A3666"/>
    <w:rsid w:val="007A3A28"/>
    <w:rsid w:val="007A3E69"/>
    <w:rsid w:val="007A572B"/>
    <w:rsid w:val="007A63F4"/>
    <w:rsid w:val="007A69F4"/>
    <w:rsid w:val="007B39F4"/>
    <w:rsid w:val="007B5236"/>
    <w:rsid w:val="007B6278"/>
    <w:rsid w:val="007C02BC"/>
    <w:rsid w:val="007C125C"/>
    <w:rsid w:val="007C47AF"/>
    <w:rsid w:val="007C51AF"/>
    <w:rsid w:val="007D190F"/>
    <w:rsid w:val="007D1F56"/>
    <w:rsid w:val="007D4F38"/>
    <w:rsid w:val="007D5378"/>
    <w:rsid w:val="007D67F5"/>
    <w:rsid w:val="007E234D"/>
    <w:rsid w:val="007E2449"/>
    <w:rsid w:val="007E5648"/>
    <w:rsid w:val="007E586C"/>
    <w:rsid w:val="007E69F2"/>
    <w:rsid w:val="007F05D6"/>
    <w:rsid w:val="007F2ECA"/>
    <w:rsid w:val="007F30EA"/>
    <w:rsid w:val="007F325C"/>
    <w:rsid w:val="007F462B"/>
    <w:rsid w:val="007F7181"/>
    <w:rsid w:val="008047B0"/>
    <w:rsid w:val="00807823"/>
    <w:rsid w:val="00810D72"/>
    <w:rsid w:val="00812FB3"/>
    <w:rsid w:val="008146F5"/>
    <w:rsid w:val="0082049D"/>
    <w:rsid w:val="00820C0C"/>
    <w:rsid w:val="008262FA"/>
    <w:rsid w:val="008325BA"/>
    <w:rsid w:val="008328CB"/>
    <w:rsid w:val="00833D79"/>
    <w:rsid w:val="00836BA5"/>
    <w:rsid w:val="00836C62"/>
    <w:rsid w:val="0083740C"/>
    <w:rsid w:val="00837F0A"/>
    <w:rsid w:val="008426E8"/>
    <w:rsid w:val="008444D8"/>
    <w:rsid w:val="008445C1"/>
    <w:rsid w:val="00852A3E"/>
    <w:rsid w:val="0085348F"/>
    <w:rsid w:val="00854650"/>
    <w:rsid w:val="008547C1"/>
    <w:rsid w:val="0085551F"/>
    <w:rsid w:val="00857069"/>
    <w:rsid w:val="00860515"/>
    <w:rsid w:val="008612E7"/>
    <w:rsid w:val="0086140C"/>
    <w:rsid w:val="0086483C"/>
    <w:rsid w:val="00864A45"/>
    <w:rsid w:val="00867DC3"/>
    <w:rsid w:val="00870139"/>
    <w:rsid w:val="00871A3B"/>
    <w:rsid w:val="008801D8"/>
    <w:rsid w:val="00880503"/>
    <w:rsid w:val="00880D12"/>
    <w:rsid w:val="00881218"/>
    <w:rsid w:val="00881E03"/>
    <w:rsid w:val="00882EA7"/>
    <w:rsid w:val="00887670"/>
    <w:rsid w:val="00891BC8"/>
    <w:rsid w:val="008939E2"/>
    <w:rsid w:val="008A036E"/>
    <w:rsid w:val="008A18E9"/>
    <w:rsid w:val="008A3F64"/>
    <w:rsid w:val="008A4FB4"/>
    <w:rsid w:val="008B1DA7"/>
    <w:rsid w:val="008B625E"/>
    <w:rsid w:val="008C3667"/>
    <w:rsid w:val="008C40C3"/>
    <w:rsid w:val="008C4B72"/>
    <w:rsid w:val="008C4BB8"/>
    <w:rsid w:val="008C5EF5"/>
    <w:rsid w:val="008C6522"/>
    <w:rsid w:val="008C6E22"/>
    <w:rsid w:val="008D26E6"/>
    <w:rsid w:val="008E1504"/>
    <w:rsid w:val="008E280F"/>
    <w:rsid w:val="008E399E"/>
    <w:rsid w:val="008F00CA"/>
    <w:rsid w:val="008F6440"/>
    <w:rsid w:val="008F701A"/>
    <w:rsid w:val="00901980"/>
    <w:rsid w:val="00901B73"/>
    <w:rsid w:val="00904587"/>
    <w:rsid w:val="0091092E"/>
    <w:rsid w:val="00911A17"/>
    <w:rsid w:val="009136B3"/>
    <w:rsid w:val="00914242"/>
    <w:rsid w:val="00916BDB"/>
    <w:rsid w:val="00926146"/>
    <w:rsid w:val="00926DDA"/>
    <w:rsid w:val="00941C05"/>
    <w:rsid w:val="00943FC9"/>
    <w:rsid w:val="0094650E"/>
    <w:rsid w:val="0094741B"/>
    <w:rsid w:val="00952DC7"/>
    <w:rsid w:val="0095456E"/>
    <w:rsid w:val="00957B36"/>
    <w:rsid w:val="009609CE"/>
    <w:rsid w:val="00961EF4"/>
    <w:rsid w:val="009635ED"/>
    <w:rsid w:val="00967958"/>
    <w:rsid w:val="009706A5"/>
    <w:rsid w:val="00970A9B"/>
    <w:rsid w:val="00980F29"/>
    <w:rsid w:val="009829D1"/>
    <w:rsid w:val="00983572"/>
    <w:rsid w:val="0098368C"/>
    <w:rsid w:val="00990B36"/>
    <w:rsid w:val="00991752"/>
    <w:rsid w:val="00994A7C"/>
    <w:rsid w:val="009952C3"/>
    <w:rsid w:val="009A0E88"/>
    <w:rsid w:val="009A0F81"/>
    <w:rsid w:val="009A354F"/>
    <w:rsid w:val="009A675E"/>
    <w:rsid w:val="009A6B22"/>
    <w:rsid w:val="009B052A"/>
    <w:rsid w:val="009B49F7"/>
    <w:rsid w:val="009B4E2E"/>
    <w:rsid w:val="009B5E75"/>
    <w:rsid w:val="009C0CAD"/>
    <w:rsid w:val="009C59C0"/>
    <w:rsid w:val="009C63EE"/>
    <w:rsid w:val="009C6FB5"/>
    <w:rsid w:val="009D098F"/>
    <w:rsid w:val="009E224C"/>
    <w:rsid w:val="009E279B"/>
    <w:rsid w:val="009E2C9D"/>
    <w:rsid w:val="009E5FCA"/>
    <w:rsid w:val="009E74F1"/>
    <w:rsid w:val="009F0F4B"/>
    <w:rsid w:val="009F10FC"/>
    <w:rsid w:val="009F17EC"/>
    <w:rsid w:val="00A00B18"/>
    <w:rsid w:val="00A01D0F"/>
    <w:rsid w:val="00A13294"/>
    <w:rsid w:val="00A1665D"/>
    <w:rsid w:val="00A22265"/>
    <w:rsid w:val="00A249E1"/>
    <w:rsid w:val="00A323E5"/>
    <w:rsid w:val="00A32BA0"/>
    <w:rsid w:val="00A338CA"/>
    <w:rsid w:val="00A40F99"/>
    <w:rsid w:val="00A448FF"/>
    <w:rsid w:val="00A457B9"/>
    <w:rsid w:val="00A45944"/>
    <w:rsid w:val="00A4625F"/>
    <w:rsid w:val="00A52930"/>
    <w:rsid w:val="00A54F4E"/>
    <w:rsid w:val="00A557A5"/>
    <w:rsid w:val="00A5648F"/>
    <w:rsid w:val="00A568BC"/>
    <w:rsid w:val="00A62473"/>
    <w:rsid w:val="00A6279C"/>
    <w:rsid w:val="00A63163"/>
    <w:rsid w:val="00A679F7"/>
    <w:rsid w:val="00A729D4"/>
    <w:rsid w:val="00A72E6A"/>
    <w:rsid w:val="00A74B6E"/>
    <w:rsid w:val="00A77FE1"/>
    <w:rsid w:val="00A82B83"/>
    <w:rsid w:val="00A8346D"/>
    <w:rsid w:val="00A841CF"/>
    <w:rsid w:val="00A913D2"/>
    <w:rsid w:val="00A94A17"/>
    <w:rsid w:val="00A95760"/>
    <w:rsid w:val="00A96B27"/>
    <w:rsid w:val="00A96B5A"/>
    <w:rsid w:val="00AA09CC"/>
    <w:rsid w:val="00AA4E43"/>
    <w:rsid w:val="00AA55D7"/>
    <w:rsid w:val="00AA65D1"/>
    <w:rsid w:val="00AA7809"/>
    <w:rsid w:val="00AB1DB9"/>
    <w:rsid w:val="00AB2A32"/>
    <w:rsid w:val="00AB697C"/>
    <w:rsid w:val="00AC6D41"/>
    <w:rsid w:val="00AC71CC"/>
    <w:rsid w:val="00AD67B0"/>
    <w:rsid w:val="00AD7D06"/>
    <w:rsid w:val="00AE02F4"/>
    <w:rsid w:val="00AE1DBB"/>
    <w:rsid w:val="00AE7C02"/>
    <w:rsid w:val="00AF08DF"/>
    <w:rsid w:val="00AF5634"/>
    <w:rsid w:val="00AF69F7"/>
    <w:rsid w:val="00AF732F"/>
    <w:rsid w:val="00AF7B07"/>
    <w:rsid w:val="00B00F4F"/>
    <w:rsid w:val="00B0110F"/>
    <w:rsid w:val="00B02AC0"/>
    <w:rsid w:val="00B12861"/>
    <w:rsid w:val="00B12991"/>
    <w:rsid w:val="00B14FCA"/>
    <w:rsid w:val="00B1683F"/>
    <w:rsid w:val="00B207F2"/>
    <w:rsid w:val="00B21572"/>
    <w:rsid w:val="00B21D9C"/>
    <w:rsid w:val="00B25C95"/>
    <w:rsid w:val="00B307F5"/>
    <w:rsid w:val="00B32CC9"/>
    <w:rsid w:val="00B42A19"/>
    <w:rsid w:val="00B437F3"/>
    <w:rsid w:val="00B500A8"/>
    <w:rsid w:val="00B51A65"/>
    <w:rsid w:val="00B534CF"/>
    <w:rsid w:val="00B53F3F"/>
    <w:rsid w:val="00B54ACF"/>
    <w:rsid w:val="00B608CB"/>
    <w:rsid w:val="00B62B83"/>
    <w:rsid w:val="00B64A42"/>
    <w:rsid w:val="00B64B1F"/>
    <w:rsid w:val="00B70640"/>
    <w:rsid w:val="00B85004"/>
    <w:rsid w:val="00B8588C"/>
    <w:rsid w:val="00B95122"/>
    <w:rsid w:val="00B966FA"/>
    <w:rsid w:val="00B9741B"/>
    <w:rsid w:val="00BA1352"/>
    <w:rsid w:val="00BA44A1"/>
    <w:rsid w:val="00BA6E1F"/>
    <w:rsid w:val="00BB40FA"/>
    <w:rsid w:val="00BB6DED"/>
    <w:rsid w:val="00BB7D19"/>
    <w:rsid w:val="00BC0ADA"/>
    <w:rsid w:val="00BC459A"/>
    <w:rsid w:val="00BD0AA2"/>
    <w:rsid w:val="00BD391E"/>
    <w:rsid w:val="00BD3AA8"/>
    <w:rsid w:val="00BE0972"/>
    <w:rsid w:val="00BE1D20"/>
    <w:rsid w:val="00BE24DC"/>
    <w:rsid w:val="00BE6E5F"/>
    <w:rsid w:val="00BF24A7"/>
    <w:rsid w:val="00C00521"/>
    <w:rsid w:val="00C01B83"/>
    <w:rsid w:val="00C02D08"/>
    <w:rsid w:val="00C04798"/>
    <w:rsid w:val="00C15380"/>
    <w:rsid w:val="00C17AE1"/>
    <w:rsid w:val="00C214BE"/>
    <w:rsid w:val="00C22467"/>
    <w:rsid w:val="00C233D1"/>
    <w:rsid w:val="00C26FF4"/>
    <w:rsid w:val="00C300F6"/>
    <w:rsid w:val="00C30EDE"/>
    <w:rsid w:val="00C31D2C"/>
    <w:rsid w:val="00C33031"/>
    <w:rsid w:val="00C36064"/>
    <w:rsid w:val="00C439A1"/>
    <w:rsid w:val="00C5129B"/>
    <w:rsid w:val="00C51C95"/>
    <w:rsid w:val="00C5311C"/>
    <w:rsid w:val="00C56768"/>
    <w:rsid w:val="00C57471"/>
    <w:rsid w:val="00C60364"/>
    <w:rsid w:val="00C6036A"/>
    <w:rsid w:val="00C72BB9"/>
    <w:rsid w:val="00C8135F"/>
    <w:rsid w:val="00C831C6"/>
    <w:rsid w:val="00C86E16"/>
    <w:rsid w:val="00C87827"/>
    <w:rsid w:val="00C910D1"/>
    <w:rsid w:val="00CA3520"/>
    <w:rsid w:val="00CB04C8"/>
    <w:rsid w:val="00CB5255"/>
    <w:rsid w:val="00CB59BD"/>
    <w:rsid w:val="00CC2EFC"/>
    <w:rsid w:val="00CC498B"/>
    <w:rsid w:val="00CC70FB"/>
    <w:rsid w:val="00CD1DD4"/>
    <w:rsid w:val="00CD214C"/>
    <w:rsid w:val="00CD238F"/>
    <w:rsid w:val="00CD37A7"/>
    <w:rsid w:val="00CD5FE8"/>
    <w:rsid w:val="00CD6609"/>
    <w:rsid w:val="00CE10D4"/>
    <w:rsid w:val="00CE4C50"/>
    <w:rsid w:val="00CE4E81"/>
    <w:rsid w:val="00CF39EF"/>
    <w:rsid w:val="00CF6B67"/>
    <w:rsid w:val="00CF70F2"/>
    <w:rsid w:val="00CF7F0C"/>
    <w:rsid w:val="00D01D05"/>
    <w:rsid w:val="00D02AFA"/>
    <w:rsid w:val="00D03895"/>
    <w:rsid w:val="00D04308"/>
    <w:rsid w:val="00D079F0"/>
    <w:rsid w:val="00D1127E"/>
    <w:rsid w:val="00D14FA7"/>
    <w:rsid w:val="00D1500E"/>
    <w:rsid w:val="00D15510"/>
    <w:rsid w:val="00D24B87"/>
    <w:rsid w:val="00D253C8"/>
    <w:rsid w:val="00D30F9F"/>
    <w:rsid w:val="00D328BB"/>
    <w:rsid w:val="00D3319F"/>
    <w:rsid w:val="00D3350D"/>
    <w:rsid w:val="00D34312"/>
    <w:rsid w:val="00D35140"/>
    <w:rsid w:val="00D416CD"/>
    <w:rsid w:val="00D43200"/>
    <w:rsid w:val="00D46893"/>
    <w:rsid w:val="00D507E2"/>
    <w:rsid w:val="00D60C76"/>
    <w:rsid w:val="00D62127"/>
    <w:rsid w:val="00D657FD"/>
    <w:rsid w:val="00D66A35"/>
    <w:rsid w:val="00D73FB0"/>
    <w:rsid w:val="00D7450C"/>
    <w:rsid w:val="00D748AC"/>
    <w:rsid w:val="00D81231"/>
    <w:rsid w:val="00D8722E"/>
    <w:rsid w:val="00D903DB"/>
    <w:rsid w:val="00D9206B"/>
    <w:rsid w:val="00D94CC9"/>
    <w:rsid w:val="00D9624B"/>
    <w:rsid w:val="00D979AB"/>
    <w:rsid w:val="00DA160A"/>
    <w:rsid w:val="00DA4B6C"/>
    <w:rsid w:val="00DB65E3"/>
    <w:rsid w:val="00DB6EFE"/>
    <w:rsid w:val="00DB7147"/>
    <w:rsid w:val="00DC52B1"/>
    <w:rsid w:val="00DE23AC"/>
    <w:rsid w:val="00DE455C"/>
    <w:rsid w:val="00DE4CE9"/>
    <w:rsid w:val="00DE5B6B"/>
    <w:rsid w:val="00DF11FA"/>
    <w:rsid w:val="00DF18FB"/>
    <w:rsid w:val="00DF42EC"/>
    <w:rsid w:val="00DF67BD"/>
    <w:rsid w:val="00E00855"/>
    <w:rsid w:val="00E010A4"/>
    <w:rsid w:val="00E07341"/>
    <w:rsid w:val="00E07F77"/>
    <w:rsid w:val="00E133E1"/>
    <w:rsid w:val="00E20EE4"/>
    <w:rsid w:val="00E21362"/>
    <w:rsid w:val="00E27838"/>
    <w:rsid w:val="00E30307"/>
    <w:rsid w:val="00E30ABE"/>
    <w:rsid w:val="00E3143B"/>
    <w:rsid w:val="00E321F8"/>
    <w:rsid w:val="00E34F9C"/>
    <w:rsid w:val="00E46187"/>
    <w:rsid w:val="00E46F23"/>
    <w:rsid w:val="00E47033"/>
    <w:rsid w:val="00E530AE"/>
    <w:rsid w:val="00E53BEA"/>
    <w:rsid w:val="00E54C9A"/>
    <w:rsid w:val="00E55643"/>
    <w:rsid w:val="00E634E2"/>
    <w:rsid w:val="00E65A72"/>
    <w:rsid w:val="00E72F8F"/>
    <w:rsid w:val="00E818AD"/>
    <w:rsid w:val="00E860BC"/>
    <w:rsid w:val="00E91BC8"/>
    <w:rsid w:val="00E94785"/>
    <w:rsid w:val="00E94876"/>
    <w:rsid w:val="00EA2DE5"/>
    <w:rsid w:val="00EA2FEC"/>
    <w:rsid w:val="00EA47AA"/>
    <w:rsid w:val="00EA5E25"/>
    <w:rsid w:val="00EB01FE"/>
    <w:rsid w:val="00EB3FF8"/>
    <w:rsid w:val="00EB7DF3"/>
    <w:rsid w:val="00EC12E8"/>
    <w:rsid w:val="00EC26D9"/>
    <w:rsid w:val="00EC3244"/>
    <w:rsid w:val="00EC39AA"/>
    <w:rsid w:val="00EC4310"/>
    <w:rsid w:val="00EC78B4"/>
    <w:rsid w:val="00EC7A23"/>
    <w:rsid w:val="00ED20FB"/>
    <w:rsid w:val="00ED2FEC"/>
    <w:rsid w:val="00ED4A8C"/>
    <w:rsid w:val="00EE1E23"/>
    <w:rsid w:val="00EE3673"/>
    <w:rsid w:val="00EE3F99"/>
    <w:rsid w:val="00EE6654"/>
    <w:rsid w:val="00EF2F73"/>
    <w:rsid w:val="00F00722"/>
    <w:rsid w:val="00F06DFD"/>
    <w:rsid w:val="00F105E4"/>
    <w:rsid w:val="00F15087"/>
    <w:rsid w:val="00F165DB"/>
    <w:rsid w:val="00F201C5"/>
    <w:rsid w:val="00F2065D"/>
    <w:rsid w:val="00F21313"/>
    <w:rsid w:val="00F21B45"/>
    <w:rsid w:val="00F262A0"/>
    <w:rsid w:val="00F26A8B"/>
    <w:rsid w:val="00F27444"/>
    <w:rsid w:val="00F27BF5"/>
    <w:rsid w:val="00F33A9C"/>
    <w:rsid w:val="00F375B0"/>
    <w:rsid w:val="00F42FAD"/>
    <w:rsid w:val="00F431A0"/>
    <w:rsid w:val="00F464D2"/>
    <w:rsid w:val="00F5163A"/>
    <w:rsid w:val="00F526D1"/>
    <w:rsid w:val="00F52AB8"/>
    <w:rsid w:val="00F550FD"/>
    <w:rsid w:val="00F61B8F"/>
    <w:rsid w:val="00F61E1C"/>
    <w:rsid w:val="00F70D9F"/>
    <w:rsid w:val="00F715A3"/>
    <w:rsid w:val="00F71E98"/>
    <w:rsid w:val="00F728FD"/>
    <w:rsid w:val="00F759E1"/>
    <w:rsid w:val="00F7606B"/>
    <w:rsid w:val="00F803B2"/>
    <w:rsid w:val="00F82B42"/>
    <w:rsid w:val="00F85188"/>
    <w:rsid w:val="00F85B8C"/>
    <w:rsid w:val="00F91C8A"/>
    <w:rsid w:val="00F96028"/>
    <w:rsid w:val="00FA0567"/>
    <w:rsid w:val="00FA773E"/>
    <w:rsid w:val="00FB04CE"/>
    <w:rsid w:val="00FB1541"/>
    <w:rsid w:val="00FB5872"/>
    <w:rsid w:val="00FD00FA"/>
    <w:rsid w:val="00FD0E5B"/>
    <w:rsid w:val="00FD107F"/>
    <w:rsid w:val="00FD2634"/>
    <w:rsid w:val="00FD4FD0"/>
    <w:rsid w:val="00FD78D6"/>
    <w:rsid w:val="00FE0A54"/>
    <w:rsid w:val="00FE309F"/>
    <w:rsid w:val="00FE79A6"/>
    <w:rsid w:val="00FF1BFE"/>
    <w:rsid w:val="00FF3F1F"/>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character" w:styleId="TextodoEspaoReservado">
    <w:name w:val="Placeholder Text"/>
    <w:basedOn w:val="Fontepargpadro"/>
    <w:uiPriority w:val="99"/>
    <w:semiHidden/>
    <w:rsid w:val="005C61AA"/>
    <w:rPr>
      <w:color w:val="808080"/>
    </w:rPr>
  </w:style>
  <w:style w:type="character" w:customStyle="1" w:styleId="overflow-hidden">
    <w:name w:val="overflow-hidden"/>
    <w:basedOn w:val="Fontepargpadro"/>
    <w:rsid w:val="003D4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character" w:styleId="TextodoEspaoReservado">
    <w:name w:val="Placeholder Text"/>
    <w:basedOn w:val="Fontepargpadro"/>
    <w:uiPriority w:val="99"/>
    <w:semiHidden/>
    <w:rsid w:val="005C61AA"/>
    <w:rPr>
      <w:color w:val="808080"/>
    </w:rPr>
  </w:style>
  <w:style w:type="character" w:customStyle="1" w:styleId="overflow-hidden">
    <w:name w:val="overflow-hidden"/>
    <w:basedOn w:val="Fontepargpadro"/>
    <w:rsid w:val="003D4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09">
      <w:bodyDiv w:val="1"/>
      <w:marLeft w:val="0"/>
      <w:marRight w:val="0"/>
      <w:marTop w:val="0"/>
      <w:marBottom w:val="0"/>
      <w:divBdr>
        <w:top w:val="none" w:sz="0" w:space="0" w:color="auto"/>
        <w:left w:val="none" w:sz="0" w:space="0" w:color="auto"/>
        <w:bottom w:val="none" w:sz="0" w:space="0" w:color="auto"/>
        <w:right w:val="none" w:sz="0" w:space="0" w:color="auto"/>
      </w:divBdr>
    </w:div>
    <w:div w:id="10691128">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51853780">
      <w:bodyDiv w:val="1"/>
      <w:marLeft w:val="0"/>
      <w:marRight w:val="0"/>
      <w:marTop w:val="0"/>
      <w:marBottom w:val="0"/>
      <w:divBdr>
        <w:top w:val="none" w:sz="0" w:space="0" w:color="auto"/>
        <w:left w:val="none" w:sz="0" w:space="0" w:color="auto"/>
        <w:bottom w:val="none" w:sz="0" w:space="0" w:color="auto"/>
        <w:right w:val="none" w:sz="0" w:space="0" w:color="auto"/>
      </w:divBdr>
    </w:div>
    <w:div w:id="122775476">
      <w:bodyDiv w:val="1"/>
      <w:marLeft w:val="0"/>
      <w:marRight w:val="0"/>
      <w:marTop w:val="0"/>
      <w:marBottom w:val="0"/>
      <w:divBdr>
        <w:top w:val="none" w:sz="0" w:space="0" w:color="auto"/>
        <w:left w:val="none" w:sz="0" w:space="0" w:color="auto"/>
        <w:bottom w:val="none" w:sz="0" w:space="0" w:color="auto"/>
        <w:right w:val="none" w:sz="0" w:space="0" w:color="auto"/>
      </w:divBdr>
    </w:div>
    <w:div w:id="180557930">
      <w:bodyDiv w:val="1"/>
      <w:marLeft w:val="0"/>
      <w:marRight w:val="0"/>
      <w:marTop w:val="0"/>
      <w:marBottom w:val="0"/>
      <w:divBdr>
        <w:top w:val="none" w:sz="0" w:space="0" w:color="auto"/>
        <w:left w:val="none" w:sz="0" w:space="0" w:color="auto"/>
        <w:bottom w:val="none" w:sz="0" w:space="0" w:color="auto"/>
        <w:right w:val="none" w:sz="0" w:space="0" w:color="auto"/>
      </w:divBdr>
    </w:div>
    <w:div w:id="201406012">
      <w:bodyDiv w:val="1"/>
      <w:marLeft w:val="0"/>
      <w:marRight w:val="0"/>
      <w:marTop w:val="0"/>
      <w:marBottom w:val="0"/>
      <w:divBdr>
        <w:top w:val="none" w:sz="0" w:space="0" w:color="auto"/>
        <w:left w:val="none" w:sz="0" w:space="0" w:color="auto"/>
        <w:bottom w:val="none" w:sz="0" w:space="0" w:color="auto"/>
        <w:right w:val="none" w:sz="0" w:space="0" w:color="auto"/>
      </w:divBdr>
    </w:div>
    <w:div w:id="257836763">
      <w:bodyDiv w:val="1"/>
      <w:marLeft w:val="0"/>
      <w:marRight w:val="0"/>
      <w:marTop w:val="0"/>
      <w:marBottom w:val="0"/>
      <w:divBdr>
        <w:top w:val="none" w:sz="0" w:space="0" w:color="auto"/>
        <w:left w:val="none" w:sz="0" w:space="0" w:color="auto"/>
        <w:bottom w:val="none" w:sz="0" w:space="0" w:color="auto"/>
        <w:right w:val="none" w:sz="0" w:space="0" w:color="auto"/>
      </w:divBdr>
    </w:div>
    <w:div w:id="277686039">
      <w:bodyDiv w:val="1"/>
      <w:marLeft w:val="0"/>
      <w:marRight w:val="0"/>
      <w:marTop w:val="0"/>
      <w:marBottom w:val="0"/>
      <w:divBdr>
        <w:top w:val="none" w:sz="0" w:space="0" w:color="auto"/>
        <w:left w:val="none" w:sz="0" w:space="0" w:color="auto"/>
        <w:bottom w:val="none" w:sz="0" w:space="0" w:color="auto"/>
        <w:right w:val="none" w:sz="0" w:space="0" w:color="auto"/>
      </w:divBdr>
    </w:div>
    <w:div w:id="295793465">
      <w:bodyDiv w:val="1"/>
      <w:marLeft w:val="0"/>
      <w:marRight w:val="0"/>
      <w:marTop w:val="0"/>
      <w:marBottom w:val="0"/>
      <w:divBdr>
        <w:top w:val="none" w:sz="0" w:space="0" w:color="auto"/>
        <w:left w:val="none" w:sz="0" w:space="0" w:color="auto"/>
        <w:bottom w:val="none" w:sz="0" w:space="0" w:color="auto"/>
        <w:right w:val="none" w:sz="0" w:space="0" w:color="auto"/>
      </w:divBdr>
    </w:div>
    <w:div w:id="382028152">
      <w:bodyDiv w:val="1"/>
      <w:marLeft w:val="0"/>
      <w:marRight w:val="0"/>
      <w:marTop w:val="0"/>
      <w:marBottom w:val="0"/>
      <w:divBdr>
        <w:top w:val="none" w:sz="0" w:space="0" w:color="auto"/>
        <w:left w:val="none" w:sz="0" w:space="0" w:color="auto"/>
        <w:bottom w:val="none" w:sz="0" w:space="0" w:color="auto"/>
        <w:right w:val="none" w:sz="0" w:space="0" w:color="auto"/>
      </w:divBdr>
    </w:div>
    <w:div w:id="475682404">
      <w:bodyDiv w:val="1"/>
      <w:marLeft w:val="0"/>
      <w:marRight w:val="0"/>
      <w:marTop w:val="0"/>
      <w:marBottom w:val="0"/>
      <w:divBdr>
        <w:top w:val="none" w:sz="0" w:space="0" w:color="auto"/>
        <w:left w:val="none" w:sz="0" w:space="0" w:color="auto"/>
        <w:bottom w:val="none" w:sz="0" w:space="0" w:color="auto"/>
        <w:right w:val="none" w:sz="0" w:space="0" w:color="auto"/>
      </w:divBdr>
    </w:div>
    <w:div w:id="483205703">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02885735">
      <w:bodyDiv w:val="1"/>
      <w:marLeft w:val="0"/>
      <w:marRight w:val="0"/>
      <w:marTop w:val="0"/>
      <w:marBottom w:val="0"/>
      <w:divBdr>
        <w:top w:val="none" w:sz="0" w:space="0" w:color="auto"/>
        <w:left w:val="none" w:sz="0" w:space="0" w:color="auto"/>
        <w:bottom w:val="none" w:sz="0" w:space="0" w:color="auto"/>
        <w:right w:val="none" w:sz="0" w:space="0" w:color="auto"/>
      </w:divBdr>
    </w:div>
    <w:div w:id="613942523">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704213115">
      <w:bodyDiv w:val="1"/>
      <w:marLeft w:val="0"/>
      <w:marRight w:val="0"/>
      <w:marTop w:val="0"/>
      <w:marBottom w:val="0"/>
      <w:divBdr>
        <w:top w:val="none" w:sz="0" w:space="0" w:color="auto"/>
        <w:left w:val="none" w:sz="0" w:space="0" w:color="auto"/>
        <w:bottom w:val="none" w:sz="0" w:space="0" w:color="auto"/>
        <w:right w:val="none" w:sz="0" w:space="0" w:color="auto"/>
      </w:divBdr>
    </w:div>
    <w:div w:id="737018622">
      <w:bodyDiv w:val="1"/>
      <w:marLeft w:val="0"/>
      <w:marRight w:val="0"/>
      <w:marTop w:val="0"/>
      <w:marBottom w:val="0"/>
      <w:divBdr>
        <w:top w:val="none" w:sz="0" w:space="0" w:color="auto"/>
        <w:left w:val="none" w:sz="0" w:space="0" w:color="auto"/>
        <w:bottom w:val="none" w:sz="0" w:space="0" w:color="auto"/>
        <w:right w:val="none" w:sz="0" w:space="0" w:color="auto"/>
      </w:divBdr>
      <w:divsChild>
        <w:div w:id="964656855">
          <w:marLeft w:val="0"/>
          <w:marRight w:val="0"/>
          <w:marTop w:val="0"/>
          <w:marBottom w:val="0"/>
          <w:divBdr>
            <w:top w:val="none" w:sz="0" w:space="0" w:color="auto"/>
            <w:left w:val="none" w:sz="0" w:space="0" w:color="auto"/>
            <w:bottom w:val="none" w:sz="0" w:space="0" w:color="auto"/>
            <w:right w:val="none" w:sz="0" w:space="0" w:color="auto"/>
          </w:divBdr>
          <w:divsChild>
            <w:div w:id="256520957">
              <w:marLeft w:val="0"/>
              <w:marRight w:val="0"/>
              <w:marTop w:val="0"/>
              <w:marBottom w:val="0"/>
              <w:divBdr>
                <w:top w:val="none" w:sz="0" w:space="0" w:color="auto"/>
                <w:left w:val="none" w:sz="0" w:space="0" w:color="auto"/>
                <w:bottom w:val="none" w:sz="0" w:space="0" w:color="auto"/>
                <w:right w:val="none" w:sz="0" w:space="0" w:color="auto"/>
              </w:divBdr>
              <w:divsChild>
                <w:div w:id="1896314578">
                  <w:marLeft w:val="0"/>
                  <w:marRight w:val="0"/>
                  <w:marTop w:val="0"/>
                  <w:marBottom w:val="0"/>
                  <w:divBdr>
                    <w:top w:val="none" w:sz="0" w:space="0" w:color="auto"/>
                    <w:left w:val="none" w:sz="0" w:space="0" w:color="auto"/>
                    <w:bottom w:val="none" w:sz="0" w:space="0" w:color="auto"/>
                    <w:right w:val="none" w:sz="0" w:space="0" w:color="auto"/>
                  </w:divBdr>
                  <w:divsChild>
                    <w:div w:id="1825316142">
                      <w:marLeft w:val="0"/>
                      <w:marRight w:val="0"/>
                      <w:marTop w:val="0"/>
                      <w:marBottom w:val="0"/>
                      <w:divBdr>
                        <w:top w:val="none" w:sz="0" w:space="0" w:color="auto"/>
                        <w:left w:val="none" w:sz="0" w:space="0" w:color="auto"/>
                        <w:bottom w:val="none" w:sz="0" w:space="0" w:color="auto"/>
                        <w:right w:val="none" w:sz="0" w:space="0" w:color="auto"/>
                      </w:divBdr>
                      <w:divsChild>
                        <w:div w:id="1791781331">
                          <w:marLeft w:val="0"/>
                          <w:marRight w:val="0"/>
                          <w:marTop w:val="0"/>
                          <w:marBottom w:val="0"/>
                          <w:divBdr>
                            <w:top w:val="none" w:sz="0" w:space="0" w:color="auto"/>
                            <w:left w:val="none" w:sz="0" w:space="0" w:color="auto"/>
                            <w:bottom w:val="none" w:sz="0" w:space="0" w:color="auto"/>
                            <w:right w:val="none" w:sz="0" w:space="0" w:color="auto"/>
                          </w:divBdr>
                          <w:divsChild>
                            <w:div w:id="1902397798">
                              <w:marLeft w:val="0"/>
                              <w:marRight w:val="0"/>
                              <w:marTop w:val="0"/>
                              <w:marBottom w:val="0"/>
                              <w:divBdr>
                                <w:top w:val="none" w:sz="0" w:space="0" w:color="auto"/>
                                <w:left w:val="none" w:sz="0" w:space="0" w:color="auto"/>
                                <w:bottom w:val="none" w:sz="0" w:space="0" w:color="auto"/>
                                <w:right w:val="none" w:sz="0" w:space="0" w:color="auto"/>
                              </w:divBdr>
                              <w:divsChild>
                                <w:div w:id="1010375995">
                                  <w:marLeft w:val="0"/>
                                  <w:marRight w:val="0"/>
                                  <w:marTop w:val="0"/>
                                  <w:marBottom w:val="0"/>
                                  <w:divBdr>
                                    <w:top w:val="none" w:sz="0" w:space="0" w:color="auto"/>
                                    <w:left w:val="none" w:sz="0" w:space="0" w:color="auto"/>
                                    <w:bottom w:val="none" w:sz="0" w:space="0" w:color="auto"/>
                                    <w:right w:val="none" w:sz="0" w:space="0" w:color="auto"/>
                                  </w:divBdr>
                                  <w:divsChild>
                                    <w:div w:id="1293436407">
                                      <w:marLeft w:val="0"/>
                                      <w:marRight w:val="0"/>
                                      <w:marTop w:val="0"/>
                                      <w:marBottom w:val="0"/>
                                      <w:divBdr>
                                        <w:top w:val="none" w:sz="0" w:space="0" w:color="auto"/>
                                        <w:left w:val="none" w:sz="0" w:space="0" w:color="auto"/>
                                        <w:bottom w:val="none" w:sz="0" w:space="0" w:color="auto"/>
                                        <w:right w:val="none" w:sz="0" w:space="0" w:color="auto"/>
                                      </w:divBdr>
                                      <w:divsChild>
                                        <w:div w:id="1679652174">
                                          <w:marLeft w:val="0"/>
                                          <w:marRight w:val="0"/>
                                          <w:marTop w:val="0"/>
                                          <w:marBottom w:val="0"/>
                                          <w:divBdr>
                                            <w:top w:val="none" w:sz="0" w:space="0" w:color="auto"/>
                                            <w:left w:val="none" w:sz="0" w:space="0" w:color="auto"/>
                                            <w:bottom w:val="none" w:sz="0" w:space="0" w:color="auto"/>
                                            <w:right w:val="none" w:sz="0" w:space="0" w:color="auto"/>
                                          </w:divBdr>
                                          <w:divsChild>
                                            <w:div w:id="1424182860">
                                              <w:marLeft w:val="0"/>
                                              <w:marRight w:val="0"/>
                                              <w:marTop w:val="0"/>
                                              <w:marBottom w:val="0"/>
                                              <w:divBdr>
                                                <w:top w:val="none" w:sz="0" w:space="0" w:color="auto"/>
                                                <w:left w:val="none" w:sz="0" w:space="0" w:color="auto"/>
                                                <w:bottom w:val="none" w:sz="0" w:space="0" w:color="auto"/>
                                                <w:right w:val="none" w:sz="0" w:space="0" w:color="auto"/>
                                              </w:divBdr>
                                              <w:divsChild>
                                                <w:div w:id="423958165">
                                                  <w:marLeft w:val="0"/>
                                                  <w:marRight w:val="0"/>
                                                  <w:marTop w:val="0"/>
                                                  <w:marBottom w:val="0"/>
                                                  <w:divBdr>
                                                    <w:top w:val="none" w:sz="0" w:space="0" w:color="auto"/>
                                                    <w:left w:val="none" w:sz="0" w:space="0" w:color="auto"/>
                                                    <w:bottom w:val="none" w:sz="0" w:space="0" w:color="auto"/>
                                                    <w:right w:val="none" w:sz="0" w:space="0" w:color="auto"/>
                                                  </w:divBdr>
                                                  <w:divsChild>
                                                    <w:div w:id="1886521595">
                                                      <w:marLeft w:val="0"/>
                                                      <w:marRight w:val="0"/>
                                                      <w:marTop w:val="0"/>
                                                      <w:marBottom w:val="0"/>
                                                      <w:divBdr>
                                                        <w:top w:val="none" w:sz="0" w:space="0" w:color="auto"/>
                                                        <w:left w:val="none" w:sz="0" w:space="0" w:color="auto"/>
                                                        <w:bottom w:val="none" w:sz="0" w:space="0" w:color="auto"/>
                                                        <w:right w:val="none" w:sz="0" w:space="0" w:color="auto"/>
                                                      </w:divBdr>
                                                      <w:divsChild>
                                                        <w:div w:id="162989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910623892">
      <w:bodyDiv w:val="1"/>
      <w:marLeft w:val="0"/>
      <w:marRight w:val="0"/>
      <w:marTop w:val="0"/>
      <w:marBottom w:val="0"/>
      <w:divBdr>
        <w:top w:val="none" w:sz="0" w:space="0" w:color="auto"/>
        <w:left w:val="none" w:sz="0" w:space="0" w:color="auto"/>
        <w:bottom w:val="none" w:sz="0" w:space="0" w:color="auto"/>
        <w:right w:val="none" w:sz="0" w:space="0" w:color="auto"/>
      </w:divBdr>
    </w:div>
    <w:div w:id="942735858">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66301829">
      <w:bodyDiv w:val="1"/>
      <w:marLeft w:val="0"/>
      <w:marRight w:val="0"/>
      <w:marTop w:val="0"/>
      <w:marBottom w:val="0"/>
      <w:divBdr>
        <w:top w:val="none" w:sz="0" w:space="0" w:color="auto"/>
        <w:left w:val="none" w:sz="0" w:space="0" w:color="auto"/>
        <w:bottom w:val="none" w:sz="0" w:space="0" w:color="auto"/>
        <w:right w:val="none" w:sz="0" w:space="0" w:color="auto"/>
      </w:divBdr>
    </w:div>
    <w:div w:id="1082490773">
      <w:bodyDiv w:val="1"/>
      <w:marLeft w:val="0"/>
      <w:marRight w:val="0"/>
      <w:marTop w:val="0"/>
      <w:marBottom w:val="0"/>
      <w:divBdr>
        <w:top w:val="none" w:sz="0" w:space="0" w:color="auto"/>
        <w:left w:val="none" w:sz="0" w:space="0" w:color="auto"/>
        <w:bottom w:val="none" w:sz="0" w:space="0" w:color="auto"/>
        <w:right w:val="none" w:sz="0" w:space="0" w:color="auto"/>
      </w:divBdr>
    </w:div>
    <w:div w:id="1156069292">
      <w:bodyDiv w:val="1"/>
      <w:marLeft w:val="0"/>
      <w:marRight w:val="0"/>
      <w:marTop w:val="0"/>
      <w:marBottom w:val="0"/>
      <w:divBdr>
        <w:top w:val="none" w:sz="0" w:space="0" w:color="auto"/>
        <w:left w:val="none" w:sz="0" w:space="0" w:color="auto"/>
        <w:bottom w:val="none" w:sz="0" w:space="0" w:color="auto"/>
        <w:right w:val="none" w:sz="0" w:space="0" w:color="auto"/>
      </w:divBdr>
    </w:div>
    <w:div w:id="1234505361">
      <w:bodyDiv w:val="1"/>
      <w:marLeft w:val="0"/>
      <w:marRight w:val="0"/>
      <w:marTop w:val="0"/>
      <w:marBottom w:val="0"/>
      <w:divBdr>
        <w:top w:val="none" w:sz="0" w:space="0" w:color="auto"/>
        <w:left w:val="none" w:sz="0" w:space="0" w:color="auto"/>
        <w:bottom w:val="none" w:sz="0" w:space="0" w:color="auto"/>
        <w:right w:val="none" w:sz="0" w:space="0" w:color="auto"/>
      </w:divBdr>
    </w:div>
    <w:div w:id="1332954338">
      <w:bodyDiv w:val="1"/>
      <w:marLeft w:val="0"/>
      <w:marRight w:val="0"/>
      <w:marTop w:val="0"/>
      <w:marBottom w:val="0"/>
      <w:divBdr>
        <w:top w:val="none" w:sz="0" w:space="0" w:color="auto"/>
        <w:left w:val="none" w:sz="0" w:space="0" w:color="auto"/>
        <w:bottom w:val="none" w:sz="0" w:space="0" w:color="auto"/>
        <w:right w:val="none" w:sz="0" w:space="0" w:color="auto"/>
      </w:divBdr>
      <w:divsChild>
        <w:div w:id="52697405">
          <w:marLeft w:val="0"/>
          <w:marRight w:val="0"/>
          <w:marTop w:val="0"/>
          <w:marBottom w:val="0"/>
          <w:divBdr>
            <w:top w:val="none" w:sz="0" w:space="0" w:color="auto"/>
            <w:left w:val="none" w:sz="0" w:space="0" w:color="auto"/>
            <w:bottom w:val="none" w:sz="0" w:space="0" w:color="auto"/>
            <w:right w:val="none" w:sz="0" w:space="0" w:color="auto"/>
          </w:divBdr>
          <w:divsChild>
            <w:div w:id="182350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98168">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519543859">
      <w:bodyDiv w:val="1"/>
      <w:marLeft w:val="0"/>
      <w:marRight w:val="0"/>
      <w:marTop w:val="0"/>
      <w:marBottom w:val="0"/>
      <w:divBdr>
        <w:top w:val="none" w:sz="0" w:space="0" w:color="auto"/>
        <w:left w:val="none" w:sz="0" w:space="0" w:color="auto"/>
        <w:bottom w:val="none" w:sz="0" w:space="0" w:color="auto"/>
        <w:right w:val="none" w:sz="0" w:space="0" w:color="auto"/>
      </w:divBdr>
    </w:div>
    <w:div w:id="1582249309">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731272857">
      <w:bodyDiv w:val="1"/>
      <w:marLeft w:val="0"/>
      <w:marRight w:val="0"/>
      <w:marTop w:val="0"/>
      <w:marBottom w:val="0"/>
      <w:divBdr>
        <w:top w:val="none" w:sz="0" w:space="0" w:color="auto"/>
        <w:left w:val="none" w:sz="0" w:space="0" w:color="auto"/>
        <w:bottom w:val="none" w:sz="0" w:space="0" w:color="auto"/>
        <w:right w:val="none" w:sz="0" w:space="0" w:color="auto"/>
      </w:divBdr>
      <w:divsChild>
        <w:div w:id="1805584979">
          <w:marLeft w:val="0"/>
          <w:marRight w:val="0"/>
          <w:marTop w:val="0"/>
          <w:marBottom w:val="0"/>
          <w:divBdr>
            <w:top w:val="none" w:sz="0" w:space="0" w:color="auto"/>
            <w:left w:val="none" w:sz="0" w:space="0" w:color="auto"/>
            <w:bottom w:val="none" w:sz="0" w:space="0" w:color="auto"/>
            <w:right w:val="none" w:sz="0" w:space="0" w:color="auto"/>
          </w:divBdr>
          <w:divsChild>
            <w:div w:id="228421005">
              <w:marLeft w:val="0"/>
              <w:marRight w:val="0"/>
              <w:marTop w:val="0"/>
              <w:marBottom w:val="0"/>
              <w:divBdr>
                <w:top w:val="none" w:sz="0" w:space="0" w:color="auto"/>
                <w:left w:val="none" w:sz="0" w:space="0" w:color="auto"/>
                <w:bottom w:val="none" w:sz="0" w:space="0" w:color="auto"/>
                <w:right w:val="none" w:sz="0" w:space="0" w:color="auto"/>
              </w:divBdr>
              <w:divsChild>
                <w:div w:id="314914600">
                  <w:marLeft w:val="0"/>
                  <w:marRight w:val="0"/>
                  <w:marTop w:val="0"/>
                  <w:marBottom w:val="0"/>
                  <w:divBdr>
                    <w:top w:val="none" w:sz="0" w:space="0" w:color="auto"/>
                    <w:left w:val="none" w:sz="0" w:space="0" w:color="auto"/>
                    <w:bottom w:val="none" w:sz="0" w:space="0" w:color="auto"/>
                    <w:right w:val="none" w:sz="0" w:space="0" w:color="auto"/>
                  </w:divBdr>
                  <w:divsChild>
                    <w:div w:id="112322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459090">
          <w:marLeft w:val="0"/>
          <w:marRight w:val="0"/>
          <w:marTop w:val="0"/>
          <w:marBottom w:val="0"/>
          <w:divBdr>
            <w:top w:val="none" w:sz="0" w:space="0" w:color="auto"/>
            <w:left w:val="none" w:sz="0" w:space="0" w:color="auto"/>
            <w:bottom w:val="none" w:sz="0" w:space="0" w:color="auto"/>
            <w:right w:val="none" w:sz="0" w:space="0" w:color="auto"/>
          </w:divBdr>
          <w:divsChild>
            <w:div w:id="1834753758">
              <w:marLeft w:val="0"/>
              <w:marRight w:val="0"/>
              <w:marTop w:val="0"/>
              <w:marBottom w:val="0"/>
              <w:divBdr>
                <w:top w:val="none" w:sz="0" w:space="0" w:color="auto"/>
                <w:left w:val="none" w:sz="0" w:space="0" w:color="auto"/>
                <w:bottom w:val="none" w:sz="0" w:space="0" w:color="auto"/>
                <w:right w:val="none" w:sz="0" w:space="0" w:color="auto"/>
              </w:divBdr>
              <w:divsChild>
                <w:div w:id="1478260323">
                  <w:marLeft w:val="0"/>
                  <w:marRight w:val="0"/>
                  <w:marTop w:val="0"/>
                  <w:marBottom w:val="0"/>
                  <w:divBdr>
                    <w:top w:val="none" w:sz="0" w:space="0" w:color="auto"/>
                    <w:left w:val="none" w:sz="0" w:space="0" w:color="auto"/>
                    <w:bottom w:val="none" w:sz="0" w:space="0" w:color="auto"/>
                    <w:right w:val="none" w:sz="0" w:space="0" w:color="auto"/>
                  </w:divBdr>
                  <w:divsChild>
                    <w:div w:id="1775205310">
                      <w:marLeft w:val="0"/>
                      <w:marRight w:val="0"/>
                      <w:marTop w:val="0"/>
                      <w:marBottom w:val="0"/>
                      <w:divBdr>
                        <w:top w:val="none" w:sz="0" w:space="0" w:color="auto"/>
                        <w:left w:val="none" w:sz="0" w:space="0" w:color="auto"/>
                        <w:bottom w:val="none" w:sz="0" w:space="0" w:color="auto"/>
                        <w:right w:val="none" w:sz="0" w:space="0" w:color="auto"/>
                      </w:divBdr>
                      <w:divsChild>
                        <w:div w:id="65938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19106714">
      <w:bodyDiv w:val="1"/>
      <w:marLeft w:val="0"/>
      <w:marRight w:val="0"/>
      <w:marTop w:val="0"/>
      <w:marBottom w:val="0"/>
      <w:divBdr>
        <w:top w:val="none" w:sz="0" w:space="0" w:color="auto"/>
        <w:left w:val="none" w:sz="0" w:space="0" w:color="auto"/>
        <w:bottom w:val="none" w:sz="0" w:space="0" w:color="auto"/>
        <w:right w:val="none" w:sz="0" w:space="0" w:color="auto"/>
      </w:divBdr>
    </w:div>
    <w:div w:id="1882131997">
      <w:bodyDiv w:val="1"/>
      <w:marLeft w:val="0"/>
      <w:marRight w:val="0"/>
      <w:marTop w:val="0"/>
      <w:marBottom w:val="0"/>
      <w:divBdr>
        <w:top w:val="none" w:sz="0" w:space="0" w:color="auto"/>
        <w:left w:val="none" w:sz="0" w:space="0" w:color="auto"/>
        <w:bottom w:val="none" w:sz="0" w:space="0" w:color="auto"/>
        <w:right w:val="none" w:sz="0" w:space="0" w:color="auto"/>
      </w:divBdr>
    </w:div>
    <w:div w:id="2017808398">
      <w:bodyDiv w:val="1"/>
      <w:marLeft w:val="0"/>
      <w:marRight w:val="0"/>
      <w:marTop w:val="0"/>
      <w:marBottom w:val="0"/>
      <w:divBdr>
        <w:top w:val="none" w:sz="0" w:space="0" w:color="auto"/>
        <w:left w:val="none" w:sz="0" w:space="0" w:color="auto"/>
        <w:bottom w:val="none" w:sz="0" w:space="0" w:color="auto"/>
        <w:right w:val="none" w:sz="0" w:space="0" w:color="auto"/>
      </w:divBdr>
    </w:div>
    <w:div w:id="2026444919">
      <w:bodyDiv w:val="1"/>
      <w:marLeft w:val="0"/>
      <w:marRight w:val="0"/>
      <w:marTop w:val="0"/>
      <w:marBottom w:val="0"/>
      <w:divBdr>
        <w:top w:val="none" w:sz="0" w:space="0" w:color="auto"/>
        <w:left w:val="none" w:sz="0" w:space="0" w:color="auto"/>
        <w:bottom w:val="none" w:sz="0" w:space="0" w:color="auto"/>
        <w:right w:val="none" w:sz="0" w:space="0" w:color="auto"/>
      </w:divBdr>
    </w:div>
    <w:div w:id="2044093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CF0A5E-AD62-4DDC-8EB1-B87FBC48C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4138</Words>
  <Characters>22346</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6</cp:revision>
  <cp:lastPrinted>2025-03-21T11:20:00Z</cp:lastPrinted>
  <dcterms:created xsi:type="dcterms:W3CDTF">2025-03-21T01:35:00Z</dcterms:created>
  <dcterms:modified xsi:type="dcterms:W3CDTF">2025-05-03T14:44:00Z</dcterms:modified>
</cp:coreProperties>
</file>