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849" w:rsidRDefault="00227849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sz w:val="22"/>
          <w:szCs w:val="22"/>
        </w:rPr>
      </w:pPr>
    </w:p>
    <w:p w:rsidR="00331305" w:rsidRPr="00331305" w:rsidRDefault="00331305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sz w:val="22"/>
          <w:szCs w:val="22"/>
        </w:rPr>
      </w:pPr>
      <w:r w:rsidRPr="00331305">
        <w:rPr>
          <w:rFonts w:ascii="Arial" w:eastAsia="Arial" w:hAnsi="Arial" w:cs="Arial"/>
          <w:b/>
          <w:sz w:val="22"/>
          <w:szCs w:val="22"/>
        </w:rPr>
        <w:t xml:space="preserve">ANEXO </w:t>
      </w:r>
      <w:r w:rsidR="00EC1F4B">
        <w:rPr>
          <w:rFonts w:ascii="Arial" w:eastAsia="Arial" w:hAnsi="Arial" w:cs="Arial"/>
          <w:b/>
          <w:sz w:val="22"/>
          <w:szCs w:val="22"/>
        </w:rPr>
        <w:t>I</w:t>
      </w:r>
      <w:r w:rsidRPr="00331305">
        <w:rPr>
          <w:rFonts w:ascii="Arial" w:eastAsia="Arial" w:hAnsi="Arial" w:cs="Arial"/>
          <w:b/>
          <w:sz w:val="22"/>
          <w:szCs w:val="22"/>
        </w:rPr>
        <w:t>V</w:t>
      </w:r>
    </w:p>
    <w:p w:rsidR="00997604" w:rsidRPr="0053108E" w:rsidRDefault="00655B06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color w:val="000000"/>
          <w:sz w:val="22"/>
          <w:szCs w:val="22"/>
          <w:highlight w:val="white"/>
        </w:rPr>
      </w:pPr>
      <w:r w:rsidRPr="0053108E">
        <w:rPr>
          <w:rFonts w:ascii="Arial" w:eastAsia="Arial" w:hAnsi="Arial" w:cs="Arial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MINUTA DE CONTRATO ADMINISTRATIVO DE OBRA</w:t>
      </w:r>
    </w:p>
    <w:p w:rsidR="00997604" w:rsidRPr="0053108E" w:rsidRDefault="00655B06" w:rsidP="00E74A5F">
      <w:pPr>
        <w:spacing w:before="120" w:after="120" w:line="288" w:lineRule="auto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 xml:space="preserve">CONTRATO ADMINISTRATIVO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n° [</w:t>
      </w:r>
      <w:r w:rsidRPr="0053108E">
        <w:rPr>
          <w:rFonts w:ascii="Arial" w:eastAsia="Arial" w:hAnsi="Arial" w:cs="Arial"/>
          <w:b/>
          <w:color w:val="FF0000"/>
          <w:sz w:val="22"/>
          <w:szCs w:val="22"/>
        </w:rPr>
        <w:t>XXX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]</w:t>
      </w:r>
    </w:p>
    <w:p w:rsidR="00997604" w:rsidRPr="0053108E" w:rsidRDefault="00997604" w:rsidP="00E74A5F">
      <w:pPr>
        <w:spacing w:before="120" w:after="120" w:line="288" w:lineRule="auto"/>
        <w:jc w:val="center"/>
        <w:rPr>
          <w:rFonts w:ascii="Arial" w:eastAsia="Arial" w:hAnsi="Arial" w:cs="Arial"/>
          <w:sz w:val="22"/>
          <w:szCs w:val="22"/>
        </w:rPr>
      </w:pPr>
    </w:p>
    <w:p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 xml:space="preserve">Concorrência Eletrônica nº 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>Processo</w:t>
      </w:r>
      <w:r w:rsidR="00B75218" w:rsidRPr="00B75218">
        <w:rPr>
          <w:rFonts w:ascii="Arial" w:eastAsia="Arial" w:hAnsi="Arial" w:cs="Arial"/>
          <w:b/>
          <w:sz w:val="22"/>
          <w:szCs w:val="22"/>
        </w:rPr>
        <w:t xml:space="preserve"> de Licitação</w:t>
      </w:r>
      <w:r w:rsidRPr="00B75218">
        <w:rPr>
          <w:rFonts w:ascii="Arial" w:eastAsia="Arial" w:hAnsi="Arial" w:cs="Arial"/>
          <w:b/>
          <w:sz w:val="22"/>
          <w:szCs w:val="22"/>
        </w:rPr>
        <w:t xml:space="preserve">: </w:t>
      </w:r>
      <w:proofErr w:type="spellStart"/>
      <w:r w:rsidR="00B75218" w:rsidRPr="00B75218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="00B75218"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:rsidR="00997604" w:rsidRPr="00B75218" w:rsidRDefault="00655B06" w:rsidP="00E74A5F">
      <w:pPr>
        <w:spacing w:before="120" w:after="120" w:line="288" w:lineRule="auto"/>
        <w:rPr>
          <w:rFonts w:ascii="Arial" w:eastAsia="Arial" w:hAnsi="Arial" w:cs="Arial"/>
          <w:sz w:val="22"/>
          <w:szCs w:val="22"/>
        </w:rPr>
      </w:pPr>
      <w:r w:rsidRPr="00B75218">
        <w:rPr>
          <w:rFonts w:ascii="Arial" w:eastAsia="Arial" w:hAnsi="Arial" w:cs="Arial"/>
          <w:b/>
          <w:sz w:val="22"/>
          <w:szCs w:val="22"/>
        </w:rPr>
        <w:t xml:space="preserve">Validade do Contrato: 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</w:t>
      </w:r>
      <w:proofErr w:type="spellStart"/>
      <w:r w:rsidRPr="00B75218">
        <w:rPr>
          <w:rFonts w:ascii="Arial" w:eastAsia="Arial" w:hAnsi="Arial" w:cs="Arial"/>
          <w:color w:val="FF0000"/>
          <w:sz w:val="22"/>
          <w:szCs w:val="22"/>
        </w:rPr>
        <w:t>xx</w:t>
      </w:r>
      <w:proofErr w:type="spellEnd"/>
      <w:r w:rsidRPr="00B75218">
        <w:rPr>
          <w:rFonts w:ascii="Arial" w:eastAsia="Arial" w:hAnsi="Arial" w:cs="Arial"/>
          <w:color w:val="FF0000"/>
          <w:sz w:val="22"/>
          <w:szCs w:val="22"/>
        </w:rPr>
        <w:t>/202x</w:t>
      </w:r>
    </w:p>
    <w:p w:rsidR="00997604" w:rsidRPr="0053108E" w:rsidRDefault="00997604" w:rsidP="00E74A5F">
      <w:pP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</w:p>
    <w:p w:rsidR="009058E0" w:rsidRPr="0053108E" w:rsidRDefault="00655B06" w:rsidP="00E74A5F">
      <w:pPr>
        <w:spacing w:before="120" w:after="120" w:line="288" w:lineRule="auto"/>
        <w:jc w:val="both"/>
        <w:rPr>
          <w:rFonts w:ascii="Arial" w:eastAsia="Arial" w:hAnsi="Arial" w:cs="Arial"/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>A PREFEITURA</w:t>
      </w:r>
      <w:r w:rsidR="009058E0" w:rsidRPr="0053108E">
        <w:rPr>
          <w:rFonts w:ascii="Arial" w:eastAsia="Arial" w:hAnsi="Arial" w:cs="Arial"/>
          <w:sz w:val="22"/>
          <w:szCs w:val="22"/>
        </w:rPr>
        <w:t xml:space="preserve"> MUNICIPAL</w:t>
      </w:r>
      <w:r w:rsidRPr="0053108E">
        <w:rPr>
          <w:rFonts w:ascii="Arial" w:eastAsia="Arial" w:hAnsi="Arial" w:cs="Arial"/>
          <w:sz w:val="22"/>
          <w:szCs w:val="22"/>
        </w:rPr>
        <w:t xml:space="preserve"> DE </w:t>
      </w:r>
      <w:r w:rsidR="009058E0" w:rsidRPr="0053108E">
        <w:rPr>
          <w:rFonts w:ascii="Arial" w:eastAsia="Arial" w:hAnsi="Arial" w:cs="Arial"/>
          <w:sz w:val="22"/>
          <w:szCs w:val="22"/>
        </w:rPr>
        <w:t>ANDARAÍ</w:t>
      </w:r>
      <w:r w:rsidRPr="0053108E">
        <w:rPr>
          <w:rFonts w:ascii="Arial" w:eastAsia="Arial" w:hAnsi="Arial" w:cs="Arial"/>
          <w:sz w:val="22"/>
          <w:szCs w:val="22"/>
        </w:rPr>
        <w:t xml:space="preserve">, </w:t>
      </w:r>
      <w:r w:rsidR="009058E0" w:rsidRPr="0053108E">
        <w:rPr>
          <w:rFonts w:ascii="Arial" w:hAnsi="Arial" w:cs="Arial"/>
          <w:sz w:val="22"/>
          <w:szCs w:val="22"/>
        </w:rPr>
        <w:t xml:space="preserve">com sede na Rua </w:t>
      </w:r>
      <w:proofErr w:type="spellStart"/>
      <w:r w:rsidR="009058E0" w:rsidRPr="0053108E">
        <w:rPr>
          <w:rFonts w:ascii="Arial" w:hAnsi="Arial" w:cs="Arial"/>
          <w:sz w:val="22"/>
          <w:szCs w:val="22"/>
        </w:rPr>
        <w:t>Marimbus</w:t>
      </w:r>
      <w:proofErr w:type="spellEnd"/>
      <w:r w:rsidR="009058E0" w:rsidRPr="0053108E">
        <w:rPr>
          <w:rFonts w:ascii="Arial" w:hAnsi="Arial" w:cs="Arial"/>
          <w:sz w:val="22"/>
          <w:szCs w:val="22"/>
        </w:rPr>
        <w:t xml:space="preserve">, Alto da Bela Vista, CEP: 46.830-000, devidamente inscrito no cadastro nacional de Pessoas Jurídicas (CNPJ) sob o Nº 13.922.570/0001-80, representado pelo, </w:t>
      </w:r>
      <w:proofErr w:type="gramStart"/>
      <w:r w:rsidR="009058E0" w:rsidRPr="0053108E">
        <w:rPr>
          <w:rFonts w:ascii="Arial" w:hAnsi="Arial" w:cs="Arial"/>
          <w:sz w:val="22"/>
          <w:szCs w:val="22"/>
        </w:rPr>
        <w:t>Sr.</w:t>
      </w:r>
      <w:proofErr w:type="gramEnd"/>
      <w:r w:rsidR="009058E0" w:rsidRPr="0053108E">
        <w:rPr>
          <w:rFonts w:ascii="Arial" w:hAnsi="Arial" w:cs="Arial"/>
          <w:sz w:val="22"/>
          <w:szCs w:val="22"/>
        </w:rPr>
        <w:t xml:space="preserve"> Prefeito Wilson Paes Cardoso, inscrito no cadastro de pessoa física (CPF) sob n° 054.695.385-91 e portador do RG N° 662766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sz w:val="22"/>
          <w:szCs w:val="22"/>
        </w:rPr>
        <w:t xml:space="preserve">doravante denominado </w:t>
      </w:r>
      <w:r w:rsidRPr="0053108E">
        <w:rPr>
          <w:rFonts w:ascii="Arial" w:eastAsia="Arial" w:hAnsi="Arial" w:cs="Arial"/>
          <w:b/>
          <w:sz w:val="22"/>
          <w:szCs w:val="22"/>
        </w:rPr>
        <w:t>CONTRATANTE</w:t>
      </w:r>
      <w:r w:rsidRPr="0053108E">
        <w:rPr>
          <w:rFonts w:ascii="Arial" w:eastAsia="Arial" w:hAnsi="Arial" w:cs="Arial"/>
          <w:sz w:val="22"/>
          <w:szCs w:val="22"/>
        </w:rPr>
        <w:t xml:space="preserve">, e a empresa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[razão social],</w:t>
      </w:r>
      <w:r w:rsidRPr="0053108E">
        <w:rPr>
          <w:rFonts w:ascii="Arial" w:eastAsia="Arial" w:hAnsi="Arial" w:cs="Arial"/>
          <w:sz w:val="22"/>
          <w:szCs w:val="22"/>
        </w:rPr>
        <w:t xml:space="preserve"> inscrita no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CNPJ n.º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localizada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[endereço completo]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sz w:val="22"/>
          <w:szCs w:val="22"/>
        </w:rPr>
        <w:t xml:space="preserve">doravante denominado </w:t>
      </w:r>
      <w:r w:rsidRPr="0053108E">
        <w:rPr>
          <w:rFonts w:ascii="Arial" w:eastAsia="Arial" w:hAnsi="Arial" w:cs="Arial"/>
          <w:b/>
          <w:sz w:val="22"/>
          <w:szCs w:val="22"/>
        </w:rPr>
        <w:t>CONTRATADO</w:t>
      </w:r>
      <w:r w:rsidRPr="0053108E">
        <w:rPr>
          <w:rFonts w:ascii="Arial" w:eastAsia="Arial" w:hAnsi="Arial" w:cs="Arial"/>
          <w:sz w:val="22"/>
          <w:szCs w:val="22"/>
        </w:rPr>
        <w:t xml:space="preserve">, neste ato representada por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[qualificação]</w:t>
      </w:r>
      <w:r w:rsidRPr="0053108E">
        <w:rPr>
          <w:rFonts w:ascii="Arial" w:eastAsia="Arial" w:hAnsi="Arial" w:cs="Arial"/>
          <w:sz w:val="22"/>
          <w:szCs w:val="22"/>
        </w:rPr>
        <w:t xml:space="preserve">, Sr./Sra.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inscrito(a) no CPF n.º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],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portador da carteira de identidade n.º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>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residente e domiciliado no(a) [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endereço completo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], e-mail: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 e telefone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dd+xxxx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],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="009058E0" w:rsidRPr="0053108E">
        <w:rPr>
          <w:rFonts w:ascii="Arial" w:eastAsia="Arial" w:hAnsi="Arial" w:cs="Arial"/>
          <w:sz w:val="22"/>
          <w:szCs w:val="22"/>
        </w:rPr>
        <w:t xml:space="preserve">resolvem celebrar este </w:t>
      </w:r>
      <w:r w:rsidR="009058E0" w:rsidRPr="0053108E">
        <w:rPr>
          <w:rFonts w:ascii="Arial" w:hAnsi="Arial" w:cs="Arial"/>
          <w:sz w:val="22"/>
          <w:szCs w:val="22"/>
        </w:rPr>
        <w:t>contrato, mediante as cláusulas e condições a seguir enunciadas:</w:t>
      </w:r>
    </w:p>
    <w:p w:rsidR="00997604" w:rsidRPr="0053108E" w:rsidRDefault="00655B06" w:rsidP="00E74A5F">
      <w:pP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sz w:val="22"/>
          <w:szCs w:val="22"/>
        </w:rPr>
        <w:t xml:space="preserve">O presente Contrato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será regido pela Lei Federal n.º 14.133, de 1º de abril de 2021, pelo Decreto </w:t>
      </w:r>
      <w:r w:rsidRPr="0053108E">
        <w:rPr>
          <w:rFonts w:ascii="Arial" w:eastAsia="Arial" w:hAnsi="Arial" w:cs="Arial"/>
          <w:sz w:val="22"/>
          <w:szCs w:val="22"/>
        </w:rPr>
        <w:t xml:space="preserve">Municipal n.º </w:t>
      </w:r>
      <w:r w:rsidR="009058E0" w:rsidRPr="0053108E">
        <w:rPr>
          <w:rFonts w:ascii="Arial" w:eastAsia="Arial" w:hAnsi="Arial" w:cs="Arial"/>
          <w:sz w:val="22"/>
          <w:szCs w:val="22"/>
        </w:rPr>
        <w:t>3.455/2024</w:t>
      </w:r>
      <w:r w:rsidRPr="0053108E">
        <w:rPr>
          <w:rFonts w:ascii="Arial" w:eastAsia="Arial" w:hAnsi="Arial" w:cs="Arial"/>
          <w:sz w:val="22"/>
          <w:szCs w:val="22"/>
        </w:rPr>
        <w:t xml:space="preserve"> e demais normas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correlatas, pelo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edital e anexos da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Concorrência</w:t>
      </w:r>
      <w:proofErr w:type="gramEnd"/>
      <w:r w:rsidR="009058E0"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n.º 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/202x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que originou o presente instrumento.</w:t>
      </w:r>
    </w:p>
    <w:p w:rsidR="00997604" w:rsidRPr="0053108E" w:rsidRDefault="00997604" w:rsidP="00E74A5F">
      <w:pP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PRIMEIRA – DO OBJETO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177AC1">
        <w:rPr>
          <w:rFonts w:ascii="Arial" w:eastAsia="Arial" w:hAnsi="Arial" w:cs="Arial"/>
          <w:color w:val="000000"/>
          <w:sz w:val="22"/>
          <w:szCs w:val="22"/>
        </w:rPr>
        <w:t xml:space="preserve">Este contrato tem por objeto a </w:t>
      </w:r>
      <w:r w:rsidR="00227849" w:rsidRPr="00177AC1">
        <w:rPr>
          <w:rFonts w:ascii="Arial" w:eastAsia="Arial" w:hAnsi="Arial" w:cs="Arial"/>
          <w:color w:val="000000"/>
          <w:sz w:val="22"/>
          <w:szCs w:val="22"/>
        </w:rPr>
        <w:t>Contratação de empresa de engenharia para Construção de 20 Unidades Habitacionais MCMV-PAC, no Município de Andaraí/BA, Meta do Convênio nº</w:t>
      </w:r>
      <w:r w:rsidR="00177AC1" w:rsidRPr="00177AC1">
        <w:rPr>
          <w:rFonts w:ascii="Arial" w:eastAsia="Arial" w:hAnsi="Arial" w:cs="Arial"/>
          <w:color w:val="000000"/>
          <w:sz w:val="22"/>
          <w:szCs w:val="22"/>
        </w:rPr>
        <w:t>987018/2025</w:t>
      </w:r>
      <w:r w:rsidR="00227849" w:rsidRPr="00177AC1">
        <w:rPr>
          <w:rFonts w:ascii="Arial" w:eastAsia="Arial" w:hAnsi="Arial" w:cs="Arial"/>
          <w:color w:val="000000"/>
          <w:sz w:val="22"/>
          <w:szCs w:val="22"/>
        </w:rPr>
        <w:t>, celebrado</w:t>
      </w:r>
      <w:r w:rsidR="00227849" w:rsidRPr="00206FAA">
        <w:rPr>
          <w:rFonts w:ascii="Arial" w:eastAsia="Arial" w:hAnsi="Arial" w:cs="Arial"/>
          <w:color w:val="000000"/>
          <w:sz w:val="22"/>
          <w:szCs w:val="22"/>
        </w:rPr>
        <w:t xml:space="preserve"> entre a Prefeit</w:t>
      </w:r>
      <w:bookmarkStart w:id="0" w:name="_GoBack"/>
      <w:bookmarkEnd w:id="0"/>
      <w:r w:rsidR="00227849" w:rsidRPr="00206FAA">
        <w:rPr>
          <w:rFonts w:ascii="Arial" w:eastAsia="Arial" w:hAnsi="Arial" w:cs="Arial"/>
          <w:color w:val="000000"/>
          <w:sz w:val="22"/>
          <w:szCs w:val="22"/>
        </w:rPr>
        <w:t>ura Municipal de Andaraí/BA e o Ministério d</w:t>
      </w:r>
      <w:r w:rsidR="00227849" w:rsidRPr="00227849">
        <w:rPr>
          <w:rFonts w:ascii="Arial" w:eastAsia="Arial" w:hAnsi="Arial" w:cs="Arial"/>
          <w:color w:val="000000"/>
          <w:sz w:val="22"/>
          <w:szCs w:val="22"/>
        </w:rPr>
        <w:t>as Cidades do Governo Federal</w:t>
      </w:r>
      <w:r w:rsidR="00227849" w:rsidRPr="00206FAA">
        <w:rPr>
          <w:rFonts w:ascii="Arial" w:eastAsia="Arial" w:hAnsi="Arial" w:cs="Arial"/>
          <w:color w:val="000000"/>
          <w:sz w:val="22"/>
          <w:szCs w:val="22"/>
        </w:rPr>
        <w:t>, através da Caixa Econômica Federal</w:t>
      </w:r>
      <w:r w:rsidR="009058E0" w:rsidRPr="0053108E">
        <w:rPr>
          <w:rFonts w:ascii="Arial" w:eastAsia="Arial" w:hAnsi="Arial" w:cs="Arial"/>
          <w:color w:val="000000"/>
          <w:sz w:val="22"/>
          <w:szCs w:val="22"/>
        </w:rPr>
        <w:t>,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conforme as especificações e exigências contidas no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Projeto Básico e anexos ao Edital do processo licitatório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7F7F7D" w:rsidRPr="007E3EA4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regime de execução do presente contrato será o </w:t>
      </w:r>
      <w:r w:rsidR="009058E0" w:rsidRPr="0053108E">
        <w:rPr>
          <w:rFonts w:ascii="Arial" w:eastAsia="Arial" w:hAnsi="Arial" w:cs="Arial"/>
          <w:color w:val="000000"/>
          <w:sz w:val="22"/>
          <w:szCs w:val="22"/>
        </w:rPr>
        <w:t xml:space="preserve">de empreitada por preço </w:t>
      </w:r>
      <w:r w:rsidR="00227849">
        <w:rPr>
          <w:rFonts w:ascii="Arial" w:eastAsia="Arial" w:hAnsi="Arial" w:cs="Arial"/>
          <w:color w:val="000000"/>
          <w:sz w:val="22"/>
          <w:szCs w:val="22"/>
        </w:rPr>
        <w:t>global</w:t>
      </w:r>
      <w:r w:rsidR="009E0150" w:rsidRPr="007E3EA4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7F7F7D" w:rsidRPr="008E2EF9" w:rsidRDefault="007F7F7D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8E2EF9">
        <w:rPr>
          <w:rFonts w:ascii="Arial" w:eastAsia="Arial" w:hAnsi="Arial" w:cs="Arial"/>
          <w:sz w:val="22"/>
          <w:szCs w:val="22"/>
        </w:rPr>
        <w:t>A execução do objeto seguirá a seguinte dinâmica:</w:t>
      </w:r>
    </w:p>
    <w:p w:rsidR="00227849" w:rsidRPr="00227849" w:rsidRDefault="00227849" w:rsidP="00227849">
      <w:pPr>
        <w:pStyle w:val="PargrafodaLista"/>
        <w:widowControl w:val="0"/>
        <w:numPr>
          <w:ilvl w:val="0"/>
          <w:numId w:val="6"/>
        </w:numPr>
        <w:autoSpaceDE w:val="0"/>
        <w:autoSpaceDN w:val="0"/>
        <w:spacing w:before="120" w:after="120" w:line="276" w:lineRule="auto"/>
        <w:contextualSpacing w:val="0"/>
        <w:jc w:val="both"/>
        <w:rPr>
          <w:rFonts w:ascii="Arial" w:eastAsia="Arial" w:hAnsi="Arial" w:cs="Arial"/>
          <w:sz w:val="22"/>
          <w:szCs w:val="22"/>
        </w:rPr>
      </w:pPr>
      <w:r w:rsidRPr="00227849">
        <w:rPr>
          <w:rFonts w:ascii="Arial" w:eastAsia="Arial" w:hAnsi="Arial" w:cs="Arial"/>
          <w:sz w:val="22"/>
          <w:szCs w:val="22"/>
        </w:rPr>
        <w:t>Os serviços serão prestados no seguinte endereço: terreno localizado no Bairro Novo Caminhar/ Sede e em Nova Vista, no Município de Andaraí-Bahia</w:t>
      </w:r>
      <w:r>
        <w:rPr>
          <w:rFonts w:ascii="Arial" w:eastAsia="Arial" w:hAnsi="Arial" w:cs="Arial"/>
          <w:sz w:val="22"/>
          <w:szCs w:val="22"/>
        </w:rPr>
        <w:t>.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SEGUNDA – DO VALOR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valor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global do presente contrato importa em R$ </w:t>
      </w:r>
      <w:proofErr w:type="gramStart"/>
      <w:r w:rsidRPr="0053108E">
        <w:rPr>
          <w:rFonts w:ascii="Arial" w:eastAsia="Arial" w:hAnsi="Arial" w:cs="Arial"/>
          <w:color w:val="FF0000"/>
          <w:sz w:val="22"/>
          <w:szCs w:val="22"/>
        </w:rPr>
        <w:t>XXXX,</w:t>
      </w:r>
      <w:proofErr w:type="gramEnd"/>
      <w:r w:rsidRPr="0053108E">
        <w:rPr>
          <w:rFonts w:ascii="Arial" w:eastAsia="Arial" w:hAnsi="Arial" w:cs="Arial"/>
          <w:color w:val="FF0000"/>
          <w:sz w:val="22"/>
          <w:szCs w:val="22"/>
        </w:rPr>
        <w:t>XX (valor por extenso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), já incluídas todas as despesas ordinárias diretas e indiretas decorrentes da execução do objeto, inclusive tributos e/ou impostos, encargos sociais, trabalhistas, previdenciários, fiscais e comerciais incidentes, taxa de administração, frete, seguro, EPIs, transporte, alimentação,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alojamento, maquinários e outros necessários para a perfeita execução integral do objeto contratado.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Tabela Oficial de Referência de Custos Unitários utilizada será a SINAPI,</w:t>
      </w:r>
      <w:r w:rsidR="009E0150" w:rsidRPr="0053108E">
        <w:rPr>
          <w:rFonts w:ascii="Arial" w:eastAsia="Arial" w:hAnsi="Arial" w:cs="Arial"/>
          <w:color w:val="000000"/>
          <w:sz w:val="22"/>
          <w:szCs w:val="22"/>
        </w:rPr>
        <w:t xml:space="preserve"> onde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corresponde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custos de materiais e mão de obra, inclusive encargos sociais e trabalhistas.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fica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obrigada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aceitar, nas mesmas condições contratuais, os acréscimos ou supressões que se fizerem no objeto contratual, até 25% (vinte e cinco por cento) do valor inicial atualizado do contrato, em conformidade com o estabelecido no art. 125 da Lei n. 14.133/2021.</w:t>
      </w:r>
    </w:p>
    <w:p w:rsidR="00997604" w:rsidRPr="0053108E" w:rsidRDefault="0053108E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center"/>
        <w:rPr>
          <w:rFonts w:ascii="Arial" w:eastAsia="Arial" w:hAnsi="Arial" w:cs="Arial"/>
          <w:color w:val="FF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FF0000"/>
          <w:sz w:val="22"/>
          <w:szCs w:val="22"/>
        </w:rPr>
        <w:t>Obs.:</w:t>
      </w:r>
      <w:proofErr w:type="gramEnd"/>
      <w:r w:rsidRPr="0053108E">
        <w:rPr>
          <w:rFonts w:ascii="Arial" w:eastAsia="Arial" w:hAnsi="Arial" w:cs="Arial"/>
          <w:color w:val="FF0000"/>
          <w:sz w:val="22"/>
          <w:szCs w:val="22"/>
        </w:rPr>
        <w:t>(incluir planilha orçamentária)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TERCEIRA – DOS DOCUMENTOS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Vinculam esta contratação, independentemente de transcrição: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Projeto Básico;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Edital da Licitação;</w:t>
      </w:r>
    </w:p>
    <w:p w:rsidR="009E0150" w:rsidRPr="0053108E" w:rsidRDefault="009E0150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Planilha orçamentária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Planilha de Custos e Composição de Preços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Cronograma Físico-Financeiro</w:t>
      </w:r>
    </w:p>
    <w:p w:rsidR="009E0150" w:rsidRPr="0053108E" w:rsidRDefault="009E0150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Cronograma PLQ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Proposta do CONTRATADO;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Eventuais anexos dos documentos supracitados.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formalização de contrato presume que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Examinou criteriosamente e detalhadamente todos os elementos técnicos instrutores, que os comparou entre si e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obteve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do CONTRATANTE as informações necessárias à sua execução;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Atestou que conhece o local e as condições de realização da obra ou serviço, ficando ciente de todos os detalhes dos serviços e que conhece as condições de sua execução.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Serão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incorporados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ao presente contrato, mediante TERMOS DE APOSTILAMENTO E ADITIVOS, modificações que sejam necessárias, alterações nos projetos, especificações, prazos, atualização de preços ou normas gerais de serviços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  <w:r w:rsidRPr="0053108E">
        <w:rPr>
          <w:sz w:val="22"/>
          <w:szCs w:val="22"/>
        </w:rPr>
        <w:br/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QUARTA – DA VIGÊNCIA E PRORROGAÇÃO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prazo d</w:t>
      </w:r>
      <w:r w:rsidR="009E0150" w:rsidRPr="0053108E">
        <w:rPr>
          <w:rFonts w:ascii="Arial" w:eastAsia="Arial" w:hAnsi="Arial" w:cs="Arial"/>
          <w:color w:val="000000"/>
          <w:sz w:val="22"/>
          <w:szCs w:val="22"/>
        </w:rPr>
        <w:t>e vigência do contrato é de 12 (doze) meses, podendo haver prorrogação de vigência do contrato, caso cumpra os requisitos do artigo 107, da Lei nº 14.133/2021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Caso o objeto não seja concluído no prazo previsto por culpa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este será constituído em mora, e será aberto processo administrativo para a aplicação das sanções administrativas cabíveis.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poderá optar pela extinção do contrato, e adotará as medidas admitidas em lei para a continuidade da execução contratual.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QUINTA – DA EXECUÇÃO DO OBJETO </w:t>
      </w:r>
    </w:p>
    <w:p w:rsidR="008E2EF9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obriga-se a executar os serviços contratados dentro dos prazos estipulados no Edital e seus anexos, conforme disposto no Cronograma Físico-Financeiro, nas ordens de serviços correspondentes a cada etapa, comprometendo-se a entregar o objeto contratual, concluído, dentro do prazo máximo de </w:t>
      </w:r>
      <w:r w:rsidR="00227849">
        <w:rPr>
          <w:rFonts w:ascii="Arial" w:eastAsia="Arial" w:hAnsi="Arial" w:cs="Arial"/>
          <w:b/>
          <w:color w:val="000000"/>
          <w:sz w:val="22"/>
          <w:szCs w:val="22"/>
        </w:rPr>
        <w:t>12 (doze</w:t>
      </w:r>
      <w:r w:rsidR="005D1506" w:rsidRPr="0053108E">
        <w:rPr>
          <w:rFonts w:ascii="Arial" w:eastAsia="Arial" w:hAnsi="Arial" w:cs="Arial"/>
          <w:b/>
          <w:color w:val="000000"/>
          <w:sz w:val="22"/>
          <w:szCs w:val="22"/>
        </w:rPr>
        <w:t>) meses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contados do início dos serviços.</w:t>
      </w:r>
    </w:p>
    <w:p w:rsidR="008E2EF9" w:rsidRPr="008E2EF9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D</w:t>
      </w:r>
      <w:r w:rsidRPr="008E2EF9">
        <w:rPr>
          <w:rFonts w:ascii="Arial" w:eastAsia="Arial" w:hAnsi="Arial" w:cs="Arial"/>
          <w:color w:val="000000"/>
          <w:sz w:val="22"/>
          <w:szCs w:val="22"/>
        </w:rPr>
        <w:t xml:space="preserve">evendo os serviços ser iniciados no prazo </w:t>
      </w:r>
      <w:proofErr w:type="gramStart"/>
      <w:r w:rsidRPr="008E2EF9">
        <w:rPr>
          <w:rFonts w:ascii="Arial" w:eastAsia="Arial" w:hAnsi="Arial" w:cs="Arial"/>
          <w:color w:val="000000"/>
          <w:sz w:val="22"/>
          <w:szCs w:val="22"/>
        </w:rPr>
        <w:t>5</w:t>
      </w:r>
      <w:proofErr w:type="gramEnd"/>
      <w:r w:rsidRPr="008E2EF9">
        <w:rPr>
          <w:rFonts w:ascii="Arial" w:eastAsia="Arial" w:hAnsi="Arial" w:cs="Arial"/>
          <w:color w:val="000000"/>
          <w:sz w:val="22"/>
          <w:szCs w:val="22"/>
        </w:rPr>
        <w:t xml:space="preserve"> dias, contados a partir da data de emissão da Ordem de Serviços. Este prazo poderá ser prorrogado mediante justificativa e aprovação desta administração pública.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Caso existir a paralisação da obra e/ou serviços por motivos de caso fortuito ou de força maior, ficarão suspensos os deveres e responsabilidades de ambas as partes com relação à obra e/ou serviço contratado, não cabendo, ainda, a nenhuma das partes a responsabilidade pelos atrasos e danos correspondentes ao período de paralisação.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motivo de força maior ou caso fortuito deverá ser formalmente comunicado pelas partes e comprovado no prazo máximo de </w:t>
      </w:r>
      <w:r w:rsidR="0053108E" w:rsidRPr="0053108E">
        <w:rPr>
          <w:rFonts w:ascii="Arial" w:eastAsia="Arial" w:hAnsi="Arial" w:cs="Arial"/>
          <w:color w:val="000000"/>
          <w:sz w:val="22"/>
          <w:szCs w:val="22"/>
        </w:rPr>
        <w:t xml:space="preserve">24 horas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da ocorrência.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declara que o responsável técnico para execução dos serviços será o </w:t>
      </w:r>
      <w:proofErr w:type="gramStart"/>
      <w:r w:rsidRPr="0053108E">
        <w:rPr>
          <w:rFonts w:ascii="Arial" w:eastAsia="Arial" w:hAnsi="Arial" w:cs="Arial"/>
          <w:color w:val="FF0000"/>
          <w:sz w:val="22"/>
          <w:szCs w:val="22"/>
        </w:rPr>
        <w:t>Sr.</w:t>
      </w:r>
      <w:proofErr w:type="gramEnd"/>
      <w:r w:rsidRPr="0053108E">
        <w:rPr>
          <w:rFonts w:ascii="Arial" w:eastAsia="Arial" w:hAnsi="Arial" w:cs="Arial"/>
          <w:color w:val="FF0000"/>
          <w:sz w:val="22"/>
          <w:szCs w:val="22"/>
        </w:rPr>
        <w:t>/Sra. [nome completo]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portador do CPF sob nº[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],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engenheiro(a) XXX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inscrito no 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>CREA/CAU-UF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sob nº [</w:t>
      </w:r>
      <w:proofErr w:type="spellStart"/>
      <w:r w:rsidRPr="0053108E">
        <w:rPr>
          <w:rFonts w:ascii="Arial" w:eastAsia="Arial" w:hAnsi="Arial" w:cs="Arial"/>
          <w:color w:val="FF0000"/>
          <w:sz w:val="22"/>
          <w:szCs w:val="22"/>
        </w:rPr>
        <w:t>xxx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].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exercerá a gestão e a fiscalização do contrato, o qual realizará a fiscalização nos quesitos técnico, administrativo e legal, bem como aplicará as penalidades, após o devido processo legal, caso haja descumprimento das obrigações contratadas.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sistemática de medição e pagamento será associada à execução das etapas definidas no cronograma físico-financeiro.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Caso seja necessária a revisão do cronograma físico-financeiro, constitui responsabilidade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cabendo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autorizar a sua readequação, desde que motivada e justificada por fatos supervenientes não imputáveis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detém expertise para identificar eventuais falhas no Projeto Básico, inclusive nos quantitativos dispostos na planilha orçamentária. Assim, 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arcar com as incorreções do projeto que sejam erros que poderia ser facilmente visualizado no momento anterior à participação no processo licitatório.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Caso existam erros ou omissões substanciais, subestimadas ou superestimadas relevantes, nos quantitativos da planilha orçamentária, poderão ser ajustados, excepcionalmente, termos aditivos.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i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Nas contratações de serviços com regime de 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 xml:space="preserve">empreitada por preço </w:t>
      </w:r>
      <w:r w:rsidR="007E3EA4">
        <w:rPr>
          <w:rFonts w:ascii="Arial" w:eastAsia="Arial" w:hAnsi="Arial" w:cs="Arial"/>
          <w:color w:val="000000"/>
          <w:sz w:val="22"/>
          <w:szCs w:val="22"/>
        </w:rPr>
        <w:t>unitário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apresentar, quando solicitado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sob pena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multa,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comprovação do cumprimento das obrigações trabalhistas e com o Fundo de Garantia do Tempo de Serviço (FGTS) em relação aos empregados diretamente envolvidos na execução do contrato, em especial quanto ao: registro de ponto; recibo de pagamento de salários, adicionais, horas extras, repouso semanal remunerado e décimo terceiro salário;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comprovante de depósito do FGTS; recibo de concessão e pagamento de férias e do respectivo adicional; recibo de quitação de obrigações trabalhistas e previdenciárias dos empregados dispensados até a data da extinção do contrato; recibo de pagamento de vale-transporte e vale-alimentação, na forma prevista em norma coletiva.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falta de funcionários e/ou equipamentos, ferramentas e materiais não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poderá ser alegada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como motivo para a não execução dos serviços e não eximirá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das penalidades a que estará sujeito pelo não cumprimento das condições estabelecidas.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execução deverá ser rigorosamente de acordo com as especificações e demais elementos técnicos relacionados no edital e seus anexos, sendo que quaisquer alterações somente poderão ser realizadas se apresentadas, por escrito, e aprovadas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comunicação entre as partes deverá ocorrer por escrito, sendo plenamente cabível o envio de mensagens eletrônicas via </w:t>
      </w:r>
      <w:r w:rsidR="003B7619" w:rsidRPr="0053108E">
        <w:rPr>
          <w:rFonts w:ascii="Arial" w:eastAsia="Arial" w:hAnsi="Arial" w:cs="Arial"/>
          <w:color w:val="000000"/>
          <w:sz w:val="22"/>
          <w:szCs w:val="22"/>
        </w:rPr>
        <w:t>e-mail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entre o fiscal, o gestor e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Todas as reuniões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com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serão registradas em atas, que servirão de documento legal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dos serviços e permitirão gerenciar as responsabilidades por tarefas específicas. As atas serão lavradas e assinadas pelos participantes.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0"/>
        </w:tabs>
        <w:spacing w:before="120" w:after="120" w:line="288" w:lineRule="auto"/>
        <w:ind w:left="0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SEXTA – DA SUBCONTRATAÇÃO</w:t>
      </w:r>
    </w:p>
    <w:p w:rsidR="00E74A5F" w:rsidRPr="00227849" w:rsidRDefault="00DB3C2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B3C29">
        <w:rPr>
          <w:rFonts w:ascii="Arial" w:eastAsia="Arial" w:hAnsi="Arial" w:cs="Arial"/>
          <w:color w:val="000000"/>
          <w:sz w:val="22"/>
          <w:szCs w:val="22"/>
        </w:rPr>
        <w:t>Será admitida a subcontratação para as atividades que não constituam o escopo principal do objeto, até o limite de 25% do orçamento. A subcontratação se justifica por se tratar de uma obra que contempla serviços complementares as atividades comuns, necessitando de empresas com atuação em atividade específica. A Subcontratação pode assim trazer celeridade na execução da obra, diminuindo transtornos à população.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SÉTIMA – DA SEGURANÇA E DA QUALIDADE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garantir a segurança, higiene e boa técnica necessárias à integridade das pessoas e preservação dos materiais e serviços.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Para a execução eficiente dos serviços,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somente deverá empregar nas obras ou serviços de engenharia e arquitetura pessoal competente e qualificado.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responsabilidade pelo fornecimento em tempo hábil dos materiais será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não podendo solicitar prorrogações de prazo, nem justificar retardamento da conclusão dos serviços em decorrência do fornecimento deficiente de materiais.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Os materiais que serão utilizados nas obras e nos serviços de engenharia e arquitetura executados deverão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obedecer,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rigorosamente todas às normas e especificações técnicas constantes no edital e anexos; às normas do Contratante; ABNT; recomendações dos fabricantes; normas e regulamentos cabíveis.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lastRenderedPageBreak/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fiscalizará e poderá determinar a paralisação da obra quando julgar que as condições mínimas de segurança e higiene do trabalho não estão sendo respeitadas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. Este procedimento não servirá como justificativa para eventuais atrasos.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:rsidR="00997604" w:rsidRPr="0053108E" w:rsidRDefault="003B761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garantir a viabilidade técnica e o adequado tratamento ao impacto ambiental, assim, o 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deverá cumprir: a disposição final ambientalmente adequada dos resíduos sólidos gerados pelas obras contratadas;</w:t>
      </w:r>
      <w:bookmarkStart w:id="1" w:name="bookmark=id.1t3h5sf" w:colFirst="0" w:colLast="0"/>
      <w:bookmarkEnd w:id="1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mitigação por condicionantes e compensação ambiental, que serão definidas no procedimento de licenciamento ambiental;</w:t>
      </w:r>
      <w:bookmarkStart w:id="2" w:name="bookmark=id.4d34og8" w:colFirst="0" w:colLast="0"/>
      <w:bookmarkEnd w:id="2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utilização de produtos, de equipamentos e de serviços que, comprovadamente, favoreçam a redução do consumo de energia e de recursos naturais;</w:t>
      </w:r>
      <w:bookmarkStart w:id="3" w:name="bookmark=id.2s8eyo1" w:colFirst="0" w:colLast="0"/>
      <w:bookmarkEnd w:id="3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avaliação de impacto de vizinhança, na forma da legislação urbanística;</w:t>
      </w:r>
      <w:bookmarkStart w:id="4" w:name="bookmark=id.17dp8vu" w:colFirst="0" w:colLast="0"/>
      <w:bookmarkEnd w:id="4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a proteção do patrimônio histórico, cultural, arqueológico e imaterial, inclusive por meio da avaliação do impacto direto ou indireto causado pelas obras contratadas, quando for o caso;</w:t>
      </w:r>
      <w:bookmarkStart w:id="5" w:name="bookmark=id.3rdcrjn" w:colFirst="0" w:colLast="0"/>
      <w:bookmarkEnd w:id="5"/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 e promover e cumprir as regras de acessibilidade para pessoas com deficiência ou com mobilidade reduzida</w:t>
      </w:r>
      <w:r w:rsidR="00655B06" w:rsidRPr="0053108E">
        <w:rPr>
          <w:rFonts w:ascii="Arial" w:eastAsia="Arial" w:hAnsi="Arial" w:cs="Arial"/>
          <w:i/>
          <w:color w:val="000000"/>
          <w:sz w:val="22"/>
          <w:szCs w:val="22"/>
        </w:rPr>
        <w:t>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4A2115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4A2115">
        <w:rPr>
          <w:rFonts w:ascii="Arial" w:eastAsia="Arial" w:hAnsi="Arial" w:cs="Arial"/>
          <w:b/>
          <w:sz w:val="22"/>
          <w:szCs w:val="22"/>
        </w:rPr>
        <w:t>CLÁUSULA OITAVA– DA RESPONSABILIDADE TÉCNICA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deverá apresentar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as Anotações de Responsabilidade Técnica –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ART's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ou Registro de Responsabilidade Técnica –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RRT’s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, dos responsáveis técnicos pela execução da obra ou serviços contratados antes do início do prazo de execução.</w:t>
      </w:r>
    </w:p>
    <w:p w:rsidR="004A2B6E" w:rsidRPr="004A2B6E" w:rsidRDefault="00655B06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A substituição do responsável técnico somente poderá ocorrer mediante prévia autorização por escrito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devendo o novo responsável técnico atender às exigências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editalícias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.</w:t>
      </w:r>
    </w:p>
    <w:p w:rsid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acompanhará a execução do contrato, para que sejam cumpridas todas as condições estabelecidas no contrato, de modo a assegurar os melhores resultados para a Administração. </w:t>
      </w:r>
    </w:p>
    <w:p w:rsid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anotará no histórico de gerenciamento do contrato todas as ocorrências relacionadas à execução do contrato, com a descrição do que for necessário para a regularização das faltas ou dos defeitos observados.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Identificada qualquer inexatidão ou irregularidade, o fiscal técnico do contrato emitirá notificações para a correção da execução do contrato, determinando prazo para a correção.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fiscal técnico do contrato informará ao gestor do contato, em tempo hábil, a situação que demandar decisão ou adoção de medidas que ultrapassem sua competência, para que adote as medidas necessárias e saneadoras, se for o caso.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No caso de ocorrências que possam inviabilizar a execução do contrato nas datas aprazadas, o fiscal técnico do contrato comunicará o fato imediatamente ao gestor do contrato. </w:t>
      </w:r>
    </w:p>
    <w:p w:rsidR="004A2B6E" w:rsidRPr="004A2B6E" w:rsidRDefault="004A2B6E" w:rsidP="004A2B6E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4A2B6E">
        <w:rPr>
          <w:rFonts w:ascii="Arial" w:eastAsia="Arial" w:hAnsi="Arial" w:cs="Arial"/>
          <w:color w:val="000000"/>
          <w:sz w:val="22"/>
          <w:szCs w:val="22"/>
          <w:highlight w:val="white"/>
        </w:rPr>
        <w:t>O fiscal técnico do contrato comunicará ao gestor do contrato, em tempo hábil, o término do contrato sob sua responsabilidade, com vistas à tempestiva renovação ou à prorrogação contratual.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BD6617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CLÁUSULA NONA – DO</w:t>
      </w:r>
      <w:r w:rsidR="00655B06"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PAGAMENTO</w:t>
      </w:r>
    </w:p>
    <w:p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Ao final de cada etapa da execução contratual, conforme previsto no Cronograma Físico-Financeiro, o Contratado apresentará a medição prévia dos serviços executados no período, por meio de planilha e memória de cálculo detalhada.</w:t>
      </w:r>
    </w:p>
    <w:p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Uma etapa será considerada efetivamente concluída quando os serviços previstos para aquela etapa, no Cronograma Físico-Financeiro, estiverem executados em sua totalidade.</w:t>
      </w:r>
    </w:p>
    <w:p w:rsidR="00BD6617" w:rsidRPr="00BD6617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BD6617">
        <w:rPr>
          <w:rFonts w:eastAsia="Arial"/>
          <w:i w:val="0"/>
          <w:iCs w:val="0"/>
          <w:color w:val="000000"/>
          <w:szCs w:val="22"/>
          <w:highlight w:val="white"/>
        </w:rPr>
        <w:t>O contratado também apresentará, a cada medição, os documentos comprobatórios da procedência legal dos produtos e subprodutos florestais utilizados naquela etapa da execução contratual, quando for o caso</w:t>
      </w:r>
      <w:r>
        <w:rPr>
          <w:rFonts w:eastAsia="Arial"/>
          <w:i w:val="0"/>
          <w:iCs w:val="0"/>
          <w:color w:val="000000"/>
          <w:szCs w:val="22"/>
          <w:highlight w:val="white"/>
        </w:rPr>
        <w:t>.</w:t>
      </w:r>
    </w:p>
    <w:p w:rsidR="00086CF5" w:rsidRPr="00086CF5" w:rsidRDefault="00BD6617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Recebida a Nota Fiscal ou documento de cobrança equivalente, correrá o prazo de 15 (quinze) dias úteis para fins de liquidação, na forma desta seção, prorrogáveis por igual período, nos termos do art. 7º, §2º da Instrução Normativa SEGES/ME nº 77/2022.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Para fins de liquidação, o setor competente deve verificar se a Nota Fiscal ou Fatura apresentada expressa os elementos necessários e essenciais do documento, tais como: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a</w:t>
      </w:r>
      <w:proofErr w:type="gramEnd"/>
      <w:r w:rsidRPr="00566D0E">
        <w:t>)</w:t>
      </w:r>
      <w:r w:rsidRPr="00566D0E">
        <w:tab/>
        <w:t>o prazo de validade;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b)</w:t>
      </w:r>
      <w:proofErr w:type="gramEnd"/>
      <w:r w:rsidRPr="00566D0E">
        <w:tab/>
        <w:t>a data da emissão;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c)</w:t>
      </w:r>
      <w:proofErr w:type="gramEnd"/>
      <w:r w:rsidRPr="00566D0E">
        <w:tab/>
        <w:t>os dados do contrato e do órgão contratante;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d)</w:t>
      </w:r>
      <w:proofErr w:type="gramEnd"/>
      <w:r w:rsidRPr="00566D0E">
        <w:tab/>
        <w:t>o período respectivo de execução do contrato;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e</w:t>
      </w:r>
      <w:proofErr w:type="gramEnd"/>
      <w:r w:rsidRPr="00566D0E">
        <w:t>)</w:t>
      </w:r>
      <w:r w:rsidRPr="00566D0E">
        <w:tab/>
        <w:t>o valor a pagar; e</w:t>
      </w:r>
    </w:p>
    <w:p w:rsidR="00086CF5" w:rsidRPr="00566D0E" w:rsidRDefault="00086CF5" w:rsidP="004A2115">
      <w:pPr>
        <w:pStyle w:val="Nivel3"/>
        <w:spacing w:before="120" w:after="120" w:line="288" w:lineRule="auto"/>
        <w:ind w:left="360"/>
      </w:pPr>
      <w:proofErr w:type="gramStart"/>
      <w:r w:rsidRPr="00566D0E">
        <w:t>f)</w:t>
      </w:r>
      <w:proofErr w:type="gramEnd"/>
      <w:r w:rsidRPr="00566D0E">
        <w:tab/>
        <w:t>eventual destaque do valor de retenções tributárias cabíveis.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Havendo erro na apresentação da Nota Fiscal/Fatura, ou circunstância que impeça a liquidação da despesa, esta ficará sobrestada até que o contratado providencie as medidas saneadoras, reiniciando-se o prazo após a comprovação da regularização da situação, sem ônus à contratante;</w:t>
      </w:r>
    </w:p>
    <w:p w:rsid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O pagamento será efetuado no prazo máximo de até 15 (quinze) dias úteis, contados da finalização da liquidação da despesa, conforme seção anterior, nos termos da Instrução Normativa SEGES/ME nº 77, de 2022.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 xml:space="preserve">O pagamento será realizado através de ordem bancária, para crédito em banco, agência e conta </w:t>
      </w:r>
      <w:proofErr w:type="gramStart"/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corrente indicados pelo contratado</w:t>
      </w:r>
      <w:proofErr w:type="gramEnd"/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Será considerada data do pagamento o dia em que constar como emitida a ordem bancária para pagamento.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Quando do pagamento, será efetuada a retenção tributária prevista na legislação aplicável.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>Independentemente do percentual de tributo inserido na planilha, quando houver, serão retidos na fonte, quando da realização do pagamento, os percentuais estabelecidos na legislação vigente.</w:t>
      </w:r>
    </w:p>
    <w:p w:rsidR="00086CF5" w:rsidRPr="00086CF5" w:rsidRDefault="00086CF5" w:rsidP="004A2115">
      <w:pPr>
        <w:pStyle w:val="Nvel2-Red"/>
        <w:numPr>
          <w:ilvl w:val="1"/>
          <w:numId w:val="2"/>
        </w:numPr>
        <w:spacing w:before="120" w:after="120" w:line="288" w:lineRule="auto"/>
        <w:ind w:left="0" w:firstLine="0"/>
        <w:rPr>
          <w:rFonts w:eastAsia="Arial"/>
          <w:i w:val="0"/>
          <w:iCs w:val="0"/>
          <w:color w:val="000000"/>
          <w:szCs w:val="22"/>
          <w:highlight w:val="white"/>
        </w:rPr>
      </w:pP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t xml:space="preserve">O contratado regularmente optante pelo Simples Nacional, nos termos da Lei Complementar nº 123, de 2006, não sofrerá a retenção tributária quanto aos impostos e </w:t>
      </w:r>
      <w:r w:rsidRPr="00086CF5">
        <w:rPr>
          <w:rFonts w:eastAsia="Arial"/>
          <w:i w:val="0"/>
          <w:iCs w:val="0"/>
          <w:color w:val="000000"/>
          <w:szCs w:val="22"/>
          <w:highlight w:val="white"/>
        </w:rPr>
        <w:lastRenderedPageBreak/>
        <w:t>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emissão da Nota Fiscal ou da Fatura só será autorizada após o aceite da medição pelo fiscal.</w:t>
      </w:r>
    </w:p>
    <w:p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Somente serão pagos os quantitativos efetivamente medidos as etapas efetivamente atestadas no caso de empreitada </w:t>
      </w:r>
      <w:r w:rsidR="00086CF5">
        <w:rPr>
          <w:rFonts w:ascii="Arial" w:eastAsia="Arial" w:hAnsi="Arial" w:cs="Arial"/>
          <w:color w:val="000000"/>
          <w:sz w:val="22"/>
          <w:szCs w:val="22"/>
        </w:rPr>
        <w:t>por preço unitário</w:t>
      </w:r>
      <w:proofErr w:type="gramStart"/>
      <w:r w:rsidR="00086CF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pela fiscalização do contrato.</w:t>
      </w:r>
    </w:p>
    <w:p w:rsidR="00997604" w:rsidRPr="0053108E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No caso de supressão de obras ou serviços, se 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já houver adquirido os materiais e posto no local dos trabalhos, estes devem ser ressarcidos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pelos custos de aquisição regularmente comprovados.</w:t>
      </w:r>
    </w:p>
    <w:p w:rsidR="008E2EF9" w:rsidRPr="008E2EF9" w:rsidRDefault="00655B06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Havendo alteração contratual que aumente ou diminua os encargos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  <w:highlight w:val="white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, deve ser </w:t>
      </w:r>
      <w:r w:rsidRPr="0053108E">
        <w:rPr>
          <w:rFonts w:ascii="Arial" w:eastAsia="Arial" w:hAnsi="Arial" w:cs="Arial"/>
          <w:sz w:val="22"/>
          <w:szCs w:val="22"/>
          <w:highlight w:val="white"/>
        </w:rPr>
        <w:t>restabelecido</w:t>
      </w:r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>o equilíbrio econômico-financeira por meio de aditamento contratual nos casos autorizados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pela Lei n.º 14.133/2021.</w:t>
      </w:r>
    </w:p>
    <w:p w:rsidR="008E2EF9" w:rsidRPr="008E2EF9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8E2EF9">
        <w:rPr>
          <w:rFonts w:ascii="Arial" w:eastAsia="Arial" w:hAnsi="Arial" w:cs="Arial"/>
          <w:color w:val="000000"/>
          <w:sz w:val="22"/>
          <w:szCs w:val="22"/>
          <w:highlight w:val="white"/>
        </w:rPr>
        <w:t>O pagamento deverá ser da seguinte forma: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Obedecido ao Cronograma Físico-Financeiro apresentado, a CONTRATADA solicitará </w:t>
      </w:r>
      <w:proofErr w:type="gramStart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à</w:t>
      </w:r>
      <w:proofErr w:type="gramEnd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CONTRATANTE a medição dos trabalhos executados. Uma vez medidos os serviços pela fiscalização, a CONTRATADA apresentará nota fiscal/fatura de serviços para liquidação e pagamento da despesa pela CONTRATANTE, mediante ordem bancária creditada em conta corrente no </w:t>
      </w:r>
      <w:proofErr w:type="gramStart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prazo contados da aprovação</w:t>
      </w:r>
      <w:proofErr w:type="gramEnd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 pela FISCALIZAÇÃO da medição apresentada pela CONTRATADA. 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O “atesto” fica condicionado à verificação da conformidade da Nota Fiscal/Fatura apresentada pela Contratada e do regular cumprimento das obrigações assumidas.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Havendo erro na apresentação da Nota Fiscal/Fatura ou dos documentos pertinentes à contratação, ou, ainda, circunstância que impeça a liquidação da despesa, o pagamento ficará pendente até que a Contratada providencie as medidas saneadoras. Nesta hipótese, o prazo para pagamento iniciar-se-á após a comprovação da regularização da situação, não acarretando qualquer ônus para a Contratante.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As notas fiscais somente poderão ser emitidas após a autorização da fiscalização;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ACONTRATADA deverá apresentar todas as certidões de regularidade fiscal e trabalhista;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ACONTRATADA deverá apresentar todos os documentos de comprovação de quitação das obrigações trabalhistas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Quando do pagamento, será efetuada a retenção tributária prevista na legislação aplicável, nos termos da Instrução Normativa n° 1.234, de 11 de janeiro de 2012, da Secretaria da Receita Federal do Brasil.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 Contratada regularmente optante pelo Simples Nacional, instituído pelo artigo 12 da Lei Complementar nº 123, de 2006, não sofrerá a retenção quanto aos impostos e contribuições abrangidos pelo referido regime, em relação às suas receitas próprias, desde que, a cada pagamento, apresente a declaração de que trata o artigo 6° da Instrução Normativa RFB n° 1.234, de 11 de janeiro de 2012.</w:t>
      </w:r>
    </w:p>
    <w:p w:rsidR="008E2EF9" w:rsidRPr="005A6DB4" w:rsidRDefault="008E2EF9" w:rsidP="00E74A5F">
      <w:pPr>
        <w:pStyle w:val="PargrafodaLista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Após a realização das medições, serão emitidos “Boletins de Medição dos Serviços”, em duas vias, que deverão ser assinadas com o “De acordo” do Responsável Técnico, o qual ficará com uma das vias.</w:t>
      </w:r>
    </w:p>
    <w:p w:rsidR="008E2EF9" w:rsidRPr="00854BFC" w:rsidRDefault="008E2EF9" w:rsidP="00E74A5F">
      <w:pPr>
        <w:pStyle w:val="PargrafodaLista"/>
        <w:tabs>
          <w:tab w:val="left" w:pos="821"/>
        </w:tabs>
        <w:spacing w:before="120" w:after="120" w:line="288" w:lineRule="auto"/>
        <w:ind w:left="498" w:right="108"/>
        <w:jc w:val="both"/>
        <w:rPr>
          <w:rFonts w:ascii="Arial" w:eastAsia="Arial" w:hAnsi="Arial" w:cs="Arial"/>
          <w:color w:val="000000"/>
        </w:rPr>
      </w:pPr>
    </w:p>
    <w:p w:rsidR="008E2EF9" w:rsidRPr="005A6DB4" w:rsidRDefault="008E2EF9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pagamento da primeira fatura/nota fiscal somente poderá ocorrer após a comprovação do cumprimento das cláusulas deste edital, e com a apresentação dos seguintes documentos: </w:t>
      </w:r>
    </w:p>
    <w:p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Registro da obra no CREA/BA; </w:t>
      </w:r>
    </w:p>
    <w:p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Matrícula da obra no INSS; </w:t>
      </w:r>
      <w:proofErr w:type="gramStart"/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e</w:t>
      </w:r>
      <w:proofErr w:type="gramEnd"/>
    </w:p>
    <w:p w:rsidR="008E2EF9" w:rsidRPr="005A6DB4" w:rsidRDefault="008E2EF9" w:rsidP="00E74A5F">
      <w:pPr>
        <w:pStyle w:val="PargrafodaLista"/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Relação dos Empregados - RE. 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O CONTRATANTE reserva-se o direito de não efetuar o pagamento se, no ato da atestação, os serviços executados, os equipamentos ou os materiais fornecidos não estiverem em perfeitas condições de funcionamento ou de acordo com as especificações apresentadas e aceitas. 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O CONTRATANTE poderá deduzir da importância a pagar os valores correspondentes a multas ou indenizações devidas pela CONTRA</w:t>
      </w:r>
      <w:r w:rsid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TADA nos termos deste Contrato.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>Nenhum pagamento será efetuado à CONTRATADA enquanto pendente de liquidação qualquer obrigação financeira, sem que isso gere direito a reajustamento de preços ou correção monetária.</w:t>
      </w:r>
    </w:p>
    <w:p w:rsidR="008E2EF9" w:rsidRPr="005A6DB4" w:rsidRDefault="008E2EF9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  <w:highlight w:val="white"/>
        </w:rPr>
      </w:pPr>
      <w:r w:rsidRPr="005A6DB4">
        <w:rPr>
          <w:rFonts w:ascii="Arial" w:eastAsia="Arial" w:hAnsi="Arial" w:cs="Arial"/>
          <w:color w:val="000000"/>
          <w:sz w:val="22"/>
          <w:szCs w:val="22"/>
          <w:highlight w:val="white"/>
        </w:rPr>
        <w:t xml:space="preserve">Por ocasião dos pagamentos, deverá ser observado, ainda, se a contratada encontra-se em dia com suas obrigações para com o sistema da seguridade social, mediante apresentação da Certidão Negativa de Débito junto ao INSS e do Certificado de Regularidade Fiscal junto ao FGTS. </w:t>
      </w:r>
    </w:p>
    <w:p w:rsidR="008E2EF9" w:rsidRPr="0053108E" w:rsidRDefault="008E2EF9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– DO REAJUSTE, DA REPACTUAÇÃO E DA REVISÃO DE </w:t>
      </w:r>
      <w:proofErr w:type="gramStart"/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PREÇOS</w:t>
      </w:r>
      <w:proofErr w:type="gramEnd"/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Com objetivo de manter o equilíbrio econômico-financeiro,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promoverá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reajuste de preços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mediante apostila, e aplicará o índice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regulado pelo Governo Federal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. Ainda, o termo inicial será a data do orçamento estimado realizado na etapa preparatória, ou seja, será considerado o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 xml:space="preserve">dia, mês e ano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da data do orçamento estimado, desde que decorrido no mínimo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1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(um) ano de referido marco temporal.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repactuação de preços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também ocorrerá mediante apostila, e terá como termo inicial no mínimo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1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(um) ano da apresentação das propostas.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revisão de preços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registrados será realizada mediante solicitação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da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a qualquer tempo durante a vigência do Contrato, com objetivo de restabelecer a relação econômico-financeira entre as partes, será formalizada mediante aditivo, observando o disposto no art. 124, inciso II, alínea “d”, da Lei n° 14.133/2021.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pedido realizado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para revisão de preços será analisado e respondido no prazo de 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20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dias úteis, e seus efeitos,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via de regra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ocorrerão a partir da data do protocolo.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emissão da ordem de fornecimento, não configurará óbice para analisar o pedido de revisão.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A execução do objeto ou a extinção do contrato, não configurará óbice para o reconhecimento do desequilíbrio econômico-financeiro, hipótese em que a revisão poderá ser concedida por meio de termo indenizatório.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comunicações sobre atualização de preços ocorrerão entre o Gestor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do Contrato e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conforme os dados apresentados no pr</w:t>
      </w:r>
      <w:r w:rsidR="004D27CC" w:rsidRPr="0053108E">
        <w:rPr>
          <w:rFonts w:ascii="Arial" w:eastAsia="Arial" w:hAnsi="Arial" w:cs="Arial"/>
          <w:color w:val="000000"/>
          <w:sz w:val="22"/>
          <w:szCs w:val="22"/>
        </w:rPr>
        <w:t>eenchimento da proposta.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PRIMEIRA – DAS OBRIGAÇÕES DO CONTRATANTE</w:t>
      </w:r>
    </w:p>
    <w:p w:rsidR="00997604" w:rsidRPr="0053108E" w:rsidRDefault="00655B06" w:rsidP="002E508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Constituem obrigações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 </w:t>
      </w:r>
    </w:p>
    <w:p w:rsidR="00A22A13" w:rsidRDefault="00655B06" w:rsidP="00A22A1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E74A5F">
        <w:rPr>
          <w:rFonts w:ascii="Arial" w:eastAsia="Arial" w:hAnsi="Arial" w:cs="Arial"/>
          <w:sz w:val="22"/>
          <w:szCs w:val="22"/>
        </w:rPr>
        <w:t>realizar</w:t>
      </w:r>
      <w:proofErr w:type="gramEnd"/>
      <w:r w:rsidRPr="00E74A5F">
        <w:rPr>
          <w:rFonts w:ascii="Arial" w:eastAsia="Arial" w:hAnsi="Arial" w:cs="Arial"/>
          <w:sz w:val="22"/>
          <w:szCs w:val="22"/>
        </w:rPr>
        <w:t xml:space="preserve"> a fiscalização</w:t>
      </w:r>
      <w:r w:rsidR="00A22A13">
        <w:rPr>
          <w:rFonts w:ascii="Arial" w:eastAsia="Arial" w:hAnsi="Arial" w:cs="Arial"/>
          <w:sz w:val="22"/>
          <w:szCs w:val="22"/>
        </w:rPr>
        <w:t xml:space="preserve"> 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A22A13">
        <w:rPr>
          <w:rFonts w:ascii="Arial" w:eastAsia="Arial" w:hAnsi="Arial" w:cs="Arial"/>
          <w:sz w:val="22"/>
          <w:szCs w:val="22"/>
        </w:rPr>
        <w:t xml:space="preserve">técnica </w:t>
      </w:r>
      <w:r w:rsidRPr="00E74A5F">
        <w:rPr>
          <w:rFonts w:ascii="Arial" w:eastAsia="Arial" w:hAnsi="Arial" w:cs="Arial"/>
          <w:sz w:val="22"/>
          <w:szCs w:val="22"/>
        </w:rPr>
        <w:t>do contrato, através d</w:t>
      </w:r>
      <w:r w:rsidR="00227849">
        <w:rPr>
          <w:rFonts w:ascii="Arial" w:eastAsia="Arial" w:hAnsi="Arial" w:cs="Arial"/>
          <w:sz w:val="22"/>
          <w:szCs w:val="22"/>
        </w:rPr>
        <w:t>os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227849" w:rsidRPr="00E74A5F">
        <w:rPr>
          <w:rFonts w:ascii="Arial" w:eastAsia="Arial" w:hAnsi="Arial" w:cs="Arial"/>
          <w:sz w:val="22"/>
          <w:szCs w:val="22"/>
        </w:rPr>
        <w:t>servidor</w:t>
      </w:r>
      <w:r w:rsidR="00227849">
        <w:rPr>
          <w:rFonts w:ascii="Arial" w:eastAsia="Arial" w:hAnsi="Arial" w:cs="Arial"/>
          <w:sz w:val="22"/>
          <w:szCs w:val="22"/>
        </w:rPr>
        <w:t>es</w:t>
      </w:r>
      <w:r w:rsidRPr="00E74A5F">
        <w:rPr>
          <w:rFonts w:ascii="Arial" w:eastAsia="Arial" w:hAnsi="Arial" w:cs="Arial"/>
          <w:sz w:val="22"/>
          <w:szCs w:val="22"/>
        </w:rPr>
        <w:t xml:space="preserve"> </w:t>
      </w:r>
      <w:r w:rsidR="00E74A5F" w:rsidRPr="00E74A5F">
        <w:rPr>
          <w:rFonts w:ascii="Arial" w:eastAsia="Arial" w:hAnsi="Arial" w:cs="Arial"/>
          <w:sz w:val="22"/>
          <w:szCs w:val="22"/>
        </w:rPr>
        <w:t>especialmente designad</w:t>
      </w:r>
      <w:r w:rsidR="00227849">
        <w:rPr>
          <w:rFonts w:ascii="Arial" w:eastAsia="Arial" w:hAnsi="Arial" w:cs="Arial"/>
          <w:sz w:val="22"/>
          <w:szCs w:val="22"/>
        </w:rPr>
        <w:t>os, sendo estes</w:t>
      </w:r>
      <w:r w:rsidR="00E74A5F" w:rsidRPr="00A22A13">
        <w:rPr>
          <w:rFonts w:ascii="Arial" w:eastAsia="Arial" w:hAnsi="Arial" w:cs="Arial"/>
          <w:sz w:val="22"/>
          <w:szCs w:val="22"/>
        </w:rPr>
        <w:t xml:space="preserve">, </w:t>
      </w:r>
      <w:r w:rsidR="00227849" w:rsidRPr="00227849">
        <w:rPr>
          <w:rFonts w:ascii="Arial" w:eastAsia="Arial" w:hAnsi="Arial" w:cs="Arial"/>
          <w:b/>
          <w:sz w:val="22"/>
          <w:szCs w:val="22"/>
        </w:rPr>
        <w:t>Sra. Liz Paola Alves Bacelar e André Vinicius Souza de Santana</w:t>
      </w:r>
      <w:r w:rsidR="00227849">
        <w:rPr>
          <w:rFonts w:ascii="Arial" w:eastAsia="Arial" w:hAnsi="Arial" w:cs="Arial"/>
          <w:sz w:val="22"/>
          <w:szCs w:val="22"/>
        </w:rPr>
        <w:t>, engenheiros</w:t>
      </w:r>
      <w:r w:rsidR="00A22A13" w:rsidRPr="00A22A13">
        <w:rPr>
          <w:rFonts w:ascii="Arial" w:eastAsia="Arial" w:hAnsi="Arial" w:cs="Arial"/>
          <w:sz w:val="22"/>
          <w:szCs w:val="22"/>
        </w:rPr>
        <w:t xml:space="preserve"> desta Administração pública, ou pelo respectivos substituto designado, permitida a contratação de terceiros para assisti-la e subsidiá-la com informações pertinentes a essa atribuição, nos termos artigo 117 da Lei 14.133/2021. </w:t>
      </w:r>
    </w:p>
    <w:p w:rsidR="00A22A13" w:rsidRDefault="00A22A13" w:rsidP="00A22A13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rFonts w:ascii="Arial" w:eastAsia="Arial" w:hAnsi="Arial" w:cs="Arial"/>
          <w:sz w:val="22"/>
          <w:szCs w:val="22"/>
        </w:rPr>
      </w:pPr>
      <w:proofErr w:type="gramStart"/>
      <w:r w:rsidRPr="00E74A5F">
        <w:rPr>
          <w:rFonts w:ascii="Arial" w:eastAsia="Arial" w:hAnsi="Arial" w:cs="Arial"/>
          <w:sz w:val="22"/>
          <w:szCs w:val="22"/>
        </w:rPr>
        <w:t>realizar</w:t>
      </w:r>
      <w:proofErr w:type="gramEnd"/>
      <w:r w:rsidRPr="00E74A5F">
        <w:rPr>
          <w:rFonts w:ascii="Arial" w:eastAsia="Arial" w:hAnsi="Arial" w:cs="Arial"/>
          <w:sz w:val="22"/>
          <w:szCs w:val="22"/>
        </w:rPr>
        <w:t xml:space="preserve"> a </w:t>
      </w:r>
      <w:r w:rsidRPr="00A22A13">
        <w:rPr>
          <w:rFonts w:ascii="Arial" w:eastAsia="Arial" w:hAnsi="Arial" w:cs="Arial"/>
          <w:sz w:val="22"/>
          <w:szCs w:val="22"/>
        </w:rPr>
        <w:t>Fiscalização Administrativa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E74A5F">
        <w:rPr>
          <w:rFonts w:ascii="Arial" w:eastAsia="Arial" w:hAnsi="Arial" w:cs="Arial"/>
          <w:sz w:val="22"/>
          <w:szCs w:val="22"/>
        </w:rPr>
        <w:t>do contrato, através d</w:t>
      </w:r>
      <w:r>
        <w:rPr>
          <w:rFonts w:ascii="Arial" w:eastAsia="Arial" w:hAnsi="Arial" w:cs="Arial"/>
          <w:sz w:val="22"/>
          <w:szCs w:val="22"/>
        </w:rPr>
        <w:t>o</w:t>
      </w:r>
      <w:r w:rsidRPr="00E74A5F">
        <w:rPr>
          <w:rFonts w:ascii="Arial" w:eastAsia="Arial" w:hAnsi="Arial" w:cs="Arial"/>
          <w:sz w:val="22"/>
          <w:szCs w:val="22"/>
        </w:rPr>
        <w:t xml:space="preserve"> servidor especialmente designad</w:t>
      </w:r>
      <w:r>
        <w:rPr>
          <w:rFonts w:ascii="Arial" w:eastAsia="Arial" w:hAnsi="Arial" w:cs="Arial"/>
          <w:sz w:val="22"/>
          <w:szCs w:val="22"/>
        </w:rPr>
        <w:t>o, sendo este</w:t>
      </w:r>
      <w:r w:rsidRPr="00A22A13">
        <w:rPr>
          <w:rFonts w:ascii="Arial" w:eastAsia="Arial" w:hAnsi="Arial" w:cs="Arial"/>
          <w:sz w:val="22"/>
          <w:szCs w:val="22"/>
        </w:rPr>
        <w:t xml:space="preserve">, </w:t>
      </w:r>
      <w:r>
        <w:rPr>
          <w:rFonts w:ascii="Arial" w:eastAsia="Arial" w:hAnsi="Arial" w:cs="Arial"/>
          <w:b/>
          <w:sz w:val="22"/>
          <w:szCs w:val="22"/>
        </w:rPr>
        <w:t xml:space="preserve">Sra. </w:t>
      </w:r>
      <w:r w:rsidRPr="00A22A13">
        <w:rPr>
          <w:rFonts w:ascii="Arial" w:eastAsia="Arial" w:hAnsi="Arial" w:cs="Arial"/>
          <w:b/>
          <w:sz w:val="22"/>
          <w:szCs w:val="22"/>
        </w:rPr>
        <w:t>Ubirajara Carvalho Silva</w:t>
      </w:r>
      <w:r w:rsidRPr="00A22A13">
        <w:rPr>
          <w:rFonts w:ascii="Arial" w:eastAsia="Arial" w:hAnsi="Arial" w:cs="Arial"/>
          <w:sz w:val="22"/>
          <w:szCs w:val="22"/>
        </w:rPr>
        <w:t>,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Pr="00A22A13">
        <w:rPr>
          <w:rFonts w:ascii="Arial" w:eastAsia="Arial" w:hAnsi="Arial" w:cs="Arial"/>
          <w:sz w:val="22"/>
          <w:szCs w:val="22"/>
        </w:rPr>
        <w:t xml:space="preserve">ou pelo respectivos substituto designado, permitida a contratação de terceiros para assisti-la e subsidiá-la com informações pertinentes a essa atribuição, nos termos artigo 117 da Lei 14.133/2021. 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realizar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gestão do contrato, através de servidor especialmente designado</w:t>
      </w:r>
      <w:r w:rsidR="001A5C16" w:rsidRPr="0053108E">
        <w:rPr>
          <w:rFonts w:ascii="Arial" w:eastAsia="Arial" w:hAnsi="Arial" w:cs="Arial"/>
          <w:color w:val="000000"/>
          <w:sz w:val="22"/>
          <w:szCs w:val="22"/>
        </w:rPr>
        <w:t>,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spellStart"/>
      <w:r w:rsidR="00227849" w:rsidRPr="00227849">
        <w:rPr>
          <w:rFonts w:ascii="Arial" w:eastAsia="Arial" w:hAnsi="Arial" w:cs="Arial"/>
          <w:b/>
          <w:color w:val="000000"/>
          <w:sz w:val="22"/>
          <w:szCs w:val="22"/>
        </w:rPr>
        <w:t>Adaíze</w:t>
      </w:r>
      <w:proofErr w:type="spellEnd"/>
      <w:r w:rsidR="00227849" w:rsidRPr="00227849">
        <w:rPr>
          <w:rFonts w:ascii="Arial" w:eastAsia="Arial" w:hAnsi="Arial" w:cs="Arial"/>
          <w:b/>
          <w:color w:val="000000"/>
          <w:sz w:val="22"/>
          <w:szCs w:val="22"/>
        </w:rPr>
        <w:t xml:space="preserve"> Eulália de Melo</w:t>
      </w:r>
      <w:r w:rsidR="001A5C16" w:rsidRPr="0053108E"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que exercerá as atribuições compatíveis co</w:t>
      </w:r>
      <w:r w:rsidR="00A22A13">
        <w:rPr>
          <w:rFonts w:ascii="Arial" w:eastAsia="Arial" w:hAnsi="Arial" w:cs="Arial"/>
          <w:color w:val="000000"/>
          <w:sz w:val="22"/>
          <w:szCs w:val="22"/>
        </w:rPr>
        <w:t>m a gestão do presente contrato</w:t>
      </w:r>
      <w:r w:rsidR="001356CA" w:rsidRPr="0053108E">
        <w:rPr>
          <w:rFonts w:ascii="Arial" w:eastAsia="Arial" w:hAnsi="Arial" w:cs="Arial"/>
          <w:b/>
          <w:bCs/>
          <w:sz w:val="22"/>
          <w:szCs w:val="22"/>
        </w:rPr>
        <w:t>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fiscal e gestor do contrato, conforme atribuições, tomarão conhecimento do contrato e de suas eventuais alterações, com o objetivo de assegurar, quando de seu uso, o correto cumprimento de suas disposições;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fiscal e o gestor do contrato manterão contato com 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 se for necessário, promoverá reuniões periódicas ou especiais para a resolução de problemas na entrega dos bens ou na execução dos serviços ou das obras;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as condições para a execução dos serviços objeto deste contrato;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assegurar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 acesso às áreas envolvidas nos serviços licitados das pessoas credenciadas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CONTRATADO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para a execução, prestando-lhes esclarecimentos que venham a ser solicitados;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Para exercer a correta fiscalização das obras,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o fiscal técnico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exigirá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 uso correto dos equipamentos de proteção individual e coletiva de segurança do trabalho;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esclarecerá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prontamente as dúvidas surgidas na execução do objeto contratado;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realizará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vistorias nos trabalhos de campo verificando sua conformidade com as normas vigentes e o cumprimento de orientações técnicas e indicações de segurança;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determinará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por todos os meios adequados a observância das normas técnicas e legais, especificações e métodos de execução dos serviços exigíveis para a perfeita execução do objeto;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anotações no Diário de Obra consignada a cada etapa do trabalho, conforme realizadas as visitas, vistorias, incidentes etc.;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emitirá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relatórios técnicos, laudos e pareceres sobre os resultados das fiscalizações efetuadas;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procederá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conforme cronograma físico-financeiro, as medições dos serviços executados e aprovará a planilha de medição emitida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conforme disposto em contrato;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poderá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requerer testes, exames e ensaios quando necessários, com objetivo de exercer o controle de qualidade da execução das obras e serviços ou dos bens a serem adquiridos;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solicitará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quando for o caso, que o serviço seja refeito por inadequação ou vícios que apresentem;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elaborará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nota técnica fundamentada para a celebração de termo aditivo, observando o término da vigência do contrato, assegurando que haverá tempo hábil para a devida tramitação;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outras atividades compatíveis com a função.</w:t>
      </w:r>
    </w:p>
    <w:p w:rsidR="00997604" w:rsidRPr="00885BCF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Os serviços serão recebidos </w:t>
      </w:r>
      <w:r w:rsidRPr="00885BCF">
        <w:rPr>
          <w:rFonts w:ascii="Arial" w:eastAsia="Arial" w:hAnsi="Arial" w:cs="Arial"/>
          <w:color w:val="000000"/>
          <w:sz w:val="22"/>
          <w:szCs w:val="22"/>
        </w:rPr>
        <w:t xml:space="preserve">provisoriamente, no prazo de </w:t>
      </w:r>
      <w:r w:rsidR="00885BCF" w:rsidRPr="00885BCF">
        <w:rPr>
          <w:rFonts w:ascii="Arial" w:eastAsia="Arial" w:hAnsi="Arial" w:cs="Arial"/>
          <w:color w:val="000000"/>
          <w:sz w:val="22"/>
          <w:szCs w:val="22"/>
        </w:rPr>
        <w:t>15</w:t>
      </w:r>
      <w:r w:rsidR="00CE20B1" w:rsidRPr="00885BCF">
        <w:rPr>
          <w:rFonts w:ascii="Arial" w:eastAsia="Arial" w:hAnsi="Arial" w:cs="Arial"/>
          <w:color w:val="000000"/>
          <w:sz w:val="22"/>
          <w:szCs w:val="22"/>
        </w:rPr>
        <w:t xml:space="preserve"> dias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pelo fiscal, mediante termos detalhados, quando verificado o cumprimento das exigências de caráter técnico e administrativo.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fiscal anotará em registro próprio todas as ocorrências relacionadas com a execução do contrato, indicando dia, mês e ano, bem como o nome dos funcionários eventualmente envolvidos determinando o que for necessário à regularização das falhas ou defeitos observados e encaminhando os apontamentos à autoridade competente para as providências cabíveis.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Os serviços poderão ser rejeitados, no todo ou em parte, quando em desacordo com as especificações constantes no Edital, nos anexos e na proposta, sem prejuízo da aplicação das penalidades.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fiscal comunicará ao preposto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por escrito, sobre imperfeições, falhas ou irregularidades verificadas no objeto contratual, para que sejam promovidas as substituições, reparações; demolições; remoções; reconstruções; substituições e correções;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Nenhum prazo de recebimento ocorrerá enquanto pendente a solução, pelo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de inconsistências verificadas na execução do objeto ou no instrumento de cobrança.</w:t>
      </w:r>
    </w:p>
    <w:p w:rsidR="00997604" w:rsidRPr="00885BCF" w:rsidRDefault="00885BCF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Os serviços serão recebidos definitivamente no prazo de até 90 (noventa) dias, contados do recebimento provisório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t xml:space="preserve">, por servidor ou comissão designada pela autoridade </w:t>
      </w:r>
      <w:r w:rsidR="00655B06"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competente, após a verificação da qualidade e quantidade do serviço e consequente aceitação mediante termo detalhado.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recebimento provisório ou definitivo não excluirá a responsabilidade civil pela solidez (art. 618 do Código Civil) e pela segurança do serviço nem a responsabilidade ético-profissional pela perfeita execução do contrato.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fiscalização não exclui nem reduz a responsabilidade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inclusive perante terceiros, por qualquer irregularidade, ainda que resultante de imperfeições técnicas ou vícios redibitórios, e, na ocorrência desta, não implica em corresponsabilidade da Administração ou de seus agentes e prepostos, de conformidade com o art. 119 e 120 da Lei 14.133, de 2021.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Gestor e o Fiscal do Contrato verificarão a conformidade das condições registradas perante o mercado, principalmente em relação aos valores praticados e indicarão a necessidade da realização do reajuste, de repactuação e da revisão de valores;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zelará pelos atos relativos ao cumprimento das obrigações assumidas e aplicará, garantida a ampla defesa e o contraditório, as penalidades decorrentes do descumprimento do pactuado no Contrato,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edital e anexos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Gestor do Contrato comunicará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para emissão de Nota Fiscal</w:t>
      </w:r>
      <w:r w:rsidRPr="0053108E">
        <w:rPr>
          <w:rFonts w:ascii="Arial" w:eastAsia="Arial" w:hAnsi="Arial" w:cs="Arial"/>
          <w:color w:val="FF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relativa à parcela incontroversa da execução do objeto, para efeito de liquidação e pagamento, quando houver controvérsia sobre a execução do objeto, quanto à dimensão, qualidade e quantidade;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divulgar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em sítio eletrônico oficial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do Município de Andaraí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em até 25 (vinte e cinco) dias úteis após a assinatura do contrato, os quantitativos, os preços unitários e totais que contratar e, em até 45 (quarenta e cinco) dias úteis após a conclusão do contrato, os quantitativos ex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 xml:space="preserve">ecutados e os preços praticados, conforme </w:t>
      </w:r>
      <w:proofErr w:type="spellStart"/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art</w:t>
      </w:r>
      <w:proofErr w:type="spellEnd"/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 xml:space="preserve"> 94. § 3º da lei n° 14.133/21.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registrar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no Portal Nacional de Contratações Públicas (PNCP), no Tribunal de Contas do Estado e no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Portal da Transparência da Prefeitura Municipal de Andaraí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as eventuais irregularidades detectadas e penalidades aplicadas, após o devido processo legal;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sz w:val="22"/>
          <w:szCs w:val="22"/>
        </w:rPr>
        <w:t>providenciar</w:t>
      </w:r>
      <w:proofErr w:type="gramEnd"/>
      <w:r w:rsidRPr="0053108E">
        <w:rPr>
          <w:rFonts w:ascii="Arial" w:eastAsia="Arial" w:hAnsi="Arial" w:cs="Arial"/>
          <w:sz w:val="22"/>
          <w:szCs w:val="22"/>
        </w:rPr>
        <w:t xml:space="preserve"> as devidas publicações no Portal Nacional de Contratações Públicas (PNCP).</w:t>
      </w:r>
    </w:p>
    <w:p w:rsidR="005535D8" w:rsidRPr="005535D8" w:rsidRDefault="00655B06" w:rsidP="005535D8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Órgão não responderá por quaisquer compromissos assumidos pelos fornecedores com terceiros, ainda que vinculados à execução do presente Contrato, bem como por qualquer dano causado a terceiros em decorrência de ações do(s)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fornecedor(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es), de seus empregados, prepostos ou subordinados.</w:t>
      </w:r>
    </w:p>
    <w:p w:rsid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lastRenderedPageBreak/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emitirá documento comprobatório da avaliação realizada pelos fiscais técnico e administrativo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tomará providências para a formalização de processo administrativo de responsabilização para fins de aplicação de sanções, a ser conduzido pela comissão de que trata o art. 158 da Lei nº 14.133, de 2021, ou pelo agente ou pelo setor com competência para tal, conforme o caso;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deverá elaborar relatório final com informações sobre a consecução dos objetivos que tenham justificado a contratação e eventuais condutas a serem adotadas para o aprimoramento das atividades da Administração;</w:t>
      </w:r>
    </w:p>
    <w:p w:rsidR="005535D8" w:rsidRPr="00885BCF" w:rsidRDefault="005535D8" w:rsidP="00885BC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885BCF">
        <w:rPr>
          <w:rFonts w:ascii="Arial" w:eastAsia="Arial" w:hAnsi="Arial" w:cs="Arial"/>
          <w:color w:val="000000"/>
          <w:sz w:val="22"/>
          <w:szCs w:val="22"/>
        </w:rPr>
        <w:t>O gestor do contrato deverá enviar a documentação pertinente ao setor de contratos para a formalização dos procedimentos de liquidação e pagamento, no valor dimensionado pela fiscalização e gestão nos termos do contrato.</w:t>
      </w:r>
    </w:p>
    <w:p w:rsidR="00DD55BB" w:rsidRDefault="00DD55BB" w:rsidP="00DD55BB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O Contratante compromete-se a</w:t>
      </w:r>
      <w:r>
        <w:rPr>
          <w:rFonts w:ascii="Arial" w:eastAsia="Arial" w:hAnsi="Arial" w:cs="Arial"/>
          <w:color w:val="000000"/>
          <w:sz w:val="22"/>
          <w:szCs w:val="22"/>
        </w:rPr>
        <w:t>inda</w:t>
      </w:r>
      <w:r w:rsidRPr="00DD55BB">
        <w:rPr>
          <w:rFonts w:ascii="Arial" w:eastAsia="Arial" w:hAnsi="Arial" w:cs="Arial"/>
          <w:color w:val="000000"/>
          <w:sz w:val="22"/>
          <w:szCs w:val="22"/>
        </w:rPr>
        <w:t>:</w:t>
      </w:r>
    </w:p>
    <w:p w:rsid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Fornecer todos os recursos necessários para a execução da obra, conforme especificações do projeto básico e executivo, garantindo acesso ao local da obra, fornecimento de informações e documentos essenciais para a realização dos serviços.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Realizar o pagamento pontual dos valores acordados no contrato, de acordo com as medições e cronograma financeiro estabelecido, respeitando as condições e prazos definidos no contrato.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Fornecer apoio técnico e administrativo à empresa contratada, designando profissionais responsáveis pela fiscalização e acompanhamento da obra, além de fornecer a infraestrutura necessária para a realização das vistorias e reuniões periódicas.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Aprovar o cronograma físico-financeiro, após a apresentação pela contratada, com base nos prazos e etapas previstas para a execução da obra, garantindo que quaisquer modificações sejam formalmente acordadas.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Emitir as licenças e autorizações necessárias à execução da obra, conforme legislação vigente, incluindo, se necessário, licenciamento ambiental, sanitário e outros documentos legais pertinentes.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lastRenderedPageBreak/>
        <w:t>Garantir a fiscalização contínua do andamento da obra, por meio de equipe qualificada, com vistas a assegurar o cumprimento das condições contratuais e a qualidade dos serviços prestados, conforme as especificações do projeto.</w:t>
      </w:r>
    </w:p>
    <w:p w:rsidR="00DD55BB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Responsabilizar-se pela solução de eventuais conflitos ou impasses administrativos ou técnicos entre as partes, de forma a garantir a continuidade da obra, respeitando os termos do contrato e a legislação aplicável.</w:t>
      </w:r>
    </w:p>
    <w:p w:rsidR="00997604" w:rsidRPr="00DD55BB" w:rsidRDefault="00DD55BB" w:rsidP="00DD55BB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D55BB">
        <w:rPr>
          <w:rFonts w:ascii="Arial" w:eastAsia="Arial" w:hAnsi="Arial" w:cs="Arial"/>
          <w:color w:val="000000"/>
          <w:sz w:val="22"/>
          <w:szCs w:val="22"/>
        </w:rPr>
        <w:t>Assegurar a entrega do imóvel conforme as normas técnicas de segurança, acessibilidade, e demais exigências legais, incluindo a realização de inspeções e testes necessários para atestar a qualidade e segurança da obra antes da entrega</w:t>
      </w:r>
      <w:r w:rsidR="00D5638E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SEGUNDA – DAS OBRIGAÇÕES DO CONTRATADO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Constituem obrigações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assinar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este Contrato no prazo máximo de </w:t>
      </w:r>
      <w:r w:rsidR="00896A24" w:rsidRPr="0053108E">
        <w:rPr>
          <w:rFonts w:ascii="Arial" w:eastAsia="Arial" w:hAnsi="Arial" w:cs="Arial"/>
          <w:color w:val="000000"/>
          <w:sz w:val="22"/>
          <w:szCs w:val="22"/>
        </w:rPr>
        <w:t>5 (cinco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) dias úteis, contados do recebimento da comunicação;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cumprir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todas as obrigações constantes no Edital, seus anexos e sua proposta, assumindo como exclusivamente seus os riscos e as despesas decorrentes da boa e perfeita execução do objeto; 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atender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rigorosamente às cláusulas contratuais;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alocar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empregados habilitados e necessários ao perfeito cumprimento das cláusulas contratuais, fornecer e operar os materiais, equipamentos e ferramentas necessários, na qualidade e quantidade mínimas especificadas no Projeto Básico;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apresentar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empregados devidamente identificados com uniforme e crachá;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observar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preceitos da legislação sobre a jornada de trabalho, conforme a categoria profissional;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prestar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serviços dentro dos parâmetros e rotinas estabelecidos, fornecendo todos os materiais, equipamentos e utensílios em quantidade, qualidade e tecnologia adequadas, com a observância às recomendações aceitas pela boa técnica, normas e legislação;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-se pela segurança, mão de obra, eficiência, materiais e equipamentos utilizados na execução das obras ou serviços;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atender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às normas técnicas definidas pela Associação Brasileira de Normas Técnicas e as demais aplicáveis ao objeto contratado;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apresentar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os relatórios pertinentes a cada etapa em todas as medições;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-se pelas despesas e todos os encargos decorrentes da execução do presente contrato;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70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-se pelos vícios e danos decorrentes do objeto, de acordo com os artigos 12, 13 e 17 a 27, do Código de Defesa do Consumidor (Lei nº 8.078, de 1990);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3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responsabilizar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-se pelos danos causados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e a terceiros decorrentes da execução dos serviços contratados, causados por culpa ou dolo,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inclusive acidentes, perdas, mortes ou destruições parciais ou totais, isentando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todas as reclamações que possam surgir com relação ao presente Contrato;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substituir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reparar, corrigir, reconstruir, substituir, demolir ou refazer, às suas expensas e imediatamente, quaisquer partes da obra ou serviços que se verificarem vícios ou incorreções resultantes da execução ou de materiais empregados, independente das penalidades cabíveis;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providenciar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legalização da obra ou serviços junto aos órgãos competentes, por sua conta e responsabilidade, quando necessário;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limpeza e a perfeita organização do canteiro de obras, assim como a limpeza do local após a conclusão dos trabalhos;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garantir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durante a execução da obra ou serviços, a proteção e conservação dos serviços executados, de forma que seja mantida sua integridade;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 organização técnica e administrativa dos serviços, de modo a conduzi-los eficaz e eficientemente, de acordo com os documentos e especificações do Projeto Básico, no prazo determinado.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manter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todas as condições de habilitação e qualificação exigidas no edital;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aceitar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nas mesmas condições os acréscimos ou supressões que se fizerem necessárias;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promover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, no prazo estipulado, a complementação da garantia de execução, quando for o caso, após ocorrer o reajuste, a repactuação ou a revisão de preços;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comunicar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ao Fiscal do Contrato, no prazo máximo de 24 (vinte e quatro) horas, qualquer ocorrência de qualquer fato anormal, acidente que se verifique no local dos serviços ou condição que possa atrasar ou impedir a conclusão da obra em partes ou no todo;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submeter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previamente, por escrito, ao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para análise e aprovação, quaisquer mudanças nos métodos executivos que fujam às especificações do memorial descritivo.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acatar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todas as orientações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CONTRATANTE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emanadas pelo gestor e fiscal do contrato, sujeitando-se à ampla e irrestrita fiscalização, prestando todos os esclarecimentos solicitados e atendendo às reclamações formuladas.</w:t>
      </w:r>
    </w:p>
    <w:p w:rsidR="00D912F6" w:rsidRDefault="005A6DB4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A6DB4">
        <w:rPr>
          <w:rFonts w:ascii="Arial" w:eastAsia="Arial" w:hAnsi="Arial" w:cs="Arial"/>
          <w:color w:val="000000"/>
          <w:sz w:val="22"/>
          <w:szCs w:val="22"/>
        </w:rPr>
        <w:t>Manter preposto aceito pela Administração no local do serviço para representá-lo na execução do contrato</w:t>
      </w:r>
      <w:r w:rsidR="00D912F6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 pelos vícios e danos decorrentes da execução do objeto, de acordo com o Código de Defesa do Consumidor (Lei nº 8.078, de 1990), bem como por todo e qualquer dano causado à Administração ou terceiros, não reduzindo essa responsabilidade a fiscalização ou o acompanhamento da execução contratual pelo Contratante, que ficará autorizado a descontar dos pagamentos devidos ou da garantia, caso exigida no edital, o valor correspondente aos danos sofridos;</w:t>
      </w:r>
    </w:p>
    <w:p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lastRenderedPageBreak/>
        <w:t>Não permitir a utilização de qualquer trabalho do menor de dezesseis anos, exceto na condição de aprendiz para os maiores de quatorze anos, nem permitir a utilização do trabalho do menor de dezoito anos em trabalho noturno, perigoso ou insalubre;</w:t>
      </w:r>
    </w:p>
    <w:p w:rsid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Cumprir, durante todo o período de execução do contrato, a reserva de cargos prevista em lei para pessoa com deficiência, para reabilitado da Previdência Social ou para aprendiz, bem como as reservas de cargos previstas na legislação (art. 116);</w:t>
      </w:r>
    </w:p>
    <w:p w:rsidR="00D912F6" w:rsidRP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 por quaisquer acidentes de que possam ser vítimas seus empregados e prepostos, quando nas dependências Contratante, ou em qualquer outro local onde estejam prestando os serviços objeto desta licitação, devendo adotar as providências que, a respeito, exigir a legislação em vigor;</w:t>
      </w:r>
    </w:p>
    <w:p w:rsidR="00D912F6" w:rsidRPr="00D912F6" w:rsidRDefault="00D912F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D912F6">
        <w:rPr>
          <w:rFonts w:ascii="Arial" w:eastAsia="Arial" w:hAnsi="Arial" w:cs="Arial"/>
          <w:color w:val="000000"/>
          <w:sz w:val="22"/>
          <w:szCs w:val="22"/>
        </w:rPr>
        <w:t xml:space="preserve">Pagar, pontualmente, aos seus fornecedores, o valor dos recursos materiais e serviços disponibilizados nos Fóruns, ficando estabelecido que a Contratante não </w:t>
      </w:r>
      <w:proofErr w:type="gramStart"/>
      <w:r w:rsidRPr="00D912F6">
        <w:rPr>
          <w:rFonts w:ascii="Arial" w:eastAsia="Arial" w:hAnsi="Arial" w:cs="Arial"/>
          <w:color w:val="000000"/>
          <w:sz w:val="22"/>
          <w:szCs w:val="22"/>
        </w:rPr>
        <w:t>responde</w:t>
      </w:r>
      <w:proofErr w:type="gramEnd"/>
      <w:r w:rsidRPr="00D912F6">
        <w:rPr>
          <w:rFonts w:ascii="Arial" w:eastAsia="Arial" w:hAnsi="Arial" w:cs="Arial"/>
          <w:color w:val="000000"/>
          <w:sz w:val="22"/>
          <w:szCs w:val="22"/>
        </w:rPr>
        <w:t xml:space="preserve"> solidária ou subsidiariamente por esses pagamentos, que são de única e inteira responsabilidade da empresa contratada;</w:t>
      </w:r>
    </w:p>
    <w:p w:rsidR="0075145A" w:rsidRDefault="00D912F6" w:rsidP="0075145A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 w:rsidRPr="00D912F6">
        <w:rPr>
          <w:rFonts w:ascii="Arial" w:eastAsia="Arial" w:hAnsi="Arial" w:cs="Arial"/>
          <w:color w:val="000000"/>
          <w:sz w:val="22"/>
          <w:szCs w:val="22"/>
        </w:rPr>
        <w:t>Responsabilizar-se</w:t>
      </w:r>
      <w:proofErr w:type="gramEnd"/>
      <w:r w:rsidRPr="00D912F6">
        <w:rPr>
          <w:rFonts w:ascii="Arial" w:eastAsia="Arial" w:hAnsi="Arial" w:cs="Arial"/>
          <w:color w:val="000000"/>
          <w:sz w:val="22"/>
          <w:szCs w:val="22"/>
        </w:rPr>
        <w:t xml:space="preserve"> pelas despesas dos tributos, encargos trabalhistas, previdenciários, fiscais, comerciais, taxas, fretes, seguros, deslocamento de pessoal, prestação de garantia e quaisquer outras que incidam ou venham a incidir na execução do contrato.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Execução da Obra: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se compromete a executar integralmente a Construção de 20 Unidades Habitacionais MCMV-PAC, conforme os projetos, memorial descritivo e especificações técnicas aprovadas, obedecendo a todas as normas de segurança, qualidade e legislação vigente.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Prazos: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deverá concluir a obra dentro do prazo estipulado no contrato, conforme o cronograma físico-financeiro apresentado e aprovado, sendo responsável por eventuais atrasos que não sejam causados por fatores externos ou imprevistos autorizados pela fiscalização.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Qualidade e Materiais: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deverá utilizar materiais de primeira qualidade, conforme especificado no projeto e aprovado pela fiscalização, garantindo que as obras atendam aos padrões exigidos no edital e contratualmente estabelecidos.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Fiscalização e Supervisão: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se obriga a permitir o acompanhamento e fiscalização da execução da obra por parte da administração pública ou de quem for designado, fornecendo acesso às informações e documentação necessárias para o controle da obra.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Segurança no Trabalho: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deverá adotar todas as medidas necessárias para garantir a segurança dos trabalhadores envolvidos na obra, cumprindo as normas regulamentadoras do Ministério do Trabalho e Emprego (MTE), e providenciar os Equipamentos de Proteção Individual (EPIs) necessários.</w:t>
      </w:r>
    </w:p>
    <w:p w:rsid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Responsabilidade por Defeitos: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será responsável pela correção de qualquer defeito ou vício de construção identificado durante a execução ou dentro do prazo de garantia acordado, sem custos adicionais para a administração pública.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Obrigações Trabalhistas e Fiscais: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deverá cumprir todas as obrigações trabalhistas, previdenciárias e fiscais, inclusive no que se refere ao pagamento de salários, encargos sociais e tributos incidentes sobre a execução do contrato.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Seguro de Execução: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deverá apresentar seguro de execução de obra, para cobrir eventuais danos causados à administração pública durante o processo de construção ou reforma, conforme especificações no contrato.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Garantias: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O contratado se compromete a fornecer as garantias necessárias, conforme especificado no edital e contrato, para assegurar a boa execução da obra e o cumprimento das obrigações assumidas.</w:t>
      </w:r>
    </w:p>
    <w:p w:rsid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b/>
          <w:color w:val="000000"/>
          <w:sz w:val="22"/>
          <w:szCs w:val="22"/>
        </w:rPr>
        <w:t>Conclusão e Entrega da Obra:</w:t>
      </w:r>
      <w:r w:rsidRPr="00BC68C2">
        <w:rPr>
          <w:rFonts w:ascii="Arial" w:eastAsia="Arial" w:hAnsi="Arial" w:cs="Arial"/>
          <w:color w:val="000000"/>
          <w:sz w:val="22"/>
          <w:szCs w:val="22"/>
        </w:rPr>
        <w:t xml:space="preserve"> Ao final da execução, o contratado deverá entregar a obra totalmente concluída, de acordo com o que foi estipulado no projeto e no contrato, junto com todos os documentos exigidos, incluindo o "Termo de Recebimento Provisório" da obra pela administração pública.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4F4740">
        <w:rPr>
          <w:rFonts w:ascii="Arial" w:eastAsia="Arial" w:hAnsi="Arial" w:cs="Arial"/>
          <w:b/>
          <w:color w:val="000000"/>
          <w:sz w:val="22"/>
          <w:szCs w:val="22"/>
        </w:rPr>
        <w:t>Obrigações Contratuais do Contratante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O Contratante compromete-se a: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Fornecer todos os recursos necessários para a execução da obra, conforme especificações do projeto básico e executivo, garantindo acesso ao local da obra, fornecimento de informações e documentos essenciais para a realização dos serviços.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Realizar o pagamento pontual dos valores acordados no contrato, de acordo com as medições e cronograma financeiro estabelecido, respeitando as condições e prazos definidos no contrato.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Fornecer apoio técnico e administrativo à empresa contratada, designando profissionais responsáveis pela fiscalização e acompanhamento da obra, além de fornecer a infraestrutura necessária para a realização das vistorias e reuniões periódicas.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Aprovar o cronograma físico-financeiro, após a apresentação pela contratada, com base nos prazos e etapas previstas para a execução da obra, garantindo que quaisquer modificações sejam formalmente acordadas.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Emitir as licenças e autorizações necessárias à execução da obra, conforme legislação vigente, incluindo, se necessário, licenciamento ambiental, sanitário e outros documentos legais pertinentes.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Garantir a fiscalização contínua do andamento da obra, por meio de equipe qualificada, com vistas a assegurar o cumprimento das condições contratuais e a qualidade dos serviços prestados, conforme as especificações do projeto.</w:t>
      </w:r>
    </w:p>
    <w:p w:rsidR="00BC68C2" w:rsidRPr="004F4740" w:rsidRDefault="00BC68C2" w:rsidP="004F474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Responsabilizar-se pela solução de eventuais conflitos ou impasses administrativos ou técnicos entre as partes, de forma a garantir a continuidade da obra, respeitando os termos do contrato e a legislação aplicável.</w:t>
      </w:r>
    </w:p>
    <w:p w:rsidR="00BC68C2" w:rsidRPr="00BC68C2" w:rsidRDefault="00BC68C2" w:rsidP="00BC68C2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BC68C2">
        <w:rPr>
          <w:rFonts w:ascii="Arial" w:eastAsia="Arial" w:hAnsi="Arial" w:cs="Arial"/>
          <w:color w:val="000000"/>
          <w:sz w:val="22"/>
          <w:szCs w:val="22"/>
        </w:rPr>
        <w:t>Assegurar a entrega do imóvel conforme as normas técnicas de segurança, acessibilidade, e demais exigências legais, incluindo a realização de inspeções e testes necessários para atestar a qualidade e segurança da obra antes da entrega final.</w:t>
      </w:r>
    </w:p>
    <w:p w:rsidR="00D912F6" w:rsidRPr="00D912F6" w:rsidRDefault="00D912F6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TERCEIRA – DA GARANTIA DE EXECUÇÃO </w:t>
      </w:r>
    </w:p>
    <w:p w:rsidR="004A2115" w:rsidRPr="004A2115" w:rsidRDefault="00CF2782" w:rsidP="004A2115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CF2782">
        <w:rPr>
          <w:rFonts w:ascii="Arial" w:hAnsi="Arial" w:cs="Arial"/>
          <w:color w:val="000000"/>
          <w:sz w:val="22"/>
          <w:szCs w:val="22"/>
        </w:rPr>
        <w:t>Para garantia do fiel cumprimento do Contrato, respondendo, inclusive, pelas multas eventualmente aplicadas e inf</w:t>
      </w:r>
      <w:r w:rsidR="004A2115">
        <w:rPr>
          <w:rFonts w:ascii="Arial" w:hAnsi="Arial" w:cs="Arial"/>
          <w:color w:val="000000"/>
          <w:sz w:val="22"/>
          <w:szCs w:val="22"/>
        </w:rPr>
        <w:t>ringência de qualquer cláusula</w:t>
      </w:r>
      <w:r w:rsidRPr="00CF2782">
        <w:rPr>
          <w:rFonts w:ascii="Arial" w:hAnsi="Arial" w:cs="Arial"/>
          <w:color w:val="000000"/>
          <w:sz w:val="22"/>
          <w:szCs w:val="22"/>
        </w:rPr>
        <w:t>, a CONTRATADA, prestará garantia no valor correspondente a 5% (cinco por cento) do valor total do Contrato, ju</w:t>
      </w:r>
      <w:r w:rsidR="004A2115">
        <w:rPr>
          <w:rFonts w:ascii="Arial" w:hAnsi="Arial" w:cs="Arial"/>
          <w:color w:val="000000"/>
          <w:sz w:val="22"/>
          <w:szCs w:val="22"/>
        </w:rPr>
        <w:t xml:space="preserve">nto à tesouraria da CONTRATANTE, no </w:t>
      </w:r>
      <w:r w:rsidR="004A2115" w:rsidRPr="004A2115">
        <w:rPr>
          <w:rFonts w:ascii="Arial" w:hAnsi="Arial" w:cs="Arial"/>
          <w:color w:val="000000"/>
          <w:sz w:val="22"/>
          <w:szCs w:val="22"/>
        </w:rPr>
        <w:t xml:space="preserve">prazo de até 10 (dez) dias após a assinatura </w:t>
      </w:r>
      <w:r w:rsidR="004A2115">
        <w:rPr>
          <w:rFonts w:ascii="Arial" w:hAnsi="Arial" w:cs="Arial"/>
          <w:color w:val="000000"/>
          <w:sz w:val="22"/>
          <w:szCs w:val="22"/>
        </w:rPr>
        <w:t xml:space="preserve">do contrato. 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CLÁUSULA DÉCIMA QUARTA – DAS INFRAÇÕES E SANÇÕES ADMINISTRATIVAS 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contratado será responsabilizado administrativamente, nos termos da lei, pelas seguintes infrações: 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dar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causa à inexecução parcial ou total do contrato;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deixar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 entregar a documentação exigida;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manter a proposta, salvo em decorrência de fato superveniente devidamente justificado;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celebrar o contrato ou não entregar a documentação exigida para a contratação, quando convocado dentro do prazo de validade de sua proposta;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ensejar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o retardamento da execução ou da entrega do objeto da licitação sem motivo justificado;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apresentar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declaração ou documentação falsa exigida para o certame ou prestar declaração falsa durante a licitação ou a execução do contrato;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fraudar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a licitação ou praticar ato fraudulento na execução do contrato;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comportar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>-se de modo inidôneo ou cometer fraude de qualquer natureza;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praticar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atos ilícitos com vistas a frustrar os objetivos da licitação;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7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praticar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ato lesivo previsto no art. 5º da Lei nº 12.846, de 1º de agosto de 2013.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Administração poderá, garantida a prévia defesa, aplicar aos licitantes e/ou contratados as seguintes sanções, sem prejuízo das responsabilidades civil e criminal: 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advertência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; 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multa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>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impedimento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 licitar e contratar e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declaração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de inidoneidade para licitar ou contratar.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sanção será aplicada mediante a natureza, a gravidade e a reprovabilidade da infração cometida, assim, a Administração considerará: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natureza e a gravidade da infração cometida;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as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peculiaridades do caso concreto;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as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circunstâncias agravantes ou atenuantes;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lastRenderedPageBreak/>
        <w:t>os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danos que dela provierem para a Administração Pública;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implantação ou o aperfeiçoamento de programa de integridade, conforme normas e orientações dos órgãos de controle.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advertência será aplicada exclusivamente pela infração administrativa prevista no inciso I do caput do art. 155 da Lei 14.133/21, quando não se justificar a imposição de penalidade mais grave.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multa não será inferior a 0,5% (cinco décimos por cento) nem superior a 30% (trinta por cento) do valor do contrato licitado ou celebrado com contratação direta e será aplicada ao responsável por qualquer das infrações administrativas previstas no art. 155 desta Lei.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Na aplicação de multa, será facultada a defesa do interessado no prazo de 15 (quinze) dias úteis, contado da data de sua intimação.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É cabível a aplicação de multa cumulativamente com todas as outras sanções dispostas nos incisos do artigo 156 da Lei 14.133/21.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O impedimento de licitar e contratar será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aplicado ao responsável pelas infrações administrativas previstas nos incisos II, III, IV, V, VI e VII do caput do art. 155 da Lei 14.133/21, quando não se justificar a imposição de penalidade mais grave, e impedirá o responsável de licitar ou contratar no âmbito da Administração Pública direta e indireta do ente federativo que tiver aplicado a sanção, pelo prazo máximo de 3 (três) anos.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declaração de inidoneidade para licitar ou contratar será aplicada ao responsável pelas infrações administrativas previstas nos incisos VIII, IX, X, XI e XII do caput do art. 155 da Lei 14.133/21, bem como pelas infrações administrativas previstas nos incisos II, III, IV, V, VI e VII do caput do referido artigo que justifiquem a imposição de penalidade mais grave que a sanção referida no § 4º do art.156, e impedirá o responsável de licitar ou contratar no âmbito da Administração Pública direta e indireta de todos os entes federativos, pelo prazo mínimo de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3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(três) anos e máximo de 6 (seis) anos.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As sanções de impedimento de licitar e contratar e a declaração de inidoneidade para licitar ou contratar requererá a instauração de processo de responsabilização, a ser conduzido por comissão composta de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2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851" w:firstLine="0"/>
        <w:jc w:val="both"/>
        <w:rPr>
          <w:rFonts w:ascii="Arial" w:hAnsi="Arial" w:cs="Arial"/>
          <w:color w:val="000000"/>
          <w:sz w:val="22"/>
          <w:szCs w:val="22"/>
        </w:rPr>
      </w:pPr>
      <w:r w:rsidRPr="0053108E">
        <w:rPr>
          <w:rFonts w:ascii="Arial" w:hAnsi="Arial" w:cs="Arial"/>
          <w:color w:val="000000"/>
          <w:sz w:val="22"/>
          <w:szCs w:val="22"/>
          <w:highlight w:val="white"/>
        </w:rPr>
        <w:t>Serão indeferidas pela comissão, mediante decisão fundamentada, provas ilícitas, impertinentes, desnecessárias, protelatórias ou intempestivas.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 xml:space="preserve">A prescrição ocorrerá em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5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(cinco) anos, contados da ciência da infração pela Administração, e será: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interrompida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pela instauração do processo de responsabilização a que se refere o caput do art. 158 da Lei 14.133/21;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suspensa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pela celebração de acordo de leniência previsto na Lei nº 12.846, de 1º de agosto de 2013;</w:t>
      </w:r>
    </w:p>
    <w:p w:rsidR="00AA3B55" w:rsidRPr="0053108E" w:rsidRDefault="00AA3B55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1134" w:firstLine="0"/>
        <w:jc w:val="both"/>
        <w:rPr>
          <w:rFonts w:ascii="Arial" w:hAnsi="Arial" w:cs="Arial"/>
          <w:color w:val="000000"/>
          <w:sz w:val="22"/>
          <w:szCs w:val="22"/>
        </w:rPr>
      </w:pPr>
      <w:proofErr w:type="gramStart"/>
      <w:r w:rsidRPr="0053108E">
        <w:rPr>
          <w:rFonts w:ascii="Arial" w:hAnsi="Arial" w:cs="Arial"/>
          <w:color w:val="000000"/>
          <w:sz w:val="22"/>
          <w:szCs w:val="22"/>
        </w:rPr>
        <w:t>suspensa</w:t>
      </w:r>
      <w:proofErr w:type="gramEnd"/>
      <w:r w:rsidRPr="0053108E">
        <w:rPr>
          <w:rFonts w:ascii="Arial" w:hAnsi="Arial" w:cs="Arial"/>
          <w:color w:val="000000"/>
          <w:sz w:val="22"/>
          <w:szCs w:val="22"/>
        </w:rPr>
        <w:t xml:space="preserve"> por decisão judicial que inviabilize a conclusão da apuração administrativa.</w:t>
      </w:r>
    </w:p>
    <w:p w:rsidR="00AA3B55" w:rsidRPr="0053108E" w:rsidRDefault="00AA3B55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aplicação das sanções não exclui, em hipótese alguma, a obrigação de reparação integral do dano causado à Administração Pública.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QUINTA – DA EXTINÇÃO CONTRATUAL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inexecução total ou parcial do contrato ensejará sua extinção com as consequências contratuais e as previstas em lei, com fulcro na extinção com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as Título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III, Capítulo VIII da Lei n. 14.133/2021, nas seguintes formas: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determinada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por ato unilateral e escrito da Administração, exceto no caso de descumprimento decorrente de sua própria conduta;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consensual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, por acordo entre as partes, por conciliação, por mediação ou por comitê de resolução de disputas, desde que haja interesse da Administração;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determinada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por decisão arbitral, em decorrência de cláusula compromissória ou compromisso arbitral, ou por decisão judicial.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Constituirão motivos para extinção do contrato, a qual deverá ser formalmente motivada nos autos do processo, assegurados o contraditório e a ampla defesa, as seguintes situações: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cumprimento ou cumprimento irregular de normas </w:t>
      </w:r>
      <w:proofErr w:type="spellStart"/>
      <w:r w:rsidRPr="0053108E">
        <w:rPr>
          <w:rFonts w:ascii="Arial" w:eastAsia="Arial" w:hAnsi="Arial" w:cs="Arial"/>
          <w:color w:val="000000"/>
          <w:sz w:val="22"/>
          <w:szCs w:val="22"/>
        </w:rPr>
        <w:t>editalícias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ou de cláusulas contratuais, de especificações, de projetos ou de prazos;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desatendimento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das determinações regulares emitidas pela autoridade designada para acompanhar e fiscalizar sua execução ou por autoridade superior;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alteração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social ou modificação da finalidade ou da estrutura da empresa que restrinja sua capacidade de concluir o contrato;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decretação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falência ou de insolvência civil, dissolução da sociedade ou falecimento do contratado;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caso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fortuito ou força maior, regularmente comprovados, impeditivos da execução do contrato;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atraso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na obtenção da licença ambiental, ou impossibilidade de obtê-la, ou alteração substancial do anteprojeto que dela resultar, ainda que obtida no prazo previsto;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atraso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na liberação das áreas sujeitas a desapropriação, a desocupação ou a servidão administrativa, ou impossibilidade de liberação dessas áreas;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lastRenderedPageBreak/>
        <w:t>razões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de interesse público, justificadas pela autoridade máxima do órgão ou da entidade contratante; 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não</w:t>
      </w:r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 cumprimento das obrigações relativas à reserva de cargos prevista em lei, bem como em outras normas específicas, para pessoa com deficiência, para reabilitado da Previdência Social ou para aprendiz.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descumprimento, por parte do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CONTRATADO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, de suas obrigações legais e/ou contratuais assegurará ao CONTRATANTE o direito de extinguir o contrato a qualquer tempo, independentemente de aviso, interpelação judicial e/ou extrajudicial.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extinção determinada por ato unilateral da Administração e a extinção consensual deverão ser precedidas de autorização escrita e fundamentada da autoridade competente e reduzidas a termo no respectivo processo.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extinção por ato unilateral da Administração poderá acarretar, sem prejuízo das sanções, as consequências dispostas no art. 139 da Lei 14.133/21.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 alteração social ou a modificação da finalidade ou da estrutura da empresa não ensejará a rescisão se não restringir sua capacidade de concluir o contrato.</w:t>
      </w:r>
    </w:p>
    <w:p w:rsidR="00997604" w:rsidRPr="0053108E" w:rsidRDefault="00655B06" w:rsidP="00E74A5F">
      <w:pPr>
        <w:numPr>
          <w:ilvl w:val="3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Se a operação implicar mudança da pessoa jurídica contratada, deverá ser formalizado termo aditivo para alteração subjetiva.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termo de rescisão, sempre que possível, será precedido: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Balanço dos eventos contratuais já cumpridos ou parcialmente cumpridos;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Relação dos pagamentos já efetuados e ainda devidos;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Indenizações e multas.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 extinção do contrato não configura óbice para o reconhecimento do desequilíbrio econômico-financeiro, hipótese em que será concedida indenização por meio de termo indenizatório. 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Nos casos em que houver necessidade de ressarcimento de prejuízos causados à Administração, nos termos do inciso IV do art. 139 da Lei n.º 14.133, de 2021, o </w:t>
      </w: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CONTRATANTE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>poderá reter os eventuais créditos existentes em favor do contratado decorrentes do contrato.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431" w:hanging="431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SEXTA – DA DOTAÇÃO ORÇAMENTÁRIA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As despesas decorrentes do presente Contrato correrão por conta da(s) seguinte(s) </w:t>
      </w:r>
      <w:proofErr w:type="gramStart"/>
      <w:r w:rsidRPr="0053108E">
        <w:rPr>
          <w:rFonts w:ascii="Arial" w:eastAsia="Arial" w:hAnsi="Arial" w:cs="Arial"/>
          <w:color w:val="000000"/>
          <w:sz w:val="22"/>
          <w:szCs w:val="22"/>
        </w:rPr>
        <w:t>Dotação(</w:t>
      </w:r>
      <w:proofErr w:type="spellStart"/>
      <w:proofErr w:type="gramEnd"/>
      <w:r w:rsidRPr="0053108E">
        <w:rPr>
          <w:rFonts w:ascii="Arial" w:eastAsia="Arial" w:hAnsi="Arial" w:cs="Arial"/>
          <w:color w:val="000000"/>
          <w:sz w:val="22"/>
          <w:szCs w:val="22"/>
        </w:rPr>
        <w:t>ões</w:t>
      </w:r>
      <w:proofErr w:type="spellEnd"/>
      <w:r w:rsidRPr="0053108E">
        <w:rPr>
          <w:rFonts w:ascii="Arial" w:eastAsia="Arial" w:hAnsi="Arial" w:cs="Arial"/>
          <w:color w:val="000000"/>
          <w:sz w:val="22"/>
          <w:szCs w:val="22"/>
        </w:rPr>
        <w:t>) orçamentária(s) no Exercício:</w:t>
      </w:r>
    </w:p>
    <w:tbl>
      <w:tblPr>
        <w:tblStyle w:val="a3"/>
        <w:tblW w:w="8716" w:type="dxa"/>
        <w:jc w:val="center"/>
        <w:tblInd w:w="-354" w:type="dxa"/>
        <w:tblLayout w:type="fixed"/>
        <w:tblLook w:val="0400" w:firstRow="0" w:lastRow="0" w:firstColumn="0" w:lastColumn="0" w:noHBand="0" w:noVBand="1"/>
      </w:tblPr>
      <w:tblGrid>
        <w:gridCol w:w="3473"/>
        <w:gridCol w:w="5243"/>
      </w:tblGrid>
      <w:tr w:rsidR="00997604" w:rsidRPr="0053108E" w:rsidTr="009E71B2">
        <w:trPr>
          <w:cantSplit/>
          <w:trHeight w:val="618"/>
          <w:tblHeader/>
          <w:jc w:val="center"/>
        </w:trPr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655B06" w:rsidP="00E74A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SECRETARIA</w:t>
            </w: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655B06" w:rsidP="00E74A5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>DOTAÇÃO ORÇAMENTÁRIA</w:t>
            </w:r>
          </w:p>
        </w:tc>
      </w:tr>
      <w:tr w:rsidR="00997604" w:rsidRPr="0053108E" w:rsidTr="009E71B2">
        <w:trPr>
          <w:cantSplit/>
          <w:trHeight w:val="297"/>
          <w:tblHeader/>
          <w:jc w:val="center"/>
        </w:trPr>
        <w:tc>
          <w:tcPr>
            <w:tcW w:w="3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997604" w:rsidP="00E74A5F">
            <w:pPr>
              <w:spacing w:before="120" w:after="120" w:line="288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97604" w:rsidRPr="0053108E" w:rsidRDefault="00997604" w:rsidP="00E74A5F">
            <w:pPr>
              <w:spacing w:before="120" w:after="120" w:line="288" w:lineRule="auto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:rsidR="00997604" w:rsidRPr="0053108E" w:rsidRDefault="009E71B2" w:rsidP="009E71B2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4062"/>
        </w:tabs>
        <w:spacing w:before="120" w:after="120" w:line="288" w:lineRule="auto"/>
        <w:ind w:left="431" w:hanging="431"/>
        <w:jc w:val="center"/>
        <w:rPr>
          <w:rFonts w:ascii="Arial" w:eastAsia="Arial" w:hAnsi="Arial" w:cs="Arial"/>
          <w:color w:val="000000"/>
          <w:sz w:val="22"/>
          <w:szCs w:val="22"/>
        </w:rPr>
      </w:pPr>
      <w:proofErr w:type="spellStart"/>
      <w:r w:rsidRPr="009E71B2">
        <w:rPr>
          <w:rFonts w:ascii="Arial" w:eastAsia="Arial" w:hAnsi="Arial" w:cs="Arial"/>
          <w:color w:val="FF0000"/>
          <w:sz w:val="22"/>
          <w:szCs w:val="22"/>
        </w:rPr>
        <w:t>Obs</w:t>
      </w:r>
      <w:proofErr w:type="spellEnd"/>
      <w:r w:rsidRPr="009E71B2">
        <w:rPr>
          <w:rFonts w:ascii="Arial" w:eastAsia="Arial" w:hAnsi="Arial" w:cs="Arial"/>
          <w:color w:val="FF0000"/>
          <w:sz w:val="22"/>
          <w:szCs w:val="22"/>
        </w:rPr>
        <w:t>: conforme termo de referência</w:t>
      </w: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lastRenderedPageBreak/>
        <w:t>CLÁUSULA DÉCIMA SÉTIMA – DAS ALTERAÇÕES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 presente Contrato poderá ser alterado, com as devidas justificativas, unilateralmente pela Administração, quando: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Existir modificação do projeto ou das especificações, para melhor adequação técnica a seus objetivos;</w:t>
      </w:r>
    </w:p>
    <w:p w:rsidR="00997604" w:rsidRPr="0053108E" w:rsidRDefault="00655B06" w:rsidP="00E74A5F">
      <w:pPr>
        <w:numPr>
          <w:ilvl w:val="2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566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Existir necessidade de modificar o valor registrado em decorrência de acréscimo ou diminuição quantitativa de seu objeto, nos limites permitidos pela Lei 14.133/21.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 alterações qualitativas e quantitativas observarão os requisitos dispostos no art. 124 e seguintes da Lei n° 14.133/2021.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OITAVA - DO FORO</w:t>
      </w:r>
    </w:p>
    <w:p w:rsidR="007F7F7D" w:rsidRPr="007F7F7D" w:rsidRDefault="007F7F7D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7F7F7D">
        <w:rPr>
          <w:rFonts w:ascii="Arial" w:eastAsia="Arial" w:hAnsi="Arial" w:cs="Arial"/>
          <w:color w:val="000000"/>
          <w:sz w:val="22"/>
          <w:szCs w:val="22"/>
        </w:rPr>
        <w:t xml:space="preserve">Fica eleito o Foro da Comarca de Andaraí - BA, para dirimir os litígios que decorrerem da execução deste Termo de Contrato que não puderem ser compostos pela conciliação, conforme </w:t>
      </w:r>
      <w:hyperlink r:id="rId9" w:anchor="art92§1" w:history="1">
        <w:r w:rsidRPr="007F7F7D">
          <w:rPr>
            <w:rFonts w:ascii="Arial" w:eastAsia="Arial" w:hAnsi="Arial" w:cs="Arial"/>
            <w:color w:val="000000"/>
            <w:sz w:val="22"/>
            <w:szCs w:val="22"/>
          </w:rPr>
          <w:t>art. 92, §1º, da Lei nº 14.133/21</w:t>
        </w:r>
      </w:hyperlink>
      <w:r w:rsidRPr="007F7F7D">
        <w:rPr>
          <w:rFonts w:ascii="Arial" w:eastAsia="Arial" w:hAnsi="Arial" w:cs="Arial"/>
          <w:color w:val="000000"/>
          <w:sz w:val="22"/>
          <w:szCs w:val="22"/>
        </w:rPr>
        <w:t>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DÉCIMA NONA– DA PUBLICIDADE</w:t>
      </w:r>
    </w:p>
    <w:p w:rsidR="00997604" w:rsidRPr="007F7F7D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O Contrato será divulgado no </w:t>
      </w:r>
      <w:r w:rsidRPr="007F7F7D">
        <w:rPr>
          <w:rFonts w:ascii="Arial" w:eastAsia="Arial" w:hAnsi="Arial" w:cs="Arial"/>
          <w:color w:val="000000"/>
          <w:sz w:val="22"/>
          <w:szCs w:val="22"/>
        </w:rPr>
        <w:t>Portal Nacional de Contratações Públicas (PNCP</w:t>
      </w:r>
      <w:r w:rsidRPr="0053108E">
        <w:rPr>
          <w:rFonts w:ascii="Arial" w:eastAsia="Arial" w:hAnsi="Arial" w:cs="Arial"/>
          <w:color w:val="000000"/>
          <w:sz w:val="22"/>
          <w:szCs w:val="22"/>
        </w:rPr>
        <w:t xml:space="preserve">) e no portal da transparência </w:t>
      </w:r>
      <w:r w:rsidR="007F7F7D">
        <w:rPr>
          <w:rFonts w:ascii="Arial" w:eastAsia="Arial" w:hAnsi="Arial" w:cs="Arial"/>
          <w:color w:val="000000"/>
          <w:sz w:val="22"/>
          <w:szCs w:val="22"/>
        </w:rPr>
        <w:t>do Município de Andaraí.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</w:p>
    <w:p w:rsidR="00997604" w:rsidRPr="0053108E" w:rsidRDefault="00655B06" w:rsidP="00E74A5F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spacing w:before="120" w:after="120" w:line="288" w:lineRule="auto"/>
        <w:jc w:val="both"/>
        <w:rPr>
          <w:sz w:val="22"/>
          <w:szCs w:val="22"/>
        </w:rPr>
      </w:pPr>
      <w:r w:rsidRPr="0053108E">
        <w:rPr>
          <w:rFonts w:ascii="Arial" w:eastAsia="Arial" w:hAnsi="Arial" w:cs="Arial"/>
          <w:b/>
          <w:color w:val="000000"/>
          <w:sz w:val="22"/>
          <w:szCs w:val="22"/>
        </w:rPr>
        <w:t>CLÁUSULA VIGÉSIMA - OUTRAS DISPOSIÇÕES </w:t>
      </w:r>
    </w:p>
    <w:p w:rsidR="00997604" w:rsidRPr="0053108E" w:rsidRDefault="00655B06" w:rsidP="00E74A5F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ind w:left="0" w:firstLine="0"/>
        <w:jc w:val="both"/>
        <w:rPr>
          <w:rFonts w:ascii="Arial" w:eastAsia="Arial" w:hAnsi="Arial" w:cs="Arial"/>
          <w:b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Os casos omissos ou situações não explicitadas no presente Contrato serão decididos pelas partes, no que couber, segundo as disposições da Lei 14.133/21 e suas alterações posteriores, bem como nos regulamentos municipais.</w:t>
      </w:r>
    </w:p>
    <w:p w:rsidR="00997604" w:rsidRPr="0053108E" w:rsidRDefault="00655B06" w:rsidP="00E74A5F">
      <w:p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 w:rsidRPr="0053108E">
        <w:rPr>
          <w:rFonts w:ascii="Arial" w:eastAsia="Arial" w:hAnsi="Arial" w:cs="Arial"/>
          <w:color w:val="000000"/>
          <w:sz w:val="22"/>
          <w:szCs w:val="22"/>
        </w:rPr>
        <w:t>Assim, justo e de acordo, as partes assinam o presente Contrato, que servirá de instrumento para fins de contratação.</w:t>
      </w:r>
    </w:p>
    <w:p w:rsidR="00997604" w:rsidRPr="0053108E" w:rsidRDefault="00997604" w:rsidP="00E74A5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20" w:after="120" w:line="288" w:lineRule="auto"/>
        <w:jc w:val="both"/>
        <w:rPr>
          <w:rFonts w:ascii="Arial" w:eastAsia="Arial" w:hAnsi="Arial" w:cs="Arial"/>
          <w:i/>
          <w:color w:val="000000"/>
          <w:sz w:val="22"/>
          <w:szCs w:val="22"/>
        </w:rPr>
      </w:pPr>
    </w:p>
    <w:p w:rsidR="00997604" w:rsidRDefault="004F4740" w:rsidP="00E74A5F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20" w:after="120" w:line="288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Andaraí-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ba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xxxxx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de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xxx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 de 2026.</w:t>
      </w:r>
    </w:p>
    <w:p w:rsidR="006F7F8C" w:rsidRPr="0053108E" w:rsidRDefault="006F7F8C" w:rsidP="006F7F8C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before="120" w:after="120" w:line="288" w:lineRule="auto"/>
        <w:jc w:val="center"/>
        <w:rPr>
          <w:rFonts w:ascii="Arial" w:eastAsia="Arial" w:hAnsi="Arial" w:cs="Arial"/>
          <w:i/>
          <w:color w:val="000000"/>
          <w:sz w:val="22"/>
          <w:szCs w:val="22"/>
        </w:rPr>
      </w:pPr>
    </w:p>
    <w:tbl>
      <w:tblPr>
        <w:tblStyle w:val="a4"/>
        <w:tblW w:w="8286" w:type="dxa"/>
        <w:tblInd w:w="40" w:type="dxa"/>
        <w:tblLayout w:type="fixed"/>
        <w:tblLook w:val="0400" w:firstRow="0" w:lastRow="0" w:firstColumn="0" w:lastColumn="0" w:noHBand="0" w:noVBand="1"/>
      </w:tblPr>
      <w:tblGrid>
        <w:gridCol w:w="4141"/>
        <w:gridCol w:w="130"/>
        <w:gridCol w:w="4015"/>
      </w:tblGrid>
      <w:tr w:rsidR="00997604" w:rsidRPr="0053108E">
        <w:trPr>
          <w:cantSplit/>
          <w:tblHeader/>
        </w:trPr>
        <w:tc>
          <w:tcPr>
            <w:tcW w:w="4141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C9211E"/>
                <w:sz w:val="22"/>
                <w:szCs w:val="22"/>
                <w:highlight w:val="yellow"/>
              </w:rPr>
              <w:t>CONTRATANTE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</w:rPr>
              <w:t>___________________________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C9211E"/>
                <w:sz w:val="22"/>
                <w:szCs w:val="22"/>
                <w:highlight w:val="yellow"/>
              </w:rPr>
              <w:t>FISCAL DO CONTRATO</w:t>
            </w:r>
          </w:p>
        </w:tc>
        <w:tc>
          <w:tcPr>
            <w:tcW w:w="13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604" w:rsidRPr="0053108E" w:rsidRDefault="00997604" w:rsidP="006F7F8C">
            <w:pPr>
              <w:spacing w:before="120" w:after="120" w:line="288" w:lineRule="auto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4015" w:type="dxa"/>
            <w:tcBorders>
              <w:top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  <w:highlight w:val="yellow"/>
              </w:rPr>
              <w:t>CONTRATADO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  <w:r w:rsidRPr="0053108E"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  <w:t>______________________________</w:t>
            </w:r>
          </w:p>
          <w:p w:rsidR="00997604" w:rsidRPr="0053108E" w:rsidRDefault="00997604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  <w:highlight w:val="white"/>
              </w:rPr>
            </w:pPr>
          </w:p>
          <w:p w:rsidR="00997604" w:rsidRPr="0053108E" w:rsidRDefault="00655B06" w:rsidP="006F7F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after="120" w:line="288" w:lineRule="auto"/>
              <w:jc w:val="center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 w:rsidRPr="0053108E">
              <w:rPr>
                <w:rFonts w:ascii="Arial" w:eastAsia="Arial" w:hAnsi="Arial" w:cs="Arial"/>
                <w:color w:val="FF0000"/>
                <w:sz w:val="22"/>
                <w:szCs w:val="22"/>
                <w:highlight w:val="yellow"/>
              </w:rPr>
              <w:t>GESTOR DO CONTRATO</w:t>
            </w:r>
          </w:p>
          <w:p w:rsidR="00997604" w:rsidRPr="0053108E" w:rsidRDefault="00997604" w:rsidP="006F7F8C">
            <w:pPr>
              <w:spacing w:before="120" w:after="120" w:line="288" w:lineRule="auto"/>
              <w:jc w:val="center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</w:tc>
      </w:tr>
    </w:tbl>
    <w:p w:rsidR="00997604" w:rsidRPr="0053108E" w:rsidRDefault="00655B06" w:rsidP="00E74A5F">
      <w:pPr>
        <w:spacing w:before="120" w:after="120" w:line="288" w:lineRule="auto"/>
        <w:ind w:firstLine="567"/>
        <w:jc w:val="both"/>
        <w:rPr>
          <w:rFonts w:ascii="Arial" w:eastAsia="Arial" w:hAnsi="Arial" w:cs="Arial"/>
          <w:i/>
          <w:color w:val="FF0000"/>
          <w:sz w:val="22"/>
          <w:szCs w:val="22"/>
        </w:rPr>
      </w:pPr>
      <w:r w:rsidRPr="0053108E">
        <w:rPr>
          <w:rFonts w:ascii="Arial" w:eastAsia="Arial" w:hAnsi="Arial" w:cs="Arial"/>
          <w:i/>
          <w:color w:val="FF0000"/>
          <w:sz w:val="22"/>
          <w:szCs w:val="22"/>
        </w:rPr>
        <w:lastRenderedPageBreak/>
        <w:t>TESTEMUNHAS:</w:t>
      </w:r>
    </w:p>
    <w:p w:rsidR="00997604" w:rsidRPr="0053108E" w:rsidRDefault="00997604" w:rsidP="00E74A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rPr>
          <w:rFonts w:ascii="Arial" w:eastAsia="Arial" w:hAnsi="Arial" w:cs="Arial"/>
          <w:i/>
          <w:color w:val="FF0000"/>
          <w:sz w:val="22"/>
          <w:szCs w:val="22"/>
        </w:rPr>
      </w:pPr>
    </w:p>
    <w:p w:rsidR="00997604" w:rsidRPr="0053108E" w:rsidRDefault="00997604" w:rsidP="00E74A5F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88" w:lineRule="auto"/>
        <w:rPr>
          <w:rFonts w:ascii="Arial" w:eastAsia="Arial" w:hAnsi="Arial" w:cs="Arial"/>
          <w:i/>
          <w:color w:val="FF0000"/>
          <w:sz w:val="22"/>
          <w:szCs w:val="22"/>
        </w:rPr>
      </w:pPr>
    </w:p>
    <w:sectPr w:rsidR="00997604" w:rsidRPr="0053108E" w:rsidSect="009058E0">
      <w:headerReference w:type="default" r:id="rId10"/>
      <w:footerReference w:type="default" r:id="rId11"/>
      <w:pgSz w:w="11906" w:h="16838"/>
      <w:pgMar w:top="1418" w:right="1134" w:bottom="1418" w:left="1134" w:header="1247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0EA" w:rsidRDefault="001920EA" w:rsidP="00997604">
      <w:r>
        <w:separator/>
      </w:r>
    </w:p>
  </w:endnote>
  <w:endnote w:type="continuationSeparator" w:id="0">
    <w:p w:rsidR="001920EA" w:rsidRDefault="001920EA" w:rsidP="00997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, sans-serif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</w:font>
  <w:font w:name="DKNKFM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Arial" w:eastAsia="Arial" w:hAnsi="Arial" w:cs="Arial"/>
        <w:color w:val="000000"/>
        <w:sz w:val="14"/>
        <w:szCs w:val="14"/>
      </w:rPr>
    </w:pPr>
  </w:p>
  <w:p w:rsidR="00997604" w:rsidRDefault="0099760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0EA" w:rsidRDefault="001920EA" w:rsidP="00997604">
      <w:r>
        <w:separator/>
      </w:r>
    </w:p>
  </w:footnote>
  <w:footnote w:type="continuationSeparator" w:id="0">
    <w:p w:rsidR="001920EA" w:rsidRDefault="001920EA" w:rsidP="009976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8E0" w:rsidRPr="00F375B0" w:rsidRDefault="00227849" w:rsidP="009058E0">
    <w:pPr>
      <w:pStyle w:val="Cabealho"/>
      <w:tabs>
        <w:tab w:val="clear" w:pos="4252"/>
        <w:tab w:val="clear" w:pos="8504"/>
        <w:tab w:val="left" w:pos="7322"/>
      </w:tabs>
    </w:pPr>
    <w:r w:rsidRPr="001E2627">
      <w:rPr>
        <w:rFonts w:cs="Arial"/>
        <w:b/>
        <w:noProof/>
        <w:sz w:val="16"/>
      </w:rPr>
      <w:drawing>
        <wp:anchor distT="0" distB="0" distL="114300" distR="114300" simplePos="0" relativeHeight="251661824" behindDoc="0" locked="0" layoutInCell="1" allowOverlap="1" wp14:anchorId="6D55F73A" wp14:editId="15FA4ED4">
          <wp:simplePos x="0" y="0"/>
          <wp:positionH relativeFrom="margin">
            <wp:posOffset>5145405</wp:posOffset>
          </wp:positionH>
          <wp:positionV relativeFrom="paragraph">
            <wp:posOffset>-562610</wp:posOffset>
          </wp:positionV>
          <wp:extent cx="926465" cy="808990"/>
          <wp:effectExtent l="0" t="0" r="0" b="0"/>
          <wp:wrapSquare wrapText="bothSides"/>
          <wp:docPr id="1708207784" name="Imagem 17082077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6465" cy="808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1580">
      <w:rPr>
        <w:b/>
        <w:noProof/>
        <w:sz w:val="28"/>
      </w:rPr>
      <w:drawing>
        <wp:anchor distT="0" distB="0" distL="114300" distR="114300" simplePos="0" relativeHeight="251663872" behindDoc="0" locked="0" layoutInCell="1" allowOverlap="1" wp14:anchorId="47E7A517" wp14:editId="1CB52B97">
          <wp:simplePos x="0" y="0"/>
          <wp:positionH relativeFrom="margin">
            <wp:posOffset>29845</wp:posOffset>
          </wp:positionH>
          <wp:positionV relativeFrom="paragraph">
            <wp:posOffset>-570230</wp:posOffset>
          </wp:positionV>
          <wp:extent cx="1049655" cy="1028700"/>
          <wp:effectExtent l="0" t="0" r="0" b="0"/>
          <wp:wrapNone/>
          <wp:docPr id="58536216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5362164" name="Imagem 58536216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9655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19D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CAC95F3" wp14:editId="14017381">
              <wp:simplePos x="0" y="0"/>
              <wp:positionH relativeFrom="margin">
                <wp:posOffset>1345565</wp:posOffset>
              </wp:positionH>
              <wp:positionV relativeFrom="paragraph">
                <wp:posOffset>-564515</wp:posOffset>
              </wp:positionV>
              <wp:extent cx="3343275" cy="810895"/>
              <wp:effectExtent l="0" t="0" r="28575" b="27305"/>
              <wp:wrapNone/>
              <wp:docPr id="2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3275" cy="8108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058E0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</w:p>
                        <w:p w:rsidR="009058E0" w:rsidRPr="00E551E8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</w:pPr>
                          <w:r w:rsidRPr="00E551E8">
                            <w:rPr>
                              <w:rFonts w:ascii="Baskerville Old Face" w:hAnsi="Baskerville Old Face"/>
                              <w:b/>
                              <w:i/>
                              <w:sz w:val="28"/>
                              <w:szCs w:val="28"/>
                            </w:rPr>
                            <w:t>MUNICÍPIO DE ANDARAÍ</w:t>
                          </w:r>
                        </w:p>
                        <w:p w:rsidR="009058E0" w:rsidRPr="006E5F4D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</w:rPr>
                            <w:t>ESTADO DA BAHIA</w:t>
                          </w:r>
                        </w:p>
                        <w:p w:rsidR="009058E0" w:rsidRPr="006E5F4D" w:rsidRDefault="009058E0" w:rsidP="009058E0">
                          <w:pPr>
                            <w:ind w:left="-1843" w:right="-1877"/>
                            <w:jc w:val="center"/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 xml:space="preserve">SECRETARIA </w:t>
                          </w:r>
                          <w:r>
                            <w:rPr>
                              <w:rFonts w:ascii="Bookman Old Style" w:hAnsi="Bookman Old Style"/>
                              <w:sz w:val="20"/>
                              <w:szCs w:val="20"/>
                            </w:rPr>
                            <w:t>MUNICIPAL DE ADMINISTRAÇÃO</w:t>
                          </w:r>
                        </w:p>
                        <w:p w:rsidR="009058E0" w:rsidRPr="006E5F4D" w:rsidRDefault="009058E0" w:rsidP="009058E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  <w:r w:rsidRPr="006E5F4D"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  <w:softHyphen/>
                          </w:r>
                        </w:p>
                        <w:p w:rsidR="009058E0" w:rsidRPr="006E5F4D" w:rsidRDefault="009058E0" w:rsidP="009058E0">
                          <w:pPr>
                            <w:rPr>
                              <w:rFonts w:ascii="Bookman Old Style" w:hAnsi="Bookman Old Style"/>
                              <w:i/>
                              <w:sz w:val="20"/>
                              <w:szCs w:val="20"/>
                              <w:vertAlign w:val="subscript"/>
                            </w:rPr>
                          </w:pPr>
                        </w:p>
                        <w:p w:rsidR="009058E0" w:rsidRPr="006E5F4D" w:rsidRDefault="009058E0" w:rsidP="009058E0">
                          <w:pPr>
                            <w:jc w:val="center"/>
                            <w:rPr>
                              <w:i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105.95pt;margin-top:-44.45pt;width:263.25pt;height:63.8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" strokecolor="white">
              <v:textbox>
                <w:txbxContent>
                  <w:p w:rsidR="009058E0" w:rsidRDefault="009058E0" w:rsidP="009058E0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</w:p>
                  <w:p w:rsidR="009058E0" w:rsidRPr="00E551E8" w:rsidRDefault="009058E0" w:rsidP="009058E0">
                    <w:pPr>
                      <w:ind w:left="-1843" w:right="-1877"/>
                      <w:jc w:val="center"/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</w:pPr>
                    <w:r w:rsidRPr="00E551E8">
                      <w:rPr>
                        <w:rFonts w:ascii="Baskerville Old Face" w:hAnsi="Baskerville Old Face"/>
                        <w:b/>
                        <w:i/>
                        <w:sz w:val="28"/>
                        <w:szCs w:val="28"/>
                      </w:rPr>
                      <w:t>MUNICÍPIO DE ANDARAÍ</w:t>
                    </w:r>
                  </w:p>
                  <w:p w:rsidR="009058E0" w:rsidRPr="006E5F4D" w:rsidRDefault="009058E0" w:rsidP="009058E0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</w:rPr>
                      <w:t>ESTADO DA BAHIA</w:t>
                    </w:r>
                  </w:p>
                  <w:p w:rsidR="009058E0" w:rsidRPr="006E5F4D" w:rsidRDefault="009058E0" w:rsidP="009058E0">
                    <w:pPr>
                      <w:ind w:left="-1843" w:right="-1877"/>
                      <w:jc w:val="center"/>
                      <w:rPr>
                        <w:rFonts w:ascii="Bookman Old Style" w:hAnsi="Bookman Old Style"/>
                        <w:i/>
                        <w:sz w:val="20"/>
                        <w:szCs w:val="20"/>
                      </w:rPr>
                    </w:pPr>
                    <w:r w:rsidRPr="006E5F4D">
                      <w:rPr>
                        <w:rFonts w:ascii="Bookman Old Style" w:hAnsi="Bookman Old Style"/>
                        <w:sz w:val="20"/>
                        <w:szCs w:val="20"/>
                      </w:rPr>
                      <w:t xml:space="preserve">SECRETARIA </w:t>
                    </w:r>
                    <w:r>
                      <w:rPr>
                        <w:rFonts w:ascii="Bookman Old Style" w:hAnsi="Bookman Old Style"/>
                        <w:sz w:val="20"/>
                        <w:szCs w:val="20"/>
                      </w:rPr>
                      <w:t>MUNICIPAL DE ADMINISTRAÇÃO</w:t>
                    </w:r>
                  </w:p>
                  <w:p w:rsidR="009058E0" w:rsidRPr="006E5F4D" w:rsidRDefault="009058E0" w:rsidP="009058E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  <w:r w:rsidRPr="006E5F4D"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  <w:softHyphen/>
                    </w:r>
                  </w:p>
                  <w:p w:rsidR="009058E0" w:rsidRPr="006E5F4D" w:rsidRDefault="009058E0" w:rsidP="009058E0">
                    <w:pPr>
                      <w:rPr>
                        <w:rFonts w:ascii="Bookman Old Style" w:hAnsi="Bookman Old Style"/>
                        <w:i/>
                        <w:sz w:val="20"/>
                        <w:szCs w:val="20"/>
                        <w:vertAlign w:val="subscript"/>
                      </w:rPr>
                    </w:pPr>
                  </w:p>
                  <w:p w:rsidR="009058E0" w:rsidRPr="006E5F4D" w:rsidRDefault="009058E0" w:rsidP="009058E0">
                    <w:pPr>
                      <w:jc w:val="center"/>
                      <w:rPr>
                        <w:i/>
                        <w:sz w:val="20"/>
                        <w:szCs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9058E0">
      <w:tab/>
    </w:r>
  </w:p>
  <w:p w:rsidR="00997604" w:rsidRPr="009058E0" w:rsidRDefault="00997604" w:rsidP="009058E0">
    <w:pPr>
      <w:pStyle w:val="Cabealho"/>
      <w:rPr>
        <w:rFonts w:eastAsia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243A"/>
    <w:multiLevelType w:val="hybridMultilevel"/>
    <w:tmpl w:val="FE3272C8"/>
    <w:lvl w:ilvl="0" w:tplc="04160017">
      <w:start w:val="1"/>
      <w:numFmt w:val="lowerLetter"/>
      <w:lvlText w:val="%1)"/>
      <w:lvlJc w:val="left"/>
      <w:pPr>
        <w:ind w:left="862" w:hanging="360"/>
      </w:p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FC64462"/>
    <w:multiLevelType w:val="multilevel"/>
    <w:tmpl w:val="3FD0948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Arial" w:eastAsia="Arial" w:hAnsi="Arial" w:cs="Arial"/>
        <w:b w:val="0"/>
        <w:color w:val="000000"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ind w:left="2267" w:firstLine="0"/>
      </w:pPr>
      <w:rPr>
        <w:rFonts w:ascii="Arial" w:eastAsia="Arial" w:hAnsi="Arial" w:cs="Arial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484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5A33F27"/>
    <w:multiLevelType w:val="hybridMultilevel"/>
    <w:tmpl w:val="3E6C3778"/>
    <w:lvl w:ilvl="0" w:tplc="4F70E242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045A4"/>
    <w:multiLevelType w:val="multilevel"/>
    <w:tmpl w:val="C9205AD4"/>
    <w:lvl w:ilvl="0">
      <w:start w:val="1"/>
      <w:numFmt w:val="decimal"/>
      <w:lvlText w:val="%1-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5C100D"/>
    <w:multiLevelType w:val="multilevel"/>
    <w:tmpl w:val="21262060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773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95523DC"/>
    <w:multiLevelType w:val="hybridMultilevel"/>
    <w:tmpl w:val="F06C1C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D57327"/>
    <w:multiLevelType w:val="hybridMultilevel"/>
    <w:tmpl w:val="03122E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D6D7557"/>
    <w:multiLevelType w:val="hybridMultilevel"/>
    <w:tmpl w:val="0CDEDC76"/>
    <w:lvl w:ilvl="0" w:tplc="30F6C6A8">
      <w:start w:val="1"/>
      <w:numFmt w:val="decimal"/>
      <w:lvlText w:val="%1)"/>
      <w:lvlJc w:val="left"/>
      <w:pPr>
        <w:ind w:left="102" w:hanging="540"/>
      </w:pPr>
      <w:rPr>
        <w:rFonts w:ascii="Arial" w:eastAsia="Arial MT" w:hAnsi="Arial" w:cs="Arial" w:hint="default"/>
        <w:w w:val="96"/>
        <w:sz w:val="24"/>
        <w:szCs w:val="20"/>
        <w:lang w:val="pt-PT" w:eastAsia="en-US" w:bidi="ar-SA"/>
      </w:rPr>
    </w:lvl>
    <w:lvl w:ilvl="1" w:tplc="F594CAB6">
      <w:numFmt w:val="bullet"/>
      <w:lvlText w:val="•"/>
      <w:lvlJc w:val="left"/>
      <w:pPr>
        <w:ind w:left="1020" w:hanging="540"/>
      </w:pPr>
      <w:rPr>
        <w:lang w:val="pt-PT" w:eastAsia="en-US" w:bidi="ar-SA"/>
      </w:rPr>
    </w:lvl>
    <w:lvl w:ilvl="2" w:tplc="40E0630A">
      <w:numFmt w:val="bullet"/>
      <w:lvlText w:val="•"/>
      <w:lvlJc w:val="left"/>
      <w:pPr>
        <w:ind w:left="1940" w:hanging="540"/>
      </w:pPr>
      <w:rPr>
        <w:lang w:val="pt-PT" w:eastAsia="en-US" w:bidi="ar-SA"/>
      </w:rPr>
    </w:lvl>
    <w:lvl w:ilvl="3" w:tplc="E138C23A">
      <w:numFmt w:val="bullet"/>
      <w:lvlText w:val="•"/>
      <w:lvlJc w:val="left"/>
      <w:pPr>
        <w:ind w:left="2860" w:hanging="540"/>
      </w:pPr>
      <w:rPr>
        <w:lang w:val="pt-PT" w:eastAsia="en-US" w:bidi="ar-SA"/>
      </w:rPr>
    </w:lvl>
    <w:lvl w:ilvl="4" w:tplc="E57084D2">
      <w:numFmt w:val="bullet"/>
      <w:lvlText w:val="•"/>
      <w:lvlJc w:val="left"/>
      <w:pPr>
        <w:ind w:left="3781" w:hanging="540"/>
      </w:pPr>
      <w:rPr>
        <w:lang w:val="pt-PT" w:eastAsia="en-US" w:bidi="ar-SA"/>
      </w:rPr>
    </w:lvl>
    <w:lvl w:ilvl="5" w:tplc="F6B87BF8">
      <w:numFmt w:val="bullet"/>
      <w:lvlText w:val="•"/>
      <w:lvlJc w:val="left"/>
      <w:pPr>
        <w:ind w:left="4701" w:hanging="540"/>
      </w:pPr>
      <w:rPr>
        <w:lang w:val="pt-PT" w:eastAsia="en-US" w:bidi="ar-SA"/>
      </w:rPr>
    </w:lvl>
    <w:lvl w:ilvl="6" w:tplc="737010B2">
      <w:numFmt w:val="bullet"/>
      <w:lvlText w:val="•"/>
      <w:lvlJc w:val="left"/>
      <w:pPr>
        <w:ind w:left="5621" w:hanging="540"/>
      </w:pPr>
      <w:rPr>
        <w:lang w:val="pt-PT" w:eastAsia="en-US" w:bidi="ar-SA"/>
      </w:rPr>
    </w:lvl>
    <w:lvl w:ilvl="7" w:tplc="C0B6B580">
      <w:numFmt w:val="bullet"/>
      <w:lvlText w:val="•"/>
      <w:lvlJc w:val="left"/>
      <w:pPr>
        <w:ind w:left="6542" w:hanging="540"/>
      </w:pPr>
      <w:rPr>
        <w:lang w:val="pt-PT" w:eastAsia="en-US" w:bidi="ar-SA"/>
      </w:rPr>
    </w:lvl>
    <w:lvl w:ilvl="8" w:tplc="842E5C36">
      <w:numFmt w:val="bullet"/>
      <w:lvlText w:val="•"/>
      <w:lvlJc w:val="left"/>
      <w:pPr>
        <w:ind w:left="7462" w:hanging="540"/>
      </w:pPr>
      <w:rPr>
        <w:lang w:val="pt-PT" w:eastAsia="en-US" w:bidi="ar-SA"/>
      </w:rPr>
    </w:lvl>
  </w:abstractNum>
  <w:abstractNum w:abstractNumId="8">
    <w:nsid w:val="65D605A1"/>
    <w:multiLevelType w:val="hybridMultilevel"/>
    <w:tmpl w:val="61485CF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015015"/>
    <w:multiLevelType w:val="hybridMultilevel"/>
    <w:tmpl w:val="0994B99A"/>
    <w:lvl w:ilvl="0" w:tplc="C74E905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F39768B"/>
    <w:multiLevelType w:val="multilevel"/>
    <w:tmpl w:val="69CE6DDA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Arial" w:hAnsi="Arial" w:cs="Arial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/>
        <w:i w:val="0"/>
        <w: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eastAsia="Arial" w:hAnsi="Arial" w:cs="Arial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8"/>
  </w:num>
  <w:num w:numId="9">
    <w:abstractNumId w:val="9"/>
  </w:num>
  <w:num w:numId="10">
    <w:abstractNumId w:val="5"/>
  </w:num>
  <w:num w:numId="11">
    <w:abstractNumId w:val="6"/>
  </w:num>
  <w:num w:numId="1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604"/>
    <w:rsid w:val="00086CF5"/>
    <w:rsid w:val="000E492C"/>
    <w:rsid w:val="001356CA"/>
    <w:rsid w:val="00155219"/>
    <w:rsid w:val="00177AC1"/>
    <w:rsid w:val="001920EA"/>
    <w:rsid w:val="001A5C16"/>
    <w:rsid w:val="00206FAA"/>
    <w:rsid w:val="00227849"/>
    <w:rsid w:val="00231640"/>
    <w:rsid w:val="002E508A"/>
    <w:rsid w:val="003027CE"/>
    <w:rsid w:val="00331305"/>
    <w:rsid w:val="003621EA"/>
    <w:rsid w:val="003B7619"/>
    <w:rsid w:val="003C46B5"/>
    <w:rsid w:val="00415EAA"/>
    <w:rsid w:val="004876BE"/>
    <w:rsid w:val="004A2115"/>
    <w:rsid w:val="004A2B6E"/>
    <w:rsid w:val="004D27CC"/>
    <w:rsid w:val="004F4740"/>
    <w:rsid w:val="0053108E"/>
    <w:rsid w:val="005471BF"/>
    <w:rsid w:val="005535D8"/>
    <w:rsid w:val="005654F7"/>
    <w:rsid w:val="005A360A"/>
    <w:rsid w:val="005A6DB4"/>
    <w:rsid w:val="005D1506"/>
    <w:rsid w:val="005F2D71"/>
    <w:rsid w:val="006370D6"/>
    <w:rsid w:val="00655B06"/>
    <w:rsid w:val="006F7F8C"/>
    <w:rsid w:val="00745DB8"/>
    <w:rsid w:val="0075145A"/>
    <w:rsid w:val="007571B1"/>
    <w:rsid w:val="00782313"/>
    <w:rsid w:val="00786B80"/>
    <w:rsid w:val="007D686E"/>
    <w:rsid w:val="007E3EA4"/>
    <w:rsid w:val="007F7F7D"/>
    <w:rsid w:val="00885BCF"/>
    <w:rsid w:val="00896A24"/>
    <w:rsid w:val="008D3FF1"/>
    <w:rsid w:val="008E2EF9"/>
    <w:rsid w:val="009058E0"/>
    <w:rsid w:val="00997604"/>
    <w:rsid w:val="009E0150"/>
    <w:rsid w:val="009E71B2"/>
    <w:rsid w:val="00A22A13"/>
    <w:rsid w:val="00AA3B55"/>
    <w:rsid w:val="00B73C30"/>
    <w:rsid w:val="00B75218"/>
    <w:rsid w:val="00BC68C2"/>
    <w:rsid w:val="00BD179B"/>
    <w:rsid w:val="00BD6617"/>
    <w:rsid w:val="00BD6A0A"/>
    <w:rsid w:val="00BE26FF"/>
    <w:rsid w:val="00C0402D"/>
    <w:rsid w:val="00C2437E"/>
    <w:rsid w:val="00CA38C9"/>
    <w:rsid w:val="00CE20B1"/>
    <w:rsid w:val="00CF2782"/>
    <w:rsid w:val="00D15D51"/>
    <w:rsid w:val="00D5638E"/>
    <w:rsid w:val="00D912F6"/>
    <w:rsid w:val="00DA674B"/>
    <w:rsid w:val="00DB3C29"/>
    <w:rsid w:val="00DD55BB"/>
    <w:rsid w:val="00E354E5"/>
    <w:rsid w:val="00E74A5F"/>
    <w:rsid w:val="00EA03CF"/>
    <w:rsid w:val="00EC1F4B"/>
    <w:rsid w:val="00FB1580"/>
    <w:rsid w:val="00FF1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4A7"/>
  </w:style>
  <w:style w:type="paragraph" w:styleId="Ttulo1">
    <w:name w:val="heading 1"/>
    <w:basedOn w:val="Normal"/>
    <w:next w:val="Normal"/>
    <w:link w:val="Ttulo1Char"/>
    <w:uiPriority w:val="9"/>
    <w:qFormat/>
    <w:rsid w:val="00B81B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976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976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9760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9760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976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997604"/>
  </w:style>
  <w:style w:type="table" w:customStyle="1" w:styleId="TableNormal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9760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B81B18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B81B18"/>
    <w:pPr>
      <w:spacing w:before="100" w:beforeAutospacing="1" w:after="100" w:afterAutospacing="1"/>
    </w:pPr>
  </w:style>
  <w:style w:type="character" w:styleId="Hyperlink">
    <w:name w:val="Hyperlink"/>
    <w:rsid w:val="00B81B18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81B18"/>
    <w:pPr>
      <w:tabs>
        <w:tab w:val="left" w:pos="567"/>
      </w:tabs>
      <w:ind w:left="927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B81B18"/>
    <w:rPr>
      <w:rFonts w:ascii="Arial" w:eastAsiaTheme="majorEastAsia" w:hAnsi="Arial" w:cs="Arial"/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B81B18"/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4E6D71"/>
    <w:pPr>
      <w:spacing w:before="240" w:after="240" w:line="312" w:lineRule="auto"/>
      <w:ind w:left="431" w:hanging="431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3">
    <w:name w:val="Nivel 3"/>
    <w:basedOn w:val="Normal"/>
    <w:link w:val="Nivel3Char"/>
    <w:qFormat/>
    <w:rsid w:val="004E6D71"/>
    <w:pPr>
      <w:spacing w:before="240" w:after="240" w:line="312" w:lineRule="auto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4">
    <w:name w:val="Nivel 4"/>
    <w:basedOn w:val="Nivel3"/>
    <w:link w:val="Nivel4Char"/>
    <w:qFormat/>
    <w:rsid w:val="00B81B18"/>
    <w:pPr>
      <w:numPr>
        <w:ilvl w:val="3"/>
      </w:num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81B18"/>
    <w:pPr>
      <w:numPr>
        <w:ilvl w:val="4"/>
      </w:numPr>
      <w:ind w:left="1276"/>
    </w:pPr>
  </w:style>
  <w:style w:type="character" w:customStyle="1" w:styleId="Nivel4Char">
    <w:name w:val="Nivel 4 Char"/>
    <w:basedOn w:val="Fontepargpadro"/>
    <w:link w:val="Nivel4"/>
    <w:rsid w:val="00B81B18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E6D71"/>
    <w:rPr>
      <w:rFonts w:ascii="Arial" w:hAnsi="Arial" w:cs="Arial"/>
      <w:color w:val="000000"/>
      <w:sz w:val="22"/>
      <w:szCs w:val="2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B81B1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B81B18"/>
    <w:pPr>
      <w:ind w:left="319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4E6D71"/>
    <w:rPr>
      <w:rFonts w:ascii="Arial" w:hAnsi="Arial" w:cs="Arial"/>
      <w:color w:val="000000"/>
      <w:sz w:val="22"/>
      <w:szCs w:val="20"/>
    </w:rPr>
  </w:style>
  <w:style w:type="character" w:customStyle="1" w:styleId="Nvel3-RChar">
    <w:name w:val="Nível 3-R Char"/>
    <w:basedOn w:val="Nivel3Char"/>
    <w:link w:val="Nvel3-R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B81B1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81B1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NormalWebChar">
    <w:name w:val="Normal (Web) Char"/>
    <w:link w:val="NormalWeb"/>
    <w:uiPriority w:val="99"/>
    <w:qFormat/>
    <w:locked/>
    <w:rsid w:val="00B81B18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1B18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1B18"/>
    <w:rPr>
      <w:rFonts w:ascii="Arial" w:eastAsia="Arial" w:hAnsi="Arial" w:cs="Arial"/>
      <w:sz w:val="24"/>
      <w:szCs w:val="24"/>
      <w:lang w:val="pt-PT"/>
    </w:rPr>
  </w:style>
  <w:style w:type="character" w:styleId="Refdenotaderodap">
    <w:name w:val="footnote reference"/>
    <w:uiPriority w:val="99"/>
    <w:unhideWhenUsed/>
    <w:rsid w:val="00B81B18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B81B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Standarduser">
    <w:name w:val="Standard (user)"/>
    <w:rsid w:val="00F90E48"/>
    <w:pPr>
      <w:suppressAutoHyphens/>
      <w:autoSpaceDN w:val="0"/>
      <w:textAlignment w:val="baseline"/>
    </w:pPr>
    <w:rPr>
      <w:rFonts w:ascii="Arial" w:hAnsi="Arial" w:cs="Arial, sans-serif"/>
      <w:color w:val="00000A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643FFA"/>
    <w:pPr>
      <w:shd w:val="clear" w:color="auto" w:fill="FFFFFF"/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lang w:eastAsia="zh-CN"/>
    </w:rPr>
  </w:style>
  <w:style w:type="paragraph" w:customStyle="1" w:styleId="Textbody">
    <w:name w:val="Text body"/>
    <w:basedOn w:val="Standard"/>
    <w:rsid w:val="00D224E4"/>
    <w:pPr>
      <w:spacing w:after="120"/>
    </w:pPr>
  </w:style>
  <w:style w:type="paragraph" w:customStyle="1" w:styleId="BodyText21">
    <w:name w:val="Body Text 21"/>
    <w:basedOn w:val="Standard"/>
    <w:rsid w:val="006E41B0"/>
    <w:pPr>
      <w:jc w:val="both"/>
    </w:pPr>
    <w:rPr>
      <w:rFonts w:eastAsia="Arial" w:cs="Arial"/>
    </w:rPr>
  </w:style>
  <w:style w:type="character" w:styleId="HiperlinkVisitado">
    <w:name w:val="FollowedHyperlink"/>
    <w:basedOn w:val="Fontepargpadro"/>
    <w:uiPriority w:val="99"/>
    <w:semiHidden/>
    <w:unhideWhenUsed/>
    <w:rsid w:val="00C93A00"/>
    <w:rPr>
      <w:color w:val="954F72" w:themeColor="followedHyperlink"/>
      <w:u w:val="single"/>
    </w:rPr>
  </w:style>
  <w:style w:type="numbering" w:customStyle="1" w:styleId="WWNum2">
    <w:name w:val="WWNum2"/>
    <w:basedOn w:val="Semlista"/>
    <w:rsid w:val="00C93A00"/>
  </w:style>
  <w:style w:type="numbering" w:customStyle="1" w:styleId="Listaatual1">
    <w:name w:val="Lista atual1"/>
    <w:uiPriority w:val="99"/>
    <w:rsid w:val="00342E3C"/>
  </w:style>
  <w:style w:type="paragraph" w:styleId="Subttulo">
    <w:name w:val="Subtitle"/>
    <w:basedOn w:val="Normal"/>
    <w:next w:val="Normal"/>
    <w:rsid w:val="00997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PADRO1">
    <w:name w:val="PADRÃO 1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PADRO2">
    <w:name w:val="PADRÃO 2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567"/>
      <w:jc w:val="both"/>
    </w:pPr>
    <w:rPr>
      <w:rFonts w:ascii="Arial" w:eastAsia="Arial" w:hAnsi="Arial" w:cs="Arial"/>
      <w:color w:val="000000" w:themeColor="text1"/>
      <w:sz w:val="22"/>
      <w:szCs w:val="22"/>
    </w:rPr>
  </w:style>
  <w:style w:type="paragraph" w:customStyle="1" w:styleId="PADRO3">
    <w:name w:val="PADRÃO 3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1134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TITULOPADRO">
    <w:name w:val="TITULO PADRÃO"/>
    <w:basedOn w:val="Normal"/>
    <w:qFormat/>
    <w:rsid w:val="00651EC3"/>
    <w:pPr>
      <w:keepNext/>
      <w:keepLines/>
      <w:pBdr>
        <w:top w:val="nil"/>
        <w:left w:val="nil"/>
        <w:bottom w:val="nil"/>
        <w:right w:val="nil"/>
        <w:between w:val="nil"/>
      </w:pBdr>
      <w:tabs>
        <w:tab w:val="left" w:pos="567"/>
      </w:tabs>
      <w:spacing w:before="240" w:after="240" w:line="312" w:lineRule="auto"/>
      <w:ind w:left="360" w:hanging="360"/>
      <w:jc w:val="both"/>
    </w:pPr>
    <w:rPr>
      <w:rFonts w:ascii="Arial" w:eastAsia="Arial" w:hAnsi="Arial" w:cs="Arial"/>
      <w:b/>
      <w:color w:val="000000"/>
    </w:rPr>
  </w:style>
  <w:style w:type="table" w:customStyle="1" w:styleId="a1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fontstyle01">
    <w:name w:val="fontstyle01"/>
    <w:basedOn w:val="Fontepargpadro"/>
    <w:rsid w:val="001A5C16"/>
    <w:rPr>
      <w:rFonts w:ascii="BookmanOldStyle-Bold" w:hAnsi="BookmanOldStyle-Bold" w:hint="default"/>
      <w:b/>
      <w:bCs/>
      <w:i w:val="0"/>
      <w:iCs w:val="0"/>
      <w:color w:val="000000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8E2EF9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paragraph" w:styleId="Corpodetexto">
    <w:name w:val="Body Text"/>
    <w:basedOn w:val="Normal"/>
    <w:next w:val="Normal"/>
    <w:link w:val="CorpodetextoChar"/>
    <w:uiPriority w:val="1"/>
    <w:qFormat/>
    <w:rsid w:val="00D912F6"/>
    <w:pPr>
      <w:autoSpaceDE w:val="0"/>
      <w:autoSpaceDN w:val="0"/>
      <w:adjustRightInd w:val="0"/>
    </w:pPr>
    <w:rPr>
      <w:rFonts w:ascii="DKNKFM+ArialNarrow" w:hAnsi="DKNKFM+Arial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D912F6"/>
    <w:rPr>
      <w:rFonts w:ascii="DKNKFM+ArialNarrow" w:hAnsi="DKNKFM+ArialNarro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3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305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SemEspaamento"/>
    <w:link w:val="Estilo1Char"/>
    <w:qFormat/>
    <w:rsid w:val="00BD6617"/>
    <w:pPr>
      <w:spacing w:line="360" w:lineRule="auto"/>
      <w:ind w:firstLine="709"/>
      <w:jc w:val="both"/>
    </w:pPr>
    <w:rPr>
      <w:rFonts w:ascii="Arial" w:hAnsi="Arial" w:cs="Arial"/>
      <w:color w:val="000000" w:themeColor="text1"/>
    </w:rPr>
  </w:style>
  <w:style w:type="character" w:customStyle="1" w:styleId="Estilo1Char">
    <w:name w:val="Estilo1 Char"/>
    <w:basedOn w:val="Fontepargpadro"/>
    <w:link w:val="Estilo1"/>
    <w:rsid w:val="00BD6617"/>
    <w:rPr>
      <w:rFonts w:ascii="Arial" w:hAnsi="Arial" w:cs="Arial"/>
      <w:color w:val="000000" w:themeColor="text1"/>
    </w:rPr>
  </w:style>
  <w:style w:type="paragraph" w:styleId="SemEspaamento">
    <w:name w:val="No Spacing"/>
    <w:uiPriority w:val="1"/>
    <w:qFormat/>
    <w:rsid w:val="00BD6617"/>
  </w:style>
  <w:style w:type="paragraph" w:customStyle="1" w:styleId="Nvel1-SemBlack">
    <w:name w:val="Nível 1-Sem Black"/>
    <w:basedOn w:val="Normal"/>
    <w:link w:val="Nvel1-SemBlackChar"/>
    <w:qFormat/>
    <w:rsid w:val="00A22A13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A22A13"/>
    <w:rPr>
      <w:rFonts w:ascii="Tahoma" w:eastAsiaTheme="majorEastAsia" w:hAnsi="Tahoma" w:cs="Tahoma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4A7"/>
  </w:style>
  <w:style w:type="paragraph" w:styleId="Ttulo1">
    <w:name w:val="heading 1"/>
    <w:basedOn w:val="Normal"/>
    <w:next w:val="Normal"/>
    <w:link w:val="Ttulo1Char"/>
    <w:uiPriority w:val="9"/>
    <w:qFormat/>
    <w:rsid w:val="00B81B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99760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99760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997604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99760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99760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997604"/>
  </w:style>
  <w:style w:type="table" w:customStyle="1" w:styleId="TableNormal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997604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rsid w:val="0099760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B81B18"/>
    <w:pPr>
      <w:ind w:left="720"/>
      <w:contextualSpacing/>
    </w:pPr>
  </w:style>
  <w:style w:type="paragraph" w:styleId="NormalWeb">
    <w:name w:val="Normal (Web)"/>
    <w:basedOn w:val="Normal"/>
    <w:link w:val="NormalWebChar"/>
    <w:uiPriority w:val="99"/>
    <w:qFormat/>
    <w:rsid w:val="00B81B18"/>
    <w:pPr>
      <w:spacing w:before="100" w:beforeAutospacing="1" w:after="100" w:afterAutospacing="1"/>
    </w:pPr>
  </w:style>
  <w:style w:type="character" w:styleId="Hyperlink">
    <w:name w:val="Hyperlink"/>
    <w:rsid w:val="00B81B18"/>
    <w:rPr>
      <w:color w:val="000080"/>
      <w:u w:val="single"/>
    </w:rPr>
  </w:style>
  <w:style w:type="paragraph" w:styleId="Cabealho">
    <w:name w:val="header"/>
    <w:basedOn w:val="Normal"/>
    <w:link w:val="Cabealho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B81B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B81B18"/>
    <w:pPr>
      <w:tabs>
        <w:tab w:val="left" w:pos="567"/>
      </w:tabs>
      <w:ind w:left="927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B81B18"/>
    <w:rPr>
      <w:rFonts w:ascii="Arial" w:eastAsiaTheme="majorEastAsia" w:hAnsi="Arial" w:cs="Arial"/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B81B18"/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2">
    <w:name w:val="Nivel 2"/>
    <w:basedOn w:val="Normal"/>
    <w:link w:val="Nivel2Char"/>
    <w:qFormat/>
    <w:rsid w:val="004E6D71"/>
    <w:pPr>
      <w:spacing w:before="240" w:after="240" w:line="312" w:lineRule="auto"/>
      <w:ind w:left="431" w:hanging="431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3">
    <w:name w:val="Nivel 3"/>
    <w:basedOn w:val="Normal"/>
    <w:link w:val="Nivel3Char"/>
    <w:qFormat/>
    <w:rsid w:val="004E6D71"/>
    <w:pPr>
      <w:spacing w:before="240" w:after="240" w:line="312" w:lineRule="auto"/>
      <w:jc w:val="both"/>
    </w:pPr>
    <w:rPr>
      <w:rFonts w:ascii="Arial" w:hAnsi="Arial" w:cs="Arial"/>
      <w:color w:val="000000"/>
      <w:sz w:val="22"/>
      <w:szCs w:val="20"/>
    </w:rPr>
  </w:style>
  <w:style w:type="paragraph" w:customStyle="1" w:styleId="Nivel4">
    <w:name w:val="Nivel 4"/>
    <w:basedOn w:val="Nivel3"/>
    <w:link w:val="Nivel4Char"/>
    <w:qFormat/>
    <w:rsid w:val="00B81B18"/>
    <w:pPr>
      <w:numPr>
        <w:ilvl w:val="3"/>
      </w:num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B81B18"/>
    <w:pPr>
      <w:numPr>
        <w:ilvl w:val="4"/>
      </w:numPr>
      <w:ind w:left="1276"/>
    </w:pPr>
  </w:style>
  <w:style w:type="character" w:customStyle="1" w:styleId="Nivel4Char">
    <w:name w:val="Nivel 4 Char"/>
    <w:basedOn w:val="Fontepargpadro"/>
    <w:link w:val="Nivel4"/>
    <w:rsid w:val="00B81B18"/>
    <w:rPr>
      <w:rFonts w:ascii="Arial" w:eastAsiaTheme="minorEastAsia" w:hAnsi="Arial" w:cs="Arial"/>
      <w:sz w:val="20"/>
      <w:szCs w:val="20"/>
      <w:lang w:eastAsia="pt-BR"/>
    </w:rPr>
  </w:style>
  <w:style w:type="character" w:customStyle="1" w:styleId="Nivel2Char">
    <w:name w:val="Nivel 2 Char"/>
    <w:basedOn w:val="Fontepargpadro"/>
    <w:link w:val="Nivel2"/>
    <w:locked/>
    <w:rsid w:val="004E6D71"/>
    <w:rPr>
      <w:rFonts w:ascii="Arial" w:hAnsi="Arial" w:cs="Arial"/>
      <w:color w:val="000000"/>
      <w:sz w:val="22"/>
      <w:szCs w:val="2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B81B18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vel2-Red">
    <w:name w:val="Nível 2 -Red"/>
    <w:basedOn w:val="Nivel2"/>
    <w:link w:val="Nvel2-RedChar"/>
    <w:qFormat/>
    <w:rsid w:val="00B81B18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B81B18"/>
    <w:pPr>
      <w:ind w:left="3198" w:hanging="504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4E6D71"/>
    <w:rPr>
      <w:rFonts w:ascii="Arial" w:hAnsi="Arial" w:cs="Arial"/>
      <w:color w:val="000000"/>
      <w:sz w:val="22"/>
      <w:szCs w:val="20"/>
    </w:rPr>
  </w:style>
  <w:style w:type="character" w:customStyle="1" w:styleId="Nvel3-RChar">
    <w:name w:val="Nível 3-R Char"/>
    <w:basedOn w:val="Nivel3Char"/>
    <w:link w:val="Nvel3-R"/>
    <w:rsid w:val="00B81B18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Prembulo">
    <w:name w:val="Preâmbulo"/>
    <w:basedOn w:val="Normal"/>
    <w:link w:val="PrembuloChar"/>
    <w:qFormat/>
    <w:rsid w:val="00B81B18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81B18"/>
    <w:rPr>
      <w:rFonts w:ascii="Arial" w:eastAsia="Arial" w:hAnsi="Arial" w:cs="Arial"/>
      <w:bCs/>
      <w:sz w:val="20"/>
      <w:szCs w:val="20"/>
      <w:lang w:eastAsia="pt-BR"/>
    </w:rPr>
  </w:style>
  <w:style w:type="character" w:customStyle="1" w:styleId="NormalWebChar">
    <w:name w:val="Normal (Web) Char"/>
    <w:link w:val="NormalWeb"/>
    <w:uiPriority w:val="99"/>
    <w:qFormat/>
    <w:locked/>
    <w:rsid w:val="00B81B18"/>
    <w:rPr>
      <w:rFonts w:ascii="Times New Roman" w:eastAsiaTheme="minorEastAsia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B81B18"/>
    <w:pPr>
      <w:widowControl w:val="0"/>
      <w:autoSpaceDE w:val="0"/>
      <w:autoSpaceDN w:val="0"/>
    </w:pPr>
    <w:rPr>
      <w:rFonts w:ascii="Arial" w:eastAsia="Arial" w:hAnsi="Arial" w:cs="Arial"/>
      <w:lang w:val="pt-PT"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B81B18"/>
    <w:rPr>
      <w:rFonts w:ascii="Arial" w:eastAsia="Arial" w:hAnsi="Arial" w:cs="Arial"/>
      <w:sz w:val="24"/>
      <w:szCs w:val="24"/>
      <w:lang w:val="pt-PT"/>
    </w:rPr>
  </w:style>
  <w:style w:type="character" w:styleId="Refdenotaderodap">
    <w:name w:val="footnote reference"/>
    <w:uiPriority w:val="99"/>
    <w:unhideWhenUsed/>
    <w:rsid w:val="00B81B18"/>
    <w:rPr>
      <w:vertAlign w:val="superscript"/>
    </w:rPr>
  </w:style>
  <w:style w:type="character" w:customStyle="1" w:styleId="Ttulo1Char">
    <w:name w:val="Título 1 Char"/>
    <w:basedOn w:val="Fontepargpadro"/>
    <w:link w:val="Ttulo1"/>
    <w:uiPriority w:val="9"/>
    <w:rsid w:val="00B81B1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customStyle="1" w:styleId="Standarduser">
    <w:name w:val="Standard (user)"/>
    <w:rsid w:val="00F90E48"/>
    <w:pPr>
      <w:suppressAutoHyphens/>
      <w:autoSpaceDN w:val="0"/>
      <w:textAlignment w:val="baseline"/>
    </w:pPr>
    <w:rPr>
      <w:rFonts w:ascii="Arial" w:hAnsi="Arial" w:cs="Arial, sans-serif"/>
      <w:color w:val="00000A"/>
      <w:kern w:val="3"/>
      <w:sz w:val="20"/>
      <w:szCs w:val="20"/>
      <w:lang w:eastAsia="zh-CN" w:bidi="hi-IN"/>
    </w:rPr>
  </w:style>
  <w:style w:type="paragraph" w:customStyle="1" w:styleId="Standard">
    <w:name w:val="Standard"/>
    <w:rsid w:val="00643FFA"/>
    <w:pPr>
      <w:shd w:val="clear" w:color="auto" w:fill="FFFFFF"/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lang w:eastAsia="zh-CN"/>
    </w:rPr>
  </w:style>
  <w:style w:type="paragraph" w:customStyle="1" w:styleId="Textbody">
    <w:name w:val="Text body"/>
    <w:basedOn w:val="Standard"/>
    <w:rsid w:val="00D224E4"/>
    <w:pPr>
      <w:spacing w:after="120"/>
    </w:pPr>
  </w:style>
  <w:style w:type="paragraph" w:customStyle="1" w:styleId="BodyText21">
    <w:name w:val="Body Text 21"/>
    <w:basedOn w:val="Standard"/>
    <w:rsid w:val="006E41B0"/>
    <w:pPr>
      <w:jc w:val="both"/>
    </w:pPr>
    <w:rPr>
      <w:rFonts w:eastAsia="Arial" w:cs="Arial"/>
    </w:rPr>
  </w:style>
  <w:style w:type="character" w:styleId="HiperlinkVisitado">
    <w:name w:val="FollowedHyperlink"/>
    <w:basedOn w:val="Fontepargpadro"/>
    <w:uiPriority w:val="99"/>
    <w:semiHidden/>
    <w:unhideWhenUsed/>
    <w:rsid w:val="00C93A00"/>
    <w:rPr>
      <w:color w:val="954F72" w:themeColor="followedHyperlink"/>
      <w:u w:val="single"/>
    </w:rPr>
  </w:style>
  <w:style w:type="numbering" w:customStyle="1" w:styleId="WWNum2">
    <w:name w:val="WWNum2"/>
    <w:basedOn w:val="Semlista"/>
    <w:rsid w:val="00C93A00"/>
  </w:style>
  <w:style w:type="numbering" w:customStyle="1" w:styleId="Listaatual1">
    <w:name w:val="Lista atual1"/>
    <w:uiPriority w:val="99"/>
    <w:rsid w:val="00342E3C"/>
  </w:style>
  <w:style w:type="paragraph" w:styleId="Subttulo">
    <w:name w:val="Subtitle"/>
    <w:basedOn w:val="Normal"/>
    <w:next w:val="Normal"/>
    <w:rsid w:val="0099760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paragraph" w:customStyle="1" w:styleId="PADRO1">
    <w:name w:val="PADRÃO 1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PADRO2">
    <w:name w:val="PADRÃO 2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567"/>
      <w:jc w:val="both"/>
    </w:pPr>
    <w:rPr>
      <w:rFonts w:ascii="Arial" w:eastAsia="Arial" w:hAnsi="Arial" w:cs="Arial"/>
      <w:color w:val="000000" w:themeColor="text1"/>
      <w:sz w:val="22"/>
      <w:szCs w:val="22"/>
    </w:rPr>
  </w:style>
  <w:style w:type="paragraph" w:customStyle="1" w:styleId="PADRO3">
    <w:name w:val="PADRÃO 3"/>
    <w:basedOn w:val="Normal"/>
    <w:qFormat/>
    <w:rsid w:val="00651EC3"/>
    <w:pPr>
      <w:pBdr>
        <w:top w:val="nil"/>
        <w:left w:val="nil"/>
        <w:bottom w:val="nil"/>
        <w:right w:val="nil"/>
        <w:between w:val="nil"/>
      </w:pBdr>
      <w:spacing w:before="240" w:after="240" w:line="312" w:lineRule="auto"/>
      <w:ind w:left="1134"/>
      <w:jc w:val="both"/>
    </w:pPr>
    <w:rPr>
      <w:rFonts w:ascii="Arial" w:eastAsia="Arial" w:hAnsi="Arial" w:cs="Arial"/>
      <w:color w:val="000000"/>
      <w:sz w:val="22"/>
      <w:szCs w:val="22"/>
    </w:rPr>
  </w:style>
  <w:style w:type="paragraph" w:customStyle="1" w:styleId="TITULOPADRO">
    <w:name w:val="TITULO PADRÃO"/>
    <w:basedOn w:val="Normal"/>
    <w:qFormat/>
    <w:rsid w:val="00651EC3"/>
    <w:pPr>
      <w:keepNext/>
      <w:keepLines/>
      <w:pBdr>
        <w:top w:val="nil"/>
        <w:left w:val="nil"/>
        <w:bottom w:val="nil"/>
        <w:right w:val="nil"/>
        <w:between w:val="nil"/>
      </w:pBdr>
      <w:tabs>
        <w:tab w:val="left" w:pos="567"/>
      </w:tabs>
      <w:spacing w:before="240" w:after="240" w:line="312" w:lineRule="auto"/>
      <w:ind w:left="360" w:hanging="360"/>
      <w:jc w:val="both"/>
    </w:pPr>
    <w:rPr>
      <w:rFonts w:ascii="Arial" w:eastAsia="Arial" w:hAnsi="Arial" w:cs="Arial"/>
      <w:b/>
      <w:color w:val="000000"/>
    </w:rPr>
  </w:style>
  <w:style w:type="table" w:customStyle="1" w:styleId="a1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1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rsid w:val="00997604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fontstyle01">
    <w:name w:val="fontstyle01"/>
    <w:basedOn w:val="Fontepargpadro"/>
    <w:rsid w:val="001A5C16"/>
    <w:rPr>
      <w:rFonts w:ascii="BookmanOldStyle-Bold" w:hAnsi="BookmanOldStyle-Bold" w:hint="default"/>
      <w:b/>
      <w:bCs/>
      <w:i w:val="0"/>
      <w:iCs w:val="0"/>
      <w:color w:val="000000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8E2EF9"/>
    <w:pPr>
      <w:widowControl w:val="0"/>
      <w:autoSpaceDE w:val="0"/>
      <w:autoSpaceDN w:val="0"/>
      <w:ind w:left="222"/>
      <w:jc w:val="both"/>
      <w:outlineLvl w:val="2"/>
    </w:pPr>
    <w:rPr>
      <w:rFonts w:ascii="Arial" w:eastAsia="Arial" w:hAnsi="Arial" w:cs="Arial"/>
      <w:lang w:bidi="pt-BR"/>
    </w:rPr>
  </w:style>
  <w:style w:type="paragraph" w:styleId="Corpodetexto">
    <w:name w:val="Body Text"/>
    <w:basedOn w:val="Normal"/>
    <w:next w:val="Normal"/>
    <w:link w:val="CorpodetextoChar"/>
    <w:uiPriority w:val="1"/>
    <w:qFormat/>
    <w:rsid w:val="00D912F6"/>
    <w:pPr>
      <w:autoSpaceDE w:val="0"/>
      <w:autoSpaceDN w:val="0"/>
      <w:adjustRightInd w:val="0"/>
    </w:pPr>
    <w:rPr>
      <w:rFonts w:ascii="DKNKFM+ArialNarrow" w:hAnsi="DKNKFM+ArialNarrow"/>
    </w:rPr>
  </w:style>
  <w:style w:type="character" w:customStyle="1" w:styleId="CorpodetextoChar">
    <w:name w:val="Corpo de texto Char"/>
    <w:basedOn w:val="Fontepargpadro"/>
    <w:link w:val="Corpodetexto"/>
    <w:uiPriority w:val="1"/>
    <w:rsid w:val="00D912F6"/>
    <w:rPr>
      <w:rFonts w:ascii="DKNKFM+ArialNarrow" w:hAnsi="DKNKFM+ArialNarro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130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1305"/>
    <w:rPr>
      <w:rFonts w:ascii="Tahoma" w:hAnsi="Tahoma" w:cs="Tahoma"/>
      <w:sz w:val="16"/>
      <w:szCs w:val="16"/>
    </w:rPr>
  </w:style>
  <w:style w:type="paragraph" w:customStyle="1" w:styleId="Estilo1">
    <w:name w:val="Estilo1"/>
    <w:basedOn w:val="SemEspaamento"/>
    <w:link w:val="Estilo1Char"/>
    <w:qFormat/>
    <w:rsid w:val="00BD6617"/>
    <w:pPr>
      <w:spacing w:line="360" w:lineRule="auto"/>
      <w:ind w:firstLine="709"/>
      <w:jc w:val="both"/>
    </w:pPr>
    <w:rPr>
      <w:rFonts w:ascii="Arial" w:hAnsi="Arial" w:cs="Arial"/>
      <w:color w:val="000000" w:themeColor="text1"/>
    </w:rPr>
  </w:style>
  <w:style w:type="character" w:customStyle="1" w:styleId="Estilo1Char">
    <w:name w:val="Estilo1 Char"/>
    <w:basedOn w:val="Fontepargpadro"/>
    <w:link w:val="Estilo1"/>
    <w:rsid w:val="00BD6617"/>
    <w:rPr>
      <w:rFonts w:ascii="Arial" w:hAnsi="Arial" w:cs="Arial"/>
      <w:color w:val="000000" w:themeColor="text1"/>
    </w:rPr>
  </w:style>
  <w:style w:type="paragraph" w:styleId="SemEspaamento">
    <w:name w:val="No Spacing"/>
    <w:uiPriority w:val="1"/>
    <w:qFormat/>
    <w:rsid w:val="00BD6617"/>
  </w:style>
  <w:style w:type="paragraph" w:customStyle="1" w:styleId="Nvel1-SemBlack">
    <w:name w:val="Nível 1-Sem Black"/>
    <w:basedOn w:val="Normal"/>
    <w:link w:val="Nvel1-SemBlackChar"/>
    <w:qFormat/>
    <w:rsid w:val="00A22A13"/>
    <w:pPr>
      <w:keepNext/>
      <w:keepLines/>
      <w:tabs>
        <w:tab w:val="left" w:pos="567"/>
      </w:tabs>
      <w:spacing w:before="240" w:after="120" w:line="360" w:lineRule="auto"/>
      <w:ind w:firstLine="567"/>
      <w:jc w:val="both"/>
      <w:outlineLvl w:val="1"/>
    </w:pPr>
    <w:rPr>
      <w:rFonts w:ascii="Tahoma" w:eastAsiaTheme="majorEastAsia" w:hAnsi="Tahoma" w:cs="Tahoma"/>
      <w:b/>
      <w:bCs/>
      <w:sz w:val="22"/>
      <w:szCs w:val="22"/>
    </w:rPr>
  </w:style>
  <w:style w:type="character" w:customStyle="1" w:styleId="Nvel1-SemBlackChar">
    <w:name w:val="Nível 1-Sem Black Char"/>
    <w:basedOn w:val="Fontepargpadro"/>
    <w:link w:val="Nvel1-SemBlack"/>
    <w:rsid w:val="00A22A13"/>
    <w:rPr>
      <w:rFonts w:ascii="Tahoma" w:eastAsiaTheme="majorEastAsia" w:hAnsi="Tahoma" w:cs="Tahoma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lanalto.gov.br/ccivil_03/_ato2019-2022/2021/lei/L14133.ht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mYFmC7MtKVHF3zYqzvEfY1SwYtg==">AMUW2mUJtZFyo5ox350HWrbwcb9vfDOPgNqGCAz0P/DwLQZ6NZnBF78Ja/rArtWeryRn4vkNZ5TtGpzG20viRfDiAAMUsP6RqyhhFoS1n3T1PUNIogvsk98e5PFfGZFwstRWo2P9AowxmZRUK2mrzkVXDbJobQDbHUtH8Nz4lU9VmG/XHvY6mn7n5jPTxtKFOIr8q7KP5FsF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22</Pages>
  <Words>8301</Words>
  <Characters>44831</Characters>
  <Application>Microsoft Office Word</Application>
  <DocSecurity>0</DocSecurity>
  <Lines>373</Lines>
  <Paragraphs>106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LICITAPMA</cp:lastModifiedBy>
  <cp:revision>31</cp:revision>
  <cp:lastPrinted>2024-06-26T14:02:00Z</cp:lastPrinted>
  <dcterms:created xsi:type="dcterms:W3CDTF">2024-06-18T21:19:00Z</dcterms:created>
  <dcterms:modified xsi:type="dcterms:W3CDTF">2026-02-04T14:40:00Z</dcterms:modified>
</cp:coreProperties>
</file>