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63D89" w14:textId="77777777" w:rsidR="00AD67B0" w:rsidRPr="0018313B" w:rsidRDefault="00AD67B0">
      <w:pPr>
        <w:spacing w:line="276" w:lineRule="auto"/>
        <w:rPr>
          <w:rFonts w:ascii="Arial" w:eastAsia="Times New Roman" w:hAnsi="Arial" w:cs="Arial"/>
          <w:b/>
          <w:sz w:val="24"/>
          <w:szCs w:val="24"/>
        </w:rPr>
      </w:pPr>
      <w:bookmarkStart w:id="0" w:name="_Hlk150522639"/>
    </w:p>
    <w:p w14:paraId="4F18ACB7" w14:textId="77777777" w:rsidR="001C036A" w:rsidRDefault="001C036A" w:rsidP="001C036A">
      <w:pPr>
        <w:pStyle w:val="CabealhoeRodap"/>
        <w:shd w:val="clear" w:color="auto" w:fill="D9D9D9" w:themeFill="background1" w:themeFillShade="D9"/>
        <w:ind w:left="-709" w:right="-710"/>
        <w:jc w:val="center"/>
        <w:rPr>
          <w:b/>
        </w:rPr>
      </w:pPr>
    </w:p>
    <w:p w14:paraId="411FCC42" w14:textId="77777777" w:rsidR="00892CE0" w:rsidRDefault="00892CE0" w:rsidP="001C036A">
      <w:pPr>
        <w:pStyle w:val="CabealhoeRodap"/>
        <w:shd w:val="clear" w:color="auto" w:fill="D9D9D9" w:themeFill="background1" w:themeFillShade="D9"/>
        <w:ind w:left="-709" w:right="-710"/>
        <w:jc w:val="center"/>
        <w:rPr>
          <w:rFonts w:ascii="Arial" w:hAnsi="Arial" w:cs="Arial"/>
          <w:b/>
        </w:rPr>
      </w:pPr>
      <w:r>
        <w:rPr>
          <w:rFonts w:ascii="Arial" w:hAnsi="Arial" w:cs="Arial"/>
          <w:b/>
        </w:rPr>
        <w:t xml:space="preserve">ANEXO I </w:t>
      </w:r>
    </w:p>
    <w:p w14:paraId="00A6BA75" w14:textId="7BEBD2FE" w:rsidR="001C036A" w:rsidRPr="001C036A" w:rsidRDefault="00F26AFD" w:rsidP="001C036A">
      <w:pPr>
        <w:pStyle w:val="CabealhoeRodap"/>
        <w:shd w:val="clear" w:color="auto" w:fill="D9D9D9" w:themeFill="background1" w:themeFillShade="D9"/>
        <w:ind w:left="-709" w:right="-710"/>
        <w:jc w:val="center"/>
        <w:rPr>
          <w:rFonts w:ascii="Arial" w:hAnsi="Arial" w:cs="Arial"/>
          <w:b/>
        </w:rPr>
      </w:pPr>
      <w:r>
        <w:rPr>
          <w:rFonts w:ascii="Arial" w:hAnsi="Arial" w:cs="Arial"/>
          <w:b/>
        </w:rPr>
        <w:t>ESTUDO TECNICO PRELIMINAR</w:t>
      </w:r>
      <w:r w:rsidR="001C036A" w:rsidRPr="001C036A">
        <w:rPr>
          <w:rFonts w:ascii="Arial" w:hAnsi="Arial" w:cs="Arial"/>
          <w:b/>
        </w:rPr>
        <w:t xml:space="preserve"> – </w:t>
      </w:r>
      <w:r>
        <w:rPr>
          <w:rFonts w:ascii="Arial" w:hAnsi="Arial" w:cs="Arial"/>
          <w:b/>
        </w:rPr>
        <w:t>ETP</w:t>
      </w:r>
      <w:r w:rsidR="001C036A" w:rsidRPr="001C036A">
        <w:rPr>
          <w:rFonts w:ascii="Arial" w:hAnsi="Arial" w:cs="Arial"/>
          <w:b/>
        </w:rPr>
        <w:t xml:space="preserve"> </w:t>
      </w:r>
    </w:p>
    <w:p w14:paraId="3913A02C" w14:textId="03C3B8B5" w:rsidR="009136B3" w:rsidRPr="001C036A" w:rsidRDefault="001C036A" w:rsidP="009136B3">
      <w:pPr>
        <w:pStyle w:val="CabealhoeRodap"/>
        <w:shd w:val="clear" w:color="auto" w:fill="D9D9D9" w:themeFill="background1" w:themeFillShade="D9"/>
        <w:ind w:left="-709" w:right="-710"/>
        <w:jc w:val="center"/>
        <w:rPr>
          <w:rFonts w:ascii="Arial" w:hAnsi="Arial" w:cs="Arial"/>
        </w:rPr>
      </w:pPr>
      <w:r w:rsidRPr="001C036A">
        <w:rPr>
          <w:rFonts w:ascii="Arial" w:hAnsi="Arial" w:cs="Arial"/>
        </w:rPr>
        <w:t>Art. 1</w:t>
      </w:r>
      <w:r w:rsidR="00F26AFD">
        <w:rPr>
          <w:rFonts w:ascii="Arial" w:hAnsi="Arial" w:cs="Arial"/>
        </w:rPr>
        <w:t>8</w:t>
      </w:r>
      <w:r w:rsidRPr="001C036A">
        <w:rPr>
          <w:rFonts w:ascii="Arial" w:hAnsi="Arial" w:cs="Arial"/>
        </w:rPr>
        <w:t xml:space="preserve">, </w:t>
      </w:r>
      <w:r w:rsidR="00F26AFD">
        <w:rPr>
          <w:rFonts w:ascii="Arial" w:hAnsi="Arial" w:cs="Arial"/>
        </w:rPr>
        <w:t>§ 1°,</w:t>
      </w:r>
      <w:r w:rsidRPr="001C036A">
        <w:rPr>
          <w:rFonts w:ascii="Arial" w:hAnsi="Arial" w:cs="Arial"/>
        </w:rPr>
        <w:t xml:space="preserve"> da Lei Federal 14.1</w:t>
      </w:r>
      <w:bookmarkStart w:id="1" w:name="_GoBack"/>
      <w:bookmarkEnd w:id="1"/>
      <w:r w:rsidRPr="001C036A">
        <w:rPr>
          <w:rFonts w:ascii="Arial" w:hAnsi="Arial" w:cs="Arial"/>
        </w:rPr>
        <w:t>33/21</w:t>
      </w:r>
    </w:p>
    <w:p w14:paraId="5D13C45D" w14:textId="50863ABD" w:rsidR="00AD67B0" w:rsidRPr="0018313B" w:rsidRDefault="001C036A" w:rsidP="009136B3">
      <w:pPr>
        <w:spacing w:line="276" w:lineRule="auto"/>
        <w:rPr>
          <w:rFonts w:ascii="Arial" w:eastAsia="Times New Roman" w:hAnsi="Arial" w:cs="Arial"/>
          <w:b/>
          <w:sz w:val="24"/>
          <w:szCs w:val="24"/>
        </w:rPr>
      </w:pPr>
      <w:r>
        <w:rPr>
          <w:b/>
        </w:rPr>
        <w:tab/>
      </w:r>
    </w:p>
    <w:p w14:paraId="5A6102CB" w14:textId="0480E718" w:rsidR="00AD67B0" w:rsidRPr="00123C41" w:rsidRDefault="00123C41" w:rsidP="00175A72">
      <w:pPr>
        <w:shd w:val="clear" w:color="auto" w:fill="E7E6E6"/>
        <w:spacing w:before="280" w:after="280" w:line="240" w:lineRule="auto"/>
        <w:jc w:val="center"/>
        <w:rPr>
          <w:rFonts w:ascii="Arial" w:eastAsia="Times New Roman" w:hAnsi="Arial" w:cs="Arial"/>
          <w:b/>
          <w:sz w:val="28"/>
          <w:szCs w:val="24"/>
        </w:rPr>
      </w:pPr>
      <w:r w:rsidRPr="00123C41">
        <w:rPr>
          <w:rFonts w:ascii="Arial" w:hAnsi="Arial" w:cs="Arial"/>
          <w:b/>
          <w:sz w:val="24"/>
        </w:rPr>
        <w:t>INTRODUÇÃO</w:t>
      </w:r>
    </w:p>
    <w:p w14:paraId="3C27382D" w14:textId="204F0163" w:rsidR="000B0196" w:rsidRDefault="000B0196" w:rsidP="004A0CF4">
      <w:pPr>
        <w:spacing w:after="0" w:line="276" w:lineRule="auto"/>
        <w:jc w:val="both"/>
        <w:rPr>
          <w:rFonts w:ascii="Arial" w:hAnsi="Arial" w:cs="Arial"/>
          <w:sz w:val="24"/>
        </w:rPr>
      </w:pPr>
      <w:r w:rsidRPr="000B0196">
        <w:rPr>
          <w:rFonts w:ascii="Arial" w:eastAsia="Times New Roman" w:hAnsi="Arial" w:cs="Arial"/>
          <w:bCs/>
          <w:sz w:val="24"/>
          <w:szCs w:val="24"/>
        </w:rPr>
        <w:t xml:space="preserve">O presente documento caracteriza a primeira etapa da fase de planejamento e apresenta os devidos estudos para a contratação de solução </w:t>
      </w:r>
      <w:r w:rsidR="004A0CF4">
        <w:rPr>
          <w:rFonts w:ascii="Arial" w:eastAsia="Times New Roman" w:hAnsi="Arial" w:cs="Arial"/>
          <w:bCs/>
          <w:sz w:val="24"/>
          <w:szCs w:val="24"/>
        </w:rPr>
        <w:t>que atenderá a</w:t>
      </w:r>
      <w:r w:rsidRPr="003C326F">
        <w:rPr>
          <w:rFonts w:ascii="Arial" w:hAnsi="Arial" w:cs="Arial"/>
          <w:sz w:val="24"/>
        </w:rPr>
        <w:t xml:space="preserve"> demanda que consta no Documento de Formalização da Demanda </w:t>
      </w:r>
      <w:r w:rsidR="00025468">
        <w:rPr>
          <w:rFonts w:ascii="Arial" w:hAnsi="Arial" w:cs="Arial"/>
          <w:sz w:val="24"/>
        </w:rPr>
        <w:t>–</w:t>
      </w:r>
      <w:r w:rsidRPr="003C326F">
        <w:rPr>
          <w:rFonts w:ascii="Arial" w:hAnsi="Arial" w:cs="Arial"/>
          <w:sz w:val="24"/>
        </w:rPr>
        <w:t xml:space="preserve"> DFD</w:t>
      </w:r>
      <w:r w:rsidR="00025468">
        <w:rPr>
          <w:rFonts w:ascii="Arial" w:hAnsi="Arial" w:cs="Arial"/>
          <w:sz w:val="24"/>
        </w:rPr>
        <w:t>.</w:t>
      </w:r>
    </w:p>
    <w:p w14:paraId="014AF22C" w14:textId="77777777" w:rsidR="00025468" w:rsidRDefault="00025468" w:rsidP="000B0196">
      <w:pPr>
        <w:spacing w:after="0" w:line="276" w:lineRule="auto"/>
        <w:ind w:firstLine="720"/>
        <w:jc w:val="both"/>
        <w:rPr>
          <w:rFonts w:ascii="Arial" w:eastAsia="Times New Roman" w:hAnsi="Arial" w:cs="Arial"/>
          <w:bCs/>
          <w:sz w:val="24"/>
          <w:szCs w:val="24"/>
        </w:rPr>
      </w:pPr>
    </w:p>
    <w:p w14:paraId="7D211AD1" w14:textId="2947A239" w:rsidR="000B0196" w:rsidRPr="000B0196" w:rsidRDefault="000B0196" w:rsidP="004A0CF4">
      <w:pPr>
        <w:spacing w:after="0" w:line="276" w:lineRule="auto"/>
        <w:jc w:val="both"/>
        <w:rPr>
          <w:rFonts w:ascii="Arial" w:eastAsia="Times New Roman" w:hAnsi="Arial" w:cs="Arial"/>
          <w:bCs/>
          <w:sz w:val="24"/>
          <w:szCs w:val="24"/>
        </w:rPr>
      </w:pPr>
      <w:r w:rsidRPr="000B0196">
        <w:rPr>
          <w:rFonts w:ascii="Arial" w:eastAsia="Times New Roman" w:hAnsi="Arial" w:cs="Arial"/>
          <w:bCs/>
          <w:sz w:val="24"/>
          <w:szCs w:val="24"/>
        </w:rPr>
        <w:t>O objetivo principal é estudar detalhadamente a necessidade e identificar no mercado a melhor solução para supri-la, em observância às normas vigentes e aos princípios que regem a Administração Pública</w:t>
      </w:r>
      <w:r>
        <w:rPr>
          <w:rFonts w:ascii="Arial" w:eastAsia="Times New Roman" w:hAnsi="Arial" w:cs="Arial"/>
          <w:bCs/>
          <w:sz w:val="24"/>
          <w:szCs w:val="24"/>
        </w:rPr>
        <w:t xml:space="preserve">. </w:t>
      </w:r>
    </w:p>
    <w:p w14:paraId="08D17D98" w14:textId="165CBD51" w:rsidR="000B0196"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1 </w:t>
      </w:r>
      <w:r w:rsidR="000B0196">
        <w:rPr>
          <w:rFonts w:ascii="Arial" w:eastAsia="Times New Roman" w:hAnsi="Arial" w:cs="Arial"/>
          <w:b/>
          <w:sz w:val="24"/>
          <w:szCs w:val="24"/>
        </w:rPr>
        <w:t xml:space="preserve">- </w:t>
      </w:r>
      <w:r w:rsidR="000B0196">
        <w:rPr>
          <w:rFonts w:ascii="Arial" w:hAnsi="Arial" w:cs="Arial"/>
          <w:b/>
          <w:sz w:val="24"/>
        </w:rPr>
        <w:t>OBJETO</w:t>
      </w:r>
    </w:p>
    <w:p w14:paraId="393B3280" w14:textId="08D4F597" w:rsidR="004A0CF4" w:rsidRDefault="004A0CF4" w:rsidP="004A0CF4">
      <w:pPr>
        <w:spacing w:after="0" w:line="276" w:lineRule="auto"/>
        <w:jc w:val="both"/>
        <w:rPr>
          <w:rFonts w:ascii="Arial" w:hAnsi="Arial" w:cs="Arial"/>
          <w:sz w:val="24"/>
        </w:rPr>
      </w:pPr>
      <w:r w:rsidRPr="004A0CF4">
        <w:rPr>
          <w:rFonts w:ascii="Arial" w:eastAsia="Times New Roman" w:hAnsi="Arial" w:cs="Arial"/>
          <w:bCs/>
          <w:sz w:val="24"/>
          <w:szCs w:val="24"/>
        </w:rPr>
        <w:t>Contrataç</w:t>
      </w:r>
      <w:r>
        <w:rPr>
          <w:rFonts w:ascii="Arial" w:eastAsia="Times New Roman" w:hAnsi="Arial" w:cs="Arial"/>
          <w:bCs/>
          <w:sz w:val="24"/>
          <w:szCs w:val="24"/>
        </w:rPr>
        <w:t xml:space="preserve">ão </w:t>
      </w:r>
      <w:r w:rsidRPr="004A0CF4">
        <w:rPr>
          <w:rFonts w:ascii="Arial" w:eastAsia="Times New Roman" w:hAnsi="Arial" w:cs="Arial"/>
          <w:bCs/>
          <w:sz w:val="24"/>
          <w:szCs w:val="24"/>
        </w:rPr>
        <w:t xml:space="preserve">de empresa de engenharia </w:t>
      </w:r>
      <w:r w:rsidRPr="004E0A5A">
        <w:rPr>
          <w:rFonts w:ascii="Arial" w:eastAsia="Times New Roman" w:hAnsi="Arial" w:cs="Arial"/>
          <w:bCs/>
          <w:sz w:val="24"/>
          <w:szCs w:val="24"/>
        </w:rPr>
        <w:t xml:space="preserve">para </w:t>
      </w:r>
      <w:r w:rsidR="004E0A5A" w:rsidRPr="004E0A5A">
        <w:rPr>
          <w:rFonts w:ascii="Arial" w:hAnsi="Arial" w:cs="Arial"/>
          <w:bCs/>
          <w:sz w:val="24"/>
          <w:szCs w:val="24"/>
        </w:rPr>
        <w:t>Construção</w:t>
      </w:r>
      <w:r w:rsidR="004E0A5A" w:rsidRPr="004E0A5A">
        <w:rPr>
          <w:rFonts w:ascii="Arial" w:hAnsi="Arial" w:cs="Arial"/>
          <w:sz w:val="24"/>
          <w:szCs w:val="24"/>
        </w:rPr>
        <w:t xml:space="preserve"> de 20 Unidades Habitacionais MCMV-PAC</w:t>
      </w:r>
      <w:r w:rsidRPr="004E0A5A">
        <w:rPr>
          <w:rFonts w:ascii="Arial" w:eastAsia="Times New Roman" w:hAnsi="Arial" w:cs="Arial"/>
          <w:bCs/>
          <w:sz w:val="24"/>
          <w:szCs w:val="24"/>
        </w:rPr>
        <w:t>, no Município de Andaraí/BA, m</w:t>
      </w:r>
      <w:r w:rsidRPr="001551A7">
        <w:rPr>
          <w:rFonts w:ascii="Arial" w:eastAsia="Times New Roman" w:hAnsi="Arial" w:cs="Arial"/>
          <w:bCs/>
          <w:sz w:val="24"/>
          <w:szCs w:val="24"/>
        </w:rPr>
        <w:t>eta d</w:t>
      </w:r>
      <w:r w:rsidR="001C2731" w:rsidRPr="001551A7">
        <w:rPr>
          <w:rFonts w:ascii="Arial" w:eastAsia="Times New Roman" w:hAnsi="Arial" w:cs="Arial"/>
          <w:bCs/>
          <w:sz w:val="24"/>
          <w:szCs w:val="24"/>
        </w:rPr>
        <w:t>a</w:t>
      </w:r>
      <w:r w:rsidRPr="001551A7">
        <w:rPr>
          <w:rFonts w:ascii="Arial" w:eastAsia="Times New Roman" w:hAnsi="Arial" w:cs="Arial"/>
          <w:bCs/>
          <w:sz w:val="24"/>
          <w:szCs w:val="24"/>
        </w:rPr>
        <w:t xml:space="preserve"> </w:t>
      </w:r>
      <w:r w:rsidR="001C2731" w:rsidRPr="001551A7">
        <w:rPr>
          <w:rFonts w:ascii="Arial" w:hAnsi="Arial" w:cs="Arial"/>
          <w:bCs/>
          <w:sz w:val="24"/>
          <w:szCs w:val="24"/>
        </w:rPr>
        <w:t xml:space="preserve">Proposta </w:t>
      </w:r>
      <w:r w:rsidR="001C2731" w:rsidRPr="001551A7">
        <w:rPr>
          <w:rFonts w:ascii="Arial" w:hAnsi="Arial" w:cs="Arial"/>
          <w:sz w:val="24"/>
          <w:szCs w:val="24"/>
        </w:rPr>
        <w:t>038994/2025</w:t>
      </w:r>
      <w:r w:rsidRPr="001551A7">
        <w:rPr>
          <w:rFonts w:ascii="Arial" w:eastAsia="Times New Roman" w:hAnsi="Arial" w:cs="Arial"/>
          <w:bCs/>
          <w:sz w:val="24"/>
          <w:szCs w:val="24"/>
        </w:rPr>
        <w:t xml:space="preserve">, </w:t>
      </w:r>
      <w:r w:rsidR="001551A7" w:rsidRPr="001551A7">
        <w:rPr>
          <w:rFonts w:ascii="Arial" w:hAnsi="Arial" w:cs="Arial"/>
          <w:bCs/>
          <w:sz w:val="24"/>
          <w:szCs w:val="24"/>
        </w:rPr>
        <w:t>instrumento a ser pleiteado</w:t>
      </w:r>
      <w:r w:rsidRPr="001551A7">
        <w:rPr>
          <w:rFonts w:ascii="Arial" w:eastAsia="Times New Roman" w:hAnsi="Arial" w:cs="Arial"/>
          <w:bCs/>
          <w:sz w:val="24"/>
          <w:szCs w:val="24"/>
        </w:rPr>
        <w:t xml:space="preserve"> entre </w:t>
      </w:r>
      <w:r>
        <w:rPr>
          <w:rFonts w:ascii="Arial" w:eastAsia="Times New Roman" w:hAnsi="Arial" w:cs="Arial"/>
          <w:bCs/>
          <w:sz w:val="24"/>
          <w:szCs w:val="24"/>
        </w:rPr>
        <w:t>o Município de Andaraí/BA e o Ministério das Cidades do Governo Federal, através da Caixa Econômica Federal</w:t>
      </w:r>
      <w:r>
        <w:rPr>
          <w:rFonts w:ascii="Arial" w:hAnsi="Arial" w:cs="Arial"/>
          <w:sz w:val="24"/>
        </w:rPr>
        <w:t>.</w:t>
      </w:r>
    </w:p>
    <w:p w14:paraId="2273A634" w14:textId="466A243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2 </w:t>
      </w:r>
      <w:r w:rsidR="004A0CF4">
        <w:rPr>
          <w:rFonts w:ascii="Arial" w:eastAsia="Times New Roman" w:hAnsi="Arial" w:cs="Arial"/>
          <w:b/>
          <w:sz w:val="24"/>
          <w:szCs w:val="24"/>
        </w:rPr>
        <w:t xml:space="preserve">- </w:t>
      </w:r>
      <w:r w:rsidR="004A0CF4">
        <w:rPr>
          <w:rFonts w:ascii="Arial" w:hAnsi="Arial" w:cs="Arial"/>
          <w:b/>
          <w:sz w:val="24"/>
        </w:rPr>
        <w:t>LOCALIZAÇÃO DA OBRA/SERVIÇO</w:t>
      </w:r>
    </w:p>
    <w:p w14:paraId="7E8F11B2" w14:textId="363EFB6C" w:rsidR="004A0CF4" w:rsidRDefault="004A0CF4" w:rsidP="004A0CF4">
      <w:pPr>
        <w:spacing w:after="0" w:line="276" w:lineRule="auto"/>
        <w:jc w:val="both"/>
        <w:rPr>
          <w:rFonts w:ascii="Arial" w:hAnsi="Arial" w:cs="Arial"/>
          <w:sz w:val="32"/>
          <w:szCs w:val="24"/>
        </w:rPr>
      </w:pPr>
      <w:r w:rsidRPr="004A0CF4">
        <w:rPr>
          <w:rFonts w:ascii="Arial" w:eastAsia="Times New Roman" w:hAnsi="Arial" w:cs="Arial"/>
          <w:bCs/>
          <w:sz w:val="24"/>
          <w:szCs w:val="24"/>
        </w:rPr>
        <w:t xml:space="preserve">A obra em questão refere-se à </w:t>
      </w:r>
      <w:r w:rsidR="004E0A5A" w:rsidRPr="004E0A5A">
        <w:rPr>
          <w:rFonts w:ascii="Arial" w:hAnsi="Arial" w:cs="Arial"/>
          <w:bCs/>
          <w:sz w:val="24"/>
          <w:szCs w:val="24"/>
        </w:rPr>
        <w:t>Construção</w:t>
      </w:r>
      <w:r w:rsidR="004E0A5A" w:rsidRPr="004E0A5A">
        <w:rPr>
          <w:rFonts w:ascii="Arial" w:hAnsi="Arial" w:cs="Arial"/>
          <w:sz w:val="24"/>
          <w:szCs w:val="24"/>
        </w:rPr>
        <w:t xml:space="preserve"> de 20 Unidades Habitacionais MCMV-PAC</w:t>
      </w:r>
      <w:r w:rsidRPr="004A0CF4">
        <w:rPr>
          <w:rFonts w:ascii="Arial" w:eastAsia="Times New Roman" w:hAnsi="Arial" w:cs="Arial"/>
          <w:bCs/>
          <w:sz w:val="24"/>
          <w:szCs w:val="24"/>
        </w:rPr>
        <w:t xml:space="preserve">, </w:t>
      </w:r>
      <w:r w:rsidR="004E0A5A">
        <w:rPr>
          <w:rFonts w:ascii="Arial" w:eastAsia="Times New Roman" w:hAnsi="Arial" w:cs="Arial"/>
          <w:bCs/>
          <w:sz w:val="24"/>
          <w:szCs w:val="24"/>
        </w:rPr>
        <w:t xml:space="preserve">12 unidades </w:t>
      </w:r>
      <w:r w:rsidRPr="004A0CF4">
        <w:rPr>
          <w:rFonts w:ascii="Arial" w:eastAsia="Times New Roman" w:hAnsi="Arial" w:cs="Arial"/>
          <w:bCs/>
          <w:sz w:val="24"/>
          <w:szCs w:val="24"/>
        </w:rPr>
        <w:t xml:space="preserve">localizada </w:t>
      </w:r>
      <w:r w:rsidR="00E26955">
        <w:rPr>
          <w:rFonts w:ascii="Arial" w:eastAsia="Times New Roman" w:hAnsi="Arial" w:cs="Arial"/>
          <w:bCs/>
          <w:sz w:val="24"/>
          <w:szCs w:val="24"/>
        </w:rPr>
        <w:t>no Bairro Novo Caminhar</w:t>
      </w:r>
      <w:r w:rsidR="004E0A5A">
        <w:rPr>
          <w:rFonts w:ascii="Arial" w:eastAsia="Times New Roman" w:hAnsi="Arial" w:cs="Arial"/>
          <w:bCs/>
          <w:sz w:val="24"/>
          <w:szCs w:val="24"/>
        </w:rPr>
        <w:t xml:space="preserve"> e 08 unidades </w:t>
      </w:r>
      <w:r w:rsidR="003B072C">
        <w:rPr>
          <w:rFonts w:ascii="Arial" w:eastAsia="Times New Roman" w:hAnsi="Arial" w:cs="Arial"/>
          <w:bCs/>
          <w:sz w:val="24"/>
          <w:szCs w:val="24"/>
        </w:rPr>
        <w:t>em Nova Vista</w:t>
      </w:r>
      <w:r>
        <w:rPr>
          <w:rFonts w:ascii="Arial" w:eastAsia="Times New Roman" w:hAnsi="Arial" w:cs="Arial"/>
          <w:bCs/>
          <w:sz w:val="24"/>
          <w:szCs w:val="24"/>
        </w:rPr>
        <w:t>,</w:t>
      </w:r>
      <w:r w:rsidR="00E26955">
        <w:rPr>
          <w:rFonts w:ascii="Arial" w:eastAsia="Times New Roman" w:hAnsi="Arial" w:cs="Arial"/>
          <w:bCs/>
          <w:sz w:val="24"/>
          <w:szCs w:val="24"/>
        </w:rPr>
        <w:t xml:space="preserve"> no</w:t>
      </w:r>
      <w:r>
        <w:rPr>
          <w:rFonts w:ascii="Arial" w:eastAsia="Times New Roman" w:hAnsi="Arial" w:cs="Arial"/>
          <w:bCs/>
          <w:sz w:val="24"/>
          <w:szCs w:val="24"/>
        </w:rPr>
        <w:t xml:space="preserve"> Município de Andaraí-Bahia.</w:t>
      </w:r>
    </w:p>
    <w:p w14:paraId="495B7000" w14:textId="2FF0DD64"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3 </w:t>
      </w:r>
      <w:r w:rsidR="004A0CF4">
        <w:rPr>
          <w:rFonts w:ascii="Arial" w:eastAsia="Times New Roman" w:hAnsi="Arial" w:cs="Arial"/>
          <w:b/>
          <w:sz w:val="24"/>
          <w:szCs w:val="24"/>
        </w:rPr>
        <w:t xml:space="preserve">- </w:t>
      </w:r>
      <w:r w:rsidR="004A0CF4">
        <w:rPr>
          <w:rFonts w:ascii="Arial" w:hAnsi="Arial" w:cs="Arial"/>
          <w:b/>
          <w:sz w:val="24"/>
        </w:rPr>
        <w:t>NATUREZA E FINALIDADE DA OBRA OU SERVIÇO DE ENGENHARIA</w:t>
      </w:r>
    </w:p>
    <w:p w14:paraId="44B3D01D" w14:textId="2EB3914C"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 xml:space="preserve">A presente obra de engenharia tem como objetivo a </w:t>
      </w:r>
      <w:r w:rsidR="00E879E8" w:rsidRPr="00B914FE">
        <w:rPr>
          <w:rFonts w:ascii="Arial" w:eastAsia="Times New Roman" w:hAnsi="Arial" w:cs="Arial"/>
          <w:bCs/>
          <w:sz w:val="24"/>
          <w:szCs w:val="24"/>
        </w:rPr>
        <w:t xml:space="preserve">Construção de </w:t>
      </w:r>
      <w:r w:rsidR="00E879E8">
        <w:rPr>
          <w:rFonts w:ascii="Arial" w:eastAsia="Times New Roman" w:hAnsi="Arial" w:cs="Arial"/>
          <w:bCs/>
          <w:sz w:val="24"/>
          <w:szCs w:val="24"/>
        </w:rPr>
        <w:t>20 Unidades Habitacionais</w:t>
      </w:r>
      <w:r w:rsidRPr="004A0CF4">
        <w:rPr>
          <w:rFonts w:ascii="Arial" w:hAnsi="Arial" w:cs="Arial"/>
          <w:sz w:val="24"/>
          <w:szCs w:val="24"/>
          <w:lang w:val="pt-PT" w:eastAsia="en-US"/>
        </w:rPr>
        <w:t>. A contratação caracteriza-se por uma intervenção técnica, de competência exclusiva de arquitetos e engenheiros, que implica na modificação e aprimoramento do ambiente físico.</w:t>
      </w:r>
    </w:p>
    <w:p w14:paraId="4143B6D6" w14:textId="77777777" w:rsidR="004A0CF4" w:rsidRP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Essa intervenção compreende um conjunto integrado de ações planejadas que inovam ou alteram substancialmente as características originais do espaço físico, promovendo melhorias e adequações de interesse da Administração Pública.</w:t>
      </w:r>
    </w:p>
    <w:p w14:paraId="5DCA0276" w14:textId="77777777" w:rsidR="004A0CF4" w:rsidRDefault="004A0CF4" w:rsidP="004A0CF4">
      <w:pPr>
        <w:spacing w:before="100" w:beforeAutospacing="1" w:after="100" w:afterAutospacing="1" w:line="276" w:lineRule="auto"/>
        <w:jc w:val="both"/>
        <w:rPr>
          <w:rFonts w:ascii="Arial" w:hAnsi="Arial" w:cs="Arial"/>
          <w:sz w:val="24"/>
          <w:szCs w:val="24"/>
          <w:lang w:val="pt-PT" w:eastAsia="en-US"/>
        </w:rPr>
      </w:pPr>
      <w:r w:rsidRPr="004A0CF4">
        <w:rPr>
          <w:rFonts w:ascii="Arial" w:hAnsi="Arial" w:cs="Arial"/>
          <w:sz w:val="24"/>
          <w:szCs w:val="24"/>
          <w:lang w:val="pt-PT" w:eastAsia="en-US"/>
        </w:rPr>
        <w:t>A execução deverá ser orientada e realizada em conformidade com o Projeto Básico, respeitando os requisitos técnicos, normativos e ambientais aplicáveis ao escopo da obra.</w:t>
      </w:r>
    </w:p>
    <w:p w14:paraId="04CB720B" w14:textId="079C1E80" w:rsidR="004A0CF4" w:rsidRPr="0018313B"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4 </w:t>
      </w:r>
      <w:r w:rsidR="004A0CF4">
        <w:rPr>
          <w:rFonts w:ascii="Arial" w:eastAsia="Times New Roman" w:hAnsi="Arial" w:cs="Arial"/>
          <w:b/>
          <w:sz w:val="24"/>
          <w:szCs w:val="24"/>
        </w:rPr>
        <w:t xml:space="preserve">- </w:t>
      </w:r>
      <w:r w:rsidR="004A0CF4" w:rsidRPr="004A0CF4">
        <w:rPr>
          <w:rFonts w:ascii="Arial" w:hAnsi="Arial" w:cs="Arial"/>
          <w:b/>
          <w:sz w:val="24"/>
        </w:rPr>
        <w:t>DESCRIÇÃO DA NECESSIDADE DE CONTRATAÇÃO</w:t>
      </w:r>
    </w:p>
    <w:p w14:paraId="0F13656B" w14:textId="1740A7D7" w:rsidR="0085168E" w:rsidRPr="007E7D96" w:rsidRDefault="007E7D96" w:rsidP="0085168E">
      <w:pPr>
        <w:spacing w:before="100" w:beforeAutospacing="1" w:after="100" w:afterAutospacing="1" w:line="276" w:lineRule="auto"/>
        <w:jc w:val="both"/>
        <w:rPr>
          <w:rFonts w:ascii="Arial" w:hAnsi="Arial" w:cs="Arial"/>
          <w:sz w:val="24"/>
          <w:szCs w:val="24"/>
          <w:lang w:val="pt-PT" w:eastAsia="en-US"/>
        </w:rPr>
      </w:pPr>
      <w:r w:rsidRPr="007E7D96">
        <w:rPr>
          <w:rFonts w:ascii="Arial" w:hAnsi="Arial" w:cs="Arial"/>
          <w:sz w:val="24"/>
          <w:szCs w:val="24"/>
          <w:lang w:eastAsia="en-US"/>
        </w:rPr>
        <w:lastRenderedPageBreak/>
        <w:t>O empreendimento garantirá a melhoria do desenvolvimento urbano, social e cultural do município. Desta forma, a construção das unidades habitacionais contribuirá para um futuro mais justo e inclusivo, atendendo às necessidades imediatas de moradia da população do município</w:t>
      </w:r>
    </w:p>
    <w:p w14:paraId="1492BDF9" w14:textId="77777777" w:rsidR="0085168E" w:rsidRPr="0085168E" w:rsidRDefault="0085168E" w:rsidP="0085168E">
      <w:pPr>
        <w:spacing w:before="100" w:beforeAutospacing="1" w:after="100" w:afterAutospacing="1" w:line="276" w:lineRule="auto"/>
        <w:jc w:val="both"/>
        <w:rPr>
          <w:rFonts w:ascii="Arial" w:hAnsi="Arial" w:cs="Arial"/>
          <w:b/>
          <w:sz w:val="24"/>
          <w:szCs w:val="24"/>
          <w:lang w:val="pt-PT" w:eastAsia="en-US"/>
        </w:rPr>
      </w:pPr>
      <w:r w:rsidRPr="0085168E">
        <w:rPr>
          <w:rFonts w:ascii="Arial" w:hAnsi="Arial" w:cs="Arial"/>
          <w:b/>
          <w:sz w:val="24"/>
          <w:szCs w:val="24"/>
          <w:lang w:val="pt-PT" w:eastAsia="en-US"/>
        </w:rPr>
        <w:t>Contextualização Local</w:t>
      </w:r>
    </w:p>
    <w:p w14:paraId="762676EF" w14:textId="37A0E832" w:rsidR="0085168E" w:rsidRPr="007E7D96" w:rsidRDefault="007E7D96" w:rsidP="0085168E">
      <w:pPr>
        <w:spacing w:before="100" w:beforeAutospacing="1" w:after="100" w:afterAutospacing="1" w:line="276" w:lineRule="auto"/>
        <w:jc w:val="both"/>
        <w:rPr>
          <w:rFonts w:ascii="Arial" w:hAnsi="Arial" w:cs="Arial"/>
          <w:sz w:val="24"/>
          <w:szCs w:val="24"/>
          <w:lang w:val="pt-PT" w:eastAsia="en-US"/>
        </w:rPr>
      </w:pPr>
      <w:r w:rsidRPr="007E7D96">
        <w:rPr>
          <w:rFonts w:ascii="Arial" w:hAnsi="Arial" w:cs="Arial"/>
          <w:sz w:val="24"/>
          <w:szCs w:val="24"/>
          <w:lang w:eastAsia="en-US"/>
        </w:rPr>
        <w:t>O Município de Andaraí/BA está localizado na Chapada Diamantina, estado da Bahia, com 13.080 habitantes (IBGE/2022), IDH 0,555, tem demanda reprimida por unidades habitacionais para atender população que vive em condições vulneráveis e de risco. A oferta dessas unidades reforça a segurança e dignidade dos cidadãos, público alvo do programa.</w:t>
      </w:r>
    </w:p>
    <w:p w14:paraId="0AC36BD6" w14:textId="1494FB26" w:rsidR="004A0CF4"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A proposta de </w:t>
      </w:r>
      <w:r w:rsidR="00F0258E" w:rsidRPr="00F0258E">
        <w:rPr>
          <w:rFonts w:ascii="Arial" w:eastAsia="Times New Roman" w:hAnsi="Arial" w:cs="Arial"/>
          <w:b/>
          <w:sz w:val="24"/>
          <w:szCs w:val="24"/>
        </w:rPr>
        <w:t>Construção de 20 Unidades Habitacionais</w:t>
      </w:r>
      <w:r w:rsidRPr="0085168E">
        <w:rPr>
          <w:rFonts w:ascii="Arial" w:hAnsi="Arial" w:cs="Arial"/>
          <w:sz w:val="24"/>
          <w:szCs w:val="24"/>
          <w:lang w:val="pt-PT" w:eastAsia="en-US"/>
        </w:rPr>
        <w:t xml:space="preserve"> </w:t>
      </w:r>
      <w:r w:rsidR="00F0258E" w:rsidRPr="00F0258E">
        <w:rPr>
          <w:rFonts w:ascii="Arial" w:hAnsi="Arial" w:cs="Arial"/>
          <w:b/>
          <w:bCs/>
          <w:sz w:val="24"/>
          <w:szCs w:val="24"/>
          <w:lang w:eastAsia="en-US"/>
        </w:rPr>
        <w:t> </w:t>
      </w:r>
      <w:r w:rsidR="00F0258E" w:rsidRPr="00F0258E">
        <w:rPr>
          <w:rFonts w:ascii="Arial" w:hAnsi="Arial" w:cs="Arial"/>
          <w:sz w:val="24"/>
          <w:szCs w:val="24"/>
          <w:lang w:eastAsia="en-US"/>
        </w:rPr>
        <w:t>visa minimizar e reduzir o déficit habitacional no município, de modo a garantir a oferta de moradias dignas às famílias que vivem em situação de risco e vulnerabilidade social.</w:t>
      </w:r>
    </w:p>
    <w:p w14:paraId="09258C9A" w14:textId="3011032A"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A obra</w:t>
      </w:r>
      <w:r w:rsidRPr="0085168E">
        <w:rPr>
          <w:rFonts w:ascii="Arial" w:hAnsi="Arial" w:cs="Arial"/>
          <w:sz w:val="24"/>
          <w:szCs w:val="24"/>
          <w:lang w:val="pt-PT" w:eastAsia="en-US"/>
        </w:rPr>
        <w:t xml:space="preserve"> contempla as seguintes ações:</w:t>
      </w:r>
    </w:p>
    <w:p w14:paraId="008FB0EA" w14:textId="643F4D73" w:rsidR="0085168E" w:rsidRPr="0085168E" w:rsidRDefault="009F6CA6"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Construção de 20 Unidades Habitacionais – Modelo Padrão Caixa</w:t>
      </w:r>
      <w:r w:rsidR="0085168E" w:rsidRPr="0085168E">
        <w:rPr>
          <w:rFonts w:ascii="Arial" w:hAnsi="Arial" w:cs="Arial"/>
          <w:sz w:val="24"/>
          <w:szCs w:val="24"/>
          <w:lang w:val="pt-PT" w:eastAsia="en-US"/>
        </w:rPr>
        <w:t>.</w:t>
      </w:r>
    </w:p>
    <w:p w14:paraId="2382A0A1" w14:textId="1768B7C3" w:rsidR="0085168E" w:rsidRPr="0085168E" w:rsidRDefault="009F6CA6" w:rsidP="0085168E">
      <w:pPr>
        <w:numPr>
          <w:ilvl w:val="0"/>
          <w:numId w:val="14"/>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Execução de Obra de Pavimentação em Paralelepípedo</w:t>
      </w:r>
      <w:r w:rsidR="0085168E" w:rsidRPr="0085168E">
        <w:rPr>
          <w:rFonts w:ascii="Arial" w:hAnsi="Arial" w:cs="Arial"/>
          <w:sz w:val="24"/>
          <w:szCs w:val="24"/>
          <w:lang w:val="pt-PT" w:eastAsia="en-US"/>
        </w:rPr>
        <w:t>.</w:t>
      </w:r>
    </w:p>
    <w:p w14:paraId="7168ED51" w14:textId="1981DDE4"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O projeto propõe um ambiente que atenda plenamente às necessidades de </w:t>
      </w:r>
      <w:r w:rsidR="0032649B">
        <w:rPr>
          <w:rFonts w:ascii="Arial" w:hAnsi="Arial" w:cs="Arial"/>
          <w:sz w:val="24"/>
          <w:szCs w:val="24"/>
          <w:lang w:val="pt-PT" w:eastAsia="en-US"/>
        </w:rPr>
        <w:t>dos beneficiários de habitação de interesse social</w:t>
      </w:r>
      <w:r w:rsidRPr="0085168E">
        <w:rPr>
          <w:rFonts w:ascii="Arial" w:hAnsi="Arial" w:cs="Arial"/>
          <w:sz w:val="24"/>
          <w:szCs w:val="24"/>
          <w:lang w:val="pt-PT" w:eastAsia="en-US"/>
        </w:rPr>
        <w:t>, oferecendo:</w:t>
      </w:r>
    </w:p>
    <w:p w14:paraId="616534D5" w14:textId="19F90B5A" w:rsidR="0085168E" w:rsidRPr="0085168E" w:rsidRDefault="0032649B"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Acesso a moradia digna</w:t>
      </w:r>
      <w:r w:rsidR="0085168E" w:rsidRPr="0085168E">
        <w:rPr>
          <w:rFonts w:ascii="Arial" w:hAnsi="Arial" w:cs="Arial"/>
          <w:sz w:val="24"/>
          <w:szCs w:val="24"/>
          <w:lang w:val="pt-PT" w:eastAsia="en-US"/>
        </w:rPr>
        <w:t>.</w:t>
      </w:r>
    </w:p>
    <w:p w14:paraId="02A8CBB0" w14:textId="2DF44156" w:rsidR="0085168E" w:rsidRPr="0085168E" w:rsidRDefault="00FF0843"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P</w:t>
      </w:r>
      <w:r w:rsidR="0085168E" w:rsidRPr="0085168E">
        <w:rPr>
          <w:rFonts w:ascii="Arial" w:hAnsi="Arial" w:cs="Arial"/>
          <w:sz w:val="24"/>
          <w:szCs w:val="24"/>
          <w:lang w:val="pt-PT" w:eastAsia="en-US"/>
        </w:rPr>
        <w:t>romo</w:t>
      </w:r>
      <w:r>
        <w:rPr>
          <w:rFonts w:ascii="Arial" w:hAnsi="Arial" w:cs="Arial"/>
          <w:sz w:val="24"/>
          <w:szCs w:val="24"/>
          <w:lang w:val="pt-PT" w:eastAsia="en-US"/>
        </w:rPr>
        <w:t>ção de</w:t>
      </w:r>
      <w:r w:rsidR="0085168E" w:rsidRPr="0085168E">
        <w:rPr>
          <w:rFonts w:ascii="Arial" w:hAnsi="Arial" w:cs="Arial"/>
          <w:sz w:val="24"/>
          <w:szCs w:val="24"/>
          <w:lang w:val="pt-PT" w:eastAsia="en-US"/>
        </w:rPr>
        <w:t xml:space="preserve"> inclusão social.</w:t>
      </w:r>
    </w:p>
    <w:p w14:paraId="4209D31E" w14:textId="56D3DD6A" w:rsidR="0085168E" w:rsidRPr="0085168E" w:rsidRDefault="00FF0843" w:rsidP="0085168E">
      <w:pPr>
        <w:numPr>
          <w:ilvl w:val="0"/>
          <w:numId w:val="15"/>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Vias públicas pavimentadas</w:t>
      </w:r>
      <w:r w:rsidR="0085168E" w:rsidRPr="0085168E">
        <w:rPr>
          <w:rFonts w:ascii="Arial" w:hAnsi="Arial" w:cs="Arial"/>
          <w:sz w:val="24"/>
          <w:szCs w:val="24"/>
          <w:lang w:val="pt-PT" w:eastAsia="en-US"/>
        </w:rPr>
        <w:t>.</w:t>
      </w:r>
    </w:p>
    <w:p w14:paraId="0DF4EDE8" w14:textId="2F9D3C85"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O projeto será desenvolvido com foco na sustentabilidade, incorporando:</w:t>
      </w:r>
    </w:p>
    <w:p w14:paraId="0857A61E" w14:textId="77777777" w:rsidR="0085168E" w:rsidRPr="0085168E" w:rsidRDefault="0085168E"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Iluminação natural e artificial eficiente.</w:t>
      </w:r>
    </w:p>
    <w:p w14:paraId="258C6F4B" w14:textId="77777777" w:rsidR="0085168E" w:rsidRPr="0085168E" w:rsidRDefault="0085168E"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Ventilação e climatização adequadas.</w:t>
      </w:r>
    </w:p>
    <w:p w14:paraId="17965209" w14:textId="77777777" w:rsidR="0085168E" w:rsidRPr="0085168E" w:rsidRDefault="0085168E" w:rsidP="0085168E">
      <w:pPr>
        <w:numPr>
          <w:ilvl w:val="0"/>
          <w:numId w:val="16"/>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Reciclagem e gestão de resíduos sólidos.</w:t>
      </w:r>
    </w:p>
    <w:p w14:paraId="7CD5E92D" w14:textId="05E6C34C" w:rsidR="0085168E" w:rsidRPr="0085168E" w:rsidRDefault="0085168E" w:rsidP="0085168E">
      <w:p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A construção </w:t>
      </w:r>
      <w:r w:rsidR="00944863">
        <w:rPr>
          <w:rFonts w:ascii="Arial" w:hAnsi="Arial" w:cs="Arial"/>
          <w:sz w:val="24"/>
          <w:szCs w:val="24"/>
          <w:lang w:val="pt-PT" w:eastAsia="en-US"/>
        </w:rPr>
        <w:t>das 20 Unidades Habitacionais</w:t>
      </w:r>
      <w:r w:rsidRPr="0085168E">
        <w:rPr>
          <w:rFonts w:ascii="Arial" w:hAnsi="Arial" w:cs="Arial"/>
          <w:sz w:val="24"/>
          <w:szCs w:val="24"/>
          <w:lang w:val="pt-PT" w:eastAsia="en-US"/>
        </w:rPr>
        <w:t xml:space="preserve"> trará benefícios de longo prazo, como:</w:t>
      </w:r>
    </w:p>
    <w:p w14:paraId="355F4F3F" w14:textId="77777777" w:rsidR="0085168E" w:rsidRPr="0085168E" w:rsidRDefault="0085168E"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sidRPr="0085168E">
        <w:rPr>
          <w:rFonts w:ascii="Arial" w:hAnsi="Arial" w:cs="Arial"/>
          <w:sz w:val="24"/>
          <w:szCs w:val="24"/>
          <w:lang w:val="pt-PT" w:eastAsia="en-US"/>
        </w:rPr>
        <w:t>Geração de empregos diretos e indiretos.</w:t>
      </w:r>
    </w:p>
    <w:p w14:paraId="246FECF2" w14:textId="7B684B8F" w:rsidR="0085168E" w:rsidRPr="0085168E" w:rsidRDefault="00711970"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Inclusão Social</w:t>
      </w:r>
      <w:r w:rsidR="0085168E" w:rsidRPr="0085168E">
        <w:rPr>
          <w:rFonts w:ascii="Arial" w:hAnsi="Arial" w:cs="Arial"/>
          <w:sz w:val="24"/>
          <w:szCs w:val="24"/>
          <w:lang w:val="pt-PT" w:eastAsia="en-US"/>
        </w:rPr>
        <w:t>.</w:t>
      </w:r>
    </w:p>
    <w:p w14:paraId="74E1B735" w14:textId="4C71AF98" w:rsidR="0085168E" w:rsidRPr="0085168E" w:rsidRDefault="00711970" w:rsidP="0085168E">
      <w:pPr>
        <w:numPr>
          <w:ilvl w:val="0"/>
          <w:numId w:val="17"/>
        </w:num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Dignidade humana</w:t>
      </w:r>
      <w:r w:rsidR="0085168E" w:rsidRPr="0085168E">
        <w:rPr>
          <w:rFonts w:ascii="Arial" w:hAnsi="Arial" w:cs="Arial"/>
          <w:sz w:val="24"/>
          <w:szCs w:val="24"/>
          <w:lang w:val="pt-PT" w:eastAsia="en-US"/>
        </w:rPr>
        <w:t>.</w:t>
      </w:r>
    </w:p>
    <w:p w14:paraId="001E52E4" w14:textId="135EEAAA" w:rsidR="0085168E" w:rsidRDefault="0085168E" w:rsidP="00175A72">
      <w:pPr>
        <w:spacing w:before="100" w:beforeAutospacing="1" w:after="100" w:afterAutospacing="1" w:line="240" w:lineRule="auto"/>
        <w:jc w:val="both"/>
        <w:rPr>
          <w:rFonts w:ascii="Arial" w:hAnsi="Arial" w:cs="Arial"/>
          <w:sz w:val="24"/>
          <w:szCs w:val="24"/>
          <w:lang w:val="pt-PT" w:eastAsia="en-US"/>
        </w:rPr>
      </w:pPr>
      <w:r w:rsidRPr="0085168E">
        <w:rPr>
          <w:rFonts w:ascii="Arial" w:hAnsi="Arial" w:cs="Arial"/>
          <w:sz w:val="24"/>
          <w:szCs w:val="24"/>
          <w:lang w:val="pt-PT" w:eastAsia="en-US"/>
        </w:rPr>
        <w:t xml:space="preserve">A proposta </w:t>
      </w:r>
      <w:r w:rsidR="00F72CFA">
        <w:rPr>
          <w:rFonts w:ascii="Arial" w:hAnsi="Arial" w:cs="Arial"/>
          <w:sz w:val="24"/>
          <w:szCs w:val="24"/>
          <w:lang w:val="pt-PT" w:eastAsia="en-US"/>
        </w:rPr>
        <w:t>do</w:t>
      </w:r>
      <w:r w:rsidR="00F72CFA" w:rsidRPr="00F72CFA">
        <w:rPr>
          <w:rFonts w:ascii="Arial" w:hAnsi="Arial" w:cs="Arial"/>
          <w:sz w:val="24"/>
          <w:szCs w:val="24"/>
          <w:lang w:eastAsia="en-US"/>
        </w:rPr>
        <w:t xml:space="preserve"> empreendimento garantirá a</w:t>
      </w:r>
      <w:r w:rsidR="00907623">
        <w:rPr>
          <w:rFonts w:ascii="Arial" w:hAnsi="Arial" w:cs="Arial"/>
          <w:sz w:val="24"/>
          <w:szCs w:val="24"/>
          <w:lang w:eastAsia="en-US"/>
        </w:rPr>
        <w:t>os beneficiários</w:t>
      </w:r>
      <w:r w:rsidR="00F72CFA" w:rsidRPr="00F72CFA">
        <w:rPr>
          <w:rFonts w:ascii="Arial" w:hAnsi="Arial" w:cs="Arial"/>
          <w:sz w:val="24"/>
          <w:szCs w:val="24"/>
          <w:lang w:eastAsia="en-US"/>
        </w:rPr>
        <w:t xml:space="preserve"> melhor</w:t>
      </w:r>
      <w:r w:rsidR="00907623">
        <w:rPr>
          <w:rFonts w:ascii="Arial" w:hAnsi="Arial" w:cs="Arial"/>
          <w:sz w:val="24"/>
          <w:szCs w:val="24"/>
          <w:lang w:eastAsia="en-US"/>
        </w:rPr>
        <w:t xml:space="preserve">es condições </w:t>
      </w:r>
      <w:r w:rsidR="00BC1647">
        <w:rPr>
          <w:rFonts w:ascii="Arial" w:hAnsi="Arial" w:cs="Arial"/>
          <w:sz w:val="24"/>
          <w:szCs w:val="24"/>
          <w:lang w:eastAsia="en-US"/>
        </w:rPr>
        <w:t>moradia, com a implantação das unidades habitacionais</w:t>
      </w:r>
      <w:r w:rsidR="00073BB0">
        <w:rPr>
          <w:rFonts w:ascii="Arial" w:hAnsi="Arial" w:cs="Arial"/>
          <w:sz w:val="24"/>
          <w:szCs w:val="24"/>
          <w:lang w:eastAsia="en-US"/>
        </w:rPr>
        <w:t>, proporcionado</w:t>
      </w:r>
      <w:r w:rsidR="00F72CFA" w:rsidRPr="00F72CFA">
        <w:rPr>
          <w:rFonts w:ascii="Arial" w:hAnsi="Arial" w:cs="Arial"/>
          <w:sz w:val="24"/>
          <w:szCs w:val="24"/>
          <w:lang w:eastAsia="en-US"/>
        </w:rPr>
        <w:t xml:space="preserve"> </w:t>
      </w:r>
      <w:r w:rsidR="00073BB0">
        <w:rPr>
          <w:rFonts w:ascii="Arial" w:hAnsi="Arial" w:cs="Arial"/>
          <w:sz w:val="24"/>
          <w:szCs w:val="24"/>
          <w:lang w:eastAsia="en-US"/>
        </w:rPr>
        <w:t>c</w:t>
      </w:r>
      <w:r w:rsidR="00056F16">
        <w:rPr>
          <w:rFonts w:ascii="Arial" w:hAnsi="Arial" w:cs="Arial"/>
          <w:sz w:val="24"/>
          <w:szCs w:val="24"/>
          <w:lang w:eastAsia="en-US"/>
        </w:rPr>
        <w:t xml:space="preserve">om </w:t>
      </w:r>
      <w:r w:rsidR="00F72CFA" w:rsidRPr="00F72CFA">
        <w:rPr>
          <w:rFonts w:ascii="Arial" w:hAnsi="Arial" w:cs="Arial"/>
          <w:sz w:val="24"/>
          <w:szCs w:val="24"/>
          <w:lang w:eastAsia="en-US"/>
        </w:rPr>
        <w:t>o desenvolvimento urbano</w:t>
      </w:r>
      <w:r w:rsidR="00073BB0">
        <w:rPr>
          <w:rFonts w:ascii="Arial" w:hAnsi="Arial" w:cs="Arial"/>
          <w:sz w:val="24"/>
          <w:szCs w:val="24"/>
          <w:lang w:eastAsia="en-US"/>
        </w:rPr>
        <w:t xml:space="preserve"> e</w:t>
      </w:r>
      <w:r w:rsidR="00F72CFA" w:rsidRPr="00F72CFA">
        <w:rPr>
          <w:rFonts w:ascii="Arial" w:hAnsi="Arial" w:cs="Arial"/>
          <w:sz w:val="24"/>
          <w:szCs w:val="24"/>
          <w:lang w:eastAsia="en-US"/>
        </w:rPr>
        <w:t xml:space="preserve"> soci</w:t>
      </w:r>
      <w:r w:rsidR="00073BB0">
        <w:rPr>
          <w:rFonts w:ascii="Arial" w:hAnsi="Arial" w:cs="Arial"/>
          <w:sz w:val="24"/>
          <w:szCs w:val="24"/>
          <w:lang w:eastAsia="en-US"/>
        </w:rPr>
        <w:t>o</w:t>
      </w:r>
      <w:r w:rsidR="00F72CFA" w:rsidRPr="00F72CFA">
        <w:rPr>
          <w:rFonts w:ascii="Arial" w:hAnsi="Arial" w:cs="Arial"/>
          <w:sz w:val="24"/>
          <w:szCs w:val="24"/>
          <w:lang w:eastAsia="en-US"/>
        </w:rPr>
        <w:t>cultural do município</w:t>
      </w:r>
      <w:r w:rsidRPr="0085168E">
        <w:rPr>
          <w:rFonts w:ascii="Arial" w:hAnsi="Arial" w:cs="Arial"/>
          <w:sz w:val="24"/>
          <w:szCs w:val="24"/>
          <w:lang w:val="pt-PT" w:eastAsia="en-US"/>
        </w:rPr>
        <w:t>.</w:t>
      </w:r>
    </w:p>
    <w:p w14:paraId="212069B4" w14:textId="4FA72AD4" w:rsidR="00FB22DF" w:rsidRPr="007D14B3"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 xml:space="preserve">5 </w:t>
      </w:r>
      <w:r w:rsidR="00FB22DF" w:rsidRPr="007D14B3">
        <w:rPr>
          <w:rFonts w:ascii="Arial" w:eastAsia="Times New Roman" w:hAnsi="Arial" w:cs="Arial"/>
          <w:b/>
          <w:sz w:val="24"/>
          <w:szCs w:val="24"/>
        </w:rPr>
        <w:t xml:space="preserve">- </w:t>
      </w:r>
      <w:r w:rsidR="00123C41" w:rsidRPr="007D14B3">
        <w:rPr>
          <w:rFonts w:ascii="Arial" w:hAnsi="Arial" w:cs="Arial"/>
          <w:b/>
          <w:sz w:val="24"/>
        </w:rPr>
        <w:t>PREVISÃO NO PLANO DE CONTRATAÇÕES ANUAL</w:t>
      </w:r>
    </w:p>
    <w:p w14:paraId="2FEF78FD" w14:textId="4455462A"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lastRenderedPageBreak/>
        <w:t xml:space="preserve">O município de Andaraí/BA informa que, embora o Plano de Contratações Anual (PCA) para o </w:t>
      </w:r>
      <w:r w:rsidRPr="0036360B">
        <w:rPr>
          <w:rFonts w:ascii="Arial" w:hAnsi="Arial" w:cs="Arial"/>
          <w:sz w:val="24"/>
          <w:szCs w:val="24"/>
          <w:lang w:val="pt-PT" w:eastAsia="en-US"/>
        </w:rPr>
        <w:t>exercício de 202</w:t>
      </w:r>
      <w:r w:rsidR="00C933E3" w:rsidRPr="0036360B">
        <w:rPr>
          <w:rFonts w:ascii="Arial" w:hAnsi="Arial" w:cs="Arial"/>
          <w:sz w:val="24"/>
          <w:szCs w:val="24"/>
          <w:lang w:val="pt-PT" w:eastAsia="en-US"/>
        </w:rPr>
        <w:t>5</w:t>
      </w:r>
      <w:r w:rsidRPr="0070001C">
        <w:rPr>
          <w:rFonts w:ascii="Arial" w:hAnsi="Arial" w:cs="Arial"/>
          <w:sz w:val="24"/>
          <w:szCs w:val="24"/>
          <w:lang w:val="pt-PT" w:eastAsia="en-US"/>
        </w:rPr>
        <w:t xml:space="preserve"> ainda não tenha sido elaborado, isso não acarretará prejuízo à execução da obra em questão.</w:t>
      </w:r>
    </w:p>
    <w:p w14:paraId="11015FA6" w14:textId="1599C1C2"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O objeto da contratação é contemplado</w:t>
      </w:r>
      <w:r w:rsidR="007529DA">
        <w:rPr>
          <w:rFonts w:ascii="Arial" w:hAnsi="Arial" w:cs="Arial"/>
          <w:sz w:val="24"/>
          <w:szCs w:val="24"/>
          <w:lang w:val="pt-PT" w:eastAsia="en-US"/>
        </w:rPr>
        <w:t xml:space="preserve"> na</w:t>
      </w:r>
      <w:r w:rsidRPr="0070001C">
        <w:rPr>
          <w:rFonts w:ascii="Arial" w:hAnsi="Arial" w:cs="Arial"/>
          <w:sz w:val="24"/>
          <w:szCs w:val="24"/>
          <w:lang w:val="pt-PT" w:eastAsia="en-US"/>
        </w:rPr>
        <w:t xml:space="preserve"> </w:t>
      </w:r>
      <w:r w:rsidR="007529DA" w:rsidRPr="001551A7">
        <w:rPr>
          <w:rFonts w:ascii="Arial" w:hAnsi="Arial" w:cs="Arial"/>
          <w:bCs/>
          <w:sz w:val="24"/>
          <w:szCs w:val="24"/>
        </w:rPr>
        <w:t xml:space="preserve">Proposta </w:t>
      </w:r>
      <w:r w:rsidR="007529DA" w:rsidRPr="001551A7">
        <w:rPr>
          <w:rFonts w:ascii="Arial" w:hAnsi="Arial" w:cs="Arial"/>
          <w:sz w:val="24"/>
          <w:szCs w:val="24"/>
        </w:rPr>
        <w:t>038994/2025</w:t>
      </w:r>
      <w:r w:rsidRPr="0070001C">
        <w:rPr>
          <w:rFonts w:ascii="Arial" w:hAnsi="Arial" w:cs="Arial"/>
          <w:sz w:val="24"/>
          <w:szCs w:val="24"/>
          <w:lang w:val="pt-PT" w:eastAsia="en-US"/>
        </w:rPr>
        <w:t xml:space="preserve">, sendo financiado por recursos oriundos de transferência voluntária da União, com previsão orçamentária assegurada e vinculação à meta estabelecida no plano de trabalho do referido </w:t>
      </w:r>
      <w:r w:rsidR="007529DA">
        <w:rPr>
          <w:rFonts w:ascii="Arial" w:hAnsi="Arial" w:cs="Arial"/>
          <w:sz w:val="24"/>
          <w:szCs w:val="24"/>
          <w:lang w:val="pt-PT" w:eastAsia="en-US"/>
        </w:rPr>
        <w:t>instrumento</w:t>
      </w:r>
      <w:r w:rsidRPr="0070001C">
        <w:rPr>
          <w:rFonts w:ascii="Arial" w:hAnsi="Arial" w:cs="Arial"/>
          <w:sz w:val="24"/>
          <w:szCs w:val="24"/>
          <w:lang w:val="pt-PT" w:eastAsia="en-US"/>
        </w:rPr>
        <w:t>.</w:t>
      </w:r>
    </w:p>
    <w:p w14:paraId="7CBF1FB2" w14:textId="5D913152" w:rsidR="0070001C" w:rsidRPr="0070001C" w:rsidRDefault="0070001C" w:rsidP="0070001C">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A ausência do PCA decorre do fato de que este instrumento de governança ainda não foi i</w:t>
      </w:r>
      <w:r w:rsidR="00C933E3">
        <w:rPr>
          <w:rFonts w:ascii="Arial" w:hAnsi="Arial" w:cs="Arial"/>
          <w:sz w:val="24"/>
          <w:szCs w:val="24"/>
          <w:lang w:val="pt-PT" w:eastAsia="en-US"/>
        </w:rPr>
        <w:t>mplementado pela municipalidade</w:t>
      </w:r>
      <w:r w:rsidRPr="0070001C">
        <w:rPr>
          <w:rFonts w:ascii="Arial" w:hAnsi="Arial" w:cs="Arial"/>
          <w:sz w:val="24"/>
          <w:szCs w:val="24"/>
          <w:lang w:val="pt-PT" w:eastAsia="en-US"/>
        </w:rPr>
        <w:t>.</w:t>
      </w:r>
    </w:p>
    <w:p w14:paraId="7525CB7E" w14:textId="70047E7A" w:rsidR="00FB22DF" w:rsidRPr="0070001C" w:rsidRDefault="0070001C" w:rsidP="0036360B">
      <w:pPr>
        <w:spacing w:before="100" w:beforeAutospacing="1" w:after="100" w:afterAutospacing="1" w:line="276" w:lineRule="auto"/>
        <w:jc w:val="both"/>
        <w:rPr>
          <w:rFonts w:ascii="Arial" w:hAnsi="Arial" w:cs="Arial"/>
          <w:sz w:val="24"/>
          <w:szCs w:val="24"/>
          <w:lang w:val="pt-PT" w:eastAsia="en-US"/>
        </w:rPr>
      </w:pPr>
      <w:r w:rsidRPr="0070001C">
        <w:rPr>
          <w:rFonts w:ascii="Arial" w:hAnsi="Arial" w:cs="Arial"/>
          <w:sz w:val="24"/>
          <w:szCs w:val="24"/>
          <w:lang w:val="pt-PT" w:eastAsia="en-US"/>
        </w:rPr>
        <w:t>Portanto, a execução desta contratação específica está plenamente respaldada pelas condições legais e financeiras previstas, garantindo que o município cumpra os objetivos propostos pelo convênio sem comprometer a eficiência e a transparência do processo.</w:t>
      </w:r>
    </w:p>
    <w:p w14:paraId="2D4C0E8E" w14:textId="1522322F" w:rsidR="00B9741B" w:rsidRPr="003B097A" w:rsidRDefault="00C933E3"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6</w:t>
      </w:r>
      <w:r w:rsidR="00832CF7" w:rsidRPr="003B097A">
        <w:rPr>
          <w:rFonts w:ascii="Arial" w:eastAsia="Times New Roman" w:hAnsi="Arial" w:cs="Arial"/>
          <w:b/>
          <w:sz w:val="24"/>
          <w:szCs w:val="24"/>
        </w:rPr>
        <w:t xml:space="preserve"> -</w:t>
      </w:r>
      <w:r w:rsidR="00B9741B" w:rsidRPr="003B097A">
        <w:rPr>
          <w:rFonts w:ascii="Arial" w:eastAsia="Times New Roman" w:hAnsi="Arial" w:cs="Arial"/>
          <w:b/>
          <w:sz w:val="24"/>
          <w:szCs w:val="24"/>
        </w:rPr>
        <w:t xml:space="preserve"> </w:t>
      </w:r>
      <w:r w:rsidR="00123C41" w:rsidRPr="003B097A">
        <w:rPr>
          <w:rFonts w:ascii="Arial" w:hAnsi="Arial" w:cs="Arial"/>
          <w:b/>
          <w:sz w:val="24"/>
        </w:rPr>
        <w:t>REQUI</w:t>
      </w:r>
      <w:r w:rsidR="00284060" w:rsidRPr="003B097A">
        <w:rPr>
          <w:rFonts w:ascii="Arial" w:hAnsi="Arial" w:cs="Arial"/>
          <w:b/>
          <w:sz w:val="24"/>
        </w:rPr>
        <w:t>SITOS DA CONTRATAÇÃ</w:t>
      </w:r>
      <w:r w:rsidR="00123C41" w:rsidRPr="003B097A">
        <w:rPr>
          <w:rFonts w:ascii="Arial" w:hAnsi="Arial" w:cs="Arial"/>
          <w:b/>
          <w:sz w:val="24"/>
        </w:rPr>
        <w:t>O</w:t>
      </w:r>
    </w:p>
    <w:p w14:paraId="17B6151D" w14:textId="12A0F27F"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Os serviços serão prestados por empresa especializada no ramo, devidamente regulamentada e autorizada pelos órgãos competentes, em conformidade com a legislação vigente e padrões de sustentabilidade exigidos nesse instrumento e no futuro termo de referência</w:t>
      </w:r>
      <w:r w:rsidR="006A77DC">
        <w:rPr>
          <w:rFonts w:ascii="Arial" w:hAnsi="Arial" w:cs="Arial"/>
          <w:sz w:val="24"/>
          <w:szCs w:val="24"/>
        </w:rPr>
        <w:t>/ Projeto Básico</w:t>
      </w:r>
      <w:r w:rsidRPr="00C933E3">
        <w:rPr>
          <w:rFonts w:ascii="Arial" w:hAnsi="Arial" w:cs="Arial"/>
          <w:sz w:val="24"/>
          <w:szCs w:val="24"/>
        </w:rPr>
        <w:t xml:space="preserve">. </w:t>
      </w:r>
    </w:p>
    <w:p w14:paraId="31697C23" w14:textId="77777777" w:rsidR="00C933E3" w:rsidRDefault="00C933E3" w:rsidP="00C933E3">
      <w:pPr>
        <w:pStyle w:val="Corpodetexto"/>
        <w:spacing w:line="276" w:lineRule="auto"/>
        <w:jc w:val="both"/>
        <w:rPr>
          <w:rFonts w:ascii="Arial" w:hAnsi="Arial" w:cs="Arial"/>
          <w:sz w:val="24"/>
          <w:szCs w:val="24"/>
        </w:rPr>
      </w:pPr>
    </w:p>
    <w:p w14:paraId="36CC26CD"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Concorrência terá por fundamento legal o regramento disposto no art.2º, inciso VI da Lei n. 14.133/2021; </w:t>
      </w:r>
    </w:p>
    <w:p w14:paraId="0B4C7F17" w14:textId="77777777" w:rsidR="00C933E3" w:rsidRDefault="00C933E3" w:rsidP="00C933E3">
      <w:pPr>
        <w:pStyle w:val="Corpodetexto"/>
        <w:spacing w:line="276" w:lineRule="auto"/>
        <w:jc w:val="both"/>
        <w:rPr>
          <w:rFonts w:ascii="Arial" w:hAnsi="Arial" w:cs="Arial"/>
          <w:sz w:val="24"/>
          <w:szCs w:val="24"/>
        </w:rPr>
      </w:pPr>
    </w:p>
    <w:p w14:paraId="37003232" w14:textId="50F96961"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Para a presente contratação </w:t>
      </w:r>
      <w:r w:rsidRPr="006A77DC">
        <w:rPr>
          <w:rFonts w:ascii="Arial" w:hAnsi="Arial" w:cs="Arial"/>
          <w:sz w:val="24"/>
          <w:szCs w:val="24"/>
        </w:rPr>
        <w:t>será elaborado Projeto Básico com</w:t>
      </w:r>
      <w:r w:rsidRPr="00C933E3">
        <w:rPr>
          <w:rFonts w:ascii="Arial" w:hAnsi="Arial" w:cs="Arial"/>
          <w:sz w:val="24"/>
          <w:szCs w:val="24"/>
        </w:rPr>
        <w:t xml:space="preserve">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69C233FF" w14:textId="77777777" w:rsidR="00F143C0" w:rsidRPr="007F7F84" w:rsidRDefault="00F143C0" w:rsidP="00BE78CE">
      <w:pPr>
        <w:pStyle w:val="Corpodetexto"/>
        <w:spacing w:line="360" w:lineRule="auto"/>
        <w:jc w:val="both"/>
        <w:rPr>
          <w:rFonts w:ascii="Arial" w:hAnsi="Arial" w:cs="Arial"/>
          <w:b/>
          <w:i/>
          <w:sz w:val="6"/>
          <w:szCs w:val="6"/>
        </w:rPr>
      </w:pPr>
    </w:p>
    <w:p w14:paraId="180DF7FD" w14:textId="6CB152CB" w:rsidR="00C933E3" w:rsidRPr="00C933E3" w:rsidRDefault="00C933E3" w:rsidP="00BE78CE">
      <w:pPr>
        <w:pStyle w:val="Corpodetexto"/>
        <w:spacing w:line="360" w:lineRule="auto"/>
        <w:jc w:val="both"/>
        <w:rPr>
          <w:rFonts w:ascii="Arial" w:hAnsi="Arial" w:cs="Arial"/>
          <w:b/>
          <w:i/>
          <w:sz w:val="24"/>
          <w:szCs w:val="24"/>
        </w:rPr>
      </w:pPr>
      <w:r w:rsidRPr="00C933E3">
        <w:rPr>
          <w:rFonts w:ascii="Arial" w:hAnsi="Arial" w:cs="Arial"/>
          <w:b/>
          <w:i/>
          <w:sz w:val="24"/>
          <w:szCs w:val="24"/>
        </w:rPr>
        <w:t>6.1. Requisitos técnicos da contratação</w:t>
      </w:r>
    </w:p>
    <w:p w14:paraId="22595BE9"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a) Definição do local de execução dos serviços, a saber: endereço indicado no Objeto deste documento; </w:t>
      </w:r>
    </w:p>
    <w:p w14:paraId="62D5C82C" w14:textId="77777777" w:rsidR="00C933E3" w:rsidRDefault="00C933E3" w:rsidP="00C933E3">
      <w:pPr>
        <w:pStyle w:val="Corpodetexto"/>
        <w:spacing w:line="276" w:lineRule="auto"/>
        <w:jc w:val="both"/>
        <w:rPr>
          <w:rFonts w:ascii="Arial" w:hAnsi="Arial" w:cs="Arial"/>
          <w:sz w:val="24"/>
          <w:szCs w:val="24"/>
        </w:rPr>
      </w:pPr>
    </w:p>
    <w:p w14:paraId="3E6D2EA7"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b) Definição dos serviços a serem executados, dos materiais a serem aplicados e/ou substituídos, de acordo com as determinações dos projetos, dos memoriais descritivos e das especificações técnicas, a serem atendidas pela Contratada; </w:t>
      </w:r>
    </w:p>
    <w:p w14:paraId="09729826" w14:textId="77777777" w:rsidR="00C933E3" w:rsidRDefault="00C933E3" w:rsidP="00C933E3">
      <w:pPr>
        <w:pStyle w:val="Corpodetexto"/>
        <w:spacing w:line="276" w:lineRule="auto"/>
        <w:jc w:val="both"/>
        <w:rPr>
          <w:rFonts w:ascii="Arial" w:hAnsi="Arial" w:cs="Arial"/>
          <w:sz w:val="24"/>
          <w:szCs w:val="24"/>
        </w:rPr>
      </w:pPr>
    </w:p>
    <w:p w14:paraId="0C43AD2B"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c) Definição da metodologia executiva a ser adotada, de acordo com as normas técnicas vigentes e recomendações dos fabricantes; </w:t>
      </w:r>
    </w:p>
    <w:p w14:paraId="7510E339" w14:textId="77777777" w:rsidR="00C933E3" w:rsidRDefault="00C933E3" w:rsidP="00C933E3">
      <w:pPr>
        <w:pStyle w:val="Corpodetexto"/>
        <w:spacing w:line="276" w:lineRule="auto"/>
        <w:jc w:val="both"/>
        <w:rPr>
          <w:rFonts w:ascii="Arial" w:hAnsi="Arial" w:cs="Arial"/>
          <w:sz w:val="24"/>
          <w:szCs w:val="24"/>
        </w:rPr>
      </w:pPr>
    </w:p>
    <w:p w14:paraId="23E9F8FF"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d) Definição do orçamento e do prazo de execução da obra, com detalhamento de marcos intermediários e finais das etapas, definidos no cronograma físico-financeiro da obra; </w:t>
      </w:r>
    </w:p>
    <w:p w14:paraId="0314D8D5" w14:textId="77777777" w:rsidR="00C933E3" w:rsidRDefault="00C933E3" w:rsidP="00C933E3">
      <w:pPr>
        <w:pStyle w:val="Corpodetexto"/>
        <w:spacing w:line="276" w:lineRule="auto"/>
        <w:jc w:val="both"/>
        <w:rPr>
          <w:rFonts w:ascii="Arial" w:hAnsi="Arial" w:cs="Arial"/>
          <w:sz w:val="24"/>
          <w:szCs w:val="24"/>
        </w:rPr>
      </w:pPr>
    </w:p>
    <w:p w14:paraId="51CF0505" w14:textId="79252DAC"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e) Empresa de engenharia para execução de serviços de </w:t>
      </w:r>
      <w:r w:rsidR="00040C6E">
        <w:rPr>
          <w:rFonts w:ascii="Arial" w:hAnsi="Arial" w:cs="Arial"/>
          <w:sz w:val="24"/>
          <w:szCs w:val="24"/>
        </w:rPr>
        <w:t>construção</w:t>
      </w:r>
      <w:r w:rsidRPr="00C933E3">
        <w:rPr>
          <w:rFonts w:ascii="Arial" w:hAnsi="Arial" w:cs="Arial"/>
          <w:sz w:val="24"/>
          <w:szCs w:val="24"/>
        </w:rPr>
        <w:t xml:space="preserve"> de edificação em alvenaria com estrutura de concreto armado, conforme quantitativos previstos nos projetos; </w:t>
      </w:r>
    </w:p>
    <w:p w14:paraId="443BD2D9" w14:textId="77777777" w:rsidR="00C933E3" w:rsidRDefault="00C933E3" w:rsidP="00C933E3">
      <w:pPr>
        <w:pStyle w:val="Corpodetexto"/>
        <w:spacing w:line="276" w:lineRule="auto"/>
        <w:jc w:val="both"/>
        <w:rPr>
          <w:rFonts w:ascii="Arial" w:hAnsi="Arial" w:cs="Arial"/>
          <w:sz w:val="24"/>
          <w:szCs w:val="24"/>
        </w:rPr>
      </w:pPr>
    </w:p>
    <w:p w14:paraId="4614ADEA"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f) Certidão de registro/quitação da contratada junto ao CREA / CAU, da qual deverá constar os nomes dos profissionais que poderão atuar como responsáveis técnicos pelos serviços a serem executados, conforme disciplina a Resolução 425/98 do CONFEA, artigo 4º, parágrafo único; </w:t>
      </w:r>
    </w:p>
    <w:p w14:paraId="7828EC44" w14:textId="77777777" w:rsidR="00C933E3" w:rsidRDefault="00C933E3" w:rsidP="00C933E3">
      <w:pPr>
        <w:pStyle w:val="Corpodetexto"/>
        <w:spacing w:line="276" w:lineRule="auto"/>
        <w:jc w:val="both"/>
        <w:rPr>
          <w:rFonts w:ascii="Arial" w:hAnsi="Arial" w:cs="Arial"/>
          <w:sz w:val="24"/>
          <w:szCs w:val="24"/>
        </w:rPr>
      </w:pPr>
    </w:p>
    <w:p w14:paraId="54FCD527" w14:textId="3F2B0ED2"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g) Comprovação de aptidão técnica, consistente na apresentação de uma ou mais certidões de acervo técnico expedidas pelo CREA / CAU, em nome dos profissionais que exercerão a função de responsáveis técnicos, comprovando a execução de obra </w:t>
      </w:r>
      <w:r w:rsidR="00504D4D">
        <w:rPr>
          <w:rFonts w:ascii="Arial" w:hAnsi="Arial" w:cs="Arial"/>
          <w:sz w:val="24"/>
          <w:szCs w:val="24"/>
        </w:rPr>
        <w:t xml:space="preserve">ou serviço </w:t>
      </w:r>
      <w:r w:rsidRPr="00C933E3">
        <w:rPr>
          <w:rFonts w:ascii="Arial" w:hAnsi="Arial" w:cs="Arial"/>
          <w:sz w:val="24"/>
          <w:szCs w:val="24"/>
        </w:rPr>
        <w:t xml:space="preserve">com características similares ao objeto a ser contratado, mediante apresentação de Atestado de Capacidade Técnico-profissional; </w:t>
      </w:r>
    </w:p>
    <w:p w14:paraId="0738B7B2" w14:textId="77777777" w:rsidR="00C933E3" w:rsidRDefault="00C933E3" w:rsidP="00C933E3">
      <w:pPr>
        <w:pStyle w:val="Corpodetexto"/>
        <w:spacing w:line="276" w:lineRule="auto"/>
        <w:jc w:val="both"/>
        <w:rPr>
          <w:rFonts w:ascii="Arial" w:hAnsi="Arial" w:cs="Arial"/>
          <w:sz w:val="24"/>
          <w:szCs w:val="24"/>
        </w:rPr>
      </w:pPr>
    </w:p>
    <w:p w14:paraId="25EBCBDC" w14:textId="77777777"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 xml:space="preserve">h) Apresentação, por parte da contratada, de Atestado de Capacidade Técnico-operacional, comprovando a realização de obras ou serviços com características similares ao objeto a ser contratado; </w:t>
      </w:r>
    </w:p>
    <w:p w14:paraId="13FEEAC5" w14:textId="77777777" w:rsidR="00C933E3" w:rsidRDefault="00C933E3" w:rsidP="00C933E3">
      <w:pPr>
        <w:pStyle w:val="Corpodetexto"/>
        <w:spacing w:line="276" w:lineRule="auto"/>
        <w:jc w:val="both"/>
        <w:rPr>
          <w:rFonts w:ascii="Arial" w:hAnsi="Arial" w:cs="Arial"/>
          <w:sz w:val="24"/>
          <w:szCs w:val="24"/>
        </w:rPr>
      </w:pPr>
    </w:p>
    <w:p w14:paraId="7AB7244A" w14:textId="61F87720" w:rsidR="00C933E3" w:rsidRDefault="00C933E3" w:rsidP="00C933E3">
      <w:pPr>
        <w:pStyle w:val="Corpodetexto"/>
        <w:spacing w:line="276" w:lineRule="auto"/>
        <w:jc w:val="both"/>
        <w:rPr>
          <w:rFonts w:ascii="Arial" w:hAnsi="Arial" w:cs="Arial"/>
          <w:sz w:val="24"/>
          <w:szCs w:val="24"/>
        </w:rPr>
      </w:pPr>
      <w:r w:rsidRPr="00C933E3">
        <w:rPr>
          <w:rFonts w:ascii="Arial" w:hAnsi="Arial" w:cs="Arial"/>
          <w:sz w:val="24"/>
          <w:szCs w:val="24"/>
        </w:rPr>
        <w:t>i) 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5EF8258A" w14:textId="77777777" w:rsidR="00C933E3" w:rsidRDefault="00C933E3" w:rsidP="00C933E3">
      <w:pPr>
        <w:pStyle w:val="Corpodetexto"/>
        <w:spacing w:line="276" w:lineRule="auto"/>
        <w:jc w:val="both"/>
        <w:rPr>
          <w:rFonts w:ascii="Arial" w:hAnsi="Arial" w:cs="Arial"/>
          <w:sz w:val="24"/>
          <w:szCs w:val="24"/>
        </w:rPr>
      </w:pPr>
    </w:p>
    <w:p w14:paraId="70C5064E" w14:textId="38472413"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j) Cumprimento, por parte da contratada, de Plano de Gerenciamento de Resíduos, garantindo o correto descarte dos resíduos segundo sua classe.</w:t>
      </w:r>
    </w:p>
    <w:p w14:paraId="518FE31C" w14:textId="77777777" w:rsidR="00C933E3" w:rsidRPr="00504D4D" w:rsidRDefault="00C933E3" w:rsidP="00BE78CE">
      <w:pPr>
        <w:pStyle w:val="Corpodetexto"/>
        <w:spacing w:line="360" w:lineRule="auto"/>
        <w:jc w:val="both"/>
        <w:rPr>
          <w:rFonts w:ascii="Arial" w:hAnsi="Arial" w:cs="Arial"/>
          <w:b/>
          <w:i/>
          <w:sz w:val="24"/>
          <w:szCs w:val="24"/>
        </w:rPr>
      </w:pPr>
    </w:p>
    <w:p w14:paraId="18087DEB" w14:textId="4B1DFA43" w:rsidR="00C933E3" w:rsidRPr="00504D4D" w:rsidRDefault="00504D4D" w:rsidP="00BE78CE">
      <w:pPr>
        <w:pStyle w:val="Corpodetexto"/>
        <w:spacing w:line="360" w:lineRule="auto"/>
        <w:jc w:val="both"/>
        <w:rPr>
          <w:rFonts w:ascii="Arial" w:hAnsi="Arial" w:cs="Arial"/>
          <w:b/>
          <w:i/>
          <w:sz w:val="24"/>
          <w:szCs w:val="24"/>
        </w:rPr>
      </w:pPr>
      <w:r w:rsidRPr="00504D4D">
        <w:rPr>
          <w:rFonts w:ascii="Arial" w:hAnsi="Arial" w:cs="Arial"/>
          <w:b/>
          <w:i/>
          <w:sz w:val="24"/>
          <w:szCs w:val="24"/>
        </w:rPr>
        <w:t>6.2. Requisitos de sustentabilidade</w:t>
      </w:r>
    </w:p>
    <w:p w14:paraId="18D3648F" w14:textId="044547ED" w:rsidR="00C933E3" w:rsidRDefault="00504D4D" w:rsidP="00504D4D">
      <w:pPr>
        <w:pStyle w:val="Corpodetexto"/>
        <w:spacing w:line="276" w:lineRule="auto"/>
        <w:jc w:val="both"/>
        <w:rPr>
          <w:rFonts w:ascii="Arial" w:hAnsi="Arial" w:cs="Arial"/>
          <w:sz w:val="24"/>
          <w:szCs w:val="24"/>
        </w:rPr>
      </w:pPr>
      <w:r w:rsidRPr="00504D4D">
        <w:rPr>
          <w:rFonts w:ascii="Arial" w:hAnsi="Arial" w:cs="Arial"/>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00C580AB" w14:textId="77777777" w:rsidR="00C933E3" w:rsidRDefault="00C933E3" w:rsidP="00BE78CE">
      <w:pPr>
        <w:pStyle w:val="Corpodetexto"/>
        <w:spacing w:line="360" w:lineRule="auto"/>
        <w:jc w:val="both"/>
        <w:rPr>
          <w:rFonts w:ascii="Arial" w:hAnsi="Arial" w:cs="Arial"/>
          <w:sz w:val="24"/>
          <w:szCs w:val="24"/>
        </w:rPr>
      </w:pPr>
    </w:p>
    <w:p w14:paraId="33E5D4DF" w14:textId="2277A51F" w:rsidR="00C933E3" w:rsidRPr="00370FCF" w:rsidRDefault="00370FCF" w:rsidP="00BE78CE">
      <w:pPr>
        <w:pStyle w:val="Corpodetexto"/>
        <w:spacing w:line="360" w:lineRule="auto"/>
        <w:jc w:val="both"/>
        <w:rPr>
          <w:rFonts w:ascii="Arial" w:hAnsi="Arial" w:cs="Arial"/>
          <w:b/>
          <w:i/>
          <w:sz w:val="24"/>
          <w:szCs w:val="24"/>
        </w:rPr>
      </w:pPr>
      <w:r>
        <w:rPr>
          <w:rFonts w:ascii="Arial" w:hAnsi="Arial" w:cs="Arial"/>
          <w:b/>
          <w:i/>
          <w:sz w:val="24"/>
          <w:szCs w:val="24"/>
        </w:rPr>
        <w:t>6</w:t>
      </w:r>
      <w:r w:rsidRPr="00370FCF">
        <w:rPr>
          <w:rFonts w:ascii="Arial" w:hAnsi="Arial" w:cs="Arial"/>
          <w:b/>
          <w:i/>
          <w:sz w:val="24"/>
          <w:szCs w:val="24"/>
        </w:rPr>
        <w:t>.3. Requisitos normativos que disciplinam os serviços a serem contratados</w:t>
      </w:r>
    </w:p>
    <w:p w14:paraId="1324440F" w14:textId="77777777" w:rsidR="00C933E3" w:rsidRDefault="00C933E3" w:rsidP="00BE78CE">
      <w:pPr>
        <w:pStyle w:val="Corpodetexto"/>
        <w:spacing w:line="360" w:lineRule="auto"/>
        <w:jc w:val="both"/>
        <w:rPr>
          <w:rFonts w:ascii="Arial" w:hAnsi="Arial" w:cs="Arial"/>
          <w:sz w:val="24"/>
          <w:szCs w:val="24"/>
        </w:rPr>
      </w:pPr>
    </w:p>
    <w:p w14:paraId="5338E60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a) Lei nº 14.133, de 1º de abril de 2021, Lei de Licitações e Contratos Administrativos; </w:t>
      </w:r>
    </w:p>
    <w:p w14:paraId="225CC131" w14:textId="77777777" w:rsidR="00370FCF" w:rsidRDefault="00370FCF" w:rsidP="00370FCF">
      <w:pPr>
        <w:pStyle w:val="Corpodetexto"/>
        <w:spacing w:line="276" w:lineRule="auto"/>
        <w:jc w:val="both"/>
        <w:rPr>
          <w:rFonts w:ascii="Arial" w:hAnsi="Arial" w:cs="Arial"/>
          <w:sz w:val="24"/>
          <w:szCs w:val="24"/>
        </w:rPr>
      </w:pPr>
    </w:p>
    <w:p w14:paraId="457404EB" w14:textId="48DEB1EE"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lastRenderedPageBreak/>
        <w:t xml:space="preserve">b) Normas da ABNT e das legislações pertinentes para execução de todos os serviços aplicáveis na execução da obra, inclusive no que tange a qualidade dos materiais; </w:t>
      </w:r>
    </w:p>
    <w:p w14:paraId="5B6C4473" w14:textId="77777777" w:rsidR="00370FCF" w:rsidRDefault="00370FCF" w:rsidP="00370FCF">
      <w:pPr>
        <w:pStyle w:val="Corpodetexto"/>
        <w:spacing w:line="276" w:lineRule="auto"/>
        <w:jc w:val="both"/>
        <w:rPr>
          <w:rFonts w:ascii="Arial" w:hAnsi="Arial" w:cs="Arial"/>
          <w:sz w:val="24"/>
          <w:szCs w:val="24"/>
        </w:rPr>
      </w:pPr>
    </w:p>
    <w:p w14:paraId="464D9A9F"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c) Lei nº 5.194, de 24 de dezembro 1966, que regula o exercício das profissões de Engenharia e dá outras providências; </w:t>
      </w:r>
    </w:p>
    <w:p w14:paraId="4BDEB2F6" w14:textId="77777777" w:rsidR="00370FCF" w:rsidRDefault="00370FCF" w:rsidP="00370FCF">
      <w:pPr>
        <w:pStyle w:val="Corpodetexto"/>
        <w:spacing w:line="276" w:lineRule="auto"/>
        <w:jc w:val="both"/>
        <w:rPr>
          <w:rFonts w:ascii="Arial" w:hAnsi="Arial" w:cs="Arial"/>
          <w:sz w:val="24"/>
          <w:szCs w:val="24"/>
        </w:rPr>
      </w:pPr>
    </w:p>
    <w:p w14:paraId="3984778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d) Lei nº 12.378/2010 regula o exercício da Arquitetura e cria o Conselho de Arquitetura e Urbanismo do Brasil (CAU/BR) e das Unidades da Federação (CAU/UF); </w:t>
      </w:r>
    </w:p>
    <w:p w14:paraId="280B43E8" w14:textId="77777777" w:rsidR="00370FCF" w:rsidRDefault="00370FCF" w:rsidP="00370FCF">
      <w:pPr>
        <w:pStyle w:val="Corpodetexto"/>
        <w:spacing w:line="276" w:lineRule="auto"/>
        <w:jc w:val="both"/>
        <w:rPr>
          <w:rFonts w:ascii="Arial" w:hAnsi="Arial" w:cs="Arial"/>
          <w:sz w:val="24"/>
          <w:szCs w:val="24"/>
        </w:rPr>
      </w:pPr>
    </w:p>
    <w:p w14:paraId="7D5C4939" w14:textId="7777777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 xml:space="preserve">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2B85A7A2" w14:textId="77777777" w:rsidR="00370FCF" w:rsidRDefault="00370FCF" w:rsidP="00370FCF">
      <w:pPr>
        <w:pStyle w:val="Corpodetexto"/>
        <w:spacing w:line="276" w:lineRule="auto"/>
        <w:jc w:val="both"/>
        <w:rPr>
          <w:rFonts w:ascii="Arial" w:hAnsi="Arial" w:cs="Arial"/>
          <w:sz w:val="24"/>
          <w:szCs w:val="24"/>
        </w:rPr>
      </w:pPr>
    </w:p>
    <w:p w14:paraId="63064C0F" w14:textId="58721467" w:rsidR="00370FCF" w:rsidRDefault="00370FCF" w:rsidP="00370FCF">
      <w:pPr>
        <w:pStyle w:val="Corpodetexto"/>
        <w:spacing w:line="276" w:lineRule="auto"/>
        <w:jc w:val="both"/>
        <w:rPr>
          <w:rFonts w:ascii="Arial" w:hAnsi="Arial" w:cs="Arial"/>
          <w:sz w:val="24"/>
          <w:szCs w:val="24"/>
        </w:rPr>
      </w:pPr>
      <w:r w:rsidRPr="00370FCF">
        <w:rPr>
          <w:rFonts w:ascii="Arial" w:hAnsi="Arial" w:cs="Arial"/>
          <w:sz w:val="24"/>
          <w:szCs w:val="24"/>
        </w:rPr>
        <w:t>f) Resolução CONAMA nº 307, de 05 de julho de 2002, que estabelece diretrizes, critérios e procedimentos para a gestão dos resíduos da construção civil.</w:t>
      </w:r>
    </w:p>
    <w:p w14:paraId="664A69D8" w14:textId="77777777" w:rsidR="00967404" w:rsidRDefault="00967404" w:rsidP="00370FCF">
      <w:pPr>
        <w:pStyle w:val="Corpodetexto"/>
        <w:spacing w:line="276" w:lineRule="auto"/>
        <w:jc w:val="both"/>
        <w:rPr>
          <w:rFonts w:ascii="Arial" w:hAnsi="Arial" w:cs="Arial"/>
          <w:sz w:val="24"/>
          <w:szCs w:val="24"/>
        </w:rPr>
      </w:pPr>
    </w:p>
    <w:p w14:paraId="5BFE6FE3" w14:textId="5FD74572" w:rsidR="00AE1AC6" w:rsidRPr="003B097A" w:rsidRDefault="00AE1AC6"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7</w:t>
      </w:r>
      <w:r w:rsidRPr="003B097A">
        <w:rPr>
          <w:rFonts w:ascii="Arial" w:eastAsia="Times New Roman" w:hAnsi="Arial" w:cs="Arial"/>
          <w:b/>
          <w:sz w:val="24"/>
          <w:szCs w:val="24"/>
        </w:rPr>
        <w:t xml:space="preserve"> </w:t>
      </w:r>
      <w:r>
        <w:rPr>
          <w:rFonts w:ascii="Arial" w:eastAsia="Times New Roman" w:hAnsi="Arial" w:cs="Arial"/>
          <w:b/>
          <w:sz w:val="24"/>
          <w:szCs w:val="24"/>
        </w:rPr>
        <w:t>–</w:t>
      </w:r>
      <w:r w:rsidRPr="003B097A">
        <w:rPr>
          <w:rFonts w:ascii="Arial" w:eastAsia="Times New Roman" w:hAnsi="Arial" w:cs="Arial"/>
          <w:b/>
          <w:sz w:val="24"/>
          <w:szCs w:val="24"/>
        </w:rPr>
        <w:t xml:space="preserve"> </w:t>
      </w:r>
      <w:r>
        <w:rPr>
          <w:rFonts w:ascii="Arial" w:hAnsi="Arial" w:cs="Arial"/>
          <w:b/>
          <w:sz w:val="24"/>
        </w:rPr>
        <w:t>ESTIMATIVAS DAS QUANTIDADES</w:t>
      </w:r>
    </w:p>
    <w:tbl>
      <w:tblPr>
        <w:tblW w:w="9072" w:type="dxa"/>
        <w:tblInd w:w="-5" w:type="dxa"/>
        <w:tblCellMar>
          <w:left w:w="70" w:type="dxa"/>
          <w:right w:w="70" w:type="dxa"/>
        </w:tblCellMar>
        <w:tblLook w:val="04A0" w:firstRow="1" w:lastRow="0" w:firstColumn="1" w:lastColumn="0" w:noHBand="0" w:noVBand="1"/>
      </w:tblPr>
      <w:tblGrid>
        <w:gridCol w:w="570"/>
        <w:gridCol w:w="728"/>
        <w:gridCol w:w="796"/>
        <w:gridCol w:w="3718"/>
        <w:gridCol w:w="1564"/>
        <w:gridCol w:w="14"/>
        <w:gridCol w:w="1682"/>
      </w:tblGrid>
      <w:tr w:rsidR="00967404" w:rsidRPr="00641570" w14:paraId="75D480DD" w14:textId="77777777" w:rsidTr="00743A25">
        <w:trPr>
          <w:trHeight w:val="375"/>
        </w:trPr>
        <w:tc>
          <w:tcPr>
            <w:tcW w:w="9072"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43B71C" w14:textId="646F9A79" w:rsidR="00967404" w:rsidRPr="00641570" w:rsidRDefault="00967404" w:rsidP="00743A25">
            <w:pPr>
              <w:spacing w:after="0" w:line="240" w:lineRule="auto"/>
              <w:jc w:val="center"/>
              <w:rPr>
                <w:rFonts w:eastAsia="Times New Roman"/>
                <w:b/>
                <w:bCs/>
                <w:sz w:val="28"/>
                <w:szCs w:val="28"/>
              </w:rPr>
            </w:pPr>
            <w:r w:rsidRPr="00641570">
              <w:rPr>
                <w:rFonts w:eastAsia="Times New Roman"/>
                <w:b/>
                <w:bCs/>
                <w:sz w:val="28"/>
                <w:szCs w:val="28"/>
              </w:rPr>
              <w:t xml:space="preserve">LOTE 1 </w:t>
            </w:r>
            <w:r>
              <w:rPr>
                <w:rFonts w:eastAsia="Times New Roman"/>
                <w:b/>
                <w:bCs/>
                <w:sz w:val="28"/>
                <w:szCs w:val="28"/>
              </w:rPr>
              <w:t>–</w:t>
            </w:r>
            <w:r w:rsidRPr="00641570">
              <w:rPr>
                <w:rFonts w:eastAsia="Times New Roman"/>
                <w:b/>
                <w:bCs/>
                <w:sz w:val="28"/>
                <w:szCs w:val="28"/>
              </w:rPr>
              <w:t xml:space="preserve"> </w:t>
            </w:r>
            <w:r>
              <w:rPr>
                <w:rFonts w:eastAsia="Times New Roman"/>
                <w:b/>
                <w:bCs/>
                <w:sz w:val="28"/>
                <w:szCs w:val="28"/>
              </w:rPr>
              <w:t>Reforma e Construção do Centro de Comercializa</w:t>
            </w:r>
            <w:r w:rsidR="00840AFE">
              <w:rPr>
                <w:rFonts w:eastAsia="Times New Roman"/>
                <w:b/>
                <w:bCs/>
                <w:sz w:val="28"/>
                <w:szCs w:val="28"/>
              </w:rPr>
              <w:t>ção</w:t>
            </w:r>
            <w:r w:rsidRPr="00641570">
              <w:rPr>
                <w:rFonts w:eastAsia="Times New Roman"/>
                <w:b/>
                <w:bCs/>
                <w:sz w:val="28"/>
                <w:szCs w:val="28"/>
              </w:rPr>
              <w:t xml:space="preserve"> </w:t>
            </w:r>
          </w:p>
        </w:tc>
      </w:tr>
      <w:tr w:rsidR="00967404" w:rsidRPr="00641570" w14:paraId="09D5861C" w14:textId="77777777" w:rsidTr="00743A25">
        <w:trPr>
          <w:trHeight w:val="450"/>
        </w:trPr>
        <w:tc>
          <w:tcPr>
            <w:tcW w:w="5812" w:type="dxa"/>
            <w:gridSpan w:val="4"/>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609A5D"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DESCRITIVO</w:t>
            </w:r>
          </w:p>
        </w:tc>
        <w:tc>
          <w:tcPr>
            <w:tcW w:w="3260" w:type="dxa"/>
            <w:gridSpan w:val="3"/>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0EDA32"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 xml:space="preserve"> EMPRESAS </w:t>
            </w:r>
          </w:p>
        </w:tc>
      </w:tr>
      <w:tr w:rsidR="00967404" w:rsidRPr="00641570" w14:paraId="7A7C6B13" w14:textId="77777777" w:rsidTr="00743A25">
        <w:trPr>
          <w:trHeight w:val="450"/>
        </w:trPr>
        <w:tc>
          <w:tcPr>
            <w:tcW w:w="5812" w:type="dxa"/>
            <w:gridSpan w:val="4"/>
            <w:vMerge/>
            <w:tcBorders>
              <w:top w:val="single" w:sz="4" w:space="0" w:color="auto"/>
              <w:left w:val="single" w:sz="4" w:space="0" w:color="auto"/>
              <w:bottom w:val="single" w:sz="4" w:space="0" w:color="auto"/>
              <w:right w:val="single" w:sz="4" w:space="0" w:color="auto"/>
            </w:tcBorders>
            <w:vAlign w:val="center"/>
            <w:hideMark/>
          </w:tcPr>
          <w:p w14:paraId="5F86A0C2" w14:textId="77777777" w:rsidR="00967404" w:rsidRPr="00A01AE8" w:rsidRDefault="00967404" w:rsidP="00743A25">
            <w:pPr>
              <w:spacing w:after="0" w:line="240" w:lineRule="auto"/>
              <w:rPr>
                <w:rFonts w:ascii="Arial" w:eastAsia="Times New Roman" w:hAnsi="Arial" w:cs="Arial"/>
                <w:b/>
                <w:bCs/>
                <w:sz w:val="20"/>
                <w:szCs w:val="20"/>
              </w:rPr>
            </w:pPr>
          </w:p>
        </w:tc>
        <w:tc>
          <w:tcPr>
            <w:tcW w:w="3260" w:type="dxa"/>
            <w:gridSpan w:val="3"/>
            <w:vMerge/>
            <w:tcBorders>
              <w:top w:val="single" w:sz="4" w:space="0" w:color="auto"/>
              <w:left w:val="single" w:sz="4" w:space="0" w:color="auto"/>
              <w:bottom w:val="single" w:sz="4" w:space="0" w:color="auto"/>
              <w:right w:val="single" w:sz="4" w:space="0" w:color="auto"/>
            </w:tcBorders>
            <w:vAlign w:val="center"/>
            <w:hideMark/>
          </w:tcPr>
          <w:p w14:paraId="4AD22258" w14:textId="77777777" w:rsidR="00967404" w:rsidRPr="00A01AE8" w:rsidRDefault="00967404" w:rsidP="00743A25">
            <w:pPr>
              <w:spacing w:after="0" w:line="240" w:lineRule="auto"/>
              <w:rPr>
                <w:rFonts w:ascii="Arial" w:eastAsia="Times New Roman" w:hAnsi="Arial" w:cs="Arial"/>
                <w:b/>
                <w:bCs/>
                <w:sz w:val="20"/>
                <w:szCs w:val="20"/>
              </w:rPr>
            </w:pPr>
          </w:p>
        </w:tc>
      </w:tr>
      <w:tr w:rsidR="00967404" w:rsidRPr="00641570" w14:paraId="64BDE405" w14:textId="77777777" w:rsidTr="00743A25">
        <w:trPr>
          <w:trHeight w:val="520"/>
        </w:trPr>
        <w:tc>
          <w:tcPr>
            <w:tcW w:w="570" w:type="dxa"/>
            <w:tcBorders>
              <w:top w:val="nil"/>
              <w:left w:val="single" w:sz="4" w:space="0" w:color="auto"/>
              <w:bottom w:val="nil"/>
              <w:right w:val="single" w:sz="4" w:space="0" w:color="auto"/>
            </w:tcBorders>
            <w:shd w:val="clear" w:color="000000" w:fill="D9D9D9"/>
            <w:noWrap/>
            <w:vAlign w:val="center"/>
            <w:hideMark/>
          </w:tcPr>
          <w:p w14:paraId="1224A154"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I</w:t>
            </w:r>
            <w:r>
              <w:rPr>
                <w:rFonts w:ascii="Arial" w:eastAsia="Times New Roman" w:hAnsi="Arial" w:cs="Arial"/>
                <w:b/>
                <w:bCs/>
                <w:sz w:val="20"/>
                <w:szCs w:val="20"/>
              </w:rPr>
              <w:t>tem</w:t>
            </w:r>
          </w:p>
        </w:tc>
        <w:tc>
          <w:tcPr>
            <w:tcW w:w="728" w:type="dxa"/>
            <w:tcBorders>
              <w:top w:val="nil"/>
              <w:left w:val="nil"/>
              <w:bottom w:val="nil"/>
              <w:right w:val="single" w:sz="4" w:space="0" w:color="auto"/>
            </w:tcBorders>
            <w:shd w:val="clear" w:color="000000" w:fill="D9D9D9"/>
            <w:noWrap/>
            <w:vAlign w:val="center"/>
            <w:hideMark/>
          </w:tcPr>
          <w:p w14:paraId="224DDCD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Unid.</w:t>
            </w:r>
          </w:p>
        </w:tc>
        <w:tc>
          <w:tcPr>
            <w:tcW w:w="796" w:type="dxa"/>
            <w:tcBorders>
              <w:top w:val="nil"/>
              <w:left w:val="nil"/>
              <w:bottom w:val="nil"/>
              <w:right w:val="single" w:sz="4" w:space="0" w:color="auto"/>
            </w:tcBorders>
            <w:shd w:val="clear" w:color="000000" w:fill="D9D9D9"/>
            <w:noWrap/>
            <w:vAlign w:val="center"/>
            <w:hideMark/>
          </w:tcPr>
          <w:p w14:paraId="201F2A2F"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Quant.</w:t>
            </w:r>
          </w:p>
        </w:tc>
        <w:tc>
          <w:tcPr>
            <w:tcW w:w="3718" w:type="dxa"/>
            <w:tcBorders>
              <w:top w:val="nil"/>
              <w:left w:val="nil"/>
              <w:bottom w:val="nil"/>
              <w:right w:val="single" w:sz="4" w:space="0" w:color="auto"/>
            </w:tcBorders>
            <w:shd w:val="clear" w:color="000000" w:fill="D9D9D9"/>
            <w:noWrap/>
            <w:vAlign w:val="center"/>
            <w:hideMark/>
          </w:tcPr>
          <w:p w14:paraId="66A21860"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Discriminação de Materiais</w:t>
            </w:r>
          </w:p>
        </w:tc>
        <w:tc>
          <w:tcPr>
            <w:tcW w:w="1564" w:type="dxa"/>
            <w:tcBorders>
              <w:top w:val="nil"/>
              <w:left w:val="nil"/>
              <w:bottom w:val="nil"/>
              <w:right w:val="single" w:sz="4" w:space="0" w:color="auto"/>
            </w:tcBorders>
            <w:shd w:val="clear" w:color="000000" w:fill="FFFFFF"/>
            <w:vAlign w:val="center"/>
            <w:hideMark/>
          </w:tcPr>
          <w:p w14:paraId="738E09C4" w14:textId="77777777" w:rsidR="00967404" w:rsidRDefault="00967404" w:rsidP="00743A25">
            <w:pPr>
              <w:spacing w:after="0" w:line="240" w:lineRule="auto"/>
              <w:jc w:val="center"/>
              <w:rPr>
                <w:rFonts w:ascii="Arial" w:eastAsia="Times New Roman" w:hAnsi="Arial" w:cs="Arial"/>
                <w:b/>
                <w:bCs/>
                <w:sz w:val="20"/>
                <w:szCs w:val="20"/>
              </w:rPr>
            </w:pPr>
          </w:p>
          <w:p w14:paraId="2B199DD0"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w:t>
            </w:r>
            <w:r>
              <w:rPr>
                <w:rFonts w:ascii="Arial" w:eastAsia="Times New Roman" w:hAnsi="Arial" w:cs="Arial"/>
                <w:b/>
                <w:bCs/>
                <w:sz w:val="20"/>
                <w:szCs w:val="20"/>
              </w:rPr>
              <w:t>.</w:t>
            </w:r>
            <w:r w:rsidRPr="00A01AE8">
              <w:rPr>
                <w:rFonts w:ascii="Arial" w:eastAsia="Times New Roman" w:hAnsi="Arial" w:cs="Arial"/>
                <w:b/>
                <w:bCs/>
                <w:sz w:val="20"/>
                <w:szCs w:val="20"/>
              </w:rPr>
              <w:t xml:space="preserve"> Unit</w:t>
            </w:r>
            <w:r>
              <w:rPr>
                <w:rFonts w:ascii="Arial" w:eastAsia="Times New Roman" w:hAnsi="Arial" w:cs="Arial"/>
                <w:b/>
                <w:bCs/>
                <w:sz w:val="20"/>
                <w:szCs w:val="20"/>
              </w:rPr>
              <w:t>á</w:t>
            </w:r>
            <w:r w:rsidRPr="00A01AE8">
              <w:rPr>
                <w:rFonts w:ascii="Arial" w:eastAsia="Times New Roman" w:hAnsi="Arial" w:cs="Arial"/>
                <w:b/>
                <w:bCs/>
                <w:sz w:val="20"/>
                <w:szCs w:val="20"/>
              </w:rPr>
              <w:t>rio</w:t>
            </w:r>
            <w:r w:rsidRPr="00A01AE8">
              <w:rPr>
                <w:rFonts w:ascii="Arial" w:eastAsia="Times New Roman" w:hAnsi="Arial" w:cs="Arial"/>
                <w:b/>
                <w:bCs/>
                <w:sz w:val="20"/>
                <w:szCs w:val="20"/>
              </w:rPr>
              <w:br/>
              <w:t xml:space="preserve"> </w:t>
            </w:r>
          </w:p>
        </w:tc>
        <w:tc>
          <w:tcPr>
            <w:tcW w:w="1696" w:type="dxa"/>
            <w:gridSpan w:val="2"/>
            <w:tcBorders>
              <w:top w:val="nil"/>
              <w:left w:val="nil"/>
              <w:bottom w:val="nil"/>
              <w:right w:val="single" w:sz="4" w:space="0" w:color="auto"/>
            </w:tcBorders>
            <w:shd w:val="clear" w:color="000000" w:fill="FFFFFF"/>
            <w:vAlign w:val="center"/>
            <w:hideMark/>
          </w:tcPr>
          <w:p w14:paraId="10C806E9" w14:textId="77777777" w:rsidR="00967404" w:rsidRPr="00A01AE8" w:rsidRDefault="00967404" w:rsidP="00743A25">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Subtotal</w:t>
            </w:r>
          </w:p>
        </w:tc>
      </w:tr>
      <w:tr w:rsidR="00967404" w:rsidRPr="00641570" w14:paraId="3E8AD74A" w14:textId="77777777" w:rsidTr="00743A25">
        <w:trPr>
          <w:trHeight w:val="693"/>
        </w:trPr>
        <w:tc>
          <w:tcPr>
            <w:tcW w:w="5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189AD"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1</w:t>
            </w:r>
          </w:p>
        </w:tc>
        <w:tc>
          <w:tcPr>
            <w:tcW w:w="728" w:type="dxa"/>
            <w:tcBorders>
              <w:top w:val="single" w:sz="4" w:space="0" w:color="auto"/>
              <w:left w:val="nil"/>
              <w:bottom w:val="single" w:sz="4" w:space="0" w:color="auto"/>
              <w:right w:val="single" w:sz="4" w:space="0" w:color="auto"/>
            </w:tcBorders>
            <w:shd w:val="clear" w:color="000000" w:fill="FFFFFF"/>
            <w:noWrap/>
            <w:vAlign w:val="center"/>
            <w:hideMark/>
          </w:tcPr>
          <w:p w14:paraId="5E6BA755" w14:textId="77777777" w:rsidR="00967404" w:rsidRPr="00A01AE8" w:rsidRDefault="00967404" w:rsidP="00743A25">
            <w:pPr>
              <w:spacing w:after="0" w:line="240" w:lineRule="auto"/>
              <w:jc w:val="center"/>
              <w:rPr>
                <w:rFonts w:ascii="Arial" w:eastAsia="Times New Roman" w:hAnsi="Arial" w:cs="Arial"/>
                <w:sz w:val="20"/>
                <w:szCs w:val="20"/>
              </w:rPr>
            </w:pPr>
            <w:r w:rsidRPr="00A01AE8">
              <w:rPr>
                <w:rFonts w:ascii="Arial" w:eastAsia="Times New Roman" w:hAnsi="Arial" w:cs="Arial"/>
                <w:sz w:val="20"/>
                <w:szCs w:val="20"/>
              </w:rPr>
              <w:t>UND</w:t>
            </w:r>
          </w:p>
        </w:tc>
        <w:tc>
          <w:tcPr>
            <w:tcW w:w="796" w:type="dxa"/>
            <w:tcBorders>
              <w:top w:val="single" w:sz="4" w:space="0" w:color="auto"/>
              <w:left w:val="nil"/>
              <w:bottom w:val="single" w:sz="4" w:space="0" w:color="auto"/>
              <w:right w:val="single" w:sz="4" w:space="0" w:color="auto"/>
            </w:tcBorders>
            <w:shd w:val="clear" w:color="000000" w:fill="F2F2F2"/>
            <w:vAlign w:val="center"/>
            <w:hideMark/>
          </w:tcPr>
          <w:p w14:paraId="62FF60E3" w14:textId="77777777" w:rsidR="00967404" w:rsidRPr="00A01AE8" w:rsidRDefault="00967404" w:rsidP="00743A25">
            <w:pPr>
              <w:spacing w:after="0" w:line="240" w:lineRule="auto"/>
              <w:jc w:val="center"/>
              <w:rPr>
                <w:rFonts w:ascii="Arial" w:eastAsia="Times New Roman" w:hAnsi="Arial" w:cs="Arial"/>
                <w:color w:val="000000"/>
                <w:sz w:val="20"/>
                <w:szCs w:val="20"/>
              </w:rPr>
            </w:pPr>
            <w:r w:rsidRPr="00A01AE8">
              <w:rPr>
                <w:rFonts w:ascii="Arial" w:eastAsia="Times New Roman" w:hAnsi="Arial" w:cs="Arial"/>
                <w:color w:val="000000"/>
                <w:sz w:val="20"/>
                <w:szCs w:val="20"/>
              </w:rPr>
              <w:t>01</w:t>
            </w:r>
          </w:p>
        </w:tc>
        <w:tc>
          <w:tcPr>
            <w:tcW w:w="3718" w:type="dxa"/>
            <w:tcBorders>
              <w:top w:val="single" w:sz="4" w:space="0" w:color="auto"/>
              <w:left w:val="nil"/>
              <w:bottom w:val="single" w:sz="4" w:space="0" w:color="auto"/>
              <w:right w:val="single" w:sz="4" w:space="0" w:color="auto"/>
            </w:tcBorders>
            <w:shd w:val="clear" w:color="000000" w:fill="FFFFFF"/>
            <w:vAlign w:val="center"/>
            <w:hideMark/>
          </w:tcPr>
          <w:p w14:paraId="7A34CBB6" w14:textId="1D192095" w:rsidR="00967404" w:rsidRPr="003B072C" w:rsidRDefault="003B072C" w:rsidP="00743A25">
            <w:pPr>
              <w:spacing w:after="0" w:line="240" w:lineRule="auto"/>
              <w:jc w:val="both"/>
              <w:rPr>
                <w:rFonts w:ascii="Arial" w:eastAsia="Times New Roman" w:hAnsi="Arial" w:cs="Arial"/>
                <w:color w:val="000000"/>
                <w:sz w:val="20"/>
                <w:szCs w:val="20"/>
              </w:rPr>
            </w:pPr>
            <w:r w:rsidRPr="003B072C">
              <w:rPr>
                <w:rFonts w:ascii="Arial" w:hAnsi="Arial" w:cs="Arial"/>
                <w:bCs/>
                <w:sz w:val="20"/>
                <w:szCs w:val="20"/>
              </w:rPr>
              <w:t>Construção</w:t>
            </w:r>
            <w:r w:rsidRPr="003B072C">
              <w:rPr>
                <w:rFonts w:ascii="Arial" w:hAnsi="Arial" w:cs="Arial"/>
                <w:sz w:val="20"/>
                <w:szCs w:val="20"/>
              </w:rPr>
              <w:t xml:space="preserve"> de 20 Unidades Habitacionais MCMV-PAC</w:t>
            </w:r>
            <w:r w:rsidR="007F7F84" w:rsidRPr="003B072C">
              <w:rPr>
                <w:rFonts w:ascii="Arial" w:hAnsi="Arial" w:cs="Arial"/>
                <w:color w:val="000000"/>
                <w:sz w:val="20"/>
                <w:szCs w:val="20"/>
              </w:rPr>
              <w:t>, no Município de Andaraí/BA.</w:t>
            </w:r>
          </w:p>
        </w:tc>
        <w:tc>
          <w:tcPr>
            <w:tcW w:w="156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67810DB" w14:textId="1380428C" w:rsidR="00967404" w:rsidRPr="00385ABA" w:rsidRDefault="00967404" w:rsidP="00743A25">
            <w:pPr>
              <w:spacing w:after="0" w:line="240" w:lineRule="auto"/>
              <w:jc w:val="center"/>
              <w:rPr>
                <w:rFonts w:ascii="Arial" w:eastAsia="Times New Roman" w:hAnsi="Arial" w:cs="Arial"/>
                <w:color w:val="000000"/>
                <w:sz w:val="20"/>
                <w:szCs w:val="20"/>
              </w:rPr>
            </w:pPr>
            <w:r w:rsidRPr="00385ABA">
              <w:rPr>
                <w:rFonts w:ascii="Arial" w:hAnsi="Arial" w:cs="Arial"/>
                <w:sz w:val="20"/>
                <w:szCs w:val="20"/>
              </w:rPr>
              <w:t>R$</w:t>
            </w:r>
            <w:r w:rsidR="00385ABA" w:rsidRPr="00385ABA">
              <w:rPr>
                <w:rFonts w:ascii="Arial" w:hAnsi="Arial" w:cs="Arial"/>
                <w:sz w:val="20"/>
                <w:szCs w:val="20"/>
              </w:rPr>
              <w:t>2.850.920,98</w:t>
            </w:r>
          </w:p>
        </w:tc>
        <w:tc>
          <w:tcPr>
            <w:tcW w:w="169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72B989E" w14:textId="3A553AAB" w:rsidR="00967404" w:rsidRPr="00385ABA" w:rsidRDefault="007F7F84" w:rsidP="00743A25">
            <w:pPr>
              <w:spacing w:after="0" w:line="240" w:lineRule="auto"/>
              <w:jc w:val="center"/>
              <w:rPr>
                <w:rFonts w:ascii="Arial" w:eastAsia="Times New Roman" w:hAnsi="Arial" w:cs="Arial"/>
                <w:color w:val="000000"/>
                <w:sz w:val="20"/>
                <w:szCs w:val="20"/>
              </w:rPr>
            </w:pPr>
            <w:r w:rsidRPr="00385ABA">
              <w:rPr>
                <w:rFonts w:ascii="Arial" w:hAnsi="Arial" w:cs="Arial"/>
                <w:sz w:val="20"/>
                <w:szCs w:val="20"/>
              </w:rPr>
              <w:t>R$</w:t>
            </w:r>
            <w:r w:rsidR="00385ABA" w:rsidRPr="00385ABA">
              <w:rPr>
                <w:rFonts w:ascii="Arial" w:hAnsi="Arial" w:cs="Arial"/>
                <w:sz w:val="20"/>
                <w:szCs w:val="20"/>
              </w:rPr>
              <w:t>2.850.920,98</w:t>
            </w:r>
          </w:p>
        </w:tc>
      </w:tr>
      <w:tr w:rsidR="00967404" w:rsidRPr="00641570" w14:paraId="12423108" w14:textId="77777777" w:rsidTr="00743A25">
        <w:trPr>
          <w:trHeight w:val="384"/>
        </w:trPr>
        <w:tc>
          <w:tcPr>
            <w:tcW w:w="7390"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720F51" w14:textId="77777777" w:rsidR="00967404" w:rsidRPr="00A01AE8" w:rsidRDefault="00967404" w:rsidP="00743A25">
            <w:pPr>
              <w:spacing w:after="0" w:line="240" w:lineRule="auto"/>
              <w:jc w:val="center"/>
              <w:rPr>
                <w:rFonts w:ascii="Arial" w:eastAsia="Times New Roman" w:hAnsi="Arial" w:cs="Arial"/>
                <w:b/>
                <w:bCs/>
                <w:sz w:val="20"/>
                <w:szCs w:val="20"/>
              </w:rPr>
            </w:pPr>
            <w:r w:rsidRPr="00A01AE8">
              <w:rPr>
                <w:rFonts w:ascii="Arial" w:eastAsia="Times New Roman" w:hAnsi="Arial" w:cs="Arial"/>
                <w:b/>
                <w:bCs/>
                <w:sz w:val="20"/>
                <w:szCs w:val="20"/>
              </w:rPr>
              <w:t>VALOR TOTAL</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14:paraId="05C283AD" w14:textId="1E84036F" w:rsidR="00967404" w:rsidRPr="007F7F84" w:rsidRDefault="007F7F84" w:rsidP="00743A25">
            <w:pPr>
              <w:spacing w:after="0" w:line="240" w:lineRule="auto"/>
              <w:rPr>
                <w:rFonts w:ascii="Arial" w:eastAsia="Times New Roman" w:hAnsi="Arial" w:cs="Arial"/>
                <w:b/>
                <w:bCs/>
                <w:sz w:val="20"/>
                <w:szCs w:val="20"/>
              </w:rPr>
            </w:pPr>
            <w:r w:rsidRPr="007F7F84">
              <w:rPr>
                <w:rFonts w:ascii="Arial" w:hAnsi="Arial" w:cs="Arial"/>
                <w:b/>
                <w:bCs/>
                <w:sz w:val="20"/>
                <w:szCs w:val="20"/>
              </w:rPr>
              <w:t>R$</w:t>
            </w:r>
            <w:r w:rsidR="00385ABA" w:rsidRPr="00385ABA">
              <w:rPr>
                <w:rFonts w:ascii="Arial" w:hAnsi="Arial" w:cs="Arial"/>
                <w:b/>
                <w:bCs/>
                <w:sz w:val="20"/>
                <w:szCs w:val="20"/>
              </w:rPr>
              <w:t>2.850.920,98</w:t>
            </w:r>
          </w:p>
        </w:tc>
      </w:tr>
    </w:tbl>
    <w:p w14:paraId="7BF66820" w14:textId="6791FAA8"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 xml:space="preserve">A </w:t>
      </w:r>
      <w:r w:rsidR="0010550F" w:rsidRPr="0010550F">
        <w:rPr>
          <w:rFonts w:ascii="Arial" w:hAnsi="Arial" w:cs="Arial"/>
          <w:bCs/>
          <w:sz w:val="24"/>
          <w:szCs w:val="24"/>
        </w:rPr>
        <w:t xml:space="preserve">Execução de </w:t>
      </w:r>
      <w:r w:rsidR="0010550F" w:rsidRPr="0010550F">
        <w:rPr>
          <w:rFonts w:ascii="Arial" w:hAnsi="Arial" w:cs="Arial"/>
          <w:sz w:val="24"/>
          <w:szCs w:val="24"/>
        </w:rPr>
        <w:t>Provisão de 20 Unidades Habitacionais</w:t>
      </w:r>
      <w:r w:rsidRPr="00AE1AC6">
        <w:rPr>
          <w:rFonts w:ascii="Arial" w:hAnsi="Arial" w:cs="Arial"/>
          <w:sz w:val="24"/>
          <w:szCs w:val="24"/>
          <w:lang w:val="pt-PT" w:eastAsia="en-US"/>
        </w:rPr>
        <w:t xml:space="preserve"> no município de Andaraí/BA será fundamentada em um processo técnico detalhado e estruturado, garantindo a eficiência e a adequação do projeto às demandas locais.</w:t>
      </w:r>
    </w:p>
    <w:p w14:paraId="370599F9"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O planejamento e a execução da obra serão baseados nas seguintes etapas:</w:t>
      </w:r>
    </w:p>
    <w:p w14:paraId="6CF0B328" w14:textId="4203D55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Programa de Necessidades:</w:t>
      </w:r>
      <w:r w:rsidRPr="00AE1AC6">
        <w:rPr>
          <w:rFonts w:ascii="Arial" w:hAnsi="Arial" w:cs="Arial"/>
          <w:sz w:val="24"/>
          <w:szCs w:val="24"/>
          <w:lang w:val="pt-PT" w:eastAsia="en-US"/>
        </w:rPr>
        <w:t xml:space="preserve"> </w:t>
      </w:r>
      <w:r w:rsidR="00A27A3D" w:rsidRPr="00A27A3D">
        <w:rPr>
          <w:rFonts w:ascii="Arial" w:hAnsi="Arial" w:cs="Arial"/>
          <w:sz w:val="24"/>
          <w:szCs w:val="24"/>
          <w:lang w:eastAsia="en-US"/>
        </w:rPr>
        <w:t>Identificação das necessidades específicas das famílias de baixa renda e do contexto local, estabelecendo os requisitos de projeto, funcionalidades e características das unidades habitacionais e dos espaços comunitários, com o objetivo de garantir habitabilidade adequada, inclusão social e sustentabilidade financeira.</w:t>
      </w:r>
    </w:p>
    <w:p w14:paraId="6915ED3B"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Vistoria Técnica Prévia do Imóvel:</w:t>
      </w:r>
      <w:r w:rsidRPr="00AE1AC6">
        <w:rPr>
          <w:rFonts w:ascii="Arial" w:hAnsi="Arial" w:cs="Arial"/>
          <w:sz w:val="24"/>
          <w:szCs w:val="24"/>
          <w:lang w:val="pt-PT" w:eastAsia="en-US"/>
        </w:rPr>
        <w:t xml:space="preserve"> Realização de uma avaliação técnica minuciosa para identificar as condições atuais do imóvel e as intervenções necessárias.</w:t>
      </w:r>
    </w:p>
    <w:p w14:paraId="093AD943"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lastRenderedPageBreak/>
        <w:t>Levantamento Detalhado de Serviços e Quantidades:</w:t>
      </w:r>
      <w:r w:rsidRPr="00AE1AC6">
        <w:rPr>
          <w:rFonts w:ascii="Arial" w:hAnsi="Arial" w:cs="Arial"/>
          <w:sz w:val="24"/>
          <w:szCs w:val="24"/>
          <w:lang w:val="pt-PT" w:eastAsia="en-US"/>
        </w:rPr>
        <w:t xml:space="preserve"> Mapeamento dos serviços a serem realizados e suas respectivas quantidades, com base nos requisitos do programa de necessidades e na vistoria técnica.</w:t>
      </w:r>
    </w:p>
    <w:p w14:paraId="31AD973D"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Elaboração dos Projetos Técnicos Detalhados:</w:t>
      </w:r>
      <w:r w:rsidRPr="00AE1AC6">
        <w:rPr>
          <w:rFonts w:ascii="Arial" w:hAnsi="Arial" w:cs="Arial"/>
          <w:sz w:val="24"/>
          <w:szCs w:val="24"/>
          <w:lang w:val="pt-PT" w:eastAsia="en-US"/>
        </w:rPr>
        <w:t xml:space="preserve"> Desenvolvimento de projetos técnicos completos, incluindo plantas, cortes, elevações, detalhes arquitetônicos, estruturais, elétricos, hidráulicos e de acessibilidade.</w:t>
      </w:r>
    </w:p>
    <w:p w14:paraId="6B8FC5F7"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Memoriais Descritivos e/ou Memorial de Especificações de Serviços:</w:t>
      </w:r>
      <w:r w:rsidRPr="00AE1AC6">
        <w:rPr>
          <w:rFonts w:ascii="Arial" w:hAnsi="Arial" w:cs="Arial"/>
          <w:sz w:val="24"/>
          <w:szCs w:val="24"/>
          <w:lang w:val="pt-PT" w:eastAsia="en-US"/>
        </w:rPr>
        <w:t xml:space="preserve"> Documentação técnica que descreve detalhadamente os serviços a serem executados, especificações de materiais, métodos construtivos e normas aplicáveis.</w:t>
      </w:r>
    </w:p>
    <w:p w14:paraId="05AA8786"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b/>
          <w:sz w:val="24"/>
          <w:szCs w:val="24"/>
          <w:lang w:val="pt-PT" w:eastAsia="en-US"/>
        </w:rPr>
        <w:t>Orçamento Completo da Obra:</w:t>
      </w:r>
      <w:r w:rsidRPr="00AE1AC6">
        <w:rPr>
          <w:rFonts w:ascii="Arial" w:hAnsi="Arial" w:cs="Arial"/>
          <w:sz w:val="24"/>
          <w:szCs w:val="24"/>
          <w:lang w:val="pt-PT" w:eastAsia="en-US"/>
        </w:rPr>
        <w:t xml:space="preserve"> Com base nos levantamentos e documentos técnicos, será elaborado o orçamento completo, incluindo o valor final de referência para a contratação, garantindo previsibilidade financeira e conformidade com os recursos disponíveis.</w:t>
      </w:r>
    </w:p>
    <w:p w14:paraId="7A1DDDA4" w14:textId="77777777" w:rsidR="00AE1AC6" w:rsidRPr="00AE1AC6" w:rsidRDefault="00AE1AC6" w:rsidP="00AE1AC6">
      <w:pPr>
        <w:spacing w:before="100" w:beforeAutospacing="1" w:after="100" w:afterAutospacing="1" w:line="276" w:lineRule="auto"/>
        <w:jc w:val="both"/>
        <w:rPr>
          <w:rFonts w:ascii="Arial" w:hAnsi="Arial" w:cs="Arial"/>
          <w:sz w:val="24"/>
          <w:szCs w:val="24"/>
          <w:lang w:val="pt-PT" w:eastAsia="en-US"/>
        </w:rPr>
      </w:pPr>
      <w:r w:rsidRPr="00AE1AC6">
        <w:rPr>
          <w:rFonts w:ascii="Arial" w:hAnsi="Arial" w:cs="Arial"/>
          <w:sz w:val="24"/>
          <w:szCs w:val="24"/>
          <w:lang w:val="pt-PT" w:eastAsia="en-US"/>
        </w:rPr>
        <w:t>Essas etapas serão conduzidas por uma equipe técnica qualificada, assegurando a elaboração de um projeto bem estruturado e a execução de uma obra de qualidade, alinhada aos objetivos de fortalecer a infraestrutura turística e promover o desenvolvimento socioeconômico local.</w:t>
      </w:r>
    </w:p>
    <w:p w14:paraId="68D3DA8A" w14:textId="2B1E0B33" w:rsidR="004F23AD" w:rsidRPr="00FA58C3" w:rsidRDefault="00506733" w:rsidP="00175A72">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8</w:t>
      </w:r>
      <w:r w:rsidR="00832CF7" w:rsidRPr="00FA58C3">
        <w:rPr>
          <w:rFonts w:ascii="Arial" w:eastAsia="Times New Roman" w:hAnsi="Arial" w:cs="Arial"/>
          <w:b/>
          <w:sz w:val="24"/>
          <w:szCs w:val="24"/>
        </w:rPr>
        <w:t xml:space="preserve"> -</w:t>
      </w:r>
      <w:r w:rsidR="00415940" w:rsidRPr="00FA58C3">
        <w:rPr>
          <w:rFonts w:ascii="Arial" w:eastAsia="Times New Roman" w:hAnsi="Arial" w:cs="Arial"/>
          <w:b/>
          <w:sz w:val="24"/>
          <w:szCs w:val="24"/>
        </w:rPr>
        <w:t xml:space="preserve"> </w:t>
      </w:r>
      <w:r w:rsidR="00832CF7" w:rsidRPr="00FA58C3">
        <w:rPr>
          <w:rFonts w:ascii="Arial" w:hAnsi="Arial" w:cs="Arial"/>
          <w:b/>
          <w:sz w:val="24"/>
        </w:rPr>
        <w:t xml:space="preserve">LEVANTAMENTO DE </w:t>
      </w:r>
      <w:r w:rsidR="00D66D2A" w:rsidRPr="00FA58C3">
        <w:rPr>
          <w:rFonts w:ascii="Arial" w:hAnsi="Arial" w:cs="Arial"/>
          <w:b/>
          <w:sz w:val="24"/>
          <w:szCs w:val="24"/>
        </w:rPr>
        <w:t>MERCADO E JUSTIFICATIVA TÉCNICA E ECONÔMICA DA ESCOLHA DO TIPO DE SOLUÇÃO A CONTRATAR</w:t>
      </w:r>
    </w:p>
    <w:p w14:paraId="473875D6" w14:textId="52C9B4EE" w:rsidR="00332D54" w:rsidRPr="00332D54" w:rsidRDefault="00332D54" w:rsidP="00332D54">
      <w:pPr>
        <w:spacing w:after="0" w:line="276" w:lineRule="auto"/>
        <w:jc w:val="both"/>
        <w:rPr>
          <w:rFonts w:ascii="Arial" w:hAnsi="Arial" w:cs="Arial"/>
          <w:sz w:val="24"/>
          <w:szCs w:val="24"/>
          <w:lang w:val="pt-PT" w:eastAsia="en-US"/>
        </w:rPr>
      </w:pPr>
      <w:r>
        <w:rPr>
          <w:rFonts w:ascii="Arial" w:hAnsi="Arial" w:cs="Arial"/>
          <w:sz w:val="24"/>
          <w:szCs w:val="24"/>
          <w:lang w:val="pt-PT" w:eastAsia="en-US"/>
        </w:rPr>
        <w:t>L</w:t>
      </w:r>
      <w:r w:rsidRPr="00332D54">
        <w:rPr>
          <w:rFonts w:ascii="Arial" w:hAnsi="Arial" w:cs="Arial"/>
          <w:sz w:val="24"/>
          <w:szCs w:val="24"/>
          <w:lang w:val="pt-PT" w:eastAsia="en-US"/>
        </w:rPr>
        <w:t>evantamento de mercado</w:t>
      </w:r>
      <w:r>
        <w:rPr>
          <w:rFonts w:ascii="Arial" w:hAnsi="Arial" w:cs="Arial"/>
          <w:sz w:val="24"/>
          <w:szCs w:val="24"/>
          <w:lang w:val="pt-PT" w:eastAsia="en-US"/>
        </w:rPr>
        <w:t>:</w:t>
      </w:r>
      <w:r w:rsidRPr="00332D54">
        <w:rPr>
          <w:rFonts w:ascii="Arial" w:hAnsi="Arial" w:cs="Arial"/>
          <w:sz w:val="24"/>
          <w:szCs w:val="24"/>
          <w:lang w:val="pt-PT" w:eastAsia="en-US"/>
        </w:rPr>
        <w:t xml:space="preserve"> a contratação de empresa de engenharia</w:t>
      </w:r>
      <w:r w:rsidR="00F33F8E">
        <w:rPr>
          <w:rFonts w:ascii="Arial" w:hAnsi="Arial" w:cs="Arial"/>
          <w:sz w:val="24"/>
          <w:szCs w:val="24"/>
          <w:lang w:val="pt-PT" w:eastAsia="en-US"/>
        </w:rPr>
        <w:t xml:space="preserve">, partindo da premissa de realiazar </w:t>
      </w:r>
      <w:r w:rsidRPr="00332D54">
        <w:rPr>
          <w:rFonts w:ascii="Arial" w:hAnsi="Arial" w:cs="Arial"/>
          <w:sz w:val="24"/>
          <w:szCs w:val="24"/>
          <w:lang w:val="pt-PT" w:eastAsia="en-US"/>
        </w:rPr>
        <w:t>um processo sistemático e transparente</w:t>
      </w:r>
      <w:r w:rsidR="00F33F8E">
        <w:rPr>
          <w:rFonts w:ascii="Arial" w:hAnsi="Arial" w:cs="Arial"/>
          <w:sz w:val="24"/>
          <w:szCs w:val="24"/>
          <w:lang w:val="pt-PT" w:eastAsia="en-US"/>
        </w:rPr>
        <w:t>, no</w:t>
      </w:r>
      <w:r w:rsidRPr="00332D54">
        <w:rPr>
          <w:rFonts w:ascii="Arial" w:hAnsi="Arial" w:cs="Arial"/>
          <w:sz w:val="24"/>
          <w:szCs w:val="24"/>
          <w:lang w:val="pt-PT" w:eastAsia="en-US"/>
        </w:rPr>
        <w:t xml:space="preserve"> que visa identificar e avaliar as empresas de engenharia que atendam aos requisitos técnicos e legais para a execução </w:t>
      </w:r>
      <w:r w:rsidR="0043555E">
        <w:rPr>
          <w:rFonts w:ascii="Arial" w:hAnsi="Arial" w:cs="Arial"/>
          <w:sz w:val="24"/>
          <w:szCs w:val="24"/>
          <w:lang w:val="pt-PT" w:eastAsia="en-US"/>
        </w:rPr>
        <w:t>do objeto do presente estudo</w:t>
      </w:r>
      <w:r w:rsidRPr="00332D54">
        <w:rPr>
          <w:rFonts w:ascii="Arial" w:hAnsi="Arial" w:cs="Arial"/>
          <w:sz w:val="24"/>
          <w:szCs w:val="24"/>
          <w:lang w:val="pt-PT" w:eastAsia="en-US"/>
        </w:rPr>
        <w:t>.</w:t>
      </w:r>
      <w:r w:rsidR="0043555E">
        <w:rPr>
          <w:rFonts w:ascii="Arial" w:hAnsi="Arial" w:cs="Arial"/>
          <w:sz w:val="24"/>
          <w:szCs w:val="24"/>
          <w:lang w:val="pt-PT" w:eastAsia="en-US"/>
        </w:rPr>
        <w:t xml:space="preserve"> </w:t>
      </w:r>
      <w:r w:rsidRPr="00332D54">
        <w:rPr>
          <w:rFonts w:ascii="Arial" w:hAnsi="Arial" w:cs="Arial"/>
          <w:sz w:val="24"/>
          <w:szCs w:val="24"/>
          <w:lang w:val="pt-PT" w:eastAsia="en-US"/>
        </w:rPr>
        <w:t>Os objetivos do levantamento de mercado são:</w:t>
      </w:r>
    </w:p>
    <w:p w14:paraId="5C0D7C9D" w14:textId="77777777" w:rsidR="00332D54" w:rsidRPr="00332D54" w:rsidRDefault="00332D54" w:rsidP="00332D54">
      <w:pPr>
        <w:spacing w:after="0" w:line="276" w:lineRule="auto"/>
        <w:jc w:val="both"/>
        <w:rPr>
          <w:rFonts w:ascii="Arial" w:hAnsi="Arial" w:cs="Arial"/>
          <w:sz w:val="24"/>
          <w:szCs w:val="24"/>
          <w:lang w:val="pt-PT" w:eastAsia="en-US"/>
        </w:rPr>
      </w:pPr>
    </w:p>
    <w:p w14:paraId="0C728621" w14:textId="28D415F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empresas de engenharia que atendam aos requisitos técnicos e legais;</w:t>
      </w:r>
    </w:p>
    <w:p w14:paraId="20905377" w14:textId="46C5EE0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Avaliar a capacidade técnica e financeira das empresas;</w:t>
      </w:r>
    </w:p>
    <w:p w14:paraId="5BDECDE7" w14:textId="7CC5EA7A"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Verificar a experiência das empresas em projetos semelhantes;</w:t>
      </w:r>
    </w:p>
    <w:p w14:paraId="0EC5F4B7" w14:textId="66CAFE93" w:rsidR="00332D54" w:rsidRPr="00D4231B" w:rsidRDefault="00332D54" w:rsidP="00D4231B">
      <w:pPr>
        <w:pStyle w:val="PargrafodaLista"/>
        <w:numPr>
          <w:ilvl w:val="0"/>
          <w:numId w:val="23"/>
        </w:numPr>
        <w:spacing w:after="0" w:line="276" w:lineRule="auto"/>
        <w:ind w:left="426"/>
        <w:jc w:val="both"/>
        <w:rPr>
          <w:rFonts w:ascii="Arial" w:hAnsi="Arial" w:cs="Arial"/>
          <w:sz w:val="24"/>
          <w:szCs w:val="24"/>
          <w:lang w:val="pt-PT" w:eastAsia="en-US"/>
        </w:rPr>
      </w:pPr>
      <w:r w:rsidRPr="00D4231B">
        <w:rPr>
          <w:rFonts w:ascii="Arial" w:hAnsi="Arial" w:cs="Arial"/>
          <w:sz w:val="24"/>
          <w:szCs w:val="24"/>
          <w:lang w:val="pt-PT" w:eastAsia="en-US"/>
        </w:rPr>
        <w:t>Identificar as melhores práticas e tecnologias disponíveis no mercado.</w:t>
      </w:r>
    </w:p>
    <w:p w14:paraId="7B2E5C5D" w14:textId="77777777" w:rsidR="00310A07" w:rsidRDefault="00310A07" w:rsidP="00BC4F77">
      <w:pPr>
        <w:spacing w:after="0" w:line="276" w:lineRule="auto"/>
        <w:jc w:val="both"/>
        <w:rPr>
          <w:rFonts w:ascii="Arial" w:hAnsi="Arial" w:cs="Arial"/>
          <w:sz w:val="24"/>
          <w:szCs w:val="24"/>
          <w:lang w:val="pt-PT" w:eastAsia="en-US"/>
        </w:rPr>
      </w:pPr>
    </w:p>
    <w:p w14:paraId="448283E8" w14:textId="4C65DF25"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Levando-se em conta as características do objeto a ser contratado, entende-se que a melhor solução para a contratação é a execução indireta da seguinte forma:</w:t>
      </w:r>
    </w:p>
    <w:p w14:paraId="07973EA7" w14:textId="77777777" w:rsidR="00BC4F77" w:rsidRDefault="00BC4F77">
      <w:pPr>
        <w:spacing w:after="0" w:line="360" w:lineRule="auto"/>
        <w:jc w:val="both"/>
        <w:rPr>
          <w:rFonts w:ascii="Arial" w:hAnsi="Arial" w:cs="Arial"/>
          <w:sz w:val="24"/>
          <w:szCs w:val="24"/>
          <w:lang w:val="pt-PT" w:eastAsia="en-US"/>
        </w:rPr>
      </w:pPr>
    </w:p>
    <w:p w14:paraId="6D134E2D" w14:textId="4CF9008F" w:rsidR="00BC4F77" w:rsidRDefault="00BC4F77">
      <w:pPr>
        <w:spacing w:after="0" w:line="360" w:lineRule="auto"/>
        <w:jc w:val="both"/>
        <w:rPr>
          <w:rFonts w:ascii="Arial" w:hAnsi="Arial" w:cs="Arial"/>
          <w:b/>
          <w:i/>
          <w:sz w:val="24"/>
          <w:szCs w:val="24"/>
          <w:lang w:val="pt-PT" w:eastAsia="en-US"/>
        </w:rPr>
      </w:pPr>
      <w:r w:rsidRPr="00BC4F77">
        <w:rPr>
          <w:rFonts w:ascii="Arial" w:hAnsi="Arial" w:cs="Arial"/>
          <w:b/>
          <w:i/>
          <w:sz w:val="24"/>
          <w:szCs w:val="24"/>
          <w:lang w:val="pt-PT" w:eastAsia="en-US"/>
        </w:rPr>
        <w:t>8.1. Da modalidade de licitação“ CONCORRÊNCIA”</w:t>
      </w:r>
    </w:p>
    <w:p w14:paraId="1D58BBC0"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escolha da modalidade “Concorrência” se justifica pela ampla publicidade na contratação da empresa que irá executar os serviços previstos, mas também pela possibilidade de atestar previamente que as empresas interessadas em participar do </w:t>
      </w:r>
      <w:r w:rsidRPr="00BC4F77">
        <w:rPr>
          <w:rFonts w:ascii="Arial" w:hAnsi="Arial" w:cs="Arial"/>
          <w:sz w:val="24"/>
          <w:szCs w:val="24"/>
          <w:lang w:val="pt-PT" w:eastAsia="en-US"/>
        </w:rPr>
        <w:lastRenderedPageBreak/>
        <w:t xml:space="preserve">certame possuem os requisitos mínimo de qualificação exigidos para execução do objeto a ser licitado, contido na Lei n° 14.133 de 1º de abril de 2021. </w:t>
      </w:r>
    </w:p>
    <w:p w14:paraId="3737584E" w14:textId="77777777" w:rsidR="00BC4F77" w:rsidRDefault="00BC4F77" w:rsidP="00BC4F77">
      <w:pPr>
        <w:spacing w:after="0" w:line="276" w:lineRule="auto"/>
        <w:jc w:val="both"/>
        <w:rPr>
          <w:rFonts w:ascii="Arial" w:hAnsi="Arial" w:cs="Arial"/>
          <w:sz w:val="24"/>
          <w:szCs w:val="24"/>
          <w:lang w:val="pt-PT" w:eastAsia="en-US"/>
        </w:rPr>
      </w:pPr>
    </w:p>
    <w:p w14:paraId="614385C5"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Concorrência caracteriza-se como modalidade de licitação, sendo definida no art.28, inciso II, pela Lei n.14.133/2021, como adequada para contratação de bens e serviços especiais e de obras e serviços comuns de engenharia. Na concorrência a disputa de preços acontece entre quaisquer interessados, desde que comprovem preencher os requisitos de qualificação nos termos exigidos pelo edital. </w:t>
      </w:r>
    </w:p>
    <w:p w14:paraId="38B7D5F5" w14:textId="77777777" w:rsidR="00BC4F77" w:rsidRDefault="00BC4F77" w:rsidP="00BC4F77">
      <w:pPr>
        <w:spacing w:after="0" w:line="276" w:lineRule="auto"/>
        <w:jc w:val="both"/>
        <w:rPr>
          <w:rFonts w:ascii="Arial" w:hAnsi="Arial" w:cs="Arial"/>
          <w:sz w:val="24"/>
          <w:szCs w:val="24"/>
          <w:lang w:val="pt-PT" w:eastAsia="en-US"/>
        </w:rPr>
      </w:pPr>
    </w:p>
    <w:p w14:paraId="7F97F849"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nova lei de licitações em seu art.29, determina que a concorrência e o pregão seguem o rito procedimental comum, ou seja, possuem as fases: preparatória, de divulgação de edital de licitação, de apresentação de propostas e lances, quando for o caso, de julgamento, de habilitação, recursal e de homologação. </w:t>
      </w:r>
    </w:p>
    <w:p w14:paraId="657D7A10" w14:textId="77777777" w:rsidR="00BC4F77" w:rsidRDefault="00BC4F77" w:rsidP="00BC4F77">
      <w:pPr>
        <w:spacing w:after="0" w:line="276" w:lineRule="auto"/>
        <w:jc w:val="both"/>
        <w:rPr>
          <w:rFonts w:ascii="Arial" w:hAnsi="Arial" w:cs="Arial"/>
          <w:sz w:val="24"/>
          <w:szCs w:val="24"/>
          <w:lang w:val="pt-PT" w:eastAsia="en-US"/>
        </w:rPr>
      </w:pPr>
    </w:p>
    <w:p w14:paraId="19C0A642" w14:textId="3459B3A0"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Para a escolha da modalidade apropriada, na fase de planejamento, deve-se considerar a aplicação do pregão sempre que o objeto possuir padrões de desempenho e qualidade que possam ser objetivamente definidos pelo edital, sendo que não se aplicará o pregão às contratações de serviços técnicos especializados de natureza predominantemente intelectual e de obras e serviços de engenharia, desde que estes não se qualifiquem como comuns. </w:t>
      </w:r>
    </w:p>
    <w:p w14:paraId="1DCBF3EE" w14:textId="77777777" w:rsidR="00BC4F77" w:rsidRDefault="00BC4F77" w:rsidP="00BC4F77">
      <w:pPr>
        <w:spacing w:after="0" w:line="276" w:lineRule="auto"/>
        <w:jc w:val="both"/>
        <w:rPr>
          <w:rFonts w:ascii="Arial" w:hAnsi="Arial" w:cs="Arial"/>
          <w:sz w:val="24"/>
          <w:szCs w:val="24"/>
          <w:lang w:val="pt-PT" w:eastAsia="en-US"/>
        </w:rPr>
      </w:pPr>
    </w:p>
    <w:p w14:paraId="504B31D5" w14:textId="71B62E7E"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A contratação em tela busca a execução de </w:t>
      </w:r>
      <w:r w:rsidR="0016067D">
        <w:rPr>
          <w:rFonts w:ascii="Arial" w:hAnsi="Arial" w:cs="Arial"/>
          <w:sz w:val="24"/>
          <w:szCs w:val="24"/>
          <w:lang w:val="pt-PT" w:eastAsia="en-US"/>
        </w:rPr>
        <w:t>construção de unidades habitacionais do programa Minha Casa Minha Vida do Programa de Aceleramento do Crescimento</w:t>
      </w:r>
      <w:r w:rsidRPr="00BC4F77">
        <w:rPr>
          <w:rFonts w:ascii="Arial" w:hAnsi="Arial" w:cs="Arial"/>
          <w:sz w:val="24"/>
          <w:szCs w:val="24"/>
          <w:lang w:val="pt-PT" w:eastAsia="en-US"/>
        </w:rPr>
        <w:t>. O Instituto Brasileiro de Auditoria de Obras Públicas – IBRAOP, na orientação técnica OT-IBR 002/2009 define obra como</w:t>
      </w:r>
      <w:r>
        <w:rPr>
          <w:rFonts w:ascii="Arial" w:hAnsi="Arial" w:cs="Arial"/>
          <w:sz w:val="24"/>
          <w:szCs w:val="24"/>
          <w:lang w:val="pt-PT" w:eastAsia="en-US"/>
        </w:rPr>
        <w:t xml:space="preserve">: </w:t>
      </w:r>
    </w:p>
    <w:p w14:paraId="02BC2CBE" w14:textId="77777777" w:rsidR="00BC4F77" w:rsidRDefault="00BC4F77" w:rsidP="00BC4F77">
      <w:pPr>
        <w:spacing w:after="0" w:line="276" w:lineRule="auto"/>
        <w:jc w:val="both"/>
        <w:rPr>
          <w:rFonts w:ascii="Arial" w:hAnsi="Arial" w:cs="Arial"/>
          <w:sz w:val="24"/>
          <w:szCs w:val="24"/>
          <w:lang w:val="pt-PT" w:eastAsia="en-US"/>
        </w:rPr>
      </w:pPr>
    </w:p>
    <w:p w14:paraId="080D389D" w14:textId="77777777" w:rsid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b/>
          <w:sz w:val="24"/>
          <w:szCs w:val="24"/>
          <w:lang w:val="pt-PT" w:eastAsia="en-US"/>
        </w:rPr>
        <w:t>Obra de engenharia</w:t>
      </w:r>
      <w:r w:rsidRPr="00BC4F77">
        <w:rPr>
          <w:rFonts w:ascii="Arial" w:hAnsi="Arial" w:cs="Arial"/>
          <w:sz w:val="24"/>
          <w:szCs w:val="24"/>
          <w:lang w:val="pt-PT" w:eastAsia="en-US"/>
        </w:rPr>
        <w:t xml:space="preserve"> é a ação de construir, reformar, fabricar, recuperar ou ampliar um bem, na qual seja necessária a utilização de conhecimentos técnicos específicos envolvendo a participação de profissionais habilitados conforme disposto na Lei Federal n.5.194/66. </w:t>
      </w:r>
    </w:p>
    <w:p w14:paraId="33B2DEDC" w14:textId="77777777" w:rsidR="00BC4F77" w:rsidRDefault="00BC4F77" w:rsidP="00BC4F77">
      <w:pPr>
        <w:spacing w:after="0" w:line="276" w:lineRule="auto"/>
        <w:jc w:val="both"/>
        <w:rPr>
          <w:rFonts w:ascii="Arial" w:hAnsi="Arial" w:cs="Arial"/>
          <w:sz w:val="24"/>
          <w:szCs w:val="24"/>
          <w:lang w:val="pt-PT" w:eastAsia="en-US"/>
        </w:rPr>
      </w:pPr>
    </w:p>
    <w:p w14:paraId="18AB0006" w14:textId="59EF0144" w:rsidR="00BC4F77" w:rsidRPr="00BC4F77" w:rsidRDefault="00BC4F77" w:rsidP="00BC4F77">
      <w:pPr>
        <w:spacing w:after="0" w:line="276" w:lineRule="auto"/>
        <w:jc w:val="both"/>
        <w:rPr>
          <w:rFonts w:ascii="Arial" w:hAnsi="Arial" w:cs="Arial"/>
          <w:sz w:val="24"/>
          <w:szCs w:val="24"/>
          <w:lang w:val="pt-PT" w:eastAsia="en-US"/>
        </w:rPr>
      </w:pPr>
      <w:r w:rsidRPr="00BC4F77">
        <w:rPr>
          <w:rFonts w:ascii="Arial" w:hAnsi="Arial" w:cs="Arial"/>
          <w:sz w:val="24"/>
          <w:szCs w:val="24"/>
          <w:lang w:val="pt-PT" w:eastAsia="en-US"/>
        </w:rPr>
        <w:t xml:space="preserve">Como se verifica o objeto da presente contratação caracteriza-se como </w:t>
      </w:r>
      <w:r w:rsidR="001551BC">
        <w:rPr>
          <w:rFonts w:ascii="Arial" w:hAnsi="Arial" w:cs="Arial"/>
          <w:sz w:val="24"/>
          <w:szCs w:val="24"/>
          <w:lang w:val="pt-PT" w:eastAsia="en-US"/>
        </w:rPr>
        <w:t>obra</w:t>
      </w:r>
      <w:r w:rsidRPr="00BC4F77">
        <w:rPr>
          <w:rFonts w:ascii="Arial" w:hAnsi="Arial" w:cs="Arial"/>
          <w:sz w:val="24"/>
          <w:szCs w:val="24"/>
          <w:lang w:val="pt-PT" w:eastAsia="en-US"/>
        </w:rPr>
        <w:t xml:space="preserve"> de engenharia e arquitetura, pois a sua execução acarretará em alteração significativa do espaço, de modo que a modalidade adequada para o processamento é por meio da concorrência na sua forma eletrônica, uma vez que o art.17, §2º da Lei n.14.133/2021 dispõe que as licitações serão realizadas, preferencialmente, sob a forma eletrônica.</w:t>
      </w:r>
    </w:p>
    <w:p w14:paraId="4193BCB7" w14:textId="77777777" w:rsidR="00726942" w:rsidRPr="00726942" w:rsidRDefault="00726942">
      <w:pPr>
        <w:spacing w:after="0" w:line="360" w:lineRule="auto"/>
        <w:jc w:val="both"/>
        <w:rPr>
          <w:rFonts w:ascii="Arial" w:hAnsi="Arial" w:cs="Arial"/>
          <w:b/>
          <w:i/>
          <w:sz w:val="24"/>
          <w:szCs w:val="24"/>
          <w:lang w:val="pt-PT" w:eastAsia="en-US"/>
        </w:rPr>
      </w:pPr>
    </w:p>
    <w:p w14:paraId="112C526A" w14:textId="480B4CE4" w:rsidR="00BC4F77" w:rsidRDefault="00726942">
      <w:pPr>
        <w:spacing w:after="0" w:line="360" w:lineRule="auto"/>
        <w:jc w:val="both"/>
        <w:rPr>
          <w:rFonts w:ascii="Arial" w:hAnsi="Arial" w:cs="Arial"/>
          <w:b/>
          <w:i/>
          <w:sz w:val="24"/>
          <w:szCs w:val="24"/>
          <w:lang w:val="pt-PT" w:eastAsia="en-US"/>
        </w:rPr>
      </w:pPr>
      <w:r w:rsidRPr="00726942">
        <w:rPr>
          <w:rFonts w:ascii="Arial" w:hAnsi="Arial" w:cs="Arial"/>
          <w:b/>
          <w:i/>
          <w:sz w:val="24"/>
          <w:szCs w:val="24"/>
          <w:lang w:val="pt-PT" w:eastAsia="en-US"/>
        </w:rPr>
        <w:t>8.2. Do critério de julgamento “MENOR PREÇO”</w:t>
      </w:r>
    </w:p>
    <w:p w14:paraId="39631903"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Nos termos do art. 6º, </w:t>
      </w:r>
      <w:r w:rsidRPr="001156A5">
        <w:rPr>
          <w:rFonts w:ascii="Arial" w:hAnsi="Arial" w:cs="Arial"/>
          <w:sz w:val="24"/>
          <w:szCs w:val="24"/>
          <w:lang w:val="pt-PT" w:eastAsia="en-US"/>
        </w:rPr>
        <w:t>inciso XXXVIII, da Lei nº 14.133/21, a concorrência enquanto modalidade de Concorrência Eletrônica para</w:t>
      </w:r>
      <w:r w:rsidRPr="00726942">
        <w:rPr>
          <w:rFonts w:ascii="Arial" w:hAnsi="Arial" w:cs="Arial"/>
          <w:sz w:val="24"/>
          <w:szCs w:val="24"/>
          <w:lang w:val="pt-PT" w:eastAsia="en-US"/>
        </w:rPr>
        <w:t xml:space="preserve"> contratação de bens e serviços especiais e de obras e serviços comuns e especiais de engenharia, poderá ter como critério de julgamento os seguintes: </w:t>
      </w:r>
    </w:p>
    <w:p w14:paraId="4731DD67" w14:textId="77777777" w:rsidR="00726942" w:rsidRDefault="00726942" w:rsidP="00726942">
      <w:pPr>
        <w:spacing w:after="0" w:line="276" w:lineRule="auto"/>
        <w:jc w:val="both"/>
        <w:rPr>
          <w:rFonts w:ascii="Arial" w:hAnsi="Arial" w:cs="Arial"/>
          <w:sz w:val="24"/>
          <w:szCs w:val="24"/>
          <w:lang w:val="pt-PT" w:eastAsia="en-US"/>
        </w:rPr>
      </w:pPr>
    </w:p>
    <w:p w14:paraId="5F078059"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a) menor preço; </w:t>
      </w:r>
    </w:p>
    <w:p w14:paraId="7F4240D2"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b) melhor técnica ou conteúdo artístico; </w:t>
      </w:r>
    </w:p>
    <w:p w14:paraId="2A723378"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lastRenderedPageBreak/>
        <w:t xml:space="preserve">c) técnica e preço; </w:t>
      </w:r>
    </w:p>
    <w:p w14:paraId="3496F5AB"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d) maior retorno econômico; </w:t>
      </w:r>
    </w:p>
    <w:p w14:paraId="34109D7E" w14:textId="77777777" w:rsid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 xml:space="preserve">e) maior desconto; </w:t>
      </w:r>
    </w:p>
    <w:p w14:paraId="7133E5CB" w14:textId="77777777" w:rsidR="00726942" w:rsidRDefault="00726942" w:rsidP="00726942">
      <w:pPr>
        <w:spacing w:after="0" w:line="276" w:lineRule="auto"/>
        <w:jc w:val="both"/>
        <w:rPr>
          <w:rFonts w:ascii="Arial" w:hAnsi="Arial" w:cs="Arial"/>
          <w:sz w:val="24"/>
          <w:szCs w:val="24"/>
          <w:lang w:val="pt-PT" w:eastAsia="en-US"/>
        </w:rPr>
      </w:pPr>
    </w:p>
    <w:p w14:paraId="0B184B25" w14:textId="22B6485F" w:rsidR="00726942" w:rsidRPr="00726942" w:rsidRDefault="00726942" w:rsidP="00726942">
      <w:pPr>
        <w:spacing w:after="0" w:line="276" w:lineRule="auto"/>
        <w:jc w:val="both"/>
        <w:rPr>
          <w:rFonts w:ascii="Arial" w:hAnsi="Arial" w:cs="Arial"/>
          <w:sz w:val="24"/>
          <w:szCs w:val="24"/>
          <w:lang w:val="pt-PT" w:eastAsia="en-US"/>
        </w:rPr>
      </w:pPr>
      <w:r w:rsidRPr="00726942">
        <w:rPr>
          <w:rFonts w:ascii="Arial" w:hAnsi="Arial" w:cs="Arial"/>
          <w:sz w:val="24"/>
          <w:szCs w:val="24"/>
          <w:lang w:val="pt-PT" w:eastAsia="en-US"/>
        </w:rPr>
        <w:t>Diante das possibilidades apresentadas pelo regramento de licitações, considerando todo</w:t>
      </w:r>
      <w:r>
        <w:rPr>
          <w:rFonts w:ascii="Arial" w:hAnsi="Arial" w:cs="Arial"/>
          <w:sz w:val="24"/>
          <w:szCs w:val="24"/>
          <w:lang w:val="pt-PT" w:eastAsia="en-US"/>
        </w:rPr>
        <w:t xml:space="preserve"> </w:t>
      </w:r>
      <w:r w:rsidRPr="00726942">
        <w:rPr>
          <w:rFonts w:ascii="Arial" w:hAnsi="Arial" w:cs="Arial"/>
          <w:sz w:val="24"/>
          <w:szCs w:val="24"/>
          <w:lang w:val="pt-PT" w:eastAsia="en-US"/>
        </w:rPr>
        <w:t>o ciclo de vida do contrato e a seleção da proposta apta a gerar o resultado de contratação mais vantajoso para a Administração Pública, o critério de julgamento a ser adotado será o de menor</w:t>
      </w:r>
      <w:r>
        <w:rPr>
          <w:rFonts w:ascii="Arial" w:hAnsi="Arial" w:cs="Arial"/>
          <w:sz w:val="24"/>
          <w:szCs w:val="24"/>
          <w:lang w:val="pt-PT" w:eastAsia="en-US"/>
        </w:rPr>
        <w:t xml:space="preserve"> </w:t>
      </w:r>
      <w:r w:rsidRPr="00726942">
        <w:rPr>
          <w:rFonts w:ascii="Arial" w:hAnsi="Arial" w:cs="Arial"/>
          <w:sz w:val="24"/>
          <w:szCs w:val="24"/>
          <w:lang w:val="pt-PT" w:eastAsia="en-US"/>
        </w:rPr>
        <w:t xml:space="preserve">preço. A escolha do </w:t>
      </w:r>
      <w:r w:rsidRPr="001156A5">
        <w:rPr>
          <w:rFonts w:ascii="Arial" w:hAnsi="Arial" w:cs="Arial"/>
          <w:sz w:val="24"/>
          <w:szCs w:val="24"/>
          <w:lang w:val="pt-PT" w:eastAsia="en-US"/>
        </w:rPr>
        <w:t>tipo “Menor Preço” se justifica</w:t>
      </w:r>
      <w:r w:rsidRPr="00726942">
        <w:rPr>
          <w:rFonts w:ascii="Arial" w:hAnsi="Arial" w:cs="Arial"/>
          <w:sz w:val="24"/>
          <w:szCs w:val="24"/>
          <w:lang w:val="pt-PT" w:eastAsia="en-US"/>
        </w:rPr>
        <w:t xml:space="preserve"> por ser esse o tipo mais vantajoso à Administração Pública, aumentando a competição entre as empresas participantes do certame,</w:t>
      </w:r>
      <w:r>
        <w:rPr>
          <w:rFonts w:ascii="Arial" w:hAnsi="Arial" w:cs="Arial"/>
          <w:sz w:val="24"/>
          <w:szCs w:val="24"/>
          <w:lang w:val="pt-PT" w:eastAsia="en-US"/>
        </w:rPr>
        <w:t xml:space="preserve"> </w:t>
      </w:r>
      <w:r w:rsidRPr="00726942">
        <w:rPr>
          <w:rFonts w:ascii="Arial" w:hAnsi="Arial" w:cs="Arial"/>
          <w:sz w:val="24"/>
          <w:szCs w:val="24"/>
          <w:lang w:val="pt-PT" w:eastAsia="en-US"/>
        </w:rPr>
        <w:t>possibilitando assim, que a proposta vencedora seja realmente aquele de menor, dentro das especificações constantes no edital, gerando com isso, economia aos cofres públicos.</w:t>
      </w:r>
    </w:p>
    <w:p w14:paraId="6C625CAF" w14:textId="77777777" w:rsidR="00BC4F77" w:rsidRDefault="00BC4F77" w:rsidP="00726942">
      <w:pPr>
        <w:spacing w:after="0" w:line="276" w:lineRule="auto"/>
        <w:jc w:val="both"/>
        <w:rPr>
          <w:rFonts w:ascii="Arial" w:hAnsi="Arial" w:cs="Arial"/>
          <w:color w:val="FF0000"/>
          <w:sz w:val="24"/>
          <w:szCs w:val="24"/>
        </w:rPr>
      </w:pPr>
    </w:p>
    <w:p w14:paraId="704C129F" w14:textId="77777777" w:rsidR="004A7EBF" w:rsidRDefault="0068769D" w:rsidP="004A7EBF">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68769D">
        <w:rPr>
          <w:rFonts w:ascii="Arial" w:hAnsi="Arial" w:cs="Arial"/>
          <w:b/>
          <w:i/>
          <w:sz w:val="24"/>
          <w:szCs w:val="24"/>
          <w:lang w:val="pt-PT" w:eastAsia="en-US"/>
        </w:rPr>
        <w:t xml:space="preserve">.3. </w:t>
      </w:r>
      <w:r w:rsidR="004A7EBF" w:rsidRPr="0068769D">
        <w:rPr>
          <w:rFonts w:ascii="Arial" w:hAnsi="Arial" w:cs="Arial"/>
          <w:b/>
          <w:i/>
          <w:sz w:val="24"/>
          <w:szCs w:val="24"/>
          <w:lang w:val="pt-PT" w:eastAsia="en-US"/>
        </w:rPr>
        <w:t xml:space="preserve">Do Regime “EMPREITADA POR PREÇO </w:t>
      </w:r>
      <w:r w:rsidR="004A7EBF">
        <w:rPr>
          <w:rFonts w:ascii="Arial" w:hAnsi="Arial" w:cs="Arial"/>
          <w:b/>
          <w:i/>
          <w:sz w:val="24"/>
          <w:szCs w:val="24"/>
          <w:lang w:val="pt-PT" w:eastAsia="en-US"/>
        </w:rPr>
        <w:t>GLOBAL</w:t>
      </w:r>
      <w:r w:rsidR="004A7EBF" w:rsidRPr="0068769D">
        <w:rPr>
          <w:rFonts w:ascii="Arial" w:hAnsi="Arial" w:cs="Arial"/>
          <w:b/>
          <w:i/>
          <w:sz w:val="24"/>
          <w:szCs w:val="24"/>
          <w:lang w:val="pt-PT" w:eastAsia="en-US"/>
        </w:rPr>
        <w:t>”</w:t>
      </w:r>
    </w:p>
    <w:p w14:paraId="31734B15" w14:textId="77777777" w:rsidR="004A7EBF" w:rsidRDefault="004A7EBF" w:rsidP="004A7EBF">
      <w:pPr>
        <w:spacing w:after="0" w:line="276" w:lineRule="auto"/>
        <w:jc w:val="both"/>
        <w:rPr>
          <w:rFonts w:ascii="Arial" w:hAnsi="Arial" w:cs="Arial"/>
          <w:b/>
          <w:i/>
          <w:sz w:val="24"/>
          <w:szCs w:val="24"/>
          <w:lang w:val="pt-PT" w:eastAsia="en-US"/>
        </w:rPr>
      </w:pPr>
    </w:p>
    <w:p w14:paraId="2F143F12" w14:textId="3305120C" w:rsidR="004A7EBF" w:rsidRDefault="004A7EBF" w:rsidP="004A7EBF">
      <w:pPr>
        <w:spacing w:after="0" w:line="276" w:lineRule="auto"/>
        <w:jc w:val="both"/>
      </w:pPr>
      <w:r w:rsidRPr="00937D10">
        <w:rPr>
          <w:rFonts w:ascii="Arial" w:hAnsi="Arial" w:cs="Arial"/>
          <w:sz w:val="24"/>
          <w:szCs w:val="24"/>
          <w:lang w:val="pt-PT" w:eastAsia="en-US"/>
        </w:rPr>
        <w:t xml:space="preserve">A escolha pelo regime de execução por empreitada por preço </w:t>
      </w:r>
      <w:r>
        <w:rPr>
          <w:rFonts w:ascii="Arial" w:hAnsi="Arial" w:cs="Arial"/>
          <w:sz w:val="24"/>
          <w:szCs w:val="24"/>
          <w:lang w:val="pt-PT" w:eastAsia="en-US"/>
        </w:rPr>
        <w:t>global</w:t>
      </w:r>
      <w:r w:rsidRPr="00937D10">
        <w:rPr>
          <w:rFonts w:ascii="Arial" w:hAnsi="Arial" w:cs="Arial"/>
          <w:sz w:val="24"/>
          <w:szCs w:val="24"/>
          <w:lang w:val="pt-PT" w:eastAsia="en-US"/>
        </w:rPr>
        <w:t xml:space="preserve"> é orientada pelo Acórdão 1.977/2013 – TCU e se justifica por se tratar de uma obra de </w:t>
      </w:r>
      <w:r>
        <w:rPr>
          <w:rFonts w:ascii="Arial" w:hAnsi="Arial" w:cs="Arial"/>
          <w:sz w:val="24"/>
          <w:szCs w:val="24"/>
          <w:lang w:val="pt-PT" w:eastAsia="en-US"/>
        </w:rPr>
        <w:t>construção</w:t>
      </w:r>
      <w:r w:rsidRPr="00937D10">
        <w:rPr>
          <w:rFonts w:ascii="Arial" w:hAnsi="Arial" w:cs="Arial"/>
          <w:sz w:val="24"/>
          <w:szCs w:val="24"/>
          <w:lang w:val="pt-PT" w:eastAsia="en-US"/>
        </w:rPr>
        <w:t>, cuja execução por este regime permite um melhor controle por parte da fiscalização na realização das medições, visto que as quantidades podem ser mensuradas por unidade de medida, cujo o valor total do contrato é o resultante da multiplicação do preço unitário pela quantidade e tipos de unidades contratadas. Dessa forma, esta escolha se torna necessária para melhor mensuração dos valores em possíveis alterações de projeto, evitando ônus ao erário público</w:t>
      </w:r>
      <w:r>
        <w:t>.</w:t>
      </w:r>
    </w:p>
    <w:p w14:paraId="36C4523B" w14:textId="77777777" w:rsidR="004A7EBF" w:rsidRDefault="004A7EBF" w:rsidP="004A7EBF">
      <w:pPr>
        <w:spacing w:after="0" w:line="276" w:lineRule="auto"/>
        <w:jc w:val="both"/>
      </w:pPr>
    </w:p>
    <w:p w14:paraId="24938038" w14:textId="77777777" w:rsidR="004A7EBF" w:rsidRPr="00937D10" w:rsidRDefault="004A7EBF" w:rsidP="004A7EBF">
      <w:pPr>
        <w:spacing w:after="0" w:line="276" w:lineRule="auto"/>
        <w:ind w:left="4111"/>
        <w:jc w:val="both"/>
        <w:rPr>
          <w:sz w:val="20"/>
          <w:szCs w:val="20"/>
        </w:rPr>
      </w:pPr>
      <w:r w:rsidRPr="00937D10">
        <w:rPr>
          <w:sz w:val="20"/>
          <w:szCs w:val="20"/>
        </w:rPr>
        <w:t xml:space="preserve">No que se refere ao critério de seleção de licitante, será adotado o regime de empreitada por preço </w:t>
      </w:r>
      <w:r>
        <w:rPr>
          <w:sz w:val="20"/>
          <w:szCs w:val="20"/>
        </w:rPr>
        <w:t>global</w:t>
      </w:r>
      <w:r w:rsidRPr="00937D10">
        <w:rPr>
          <w:sz w:val="20"/>
          <w:szCs w:val="20"/>
        </w:rPr>
        <w:t>, conforme previsto no art. 46, inciso I</w:t>
      </w:r>
      <w:r>
        <w:rPr>
          <w:sz w:val="20"/>
          <w:szCs w:val="20"/>
        </w:rPr>
        <w:t>I</w:t>
      </w:r>
      <w:r w:rsidRPr="00937D10">
        <w:rPr>
          <w:sz w:val="20"/>
          <w:szCs w:val="20"/>
        </w:rPr>
        <w:t>, da Lei 14.133/21 e seguindo a orientação consubstanciada no Acórdão 1.977/2013 no qual a Corte de Contas entendeu:</w:t>
      </w:r>
    </w:p>
    <w:p w14:paraId="49AAB591" w14:textId="77777777" w:rsidR="004A7EBF" w:rsidRPr="00937D10" w:rsidRDefault="004A7EBF" w:rsidP="004A7EBF">
      <w:pPr>
        <w:spacing w:after="0" w:line="276" w:lineRule="auto"/>
        <w:ind w:left="4111"/>
        <w:jc w:val="both"/>
        <w:rPr>
          <w:rFonts w:ascii="Arial" w:hAnsi="Arial" w:cs="Arial"/>
          <w:b/>
          <w:i/>
          <w:sz w:val="20"/>
          <w:szCs w:val="20"/>
          <w:lang w:val="pt-PT" w:eastAsia="en-US"/>
        </w:rPr>
      </w:pPr>
      <w:r>
        <w:rPr>
          <w:sz w:val="20"/>
          <w:szCs w:val="20"/>
        </w:rPr>
        <w:t>U</w:t>
      </w:r>
      <w:r w:rsidRPr="00604D44">
        <w:rPr>
          <w:sz w:val="20"/>
          <w:szCs w:val="20"/>
        </w:rPr>
        <w:t xml:space="preserve">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12. O artigo 47 da Lei 8.666/1993 exige que, nas contratações por preço global, a Administração disponibilize, junto com o edital, todos os elementos e informações necessários para que os licitantes possam elaborar suas propostas de preços com total e completo conhecimento do objeto licitado. Em outras palavras, deve haver projeto básico com alto grau de detalhamento, com o objetivo de minimizar os riscos a serem absorvidos pela contratada durante a execução contratual, o que resulta, por conseguinte, em menores preços ofertados pelos licitantes. A contratada poderá arcar com eventuais erros ou omissões na quantificação dos serviços, situação em que, em regra, não teria direito a aditivos contratuais de </w:t>
      </w:r>
      <w:r w:rsidRPr="00604D44">
        <w:rPr>
          <w:sz w:val="20"/>
          <w:szCs w:val="20"/>
        </w:rPr>
        <w:lastRenderedPageBreak/>
        <w:t>quantidades em caso de quantitativos subestimados por erro que pudesse ter sido detectado durante o processo licitatório. 13. Na empreitada por preço global, a remuneração da contratada é feita após a execução de cada etapa, previamente definida no cronograma físico-financeiro. As medições de campo das quantidades realizadas devem ser precisas apenas o suficiente para definir o percentual executado</w:t>
      </w:r>
      <w:r>
        <w:rPr>
          <w:sz w:val="20"/>
          <w:szCs w:val="20"/>
        </w:rPr>
        <w:t xml:space="preserve"> </w:t>
      </w:r>
      <w:r w:rsidRPr="00604D44">
        <w:rPr>
          <w:sz w:val="20"/>
          <w:szCs w:val="20"/>
        </w:rPr>
        <w:t>do projeto. Essa particularidade facilita a fiscalização da obra, já que esse critério de medição não envolve necessariamente o levantamento preciso dos quantitativos dos serviços executados. 14. Além disso, cabe ao fiscal assegurar a execução da obra em absoluta conformidade com o projeto e as especificações técnicas. Nesse sentido, não podem ser admitidos pagamentos por serviços executados em desconformidade com o estipulado, ensejando superfaturamento por serviços não executados ou por qualidade deficiente.</w:t>
      </w:r>
    </w:p>
    <w:p w14:paraId="3504519F" w14:textId="77777777" w:rsidR="004A7EBF" w:rsidRDefault="004A7EBF" w:rsidP="004A7EBF">
      <w:pPr>
        <w:spacing w:after="0" w:line="276" w:lineRule="auto"/>
        <w:jc w:val="both"/>
      </w:pPr>
    </w:p>
    <w:p w14:paraId="01BC015B" w14:textId="77777777" w:rsidR="004A7EBF" w:rsidRPr="00937D10" w:rsidRDefault="004A7EBF" w:rsidP="004A7EBF">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Trata-se de contrato de empreitada, no qual a CONTRATADA se obriga a realizar a obra descrita no Projeto Básico e Projeto Executivo e seus anexos, pessoalmente ou por intermédio de terceiros, mediante remuneração. O gerenciamento dos trabalhos cabe ao próprio empreiteiro, sem vínculo de subordinação com a CONTRATANTE. Ressalta-se que para a obra objeto desta contratação o empreiteiro contribuirá com o seu trabalho e os materiais n</w:t>
      </w:r>
      <w:r>
        <w:rPr>
          <w:rFonts w:ascii="Arial" w:hAnsi="Arial" w:cs="Arial"/>
          <w:sz w:val="24"/>
          <w:szCs w:val="24"/>
          <w:lang w:val="pt-PT" w:eastAsia="en-US"/>
        </w:rPr>
        <w:t>ecessários a execução da obra.</w:t>
      </w:r>
    </w:p>
    <w:p w14:paraId="248CA334" w14:textId="77777777" w:rsidR="004A7EBF" w:rsidRPr="00937D10" w:rsidRDefault="004A7EBF" w:rsidP="004A7EBF">
      <w:pPr>
        <w:spacing w:after="0" w:line="276" w:lineRule="auto"/>
        <w:jc w:val="both"/>
        <w:rPr>
          <w:rFonts w:ascii="Arial" w:hAnsi="Arial" w:cs="Arial"/>
          <w:sz w:val="24"/>
          <w:szCs w:val="24"/>
          <w:lang w:val="pt-PT" w:eastAsia="en-US"/>
        </w:rPr>
      </w:pPr>
    </w:p>
    <w:p w14:paraId="425DBCA3" w14:textId="77777777" w:rsidR="004A7EBF" w:rsidRPr="00937D10" w:rsidRDefault="004A7EBF" w:rsidP="004A7EBF">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Nos instrumentos que compõe esta contratação constaram, a previsão de obrigação de resultado, no qual a CONTRATADA se comprometerá a entregar a obra nos moldes estabelecidos pela CONTRATANTE, devendo fornecer os materiais, equipamentos e demais itens que se fizerem necessários a execução, assim como assumir a responsabilidade pelos riscos até o momento da entrega da obra.</w:t>
      </w:r>
    </w:p>
    <w:p w14:paraId="211A9348" w14:textId="77777777" w:rsidR="004A7EBF" w:rsidRPr="00937D10" w:rsidRDefault="004A7EBF" w:rsidP="004A7EBF">
      <w:pPr>
        <w:spacing w:after="0" w:line="276" w:lineRule="auto"/>
        <w:jc w:val="both"/>
        <w:rPr>
          <w:rFonts w:ascii="Arial" w:hAnsi="Arial" w:cs="Arial"/>
          <w:sz w:val="24"/>
          <w:szCs w:val="24"/>
          <w:lang w:val="pt-PT" w:eastAsia="en-US"/>
        </w:rPr>
      </w:pPr>
    </w:p>
    <w:p w14:paraId="1390F15F" w14:textId="77777777" w:rsidR="004A7EBF" w:rsidRPr="00937D10" w:rsidRDefault="004A7EBF" w:rsidP="004A7EBF">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O contrato será executado mediante a realização dos projetos previstos no projeto executivo anexo ao edital, no qual a CONTRATADA deverá dispor de materiais e mão de obra suficiente à perfeita realização do empreendimento, devendo a vencedora observa</w:t>
      </w:r>
      <w:r>
        <w:rPr>
          <w:rFonts w:ascii="Arial" w:hAnsi="Arial" w:cs="Arial"/>
          <w:sz w:val="24"/>
          <w:szCs w:val="24"/>
          <w:lang w:val="pt-PT" w:eastAsia="en-US"/>
        </w:rPr>
        <w:t>r</w:t>
      </w:r>
      <w:r w:rsidRPr="00937D10">
        <w:rPr>
          <w:rFonts w:ascii="Arial" w:hAnsi="Arial" w:cs="Arial"/>
          <w:sz w:val="24"/>
          <w:szCs w:val="24"/>
          <w:lang w:val="pt-PT" w:eastAsia="en-US"/>
        </w:rPr>
        <w:t xml:space="preserve"> as regras e obrigações contratuais dispostas no Termo de Referência e demais artefatos da contratação.</w:t>
      </w:r>
    </w:p>
    <w:p w14:paraId="3A88968A" w14:textId="77777777" w:rsidR="004A7EBF" w:rsidRPr="00937D10" w:rsidRDefault="004A7EBF" w:rsidP="004A7EBF">
      <w:pPr>
        <w:spacing w:after="0" w:line="276" w:lineRule="auto"/>
        <w:jc w:val="both"/>
        <w:rPr>
          <w:rFonts w:ascii="Arial" w:hAnsi="Arial" w:cs="Arial"/>
          <w:sz w:val="24"/>
          <w:szCs w:val="24"/>
          <w:lang w:val="pt-PT" w:eastAsia="en-US"/>
        </w:rPr>
      </w:pPr>
    </w:p>
    <w:p w14:paraId="16B31A62" w14:textId="2503FB7C" w:rsidR="00937D10" w:rsidRDefault="004A7EBF" w:rsidP="004A7EBF">
      <w:pPr>
        <w:spacing w:after="0" w:line="276" w:lineRule="auto"/>
        <w:jc w:val="both"/>
        <w:rPr>
          <w:rFonts w:ascii="Arial" w:hAnsi="Arial" w:cs="Arial"/>
          <w:sz w:val="24"/>
          <w:szCs w:val="24"/>
          <w:lang w:val="pt-PT" w:eastAsia="en-US"/>
        </w:rPr>
      </w:pPr>
      <w:r w:rsidRPr="00937D10">
        <w:rPr>
          <w:rFonts w:ascii="Arial" w:hAnsi="Arial" w:cs="Arial"/>
          <w:sz w:val="24"/>
          <w:szCs w:val="24"/>
          <w:lang w:val="pt-PT" w:eastAsia="en-US"/>
        </w:rPr>
        <w:t>Cabe ressaltar que, apesar da prestação contínua dos serviços até o adimplemento do contrato, não haverá previsão de dedicação de mão de obra exclusiva, devendo a CONTRATADA decidir e dispor do quantitativo que julgar suficiente a execução do</w:t>
      </w:r>
      <w:r>
        <w:rPr>
          <w:rFonts w:ascii="Arial" w:hAnsi="Arial" w:cs="Arial"/>
          <w:sz w:val="24"/>
          <w:szCs w:val="24"/>
          <w:lang w:val="pt-PT" w:eastAsia="en-US"/>
        </w:rPr>
        <w:t xml:space="preserve"> </w:t>
      </w:r>
      <w:r w:rsidRPr="00937D10">
        <w:rPr>
          <w:rFonts w:ascii="Arial" w:hAnsi="Arial" w:cs="Arial"/>
          <w:sz w:val="24"/>
          <w:szCs w:val="24"/>
          <w:lang w:val="pt-PT" w:eastAsia="en-US"/>
        </w:rPr>
        <w:t>cronograma previsto para a contratação.</w:t>
      </w:r>
    </w:p>
    <w:p w14:paraId="24F40402" w14:textId="77777777" w:rsidR="00DE42C3" w:rsidRDefault="00DE42C3" w:rsidP="00937D10">
      <w:pPr>
        <w:spacing w:after="0" w:line="276" w:lineRule="auto"/>
        <w:jc w:val="both"/>
        <w:rPr>
          <w:rFonts w:ascii="Arial" w:hAnsi="Arial" w:cs="Arial"/>
          <w:sz w:val="24"/>
          <w:szCs w:val="24"/>
          <w:lang w:val="pt-PT" w:eastAsia="en-US"/>
        </w:rPr>
      </w:pPr>
    </w:p>
    <w:p w14:paraId="404A7EB1" w14:textId="2805887B" w:rsidR="00DE42C3"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00DE42C3" w:rsidRPr="00DE42C3">
        <w:rPr>
          <w:rFonts w:ascii="Arial" w:hAnsi="Arial" w:cs="Arial"/>
          <w:b/>
          <w:i/>
          <w:sz w:val="24"/>
          <w:szCs w:val="24"/>
          <w:lang w:val="pt-PT" w:eastAsia="en-US"/>
        </w:rPr>
        <w:t>.4. Do fracionamento do lote</w:t>
      </w:r>
    </w:p>
    <w:p w14:paraId="026EFD07" w14:textId="77777777" w:rsidR="00DE42C3" w:rsidRDefault="00DE42C3" w:rsidP="00937D10">
      <w:pPr>
        <w:spacing w:after="0" w:line="276" w:lineRule="auto"/>
        <w:jc w:val="both"/>
        <w:rPr>
          <w:rFonts w:ascii="Arial" w:hAnsi="Arial" w:cs="Arial"/>
          <w:b/>
          <w:i/>
          <w:sz w:val="24"/>
          <w:szCs w:val="24"/>
          <w:lang w:val="pt-PT" w:eastAsia="en-US"/>
        </w:rPr>
      </w:pPr>
    </w:p>
    <w:p w14:paraId="76EDB348" w14:textId="5FC3BC29" w:rsidR="00DE42C3" w:rsidRPr="00DE42C3" w:rsidRDefault="00DE42C3" w:rsidP="00DE42C3">
      <w:pPr>
        <w:spacing w:after="0" w:line="276" w:lineRule="auto"/>
        <w:jc w:val="both"/>
        <w:rPr>
          <w:rFonts w:ascii="Arial" w:hAnsi="Arial" w:cs="Arial"/>
          <w:sz w:val="24"/>
          <w:szCs w:val="24"/>
          <w:lang w:val="pt-PT" w:eastAsia="en-US"/>
        </w:rPr>
      </w:pPr>
      <w:r w:rsidRPr="00DE42C3">
        <w:rPr>
          <w:rFonts w:ascii="Arial" w:hAnsi="Arial" w:cs="Arial"/>
          <w:sz w:val="24"/>
          <w:szCs w:val="24"/>
          <w:lang w:val="pt-PT" w:eastAsia="en-US"/>
        </w:rPr>
        <w:t xml:space="preserve">A contratação para a execução da obra deverá ser licitada como objeto não divisível, sem parcelamento do objeto com a execução da obra por uma única empresa considerando a completitude do projeto e a sua média complexidade. A indivisibilidade do objeto ainda se justifica pelo fato de que os elementos técnicos e </w:t>
      </w:r>
      <w:r w:rsidRPr="00DE42C3">
        <w:rPr>
          <w:rFonts w:ascii="Arial" w:hAnsi="Arial" w:cs="Arial"/>
          <w:sz w:val="24"/>
          <w:szCs w:val="24"/>
          <w:lang w:val="pt-PT" w:eastAsia="en-US"/>
        </w:rPr>
        <w:lastRenderedPageBreak/>
        <w:t>econômicos do caso concreto condizem com o seu não parcelamento, cuja fragmentação do objeto poderá comprometer a realização da obra, onde a centralização da responsabilidade em uma única contratada é considerada eficiente e com resultados satisfatórios a vista do acompanhamento de problemas e soluções, bem como por facilitar a verificação das suas causas e atribuição de responsabilidade, de modo a aumentar o controle sobre a execução do objeto licitado.</w:t>
      </w:r>
    </w:p>
    <w:p w14:paraId="04EB2E76" w14:textId="77777777" w:rsidR="00DE42C3" w:rsidRDefault="00DE42C3" w:rsidP="00937D10">
      <w:pPr>
        <w:spacing w:after="0" w:line="276" w:lineRule="auto"/>
        <w:jc w:val="both"/>
        <w:rPr>
          <w:rFonts w:ascii="Arial" w:hAnsi="Arial" w:cs="Arial"/>
          <w:sz w:val="24"/>
          <w:szCs w:val="24"/>
          <w:lang w:val="pt-PT" w:eastAsia="en-US"/>
        </w:rPr>
      </w:pPr>
    </w:p>
    <w:p w14:paraId="1F5FF6A2" w14:textId="10EE58E2" w:rsidR="00463A09" w:rsidRDefault="00463A09"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463A09">
        <w:rPr>
          <w:rFonts w:ascii="Arial" w:hAnsi="Arial" w:cs="Arial"/>
          <w:b/>
          <w:i/>
          <w:sz w:val="24"/>
          <w:szCs w:val="24"/>
          <w:lang w:val="pt-PT" w:eastAsia="en-US"/>
        </w:rPr>
        <w:t>.5. Da participação de ME e EPP</w:t>
      </w:r>
    </w:p>
    <w:p w14:paraId="22D4A35B" w14:textId="77777777" w:rsidR="00463A09" w:rsidRDefault="00463A09" w:rsidP="00937D10">
      <w:pPr>
        <w:spacing w:after="0" w:line="276" w:lineRule="auto"/>
        <w:jc w:val="both"/>
        <w:rPr>
          <w:rFonts w:ascii="Arial" w:hAnsi="Arial" w:cs="Arial"/>
          <w:b/>
          <w:i/>
          <w:sz w:val="24"/>
          <w:szCs w:val="24"/>
          <w:lang w:val="pt-PT" w:eastAsia="en-US"/>
        </w:rPr>
      </w:pPr>
    </w:p>
    <w:p w14:paraId="7E657965" w14:textId="167B93E5" w:rsidR="001801D1" w:rsidRDefault="00463A09" w:rsidP="00937D10">
      <w:pPr>
        <w:spacing w:after="0" w:line="276" w:lineRule="auto"/>
        <w:jc w:val="both"/>
        <w:rPr>
          <w:rFonts w:ascii="Arial" w:hAnsi="Arial" w:cs="Arial"/>
          <w:sz w:val="24"/>
          <w:szCs w:val="24"/>
          <w:lang w:val="pt-PT" w:eastAsia="en-US"/>
        </w:rPr>
      </w:pPr>
      <w:r w:rsidRPr="00463A09">
        <w:rPr>
          <w:rFonts w:ascii="Arial" w:hAnsi="Arial" w:cs="Arial"/>
          <w:sz w:val="24"/>
          <w:szCs w:val="24"/>
          <w:lang w:val="pt-PT" w:eastAsia="en-US"/>
        </w:rPr>
        <w:t>A participação de Microempresas ou Empresas de Pequeno Porte</w:t>
      </w:r>
      <w:r w:rsidR="001801D1" w:rsidRPr="001801D1">
        <w:rPr>
          <w:rFonts w:ascii="Arial" w:hAnsi="Arial" w:cs="Arial"/>
          <w:sz w:val="24"/>
          <w:szCs w:val="24"/>
          <w:lang w:val="pt-PT" w:eastAsia="en-US"/>
        </w:rPr>
        <w:t xml:space="preserve">, conforme definidas na Lei Complementar nº 123/2006, podem participar </w:t>
      </w:r>
      <w:r w:rsidR="00C71C04">
        <w:rPr>
          <w:rFonts w:ascii="Arial" w:hAnsi="Arial" w:cs="Arial"/>
          <w:sz w:val="24"/>
          <w:szCs w:val="24"/>
          <w:lang w:val="pt-PT" w:eastAsia="en-US"/>
        </w:rPr>
        <w:t xml:space="preserve">do processo licitatório do </w:t>
      </w:r>
      <w:r w:rsidR="00C16308">
        <w:rPr>
          <w:rFonts w:ascii="Arial" w:hAnsi="Arial" w:cs="Arial"/>
          <w:sz w:val="24"/>
          <w:szCs w:val="24"/>
          <w:lang w:val="pt-PT" w:eastAsia="en-US"/>
        </w:rPr>
        <w:t xml:space="preserve">objeto do presente estudo, no qual, </w:t>
      </w:r>
      <w:r w:rsidR="00C16308" w:rsidRPr="00C16308">
        <w:rPr>
          <w:rFonts w:ascii="Arial" w:hAnsi="Arial" w:cs="Arial"/>
          <w:sz w:val="24"/>
          <w:szCs w:val="24"/>
          <w:lang w:val="pt-PT" w:eastAsia="en-US"/>
        </w:rPr>
        <w:t>devem atender aos requisitos estabelecidos no edital de licitação e comprovar sua regularidade fiscal e trabalhista</w:t>
      </w:r>
      <w:r w:rsidR="0008606D">
        <w:rPr>
          <w:rFonts w:ascii="Arial" w:hAnsi="Arial" w:cs="Arial"/>
          <w:sz w:val="24"/>
          <w:szCs w:val="24"/>
          <w:lang w:val="pt-PT" w:eastAsia="en-US"/>
        </w:rPr>
        <w:t xml:space="preserve">. </w:t>
      </w:r>
      <w:r w:rsidR="0008606D" w:rsidRPr="0008606D">
        <w:rPr>
          <w:rFonts w:ascii="Arial" w:hAnsi="Arial" w:cs="Arial"/>
          <w:sz w:val="24"/>
          <w:szCs w:val="24"/>
          <w:lang w:val="pt-PT" w:eastAsia="en-US"/>
        </w:rPr>
        <w:t>A participação das microempresas e empresas de pequeno porte não afasta a necessidade de cumprimento das normas e procedimentos estabelecidos na Lei nº 14.133/2021</w:t>
      </w:r>
    </w:p>
    <w:p w14:paraId="102121C4" w14:textId="77777777" w:rsidR="001801D1" w:rsidRDefault="001801D1" w:rsidP="00937D10">
      <w:pPr>
        <w:spacing w:after="0" w:line="276" w:lineRule="auto"/>
        <w:jc w:val="both"/>
        <w:rPr>
          <w:rFonts w:ascii="Arial" w:hAnsi="Arial" w:cs="Arial"/>
          <w:sz w:val="24"/>
          <w:szCs w:val="24"/>
          <w:lang w:val="pt-PT" w:eastAsia="en-US"/>
        </w:rPr>
      </w:pPr>
    </w:p>
    <w:p w14:paraId="6B0C3946" w14:textId="014F358A"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.6. Da participação de consórcios</w:t>
      </w:r>
    </w:p>
    <w:p w14:paraId="2A3CD0E4" w14:textId="77777777" w:rsidR="00B4160B" w:rsidRDefault="00B4160B" w:rsidP="00937D10">
      <w:pPr>
        <w:spacing w:after="0" w:line="276" w:lineRule="auto"/>
        <w:jc w:val="both"/>
      </w:pPr>
    </w:p>
    <w:p w14:paraId="56C5A54E" w14:textId="12A6F61F" w:rsidR="00B4160B" w:rsidRPr="00463A09"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Nesta licitação será admitida a possibilidade de Consórcio, nos termos do artigo 14 da Lei nº 14.133 de 1º de abril de 2021, para possibilitar o reforço da capacidade técnica e financeira do licitante, proporcionando maior disponibilidade de equipamento e pessoal especializado. O consórcio ainda enseja a participação de maior número de empresas, possibilitando o aumento na competitividade.</w:t>
      </w:r>
    </w:p>
    <w:p w14:paraId="35B5ED5E" w14:textId="77777777" w:rsidR="00463A09" w:rsidRDefault="00463A09" w:rsidP="00937D10">
      <w:pPr>
        <w:spacing w:after="0" w:line="276" w:lineRule="auto"/>
        <w:jc w:val="both"/>
        <w:rPr>
          <w:rFonts w:ascii="Arial" w:hAnsi="Arial" w:cs="Arial"/>
          <w:sz w:val="24"/>
          <w:szCs w:val="24"/>
          <w:lang w:val="pt-PT" w:eastAsia="en-US"/>
        </w:rPr>
      </w:pPr>
    </w:p>
    <w:p w14:paraId="10F0CC0F" w14:textId="41F5323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.7. Da participação de empresas estrangeiras</w:t>
      </w:r>
    </w:p>
    <w:p w14:paraId="64A1CC6B" w14:textId="77777777" w:rsidR="00B4160B" w:rsidRDefault="00B4160B" w:rsidP="00937D10">
      <w:pPr>
        <w:spacing w:after="0" w:line="276" w:lineRule="auto"/>
        <w:jc w:val="both"/>
        <w:rPr>
          <w:rFonts w:ascii="Arial" w:hAnsi="Arial" w:cs="Arial"/>
          <w:sz w:val="24"/>
          <w:szCs w:val="24"/>
          <w:lang w:val="pt-PT" w:eastAsia="en-US"/>
        </w:rPr>
      </w:pPr>
    </w:p>
    <w:p w14:paraId="7694CE28" w14:textId="239564FC" w:rsidR="00B4160B" w:rsidRP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A participação de Empresas Estrangeiras será devidamente amparada na legislação pátria, e fundamenta-se na possibilidade de distender a oferta para a Administração Pública com aumento da quantidade de licitantes. Por consequência, possibilitará a formalização de contratos mais vantajosos, com melhores preços e melhores técnicas, trazendo à Contratante economia e obras de maior qualidade.</w:t>
      </w:r>
    </w:p>
    <w:p w14:paraId="45B5D4BC" w14:textId="77777777" w:rsidR="00B4160B" w:rsidRDefault="00B4160B" w:rsidP="00937D10">
      <w:pPr>
        <w:spacing w:after="0" w:line="276" w:lineRule="auto"/>
        <w:jc w:val="both"/>
        <w:rPr>
          <w:rFonts w:ascii="Arial" w:hAnsi="Arial" w:cs="Arial"/>
          <w:b/>
          <w:i/>
          <w:sz w:val="24"/>
          <w:szCs w:val="24"/>
          <w:lang w:val="pt-PT" w:eastAsia="en-US"/>
        </w:rPr>
      </w:pPr>
    </w:p>
    <w:p w14:paraId="2E2C1F88" w14:textId="49D24C6B" w:rsidR="00B4160B" w:rsidRDefault="00B4160B" w:rsidP="00937D10">
      <w:pPr>
        <w:spacing w:after="0" w:line="276" w:lineRule="auto"/>
        <w:jc w:val="both"/>
        <w:rPr>
          <w:rFonts w:ascii="Arial" w:hAnsi="Arial" w:cs="Arial"/>
          <w:b/>
          <w:i/>
          <w:sz w:val="24"/>
          <w:szCs w:val="24"/>
          <w:lang w:val="pt-PT" w:eastAsia="en-US"/>
        </w:rPr>
      </w:pPr>
      <w:r>
        <w:rPr>
          <w:rFonts w:ascii="Arial" w:hAnsi="Arial" w:cs="Arial"/>
          <w:b/>
          <w:i/>
          <w:sz w:val="24"/>
          <w:szCs w:val="24"/>
          <w:lang w:val="pt-PT" w:eastAsia="en-US"/>
        </w:rPr>
        <w:t>8</w:t>
      </w:r>
      <w:r w:rsidRPr="00B4160B">
        <w:rPr>
          <w:rFonts w:ascii="Arial" w:hAnsi="Arial" w:cs="Arial"/>
          <w:b/>
          <w:i/>
          <w:sz w:val="24"/>
          <w:szCs w:val="24"/>
          <w:lang w:val="pt-PT" w:eastAsia="en-US"/>
        </w:rPr>
        <w:t>.8. Da subcontratação</w:t>
      </w:r>
    </w:p>
    <w:p w14:paraId="5EAC5E14" w14:textId="77777777" w:rsidR="00B4160B" w:rsidRDefault="00B4160B" w:rsidP="00937D10">
      <w:pPr>
        <w:spacing w:after="0" w:line="276" w:lineRule="auto"/>
        <w:jc w:val="both"/>
        <w:rPr>
          <w:rFonts w:ascii="Arial" w:hAnsi="Arial" w:cs="Arial"/>
          <w:sz w:val="24"/>
          <w:szCs w:val="24"/>
          <w:lang w:val="pt-PT" w:eastAsia="en-US"/>
        </w:rPr>
      </w:pPr>
    </w:p>
    <w:p w14:paraId="23CA72A6" w14:textId="3E71AB25" w:rsidR="00B4160B" w:rsidRDefault="00B4160B" w:rsidP="00937D10">
      <w:pPr>
        <w:spacing w:after="0" w:line="276" w:lineRule="auto"/>
        <w:jc w:val="both"/>
        <w:rPr>
          <w:rFonts w:ascii="Arial" w:hAnsi="Arial" w:cs="Arial"/>
          <w:sz w:val="24"/>
          <w:szCs w:val="24"/>
          <w:lang w:val="pt-PT" w:eastAsia="en-US"/>
        </w:rPr>
      </w:pPr>
      <w:r w:rsidRPr="00B4160B">
        <w:rPr>
          <w:rFonts w:ascii="Arial" w:hAnsi="Arial" w:cs="Arial"/>
          <w:sz w:val="24"/>
          <w:szCs w:val="24"/>
          <w:lang w:val="pt-PT" w:eastAsia="en-US"/>
        </w:rPr>
        <w:t>Será admitida a subcontratação para as atividades que não constituam o escopo principal do objeto, até o limite de 25% do orçamento. A subcontratação se justifica por se tratar de uma obra que contempla serviços complementares as atividades comuns, necessitando de empresas com atuação em atividade específica. A Subcontratação pode assim trazer celeridade na execução da obra, diminuindo transtornos à população.</w:t>
      </w:r>
    </w:p>
    <w:p w14:paraId="1BB617BC" w14:textId="77777777" w:rsidR="00A55494" w:rsidRDefault="00A55494" w:rsidP="00937D10">
      <w:pPr>
        <w:spacing w:after="0" w:line="276" w:lineRule="auto"/>
        <w:jc w:val="both"/>
        <w:rPr>
          <w:rFonts w:ascii="Arial" w:hAnsi="Arial" w:cs="Arial"/>
          <w:sz w:val="24"/>
          <w:szCs w:val="24"/>
          <w:lang w:val="pt-PT" w:eastAsia="en-US"/>
        </w:rPr>
      </w:pPr>
    </w:p>
    <w:p w14:paraId="30482718" w14:textId="77777777" w:rsid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Objeto Principal:</w:t>
      </w:r>
    </w:p>
    <w:p w14:paraId="60D921A9" w14:textId="03E62C8F" w:rsidR="00A55494" w:rsidRPr="00A55494" w:rsidRDefault="00535040" w:rsidP="00937D10">
      <w:pPr>
        <w:spacing w:after="0" w:line="276" w:lineRule="auto"/>
        <w:jc w:val="both"/>
        <w:rPr>
          <w:rFonts w:ascii="Arial" w:hAnsi="Arial" w:cs="Arial"/>
          <w:b/>
          <w:bCs/>
          <w:sz w:val="24"/>
          <w:szCs w:val="24"/>
          <w:lang w:val="pt-PT" w:eastAsia="en-US"/>
        </w:rPr>
      </w:pPr>
      <w:r w:rsidRPr="00A55494">
        <w:rPr>
          <w:rFonts w:ascii="Arial" w:hAnsi="Arial" w:cs="Arial"/>
          <w:b/>
          <w:bCs/>
          <w:sz w:val="24"/>
          <w:szCs w:val="24"/>
          <w:lang w:val="pt-PT" w:eastAsia="en-US"/>
        </w:rPr>
        <w:t xml:space="preserve"> </w:t>
      </w:r>
    </w:p>
    <w:p w14:paraId="0B85A5FB" w14:textId="67155C97" w:rsidR="00535040" w:rsidRPr="000E539A" w:rsidRDefault="000E539A" w:rsidP="00A55494">
      <w:pPr>
        <w:pStyle w:val="PargrafodaLista"/>
        <w:numPr>
          <w:ilvl w:val="0"/>
          <w:numId w:val="24"/>
        </w:numPr>
        <w:spacing w:after="0" w:line="276" w:lineRule="auto"/>
        <w:ind w:left="426"/>
        <w:jc w:val="both"/>
        <w:rPr>
          <w:rFonts w:ascii="Arial" w:hAnsi="Arial" w:cs="Arial"/>
          <w:sz w:val="24"/>
          <w:szCs w:val="24"/>
          <w:lang w:val="pt-PT" w:eastAsia="en-US"/>
        </w:rPr>
      </w:pPr>
      <w:r w:rsidRPr="000E539A">
        <w:rPr>
          <w:rFonts w:ascii="Arial" w:hAnsi="Arial" w:cs="Arial"/>
          <w:bCs/>
          <w:sz w:val="24"/>
          <w:szCs w:val="24"/>
        </w:rPr>
        <w:t xml:space="preserve">Execução de </w:t>
      </w:r>
      <w:r w:rsidRPr="000E539A">
        <w:rPr>
          <w:rFonts w:ascii="Arial" w:hAnsi="Arial" w:cs="Arial"/>
          <w:sz w:val="24"/>
          <w:szCs w:val="24"/>
        </w:rPr>
        <w:t>Provisão de 20 Unidades Habitacionais</w:t>
      </w:r>
      <w:r w:rsidRPr="000E539A">
        <w:rPr>
          <w:rFonts w:ascii="Arial" w:hAnsi="Arial" w:cs="Arial"/>
          <w:color w:val="000000"/>
          <w:sz w:val="24"/>
          <w:szCs w:val="24"/>
        </w:rPr>
        <w:t>, no Município de Andaraí/BA</w:t>
      </w:r>
      <w:r w:rsidR="00BA2408" w:rsidRPr="000E539A">
        <w:rPr>
          <w:rFonts w:ascii="Arial" w:hAnsi="Arial" w:cs="Arial"/>
          <w:sz w:val="24"/>
          <w:szCs w:val="24"/>
          <w:lang w:val="pt-PT" w:eastAsia="en-US"/>
        </w:rPr>
        <w:t>;</w:t>
      </w:r>
    </w:p>
    <w:p w14:paraId="22FB7C5A" w14:textId="77777777" w:rsidR="00A55494" w:rsidRDefault="00A55494" w:rsidP="00937D10">
      <w:pPr>
        <w:spacing w:after="0" w:line="276" w:lineRule="auto"/>
        <w:jc w:val="both"/>
        <w:rPr>
          <w:rFonts w:ascii="Arial" w:hAnsi="Arial" w:cs="Arial"/>
          <w:sz w:val="24"/>
          <w:szCs w:val="24"/>
          <w:lang w:val="pt-PT" w:eastAsia="en-US"/>
        </w:rPr>
      </w:pPr>
    </w:p>
    <w:p w14:paraId="038F06B0" w14:textId="5B107F96" w:rsidR="00BA2408" w:rsidRDefault="00BA2408" w:rsidP="00937D10">
      <w:pPr>
        <w:spacing w:after="0" w:line="276" w:lineRule="auto"/>
        <w:jc w:val="both"/>
        <w:rPr>
          <w:rFonts w:ascii="Arial" w:hAnsi="Arial" w:cs="Arial"/>
          <w:b/>
          <w:bCs/>
          <w:sz w:val="24"/>
          <w:szCs w:val="24"/>
          <w:lang w:val="pt-PT" w:eastAsia="en-US"/>
        </w:rPr>
      </w:pPr>
      <w:r w:rsidRPr="00A0457A">
        <w:rPr>
          <w:rFonts w:ascii="Arial" w:hAnsi="Arial" w:cs="Arial"/>
          <w:b/>
          <w:bCs/>
          <w:sz w:val="24"/>
          <w:szCs w:val="24"/>
          <w:lang w:val="pt-PT" w:eastAsia="en-US"/>
        </w:rPr>
        <w:lastRenderedPageBreak/>
        <w:t>Objeto Secundário</w:t>
      </w:r>
      <w:r w:rsidR="00A55494" w:rsidRPr="00A0457A">
        <w:rPr>
          <w:rFonts w:ascii="Arial" w:hAnsi="Arial" w:cs="Arial"/>
          <w:b/>
          <w:bCs/>
          <w:sz w:val="24"/>
          <w:szCs w:val="24"/>
          <w:lang w:val="pt-PT" w:eastAsia="en-US"/>
        </w:rPr>
        <w:t>:</w:t>
      </w:r>
    </w:p>
    <w:p w14:paraId="56CCD123" w14:textId="77777777" w:rsidR="00584CCE" w:rsidRPr="00A0457A" w:rsidRDefault="00584CCE" w:rsidP="00937D10">
      <w:pPr>
        <w:spacing w:after="0" w:line="276" w:lineRule="auto"/>
        <w:jc w:val="both"/>
        <w:rPr>
          <w:rFonts w:ascii="Arial" w:hAnsi="Arial" w:cs="Arial"/>
          <w:b/>
          <w:bCs/>
          <w:sz w:val="24"/>
          <w:szCs w:val="24"/>
          <w:lang w:val="pt-PT" w:eastAsia="en-US"/>
        </w:rPr>
      </w:pPr>
    </w:p>
    <w:p w14:paraId="0237B64A" w14:textId="60EB947C" w:rsidR="00A55494" w:rsidRDefault="00815ED3" w:rsidP="00815ED3">
      <w:pPr>
        <w:pStyle w:val="PargrafodaLista"/>
        <w:numPr>
          <w:ilvl w:val="0"/>
          <w:numId w:val="24"/>
        </w:numPr>
        <w:spacing w:after="0" w:line="276" w:lineRule="auto"/>
        <w:jc w:val="both"/>
        <w:rPr>
          <w:rFonts w:ascii="Arial" w:hAnsi="Arial" w:cs="Arial"/>
          <w:sz w:val="24"/>
          <w:szCs w:val="24"/>
          <w:lang w:val="pt-PT" w:eastAsia="en-US"/>
        </w:rPr>
      </w:pPr>
      <w:r>
        <w:rPr>
          <w:rFonts w:ascii="Arial" w:hAnsi="Arial" w:cs="Arial"/>
          <w:sz w:val="24"/>
          <w:szCs w:val="24"/>
          <w:lang w:val="pt-PT" w:eastAsia="en-US"/>
        </w:rPr>
        <w:t>Construção d</w:t>
      </w:r>
      <w:r w:rsidR="004F5263">
        <w:rPr>
          <w:rFonts w:ascii="Arial" w:hAnsi="Arial" w:cs="Arial"/>
          <w:sz w:val="24"/>
          <w:szCs w:val="24"/>
          <w:lang w:val="pt-PT" w:eastAsia="en-US"/>
        </w:rPr>
        <w:t>a</w:t>
      </w:r>
      <w:r>
        <w:rPr>
          <w:rFonts w:ascii="Arial" w:hAnsi="Arial" w:cs="Arial"/>
          <w:sz w:val="24"/>
          <w:szCs w:val="24"/>
          <w:lang w:val="pt-PT" w:eastAsia="en-US"/>
        </w:rPr>
        <w:t xml:space="preserve"> Pavimentação</w:t>
      </w:r>
      <w:r w:rsidR="00A0457A">
        <w:rPr>
          <w:rFonts w:ascii="Arial" w:hAnsi="Arial" w:cs="Arial"/>
          <w:sz w:val="24"/>
          <w:szCs w:val="24"/>
          <w:lang w:val="pt-PT" w:eastAsia="en-US"/>
        </w:rPr>
        <w:t xml:space="preserve"> e dos Calçamentos da via;</w:t>
      </w:r>
    </w:p>
    <w:p w14:paraId="04994467" w14:textId="231D9B04" w:rsidR="00AD67B0"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9</w:t>
      </w:r>
      <w:r w:rsidR="00832CF7" w:rsidRPr="008F095D">
        <w:rPr>
          <w:rFonts w:ascii="Arial" w:eastAsia="Times New Roman" w:hAnsi="Arial" w:cs="Arial"/>
          <w:b/>
          <w:sz w:val="24"/>
          <w:szCs w:val="24"/>
        </w:rPr>
        <w:t xml:space="preserve"> -</w:t>
      </w:r>
      <w:r w:rsidR="00FF6931" w:rsidRPr="008F095D">
        <w:rPr>
          <w:rFonts w:ascii="Arial" w:eastAsia="Times New Roman" w:hAnsi="Arial" w:cs="Arial"/>
          <w:b/>
          <w:sz w:val="24"/>
          <w:szCs w:val="24"/>
        </w:rPr>
        <w:t xml:space="preserve"> </w:t>
      </w:r>
      <w:r w:rsidR="00832CF7" w:rsidRPr="008F095D">
        <w:rPr>
          <w:rFonts w:ascii="Arial" w:hAnsi="Arial" w:cs="Arial"/>
          <w:b/>
          <w:sz w:val="24"/>
        </w:rPr>
        <w:t>ESTIMATIVA DO PREÇO DA CONTRATAÇÃO</w:t>
      </w:r>
    </w:p>
    <w:p w14:paraId="791A6BB5" w14:textId="0D658855" w:rsidR="00C36401" w:rsidRPr="00175A72" w:rsidRDefault="00175A72" w:rsidP="00175A72">
      <w:pPr>
        <w:pStyle w:val="Corpodetexto"/>
        <w:spacing w:line="276" w:lineRule="auto"/>
        <w:jc w:val="both"/>
        <w:rPr>
          <w:rFonts w:ascii="Arial" w:hAnsi="Arial" w:cs="Arial"/>
          <w:sz w:val="24"/>
          <w:szCs w:val="24"/>
        </w:rPr>
      </w:pPr>
      <w:bookmarkStart w:id="2" w:name="_heading=h.gjdgxs" w:colFirst="0" w:colLast="0"/>
      <w:bookmarkEnd w:id="2"/>
      <w:r w:rsidRPr="00175A72">
        <w:rPr>
          <w:rFonts w:ascii="Arial" w:hAnsi="Arial" w:cs="Arial"/>
          <w:sz w:val="24"/>
          <w:szCs w:val="24"/>
        </w:rPr>
        <w:t>A estimativa de preços da contratação será compatível com os quantitativos levantados no projeto básico e com os preços do SINAPI - Sistema Nacional de Pesquisa de Custos e Índices da Construção Civil, que é a principal tabela utilizada no orçamento de obras em geral, de acordo com o último boletim de referência publicado, mantida pela Caixa Econômica Federal e pelo IBGE, que informa os custos e índices da Construção Civil no Brasil.</w:t>
      </w:r>
    </w:p>
    <w:p w14:paraId="1B6B68BB" w14:textId="77777777" w:rsidR="00175A72" w:rsidRDefault="00175A72" w:rsidP="00175A72">
      <w:pPr>
        <w:pStyle w:val="Corpodetexto"/>
        <w:spacing w:line="276" w:lineRule="auto"/>
        <w:jc w:val="both"/>
        <w:rPr>
          <w:rFonts w:ascii="Arial" w:hAnsi="Arial" w:cs="Arial"/>
          <w:sz w:val="24"/>
          <w:szCs w:val="24"/>
        </w:rPr>
      </w:pPr>
    </w:p>
    <w:p w14:paraId="0B2BE818" w14:textId="56BA26D6" w:rsid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Na falta de composição no boletim de referência SINAPI, deve-se apresentar a composição unitária do serviço, contendo as justificativas técnicas para as composições adotadas, com elementos suficientes que permitam o controle da motivação dos atos que fundamentaram os valores adotados (por exemplo, memória de cálculo dos coeficientes de utilização de insumos), bem como a identificação do responsável pela elaboração. O Tribunal de Contas da União recomenda adotar a composição de outros sistemas referenciais de preços, desde que mantidos os coeficientes de consumo para cada serviço, utilizando-se o custo dos insumos obtidos no SINAPI. Nos casos em que este não contemple os serviços em análise, exigese que se busque informações em outras fontes de preços para análise do orçamento de obra pública.</w:t>
      </w:r>
    </w:p>
    <w:p w14:paraId="029D9C3D" w14:textId="77777777" w:rsidR="00175A72" w:rsidRPr="00175A72" w:rsidRDefault="00175A72" w:rsidP="00175A72">
      <w:pPr>
        <w:pStyle w:val="Corpodetexto"/>
        <w:spacing w:line="276" w:lineRule="auto"/>
        <w:jc w:val="both"/>
        <w:rPr>
          <w:rFonts w:ascii="Arial" w:hAnsi="Arial" w:cs="Arial"/>
          <w:sz w:val="24"/>
          <w:szCs w:val="24"/>
        </w:rPr>
      </w:pPr>
    </w:p>
    <w:p w14:paraId="2C04FF12" w14:textId="5D977EB3" w:rsidR="00175A72" w:rsidRPr="00175A72" w:rsidRDefault="00175A72" w:rsidP="00175A72">
      <w:pPr>
        <w:pStyle w:val="Corpodetexto"/>
        <w:spacing w:line="276" w:lineRule="auto"/>
        <w:jc w:val="both"/>
        <w:rPr>
          <w:rFonts w:ascii="Arial" w:hAnsi="Arial" w:cs="Arial"/>
          <w:sz w:val="24"/>
          <w:szCs w:val="24"/>
        </w:rPr>
      </w:pPr>
      <w:r w:rsidRPr="00175A72">
        <w:rPr>
          <w:rFonts w:ascii="Arial" w:hAnsi="Arial" w:cs="Arial"/>
          <w:sz w:val="24"/>
          <w:szCs w:val="24"/>
        </w:rPr>
        <w:t>Os custos de execução, apresentados em planilha orçamentária, serão elaborados por equipe técnica devidamente capacitada, que resultará no orçamento completo da obra a ser executada, inclusive com valor final de referência da contratação, que deverá compor a documentação do Projeto Básico e Termo de Referência.</w:t>
      </w:r>
    </w:p>
    <w:p w14:paraId="2ECE49AE" w14:textId="064BC796" w:rsidR="00175A72" w:rsidRPr="008F095D" w:rsidRDefault="00175A72" w:rsidP="00175A72">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10</w:t>
      </w:r>
      <w:r w:rsidRPr="008F095D">
        <w:rPr>
          <w:rFonts w:ascii="Arial" w:eastAsia="Times New Roman" w:hAnsi="Arial" w:cs="Arial"/>
          <w:b/>
          <w:sz w:val="24"/>
          <w:szCs w:val="24"/>
        </w:rPr>
        <w:t xml:space="preserve"> </w:t>
      </w:r>
      <w:r>
        <w:rPr>
          <w:rFonts w:ascii="Arial" w:eastAsia="Times New Roman" w:hAnsi="Arial" w:cs="Arial"/>
          <w:b/>
          <w:sz w:val="24"/>
          <w:szCs w:val="24"/>
        </w:rPr>
        <w:t>–</w:t>
      </w:r>
      <w:r w:rsidRPr="008F095D">
        <w:rPr>
          <w:rFonts w:ascii="Arial" w:eastAsia="Times New Roman" w:hAnsi="Arial" w:cs="Arial"/>
          <w:b/>
          <w:sz w:val="24"/>
          <w:szCs w:val="24"/>
        </w:rPr>
        <w:t xml:space="preserve"> </w:t>
      </w:r>
      <w:r>
        <w:rPr>
          <w:rFonts w:ascii="Arial" w:hAnsi="Arial" w:cs="Arial"/>
          <w:b/>
          <w:sz w:val="24"/>
        </w:rPr>
        <w:t>DESCRIÇÃO DA SOLUÇÃO COMO UM TODO</w:t>
      </w:r>
    </w:p>
    <w:p w14:paraId="0E6B94BA" w14:textId="005AEC59" w:rsidR="003E0DA7" w:rsidRDefault="00175A72" w:rsidP="003E0DA7">
      <w:pPr>
        <w:pStyle w:val="Corpodetexto"/>
        <w:spacing w:line="276" w:lineRule="auto"/>
        <w:jc w:val="both"/>
        <w:rPr>
          <w:rFonts w:ascii="Arial" w:hAnsi="Arial" w:cs="Arial"/>
          <w:sz w:val="24"/>
          <w:szCs w:val="24"/>
        </w:rPr>
      </w:pPr>
      <w:r w:rsidRPr="00175A72">
        <w:rPr>
          <w:rFonts w:ascii="Arial" w:hAnsi="Arial" w:cs="Arial"/>
          <w:sz w:val="24"/>
          <w:szCs w:val="24"/>
        </w:rPr>
        <w:t xml:space="preserve">A contratação destina-se a execução de obra do tipo convencional, com elementos que deverão ser definidos em projeto básico que </w:t>
      </w:r>
      <w:r w:rsidR="003E0DA7">
        <w:rPr>
          <w:rFonts w:ascii="Arial" w:hAnsi="Arial" w:cs="Arial"/>
          <w:sz w:val="24"/>
          <w:szCs w:val="24"/>
        </w:rPr>
        <w:t>inclui a</w:t>
      </w:r>
      <w:r w:rsidRPr="00175A72">
        <w:rPr>
          <w:rFonts w:ascii="Arial" w:hAnsi="Arial" w:cs="Arial"/>
          <w:sz w:val="24"/>
          <w:szCs w:val="24"/>
        </w:rPr>
        <w:t xml:space="preserve">s seguintes </w:t>
      </w:r>
      <w:r w:rsidR="003E0DA7">
        <w:rPr>
          <w:rFonts w:ascii="Arial" w:hAnsi="Arial" w:cs="Arial"/>
          <w:sz w:val="24"/>
          <w:szCs w:val="24"/>
        </w:rPr>
        <w:t>etapas e ações:</w:t>
      </w:r>
    </w:p>
    <w:p w14:paraId="3B29C44F" w14:textId="77777777" w:rsidR="003E0DA7" w:rsidRDefault="003E0DA7" w:rsidP="003E0DA7">
      <w:pPr>
        <w:pStyle w:val="Corpodetexto"/>
        <w:spacing w:line="276" w:lineRule="auto"/>
        <w:jc w:val="both"/>
        <w:rPr>
          <w:rFonts w:ascii="Arial" w:hAnsi="Arial" w:cs="Arial"/>
          <w:sz w:val="24"/>
          <w:szCs w:val="24"/>
        </w:rPr>
      </w:pPr>
    </w:p>
    <w:p w14:paraId="4C5CEA75" w14:textId="491CA6CA" w:rsidR="003E0DA7" w:rsidRDefault="00A97D00" w:rsidP="003E0DA7">
      <w:pPr>
        <w:pStyle w:val="Corpodetexto"/>
        <w:spacing w:line="276" w:lineRule="auto"/>
        <w:jc w:val="both"/>
        <w:rPr>
          <w:rFonts w:ascii="Arial" w:hAnsi="Arial" w:cs="Arial"/>
          <w:b/>
          <w:sz w:val="24"/>
          <w:szCs w:val="24"/>
        </w:rPr>
      </w:pPr>
      <w:r>
        <w:rPr>
          <w:rFonts w:ascii="Arial" w:hAnsi="Arial" w:cs="Arial"/>
          <w:b/>
          <w:sz w:val="24"/>
          <w:szCs w:val="24"/>
        </w:rPr>
        <w:t>Execução</w:t>
      </w:r>
      <w:r w:rsidR="003E0DA7" w:rsidRPr="003E0DA7">
        <w:rPr>
          <w:rFonts w:ascii="Arial" w:hAnsi="Arial" w:cs="Arial"/>
          <w:b/>
          <w:sz w:val="24"/>
          <w:szCs w:val="24"/>
        </w:rPr>
        <w:t>:</w:t>
      </w:r>
    </w:p>
    <w:p w14:paraId="2144A874" w14:textId="091E1B00" w:rsidR="003E0DA7" w:rsidRPr="00CA4C67" w:rsidRDefault="00CA4C67"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73203">
        <w:rPr>
          <w:rFonts w:ascii="Arial" w:hAnsi="Arial" w:cs="Arial"/>
          <w:b/>
          <w:bCs/>
          <w:sz w:val="24"/>
          <w:szCs w:val="24"/>
        </w:rPr>
        <w:t>Preparação do Terreno</w:t>
      </w:r>
      <w:r w:rsidRPr="00CA4C67">
        <w:rPr>
          <w:rFonts w:ascii="Arial" w:hAnsi="Arial" w:cs="Arial"/>
          <w:sz w:val="24"/>
          <w:szCs w:val="24"/>
        </w:rPr>
        <w:t xml:space="preserve">: </w:t>
      </w:r>
      <w:r w:rsidRPr="00373203">
        <w:rPr>
          <w:rFonts w:ascii="Arial" w:hAnsi="Arial" w:cs="Arial"/>
          <w:sz w:val="24"/>
          <w:szCs w:val="24"/>
        </w:rPr>
        <w:t>Limpeza e desmatamento da área</w:t>
      </w:r>
      <w:r w:rsidRPr="00CA4C67">
        <w:rPr>
          <w:rFonts w:ascii="Arial" w:hAnsi="Arial" w:cs="Arial"/>
          <w:sz w:val="24"/>
          <w:szCs w:val="24"/>
        </w:rPr>
        <w:t xml:space="preserve">; </w:t>
      </w:r>
      <w:r w:rsidRPr="00373203">
        <w:rPr>
          <w:rFonts w:ascii="Arial" w:hAnsi="Arial" w:cs="Arial"/>
          <w:sz w:val="24"/>
          <w:szCs w:val="24"/>
        </w:rPr>
        <w:t>Locação da obra e implantação do canteiro</w:t>
      </w:r>
      <w:r w:rsidRPr="00CA4C67">
        <w:rPr>
          <w:rFonts w:ascii="Arial" w:hAnsi="Arial" w:cs="Arial"/>
          <w:sz w:val="24"/>
          <w:szCs w:val="24"/>
        </w:rPr>
        <w:t xml:space="preserve">; </w:t>
      </w:r>
      <w:r w:rsidRPr="00373203">
        <w:rPr>
          <w:rFonts w:ascii="Arial" w:hAnsi="Arial" w:cs="Arial"/>
          <w:sz w:val="24"/>
          <w:szCs w:val="24"/>
        </w:rPr>
        <w:t>Terraplanagem e compactação do solo</w:t>
      </w:r>
      <w:r w:rsidRPr="00CA4C67">
        <w:rPr>
          <w:rFonts w:ascii="Arial" w:hAnsi="Arial" w:cs="Arial"/>
          <w:sz w:val="24"/>
          <w:szCs w:val="24"/>
        </w:rPr>
        <w:t xml:space="preserve">; </w:t>
      </w:r>
      <w:r w:rsidRPr="00373203">
        <w:rPr>
          <w:rFonts w:ascii="Arial" w:hAnsi="Arial" w:cs="Arial"/>
          <w:sz w:val="24"/>
          <w:szCs w:val="24"/>
        </w:rPr>
        <w:t>Instalação de infraestrutura provisória (água, energia, escritório</w:t>
      </w:r>
      <w:r>
        <w:rPr>
          <w:rFonts w:ascii="Arial" w:hAnsi="Arial" w:cs="Arial"/>
          <w:sz w:val="24"/>
          <w:szCs w:val="24"/>
        </w:rPr>
        <w:t>)</w:t>
      </w:r>
    </w:p>
    <w:p w14:paraId="61FF3AB0" w14:textId="5C9710AA" w:rsidR="003E0DA7" w:rsidRPr="00D24B9E" w:rsidRDefault="00A34A51"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73203">
        <w:rPr>
          <w:rFonts w:ascii="Arial" w:hAnsi="Arial" w:cs="Arial"/>
          <w:b/>
          <w:bCs/>
          <w:sz w:val="24"/>
          <w:szCs w:val="24"/>
        </w:rPr>
        <w:t>Infraestrutura</w:t>
      </w:r>
      <w:r w:rsidRPr="00D24B9E">
        <w:rPr>
          <w:rFonts w:ascii="Arial" w:hAnsi="Arial" w:cs="Arial"/>
          <w:b/>
          <w:bCs/>
          <w:sz w:val="24"/>
          <w:szCs w:val="24"/>
        </w:rPr>
        <w:t xml:space="preserve">: </w:t>
      </w:r>
      <w:r w:rsidRPr="00373203">
        <w:rPr>
          <w:rFonts w:ascii="Arial" w:hAnsi="Arial" w:cs="Arial"/>
          <w:sz w:val="24"/>
          <w:szCs w:val="24"/>
        </w:rPr>
        <w:t>Instalação de redes de água e esgoto</w:t>
      </w:r>
      <w:r w:rsidRPr="00D24B9E">
        <w:rPr>
          <w:rFonts w:ascii="Arial" w:hAnsi="Arial" w:cs="Arial"/>
          <w:sz w:val="24"/>
          <w:szCs w:val="24"/>
        </w:rPr>
        <w:t xml:space="preserve">; </w:t>
      </w:r>
      <w:r w:rsidRPr="00373203">
        <w:rPr>
          <w:rFonts w:ascii="Arial" w:hAnsi="Arial" w:cs="Arial"/>
          <w:sz w:val="24"/>
          <w:szCs w:val="24"/>
        </w:rPr>
        <w:t>Implantação de rede elétrica e de drenagem</w:t>
      </w:r>
      <w:r w:rsidRPr="00D24B9E">
        <w:rPr>
          <w:rFonts w:ascii="Arial" w:hAnsi="Arial" w:cs="Arial"/>
          <w:sz w:val="24"/>
          <w:szCs w:val="24"/>
        </w:rPr>
        <w:t xml:space="preserve">; </w:t>
      </w:r>
      <w:r w:rsidRPr="00373203">
        <w:rPr>
          <w:rFonts w:ascii="Arial" w:hAnsi="Arial" w:cs="Arial"/>
          <w:sz w:val="24"/>
          <w:szCs w:val="24"/>
        </w:rPr>
        <w:t>Construção de vias de acesso e calçadas</w:t>
      </w:r>
      <w:r w:rsidRPr="00D24B9E">
        <w:rPr>
          <w:rFonts w:ascii="Arial" w:hAnsi="Arial" w:cs="Arial"/>
          <w:sz w:val="24"/>
          <w:szCs w:val="24"/>
        </w:rPr>
        <w:t xml:space="preserve">; </w:t>
      </w:r>
      <w:r w:rsidRPr="00373203">
        <w:rPr>
          <w:rFonts w:ascii="Arial" w:hAnsi="Arial" w:cs="Arial"/>
          <w:sz w:val="24"/>
          <w:szCs w:val="24"/>
        </w:rPr>
        <w:t>Preparação de fundações e baldrames</w:t>
      </w:r>
    </w:p>
    <w:p w14:paraId="177B55E5" w14:textId="504DAF61" w:rsidR="003E0DA7" w:rsidRPr="005046E3" w:rsidRDefault="00D24B9E" w:rsidP="00D24B9E">
      <w:pPr>
        <w:pStyle w:val="PargrafodaLista"/>
        <w:numPr>
          <w:ilvl w:val="0"/>
          <w:numId w:val="19"/>
        </w:numPr>
        <w:jc w:val="both"/>
        <w:rPr>
          <w:rFonts w:ascii="Arial" w:hAnsi="Arial" w:cs="Arial"/>
          <w:sz w:val="24"/>
          <w:szCs w:val="24"/>
        </w:rPr>
      </w:pPr>
      <w:r w:rsidRPr="005046E3">
        <w:rPr>
          <w:rFonts w:ascii="Arial" w:hAnsi="Arial" w:cs="Arial"/>
          <w:b/>
          <w:bCs/>
          <w:sz w:val="24"/>
          <w:szCs w:val="24"/>
        </w:rPr>
        <w:t xml:space="preserve">Estrutura: </w:t>
      </w:r>
      <w:r w:rsidRPr="005046E3">
        <w:rPr>
          <w:rFonts w:ascii="Arial" w:hAnsi="Arial" w:cs="Arial"/>
          <w:sz w:val="24"/>
          <w:szCs w:val="24"/>
        </w:rPr>
        <w:t>Execução de fundações (sapatas, estacas ou radier); Construção da estrutura (concreto armado, metálica ou alvenaria estrutural); Elevação de pilares, vigas e lajes</w:t>
      </w:r>
    </w:p>
    <w:p w14:paraId="719AF181" w14:textId="6C7AC488" w:rsidR="003E0DA7" w:rsidRPr="003552B2" w:rsidRDefault="005046E3"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73203">
        <w:rPr>
          <w:rFonts w:ascii="Arial" w:hAnsi="Arial" w:cs="Arial"/>
          <w:b/>
          <w:bCs/>
          <w:sz w:val="24"/>
          <w:szCs w:val="24"/>
        </w:rPr>
        <w:lastRenderedPageBreak/>
        <w:t>Vedação e Cobertura</w:t>
      </w:r>
      <w:r w:rsidRPr="003552B2">
        <w:rPr>
          <w:rFonts w:ascii="Arial" w:hAnsi="Arial" w:cs="Arial"/>
          <w:b/>
          <w:bCs/>
          <w:sz w:val="24"/>
          <w:szCs w:val="24"/>
        </w:rPr>
        <w:t xml:space="preserve">: </w:t>
      </w:r>
      <w:r w:rsidRPr="00373203">
        <w:rPr>
          <w:rFonts w:ascii="Arial" w:hAnsi="Arial" w:cs="Arial"/>
          <w:sz w:val="24"/>
          <w:szCs w:val="24"/>
        </w:rPr>
        <w:t>Elevação de alvenaria de vedação (paredes)</w:t>
      </w:r>
      <w:r w:rsidRPr="003552B2">
        <w:rPr>
          <w:rFonts w:ascii="Arial" w:hAnsi="Arial" w:cs="Arial"/>
          <w:sz w:val="24"/>
          <w:szCs w:val="24"/>
        </w:rPr>
        <w:t xml:space="preserve">; </w:t>
      </w:r>
      <w:r w:rsidRPr="00373203">
        <w:rPr>
          <w:rFonts w:ascii="Arial" w:hAnsi="Arial" w:cs="Arial"/>
          <w:sz w:val="24"/>
          <w:szCs w:val="24"/>
        </w:rPr>
        <w:t>Instalação de esquadrias (portas e janelas)</w:t>
      </w:r>
      <w:r w:rsidRPr="003552B2">
        <w:rPr>
          <w:rFonts w:ascii="Arial" w:hAnsi="Arial" w:cs="Arial"/>
          <w:sz w:val="24"/>
          <w:szCs w:val="24"/>
        </w:rPr>
        <w:t xml:space="preserve">; </w:t>
      </w:r>
      <w:r w:rsidRPr="00373203">
        <w:rPr>
          <w:rFonts w:ascii="Arial" w:hAnsi="Arial" w:cs="Arial"/>
          <w:sz w:val="24"/>
          <w:szCs w:val="24"/>
        </w:rPr>
        <w:t>Execução da cobertura (telhado ou laje)</w:t>
      </w:r>
      <w:r w:rsidRPr="003552B2">
        <w:rPr>
          <w:rFonts w:ascii="Arial" w:hAnsi="Arial" w:cs="Arial"/>
          <w:sz w:val="24"/>
          <w:szCs w:val="24"/>
        </w:rPr>
        <w:t xml:space="preserve">; </w:t>
      </w:r>
      <w:r w:rsidRPr="00373203">
        <w:rPr>
          <w:rFonts w:ascii="Arial" w:hAnsi="Arial" w:cs="Arial"/>
          <w:sz w:val="24"/>
          <w:szCs w:val="24"/>
        </w:rPr>
        <w:t>Impermeabilizações necessárias</w:t>
      </w:r>
    </w:p>
    <w:p w14:paraId="602FCE5C" w14:textId="78B91CB9" w:rsidR="003E0DA7" w:rsidRPr="003552B2" w:rsidRDefault="003552B2"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73203">
        <w:rPr>
          <w:rFonts w:ascii="Arial" w:hAnsi="Arial" w:cs="Arial"/>
          <w:b/>
          <w:bCs/>
          <w:sz w:val="24"/>
          <w:szCs w:val="24"/>
        </w:rPr>
        <w:t>Instalações</w:t>
      </w:r>
      <w:r w:rsidRPr="003552B2">
        <w:rPr>
          <w:rFonts w:ascii="Arial" w:hAnsi="Arial" w:cs="Arial"/>
          <w:b/>
          <w:bCs/>
          <w:sz w:val="24"/>
          <w:szCs w:val="24"/>
        </w:rPr>
        <w:t xml:space="preserve">: </w:t>
      </w:r>
      <w:r w:rsidRPr="00373203">
        <w:rPr>
          <w:rFonts w:ascii="Arial" w:hAnsi="Arial" w:cs="Arial"/>
          <w:sz w:val="24"/>
          <w:szCs w:val="24"/>
        </w:rPr>
        <w:t>Instalações hidráulicas (água fria, quente e esgoto)</w:t>
      </w:r>
      <w:r w:rsidRPr="003552B2">
        <w:rPr>
          <w:rFonts w:ascii="Arial" w:hAnsi="Arial" w:cs="Arial"/>
          <w:sz w:val="24"/>
          <w:szCs w:val="24"/>
        </w:rPr>
        <w:t xml:space="preserve">; </w:t>
      </w:r>
      <w:r w:rsidRPr="00373203">
        <w:rPr>
          <w:rFonts w:ascii="Arial" w:hAnsi="Arial" w:cs="Arial"/>
          <w:sz w:val="24"/>
          <w:szCs w:val="24"/>
        </w:rPr>
        <w:t>Instalações elétricas (quadros, fiações e pontos)</w:t>
      </w:r>
      <w:r w:rsidRPr="003552B2">
        <w:rPr>
          <w:rFonts w:ascii="Arial" w:hAnsi="Arial" w:cs="Arial"/>
          <w:sz w:val="24"/>
          <w:szCs w:val="24"/>
        </w:rPr>
        <w:t xml:space="preserve">; </w:t>
      </w:r>
      <w:r w:rsidRPr="00373203">
        <w:rPr>
          <w:rFonts w:ascii="Arial" w:hAnsi="Arial" w:cs="Arial"/>
          <w:sz w:val="24"/>
          <w:szCs w:val="24"/>
        </w:rPr>
        <w:t>Instalações de telefonia e dados</w:t>
      </w:r>
    </w:p>
    <w:p w14:paraId="250C79DD" w14:textId="77777777" w:rsidR="003E0DA7" w:rsidRPr="003E0DA7" w:rsidRDefault="003E0DA7" w:rsidP="003E0DA7">
      <w:pPr>
        <w:numPr>
          <w:ilvl w:val="0"/>
          <w:numId w:val="19"/>
        </w:numPr>
        <w:spacing w:before="100" w:beforeAutospacing="1" w:after="100" w:afterAutospacing="1" w:line="276" w:lineRule="auto"/>
        <w:jc w:val="both"/>
        <w:rPr>
          <w:rFonts w:ascii="Arial" w:hAnsi="Arial" w:cs="Arial"/>
          <w:sz w:val="24"/>
          <w:szCs w:val="24"/>
          <w:lang w:val="pt-PT" w:eastAsia="en-US"/>
        </w:rPr>
      </w:pPr>
      <w:r w:rsidRPr="003E0DA7">
        <w:rPr>
          <w:rFonts w:ascii="Arial" w:hAnsi="Arial" w:cs="Arial"/>
          <w:b/>
          <w:sz w:val="24"/>
          <w:szCs w:val="24"/>
          <w:lang w:val="pt-PT" w:eastAsia="en-US"/>
        </w:rPr>
        <w:t>Outros Itens:</w:t>
      </w:r>
      <w:r w:rsidRPr="003E0DA7">
        <w:rPr>
          <w:rFonts w:ascii="Arial" w:hAnsi="Arial" w:cs="Arial"/>
          <w:sz w:val="24"/>
          <w:szCs w:val="24"/>
          <w:lang w:val="pt-PT" w:eastAsia="en-US"/>
        </w:rPr>
        <w:t xml:space="preserve"> Inclusão de quaisquer outros elementos e adequações necessárias para o bom funcionamento da infraestrutura do centro.</w:t>
      </w:r>
    </w:p>
    <w:p w14:paraId="0FE199CB" w14:textId="77777777" w:rsidR="00797802" w:rsidRPr="00C264CD" w:rsidRDefault="00797802" w:rsidP="00797802">
      <w:pPr>
        <w:spacing w:after="0"/>
        <w:jc w:val="both"/>
        <w:rPr>
          <w:rFonts w:ascii="Arial" w:hAnsi="Arial" w:cs="Arial"/>
          <w:sz w:val="24"/>
          <w:szCs w:val="24"/>
        </w:rPr>
      </w:pPr>
      <w:r w:rsidRPr="00C264CD">
        <w:rPr>
          <w:rFonts w:ascii="Arial" w:hAnsi="Arial" w:cs="Arial"/>
          <w:sz w:val="24"/>
          <w:szCs w:val="24"/>
        </w:rPr>
        <w:t>Este conjunto de ações tem como objetivo garantir a construção de unidades habitacionais adequadas e modernas, visando atender às crescentes demandas por moradia digna e acessível. A proposta é criar um ambiente funcional, sustentável e acolhedor, adequado para o pleno desenvolvimento da vida familiar e comunitária.</w:t>
      </w:r>
    </w:p>
    <w:p w14:paraId="6688D95A" w14:textId="77777777" w:rsidR="00797802" w:rsidRPr="00797802" w:rsidRDefault="00797802" w:rsidP="00797802">
      <w:pPr>
        <w:spacing w:after="0"/>
        <w:jc w:val="both"/>
        <w:rPr>
          <w:rFonts w:ascii="Arial" w:hAnsi="Arial" w:cs="Arial"/>
          <w:sz w:val="24"/>
          <w:szCs w:val="24"/>
        </w:rPr>
      </w:pPr>
    </w:p>
    <w:p w14:paraId="0C58ECED" w14:textId="0EDD9AD0" w:rsidR="00797802" w:rsidRPr="00C264CD" w:rsidRDefault="00797802" w:rsidP="00797802">
      <w:pPr>
        <w:spacing w:after="0"/>
        <w:jc w:val="both"/>
        <w:rPr>
          <w:rFonts w:ascii="Arial" w:hAnsi="Arial" w:cs="Arial"/>
          <w:sz w:val="24"/>
          <w:szCs w:val="24"/>
        </w:rPr>
      </w:pPr>
      <w:r w:rsidRPr="00C264CD">
        <w:rPr>
          <w:rFonts w:ascii="Arial" w:hAnsi="Arial" w:cs="Arial"/>
          <w:sz w:val="24"/>
          <w:szCs w:val="24"/>
        </w:rPr>
        <w:t>As intervenções a serem realizadas deverão assegurar um padrão construtivo de qualidade, priorizando a durabilidade, a segurança e o bem-estar dos futuros moradores. Além disso, todas as etapas da obra seguirão as melhores práticas executivas, garantindo eficiência no uso de recursos e no cumprimento de prazos. Os materiais e sistemas construtivos escolhidos devem oferecer vantagens claras em termos de custo-benefício, manutenção e desempenho ao longo do tempo.</w:t>
      </w:r>
    </w:p>
    <w:p w14:paraId="4A86033C" w14:textId="77777777" w:rsidR="00797802" w:rsidRPr="00797802" w:rsidRDefault="00797802" w:rsidP="00797802">
      <w:pPr>
        <w:jc w:val="both"/>
        <w:rPr>
          <w:rFonts w:ascii="Arial" w:hAnsi="Arial" w:cs="Arial"/>
          <w:sz w:val="24"/>
          <w:szCs w:val="24"/>
        </w:rPr>
      </w:pPr>
    </w:p>
    <w:p w14:paraId="1236E50C" w14:textId="77777777" w:rsidR="00797802" w:rsidRPr="00C264CD" w:rsidRDefault="00797802" w:rsidP="00797802">
      <w:pPr>
        <w:spacing w:after="0"/>
        <w:jc w:val="both"/>
        <w:rPr>
          <w:rFonts w:ascii="Arial" w:hAnsi="Arial" w:cs="Arial"/>
          <w:sz w:val="24"/>
          <w:szCs w:val="24"/>
        </w:rPr>
      </w:pPr>
      <w:r w:rsidRPr="00C264CD">
        <w:rPr>
          <w:rFonts w:ascii="Arial" w:hAnsi="Arial" w:cs="Arial"/>
          <w:sz w:val="24"/>
          <w:szCs w:val="24"/>
        </w:rPr>
        <w:t>Todas as ações e especificações técnicas serão detalhadamente caracterizadas no Projeto Básico e no Termo de Referência, documentos que orientarão a execução da obra e assegurarão o cumprimento de todas as normas técnicas, legais e de qualidade exigidas para empreendimentos habitacionais.</w:t>
      </w:r>
    </w:p>
    <w:p w14:paraId="200F5458" w14:textId="1E901C37" w:rsidR="00AD67B0" w:rsidRPr="00171279" w:rsidRDefault="0022519A" w:rsidP="0022519A">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11</w:t>
      </w:r>
      <w:r w:rsidR="00AC669A" w:rsidRPr="00171279">
        <w:rPr>
          <w:rFonts w:ascii="Arial" w:eastAsia="Times New Roman" w:hAnsi="Arial" w:cs="Arial"/>
          <w:b/>
          <w:sz w:val="24"/>
          <w:szCs w:val="24"/>
        </w:rPr>
        <w:t xml:space="preserve"> -</w:t>
      </w:r>
      <w:r w:rsidR="00FF6931" w:rsidRPr="00171279">
        <w:rPr>
          <w:rFonts w:ascii="Arial" w:eastAsia="Times New Roman" w:hAnsi="Arial" w:cs="Arial"/>
          <w:b/>
          <w:sz w:val="24"/>
          <w:szCs w:val="24"/>
        </w:rPr>
        <w:t xml:space="preserve"> </w:t>
      </w:r>
      <w:r w:rsidR="00A04C22" w:rsidRPr="00A04C22">
        <w:rPr>
          <w:rFonts w:ascii="Arial" w:eastAsia="Times New Roman" w:hAnsi="Arial" w:cs="Arial"/>
          <w:b/>
          <w:sz w:val="24"/>
          <w:szCs w:val="24"/>
        </w:rPr>
        <w:t>JUSTIFICATIVA PARA PARCELAMENTO OU NÃO-PARCELAMENTO DA SOLUÇÃO</w:t>
      </w:r>
    </w:p>
    <w:p w14:paraId="25E51E3A" w14:textId="03672E4F" w:rsidR="0022519A"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O parcelamento da solução não é recomendável, do ponto de vista da eficiência técnica, considerando que o gerenciamento da obra permanecerá sobre a gestão de um único contratado, resultando num maior nível de controle da execução dos serviços por parte da administração, concentrando a responsabilidade da obra e a garantia dos resultados numa única pessoa jurídica.</w:t>
      </w:r>
    </w:p>
    <w:p w14:paraId="28682FC4" w14:textId="2E430602"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Para execução de obras de reforma</w:t>
      </w:r>
      <w:r w:rsidR="00982598" w:rsidRPr="00680EEE">
        <w:rPr>
          <w:rFonts w:ascii="Arial" w:hAnsi="Arial" w:cs="Arial"/>
          <w:sz w:val="24"/>
          <w:szCs w:val="24"/>
          <w:lang w:val="pt-PT" w:eastAsia="en-US"/>
        </w:rPr>
        <w:t xml:space="preserve"> </w:t>
      </w:r>
      <w:r w:rsidR="00982598">
        <w:rPr>
          <w:rFonts w:ascii="Arial" w:hAnsi="Arial" w:cs="Arial"/>
          <w:sz w:val="24"/>
          <w:szCs w:val="24"/>
          <w:lang w:val="pt-PT" w:eastAsia="en-US"/>
        </w:rPr>
        <w:t xml:space="preserve">e construção </w:t>
      </w:r>
      <w:r w:rsidRPr="00680EEE">
        <w:rPr>
          <w:rFonts w:ascii="Arial" w:hAnsi="Arial" w:cs="Arial"/>
          <w:sz w:val="24"/>
          <w:szCs w:val="24"/>
          <w:lang w:val="pt-PT" w:eastAsia="en-US"/>
        </w:rPr>
        <w:t xml:space="preserve">de </w:t>
      </w:r>
      <w:r>
        <w:rPr>
          <w:rFonts w:ascii="Arial" w:hAnsi="Arial" w:cs="Arial"/>
          <w:sz w:val="24"/>
          <w:szCs w:val="24"/>
          <w:lang w:val="pt-PT" w:eastAsia="en-US"/>
        </w:rPr>
        <w:t>imóveis</w:t>
      </w:r>
      <w:r w:rsidRPr="00680EEE">
        <w:rPr>
          <w:rFonts w:ascii="Arial" w:hAnsi="Arial" w:cs="Arial"/>
          <w:sz w:val="24"/>
          <w:szCs w:val="24"/>
          <w:lang w:val="pt-PT" w:eastAsia="en-US"/>
        </w:rPr>
        <w:t xml:space="preserve"> não há viabilidade técnica na divisão dos serviços, que em sua grande maioria são interdependentes, visto que o atraso em uma etapa construtiva implica em atraso nas demais etapas, ocasionando aumento de custo e comprometimento dos marcos intermediários e da entrega da obra.</w:t>
      </w:r>
    </w:p>
    <w:p w14:paraId="3F913A3E" w14:textId="38124019" w:rsidR="00680EEE" w:rsidRP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t>Entende-se também que não há viabilidade econômica, uma vez que a tendência é que o custo seja reduzido para obras maiores em função da diluição dos custos administrativos e lucro. A divisão gera perda de escala, não amplia a competitividade e não melhora o aproveitamento do mercado, pois os serviços são executados por empresas de mesmo ramo de atividade, além de indicar o fracionamento do objeto.</w:t>
      </w:r>
    </w:p>
    <w:p w14:paraId="2F31C391" w14:textId="4C8449AE" w:rsidR="00680EEE" w:rsidRDefault="00680EEE" w:rsidP="00680EEE">
      <w:pPr>
        <w:spacing w:line="276" w:lineRule="auto"/>
        <w:jc w:val="both"/>
        <w:rPr>
          <w:rFonts w:ascii="Arial" w:hAnsi="Arial" w:cs="Arial"/>
          <w:sz w:val="24"/>
          <w:szCs w:val="24"/>
          <w:lang w:val="pt-PT" w:eastAsia="en-US"/>
        </w:rPr>
      </w:pPr>
      <w:r w:rsidRPr="00680EEE">
        <w:rPr>
          <w:rFonts w:ascii="Arial" w:hAnsi="Arial" w:cs="Arial"/>
          <w:sz w:val="24"/>
          <w:szCs w:val="24"/>
          <w:lang w:val="pt-PT" w:eastAsia="en-US"/>
        </w:rPr>
        <w:lastRenderedPageBreak/>
        <w:t>Então, pelas razões expostas, recomendamos que a contratação não seja parcelada, por não ser vantajoso para a administração ou por representar possível prejuízo ao conjunto do objeto a ser contratado.</w:t>
      </w:r>
    </w:p>
    <w:p w14:paraId="1785A6E3" w14:textId="77777777" w:rsidR="00D3127E" w:rsidRPr="00680EEE" w:rsidRDefault="00D3127E" w:rsidP="00680EEE">
      <w:pPr>
        <w:spacing w:line="276" w:lineRule="auto"/>
        <w:jc w:val="both"/>
        <w:rPr>
          <w:rFonts w:ascii="Arial" w:hAnsi="Arial" w:cs="Arial"/>
          <w:sz w:val="24"/>
          <w:szCs w:val="24"/>
          <w:lang w:val="pt-PT" w:eastAsia="en-US"/>
        </w:rPr>
      </w:pPr>
    </w:p>
    <w:p w14:paraId="5F293843" w14:textId="35D05EC6" w:rsidR="00982598" w:rsidRPr="00171279" w:rsidRDefault="00982598" w:rsidP="00982598">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12</w:t>
      </w:r>
      <w:r w:rsidRPr="00171279">
        <w:rPr>
          <w:rFonts w:ascii="Arial" w:eastAsia="Times New Roman" w:hAnsi="Arial" w:cs="Arial"/>
          <w:b/>
          <w:sz w:val="24"/>
          <w:szCs w:val="24"/>
        </w:rPr>
        <w:t xml:space="preserve"> - </w:t>
      </w:r>
      <w:r w:rsidRPr="00982598">
        <w:rPr>
          <w:rFonts w:ascii="Arial" w:eastAsia="Times New Roman" w:hAnsi="Arial" w:cs="Arial"/>
          <w:b/>
          <w:sz w:val="24"/>
          <w:szCs w:val="24"/>
        </w:rPr>
        <w:t>DEMONSTRATIVO DOS RESULTADOS PRETENDIDOS</w:t>
      </w:r>
    </w:p>
    <w:p w14:paraId="06FC154D" w14:textId="0C51182E" w:rsidR="00982598" w:rsidRDefault="00982598" w:rsidP="00982598">
      <w:pPr>
        <w:spacing w:before="100" w:beforeAutospacing="1" w:after="100" w:afterAutospacing="1" w:line="276" w:lineRule="auto"/>
        <w:jc w:val="both"/>
        <w:rPr>
          <w:rFonts w:ascii="Arial" w:hAnsi="Arial" w:cs="Arial"/>
          <w:sz w:val="24"/>
          <w:szCs w:val="24"/>
          <w:lang w:val="pt-PT" w:eastAsia="en-US"/>
        </w:rPr>
      </w:pPr>
      <w:r w:rsidRPr="00982598">
        <w:rPr>
          <w:rFonts w:ascii="Arial" w:hAnsi="Arial" w:cs="Arial"/>
          <w:sz w:val="24"/>
          <w:szCs w:val="24"/>
          <w:lang w:val="pt-PT" w:eastAsia="en-US"/>
        </w:rPr>
        <w:t xml:space="preserve">A proposta tem como objetivo principal realizar intervenções estruturais </w:t>
      </w:r>
      <w:r>
        <w:rPr>
          <w:rFonts w:ascii="Arial" w:hAnsi="Arial" w:cs="Arial"/>
          <w:sz w:val="24"/>
          <w:szCs w:val="24"/>
          <w:lang w:val="pt-PT" w:eastAsia="en-US"/>
        </w:rPr>
        <w:t xml:space="preserve">para </w:t>
      </w:r>
      <w:r w:rsidR="00A47C81">
        <w:rPr>
          <w:rFonts w:ascii="Arial" w:hAnsi="Arial" w:cs="Arial"/>
          <w:sz w:val="24"/>
          <w:szCs w:val="24"/>
          <w:lang w:val="pt-PT" w:eastAsia="en-US"/>
        </w:rPr>
        <w:t>a Construção de 20 Unidades Habitacionais</w:t>
      </w:r>
      <w:r w:rsidRPr="00982598">
        <w:rPr>
          <w:rFonts w:ascii="Arial" w:hAnsi="Arial" w:cs="Arial"/>
          <w:sz w:val="24"/>
          <w:szCs w:val="24"/>
          <w:lang w:val="pt-PT" w:eastAsia="en-US"/>
        </w:rPr>
        <w:t>, garantindo que os espaços sejam adequados para a execução das atividades.</w:t>
      </w:r>
    </w:p>
    <w:p w14:paraId="09AC7856" w14:textId="26265772" w:rsidR="00240D03" w:rsidRPr="00982598" w:rsidRDefault="00240D03" w:rsidP="00982598">
      <w:pPr>
        <w:spacing w:before="100" w:beforeAutospacing="1" w:after="100" w:afterAutospacing="1" w:line="276" w:lineRule="auto"/>
        <w:jc w:val="both"/>
        <w:rPr>
          <w:rFonts w:ascii="Arial" w:hAnsi="Arial" w:cs="Arial"/>
          <w:sz w:val="24"/>
          <w:szCs w:val="24"/>
          <w:lang w:val="pt-PT" w:eastAsia="en-US"/>
        </w:rPr>
      </w:pPr>
      <w:r>
        <w:rPr>
          <w:rFonts w:ascii="Arial" w:hAnsi="Arial" w:cs="Arial"/>
          <w:sz w:val="24"/>
          <w:szCs w:val="24"/>
          <w:lang w:val="pt-PT" w:eastAsia="en-US"/>
        </w:rPr>
        <w:t>O projeto busca oferecer:</w:t>
      </w:r>
    </w:p>
    <w:p w14:paraId="6A8A48CE" w14:textId="77777777" w:rsidR="00DE7B56" w:rsidRPr="0010084F" w:rsidRDefault="00DE7B56" w:rsidP="00DE7B56">
      <w:pPr>
        <w:spacing w:after="0"/>
        <w:jc w:val="both"/>
        <w:rPr>
          <w:rFonts w:ascii="Arial" w:hAnsi="Arial" w:cs="Arial"/>
          <w:sz w:val="24"/>
          <w:szCs w:val="24"/>
        </w:rPr>
      </w:pPr>
      <w:r w:rsidRPr="0010084F">
        <w:rPr>
          <w:rFonts w:ascii="Arial" w:hAnsi="Arial" w:cs="Arial"/>
          <w:b/>
          <w:bCs/>
          <w:sz w:val="24"/>
          <w:szCs w:val="24"/>
        </w:rPr>
        <w:t>Espaço Habitacional:</w:t>
      </w:r>
      <w:r w:rsidRPr="0010084F">
        <w:rPr>
          <w:rFonts w:ascii="Arial" w:hAnsi="Arial" w:cs="Arial"/>
          <w:sz w:val="24"/>
          <w:szCs w:val="24"/>
        </w:rPr>
        <w:t> Adequar os projetos às necessidades contemporâneas de moradia, proporcionando unidades modernas, eficientes e funcionais que atendam às demandas das famílias.</w:t>
      </w:r>
    </w:p>
    <w:p w14:paraId="079C92E3" w14:textId="77777777" w:rsidR="00DF48E4" w:rsidRDefault="00DF48E4" w:rsidP="00DE7B56">
      <w:pPr>
        <w:spacing w:after="0"/>
        <w:jc w:val="both"/>
        <w:rPr>
          <w:rFonts w:ascii="Arial" w:hAnsi="Arial" w:cs="Arial"/>
          <w:b/>
          <w:bCs/>
          <w:sz w:val="24"/>
          <w:szCs w:val="24"/>
        </w:rPr>
      </w:pPr>
    </w:p>
    <w:p w14:paraId="56180A09" w14:textId="16B70DE4" w:rsidR="00DE7B56" w:rsidRPr="0010084F" w:rsidRDefault="00DE7B56" w:rsidP="00DE7B56">
      <w:pPr>
        <w:spacing w:after="0"/>
        <w:jc w:val="both"/>
        <w:rPr>
          <w:rFonts w:ascii="Arial" w:hAnsi="Arial" w:cs="Arial"/>
          <w:sz w:val="24"/>
          <w:szCs w:val="24"/>
        </w:rPr>
      </w:pPr>
      <w:r w:rsidRPr="0010084F">
        <w:rPr>
          <w:rFonts w:ascii="Arial" w:hAnsi="Arial" w:cs="Arial"/>
          <w:b/>
          <w:bCs/>
          <w:sz w:val="24"/>
          <w:szCs w:val="24"/>
        </w:rPr>
        <w:t>Valorização do Patrimônio Público:</w:t>
      </w:r>
      <w:r w:rsidRPr="0010084F">
        <w:rPr>
          <w:rFonts w:ascii="Arial" w:hAnsi="Arial" w:cs="Arial"/>
          <w:sz w:val="24"/>
          <w:szCs w:val="24"/>
        </w:rPr>
        <w:t> Garantir a construção de imóveis duráveis e de qualidade, assegurando a preservação do investimento público e prevenindo problemas futuros que possam comprometer a segurança e habitabilidade.</w:t>
      </w:r>
    </w:p>
    <w:p w14:paraId="6A738791" w14:textId="77777777" w:rsidR="00DF48E4" w:rsidRDefault="00DF48E4" w:rsidP="00DE7B56">
      <w:pPr>
        <w:spacing w:after="0"/>
        <w:jc w:val="both"/>
        <w:rPr>
          <w:rFonts w:ascii="Arial" w:hAnsi="Arial" w:cs="Arial"/>
          <w:b/>
          <w:bCs/>
          <w:sz w:val="24"/>
          <w:szCs w:val="24"/>
        </w:rPr>
      </w:pPr>
    </w:p>
    <w:p w14:paraId="7345D721" w14:textId="1CBBC4A4" w:rsidR="00DE7B56" w:rsidRPr="0010084F" w:rsidRDefault="00DE7B56" w:rsidP="00DE7B56">
      <w:pPr>
        <w:spacing w:after="0"/>
        <w:jc w:val="both"/>
        <w:rPr>
          <w:rFonts w:ascii="Arial" w:hAnsi="Arial" w:cs="Arial"/>
          <w:sz w:val="24"/>
          <w:szCs w:val="24"/>
        </w:rPr>
      </w:pPr>
      <w:r w:rsidRPr="0010084F">
        <w:rPr>
          <w:rFonts w:ascii="Arial" w:hAnsi="Arial" w:cs="Arial"/>
          <w:b/>
          <w:bCs/>
          <w:sz w:val="24"/>
          <w:szCs w:val="24"/>
        </w:rPr>
        <w:t>Promoção do Desenvolvimento Econômico Local:</w:t>
      </w:r>
      <w:r w:rsidRPr="0010084F">
        <w:rPr>
          <w:rFonts w:ascii="Arial" w:hAnsi="Arial" w:cs="Arial"/>
          <w:sz w:val="24"/>
          <w:szCs w:val="24"/>
        </w:rPr>
        <w:t> Gerar empregos diretos e indiretos durante a obra, movimentar o comércio local de materiais de construção e fomentar a economia do entorno através da fixação de novas famílias na região.</w:t>
      </w:r>
    </w:p>
    <w:p w14:paraId="31BA949C" w14:textId="77777777" w:rsidR="00DF48E4" w:rsidRDefault="00DF48E4" w:rsidP="00DE7B56">
      <w:pPr>
        <w:spacing w:after="0"/>
        <w:jc w:val="both"/>
        <w:rPr>
          <w:rFonts w:ascii="Arial" w:hAnsi="Arial" w:cs="Arial"/>
          <w:b/>
          <w:bCs/>
          <w:sz w:val="24"/>
          <w:szCs w:val="24"/>
        </w:rPr>
      </w:pPr>
    </w:p>
    <w:p w14:paraId="595B015A" w14:textId="6D24A428" w:rsidR="00DE7B56" w:rsidRPr="0010084F" w:rsidRDefault="00DE7B56" w:rsidP="00DE7B56">
      <w:pPr>
        <w:spacing w:after="0"/>
        <w:jc w:val="both"/>
        <w:rPr>
          <w:rFonts w:ascii="Arial" w:hAnsi="Arial" w:cs="Arial"/>
          <w:sz w:val="24"/>
          <w:szCs w:val="24"/>
        </w:rPr>
      </w:pPr>
      <w:r w:rsidRPr="0010084F">
        <w:rPr>
          <w:rFonts w:ascii="Arial" w:hAnsi="Arial" w:cs="Arial"/>
          <w:b/>
          <w:bCs/>
          <w:sz w:val="24"/>
          <w:szCs w:val="24"/>
        </w:rPr>
        <w:t>Melhoria das Condições de Vida:</w:t>
      </w:r>
      <w:r w:rsidRPr="0010084F">
        <w:rPr>
          <w:rFonts w:ascii="Arial" w:hAnsi="Arial" w:cs="Arial"/>
          <w:sz w:val="24"/>
          <w:szCs w:val="24"/>
        </w:rPr>
        <w:t> Oferecer moradias dignas, seguras e confortáveis, contribuindo para o bem-estar das famílias e para o desenvolvimento social da comunidade.</w:t>
      </w:r>
    </w:p>
    <w:p w14:paraId="0ACAE5C1" w14:textId="77777777" w:rsidR="00DF48E4" w:rsidRDefault="00DF48E4" w:rsidP="00DE7B56">
      <w:pPr>
        <w:spacing w:after="0"/>
        <w:jc w:val="both"/>
        <w:rPr>
          <w:rFonts w:ascii="Arial" w:hAnsi="Arial" w:cs="Arial"/>
          <w:b/>
          <w:bCs/>
          <w:sz w:val="24"/>
          <w:szCs w:val="24"/>
        </w:rPr>
      </w:pPr>
    </w:p>
    <w:p w14:paraId="134FB6FC" w14:textId="5DE3E4BC" w:rsidR="00DE7B56" w:rsidRPr="0010084F" w:rsidRDefault="00DE7B56" w:rsidP="00DE7B56">
      <w:pPr>
        <w:spacing w:after="0"/>
        <w:jc w:val="both"/>
        <w:rPr>
          <w:rFonts w:ascii="Arial" w:hAnsi="Arial" w:cs="Arial"/>
          <w:sz w:val="24"/>
          <w:szCs w:val="24"/>
        </w:rPr>
      </w:pPr>
      <w:r w:rsidRPr="0010084F">
        <w:rPr>
          <w:rFonts w:ascii="Arial" w:hAnsi="Arial" w:cs="Arial"/>
          <w:b/>
          <w:bCs/>
          <w:sz w:val="24"/>
          <w:szCs w:val="24"/>
        </w:rPr>
        <w:t>Sustentabilidade e Eficiência dos Recursos:</w:t>
      </w:r>
      <w:r w:rsidRPr="0010084F">
        <w:rPr>
          <w:rFonts w:ascii="Arial" w:hAnsi="Arial" w:cs="Arial"/>
          <w:sz w:val="24"/>
          <w:szCs w:val="24"/>
        </w:rPr>
        <w:t> Otimizar o uso de recursos públicos mediante projeto bem elaborado e execução qualificada, priorizando materiais duráveis e tecnologias que reduzam custos futuros de manutenção e consumo.</w:t>
      </w:r>
    </w:p>
    <w:p w14:paraId="45E4C668" w14:textId="77777777" w:rsidR="00DF48E4" w:rsidRDefault="00DF48E4" w:rsidP="00DE7B56">
      <w:pPr>
        <w:spacing w:after="0"/>
        <w:jc w:val="both"/>
        <w:rPr>
          <w:rFonts w:ascii="Arial" w:hAnsi="Arial" w:cs="Arial"/>
          <w:b/>
          <w:bCs/>
          <w:sz w:val="24"/>
          <w:szCs w:val="24"/>
        </w:rPr>
      </w:pPr>
    </w:p>
    <w:p w14:paraId="742B9A7D" w14:textId="24DCCE58" w:rsidR="00DE7B56" w:rsidRPr="0010084F" w:rsidRDefault="00DE7B56" w:rsidP="00DE7B56">
      <w:pPr>
        <w:spacing w:after="0"/>
        <w:jc w:val="both"/>
        <w:rPr>
          <w:rFonts w:ascii="Arial" w:hAnsi="Arial" w:cs="Arial"/>
          <w:sz w:val="24"/>
          <w:szCs w:val="24"/>
        </w:rPr>
      </w:pPr>
      <w:r w:rsidRPr="0010084F">
        <w:rPr>
          <w:rFonts w:ascii="Arial" w:hAnsi="Arial" w:cs="Arial"/>
          <w:b/>
          <w:bCs/>
          <w:sz w:val="24"/>
          <w:szCs w:val="24"/>
        </w:rPr>
        <w:t>Atendimento às Diretrizes Governamentais:</w:t>
      </w:r>
      <w:r w:rsidRPr="0010084F">
        <w:rPr>
          <w:rFonts w:ascii="Arial" w:hAnsi="Arial" w:cs="Arial"/>
          <w:sz w:val="24"/>
          <w:szCs w:val="24"/>
        </w:rPr>
        <w:t> Alinhar o empreendimento às políticas públicas de habitação e aos objetivos estratégicos municipais, especialmente no que se refere ao déficit habitacional e à urbanização de áreas consolidáveis.</w:t>
      </w:r>
    </w:p>
    <w:p w14:paraId="2EF6E078" w14:textId="77777777" w:rsidR="00DF48E4" w:rsidRDefault="00DF48E4" w:rsidP="00DE7B56">
      <w:pPr>
        <w:spacing w:after="0"/>
        <w:jc w:val="both"/>
        <w:rPr>
          <w:rFonts w:ascii="Arial" w:hAnsi="Arial" w:cs="Arial"/>
          <w:b/>
          <w:bCs/>
          <w:sz w:val="24"/>
          <w:szCs w:val="24"/>
        </w:rPr>
      </w:pPr>
    </w:p>
    <w:p w14:paraId="47D2AF69" w14:textId="749C65B6" w:rsidR="00DE7B56" w:rsidRPr="0010084F" w:rsidRDefault="00DE7B56" w:rsidP="00DE7B56">
      <w:pPr>
        <w:spacing w:after="0"/>
        <w:jc w:val="both"/>
        <w:rPr>
          <w:rFonts w:ascii="Arial" w:hAnsi="Arial" w:cs="Arial"/>
          <w:sz w:val="24"/>
          <w:szCs w:val="24"/>
        </w:rPr>
      </w:pPr>
      <w:r w:rsidRPr="0010084F">
        <w:rPr>
          <w:rFonts w:ascii="Arial" w:hAnsi="Arial" w:cs="Arial"/>
          <w:b/>
          <w:bCs/>
          <w:sz w:val="24"/>
          <w:szCs w:val="24"/>
        </w:rPr>
        <w:t>Benefícios para a População:</w:t>
      </w:r>
      <w:r w:rsidRPr="0010084F">
        <w:rPr>
          <w:rFonts w:ascii="Arial" w:hAnsi="Arial" w:cs="Arial"/>
          <w:sz w:val="24"/>
          <w:szCs w:val="24"/>
        </w:rPr>
        <w:t> A execução do projeto trará benefícios diretos às famílias contempladas, promovendo inclusão social, melhoria da qualidade de vida e desenvolvimento urbano ordenado. Além disso, contribuirá para a dinamização econômica local e para a valorização imobiliária da região.</w:t>
      </w:r>
    </w:p>
    <w:p w14:paraId="6C372C9A" w14:textId="73029BC2" w:rsidR="008A0433" w:rsidRPr="00171279" w:rsidRDefault="008A0433" w:rsidP="008A0433">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13</w:t>
      </w:r>
      <w:r w:rsidRPr="00171279">
        <w:rPr>
          <w:rFonts w:ascii="Arial" w:eastAsia="Times New Roman" w:hAnsi="Arial" w:cs="Arial"/>
          <w:b/>
          <w:sz w:val="24"/>
          <w:szCs w:val="24"/>
        </w:rPr>
        <w:t xml:space="preserve"> - </w:t>
      </w:r>
      <w:r w:rsidRPr="008A0433">
        <w:rPr>
          <w:rFonts w:ascii="Arial" w:eastAsia="Times New Roman" w:hAnsi="Arial" w:cs="Arial"/>
          <w:b/>
          <w:sz w:val="24"/>
          <w:szCs w:val="24"/>
        </w:rPr>
        <w:t>PROVIDÊNCIAS PRÉVIAS AO CONTRATO</w:t>
      </w:r>
    </w:p>
    <w:p w14:paraId="1CE25ABB" w14:textId="77777777"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Visando a correta execução do contrato, a administração deverá executar minimamente as seguintes ações antes de contratação: </w:t>
      </w:r>
    </w:p>
    <w:p w14:paraId="782BC2E9" w14:textId="7F37F11D" w:rsid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lastRenderedPageBreak/>
        <w:sym w:font="Symbol" w:char="F0B7"/>
      </w:r>
      <w:r w:rsidRPr="008A0433">
        <w:rPr>
          <w:rFonts w:ascii="Arial" w:hAnsi="Arial" w:cs="Arial"/>
          <w:sz w:val="24"/>
          <w:szCs w:val="24"/>
          <w:lang w:val="pt-PT" w:eastAsia="en-US"/>
        </w:rPr>
        <w:t xml:space="preserve"> Relatório circunstanciado contendo a descrição e avaliação da opção selecionada, elaborado </w:t>
      </w:r>
      <w:r>
        <w:rPr>
          <w:rFonts w:ascii="Arial" w:hAnsi="Arial" w:cs="Arial"/>
          <w:sz w:val="24"/>
          <w:szCs w:val="24"/>
          <w:lang w:val="pt-PT" w:eastAsia="en-US"/>
        </w:rPr>
        <w:t>pela autoridade competente (</w:t>
      </w:r>
      <w:r w:rsidRPr="008A0433">
        <w:rPr>
          <w:rFonts w:ascii="Arial" w:hAnsi="Arial" w:cs="Arial"/>
          <w:sz w:val="24"/>
          <w:szCs w:val="24"/>
          <w:lang w:val="pt-PT" w:eastAsia="en-US"/>
        </w:rPr>
        <w:t xml:space="preserve">art. 40 da Lei 14.133/21); </w:t>
      </w:r>
    </w:p>
    <w:p w14:paraId="257114E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Definição do programa de necessidades, elencando as ações de projeto e obra a serem realizados;</w:t>
      </w:r>
    </w:p>
    <w:p w14:paraId="632C2B8A"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Projeto Básico, contendo o conjunto de elementos necessários e suficientes, com nível de precisão adequado para definir e dimensionar a obra ou o serviço, ou o complexo de obras ou de serviços objeto da licitação, elaborado com base nas indicações dos estudos técnicos preliminares, que assegure a viabilidade técnica e o adequado tratamento do impacto ambiental do empreendimento e que possibilite a avaliação do custo da obra e a definição dos métodos e do prazo de execução;</w:t>
      </w:r>
    </w:p>
    <w:p w14:paraId="03437D2E"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Termo de Referência, contendo todos os elementos necessários para a contratação de bens e serviços (inciso XXIII do art. 6 da Lei 14.133/21); </w:t>
      </w:r>
    </w:p>
    <w:p w14:paraId="3B1A0DCE"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Aprovação do Projeto;</w:t>
      </w:r>
    </w:p>
    <w:p w14:paraId="4BC21E67" w14:textId="77777777" w:rsidR="00F76BFD"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t xml:space="preserve"> </w:t>
      </w: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Elaboração do Edital de Licitação; </w:t>
      </w:r>
    </w:p>
    <w:p w14:paraId="6A1FC7F4" w14:textId="711522AB" w:rsidR="0022519A" w:rsidRPr="008A0433" w:rsidRDefault="008A0433" w:rsidP="008A0433">
      <w:pPr>
        <w:spacing w:line="276" w:lineRule="auto"/>
        <w:jc w:val="both"/>
        <w:rPr>
          <w:rFonts w:ascii="Arial" w:hAnsi="Arial" w:cs="Arial"/>
          <w:sz w:val="24"/>
          <w:szCs w:val="24"/>
          <w:lang w:val="pt-PT" w:eastAsia="en-US"/>
        </w:rPr>
      </w:pPr>
      <w:r w:rsidRPr="008A0433">
        <w:rPr>
          <w:rFonts w:ascii="Arial" w:hAnsi="Arial" w:cs="Arial"/>
          <w:sz w:val="24"/>
          <w:szCs w:val="24"/>
          <w:lang w:val="pt-PT" w:eastAsia="en-US"/>
        </w:rPr>
        <w:sym w:font="Symbol" w:char="F0B7"/>
      </w:r>
      <w:r w:rsidRPr="008A0433">
        <w:rPr>
          <w:rFonts w:ascii="Arial" w:hAnsi="Arial" w:cs="Arial"/>
          <w:sz w:val="24"/>
          <w:szCs w:val="24"/>
          <w:lang w:val="pt-PT" w:eastAsia="en-US"/>
        </w:rPr>
        <w:t xml:space="preserve"> Entre outros.</w:t>
      </w:r>
    </w:p>
    <w:p w14:paraId="4C471FCC" w14:textId="1CB69DFD" w:rsidR="00EE0250" w:rsidRPr="00171279" w:rsidRDefault="00EE0250" w:rsidP="00EE0250">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14</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CONTRATAÇÕES CORRELATAS/ INTERDEPENDENTES</w:t>
      </w:r>
    </w:p>
    <w:p w14:paraId="5E5A50A6" w14:textId="36239675" w:rsidR="006B7DE5" w:rsidRPr="005F04E3" w:rsidRDefault="006B7DE5" w:rsidP="006B7DE5">
      <w:pPr>
        <w:pStyle w:val="Ttulo3"/>
        <w:spacing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Segue as contratações que estão relacionadas a serviços, fornecimentos ou etapas complementares necessárias para a conclusão e plena funcionalidade do empreendimento.</w:t>
      </w:r>
    </w:p>
    <w:p w14:paraId="3D87A118" w14:textId="77777777" w:rsidR="006B7DE5" w:rsidRPr="005F04E3" w:rsidRDefault="006B7DE5" w:rsidP="006B7DE5">
      <w:pPr>
        <w:pStyle w:val="Ttulo3"/>
        <w:spacing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Contratações Correlatas ou Interdependentes:</w:t>
      </w:r>
    </w:p>
    <w:p w14:paraId="173BF328" w14:textId="77777777" w:rsidR="006B7DE5" w:rsidRPr="005F04E3" w:rsidRDefault="006B7DE5" w:rsidP="006B7DE5">
      <w:pPr>
        <w:pStyle w:val="NormalWeb"/>
        <w:numPr>
          <w:ilvl w:val="0"/>
          <w:numId w:val="22"/>
        </w:numPr>
        <w:spacing w:line="276" w:lineRule="auto"/>
        <w:jc w:val="both"/>
        <w:rPr>
          <w:rFonts w:ascii="Arial" w:eastAsia="Calibri" w:hAnsi="Arial" w:cs="Arial"/>
          <w:lang w:val="pt-PT" w:eastAsia="en-US"/>
        </w:rPr>
      </w:pPr>
      <w:r w:rsidRPr="005F04E3">
        <w:rPr>
          <w:rFonts w:ascii="Arial" w:eastAsia="Calibri" w:hAnsi="Arial" w:cs="Arial"/>
          <w:b/>
          <w:bCs/>
          <w:lang w:val="pt-PT" w:eastAsia="en-US"/>
        </w:rPr>
        <w:t>Projetos Técnicos Complementares:</w:t>
      </w:r>
    </w:p>
    <w:p w14:paraId="71EC0C69" w14:textId="77777777" w:rsidR="006B7DE5" w:rsidRPr="005F04E3" w:rsidRDefault="006B7DE5" w:rsidP="006B7DE5">
      <w:pPr>
        <w:numPr>
          <w:ilvl w:val="1"/>
          <w:numId w:val="22"/>
        </w:numPr>
        <w:spacing w:before="100" w:beforeAutospacing="1" w:after="100" w:afterAutospacing="1" w:line="276" w:lineRule="auto"/>
        <w:jc w:val="both"/>
        <w:rPr>
          <w:rFonts w:ascii="Arial" w:hAnsi="Arial" w:cs="Arial"/>
          <w:sz w:val="24"/>
          <w:szCs w:val="24"/>
          <w:lang w:val="pt-PT" w:eastAsia="en-US"/>
        </w:rPr>
      </w:pPr>
      <w:r w:rsidRPr="005F04E3">
        <w:rPr>
          <w:rFonts w:ascii="Arial" w:hAnsi="Arial" w:cs="Arial"/>
          <w:sz w:val="24"/>
          <w:szCs w:val="24"/>
          <w:lang w:val="pt-PT" w:eastAsia="en-US"/>
        </w:rPr>
        <w:t>Elaboração de projetos específicos, como projetos elétricos, hidráulicos, estruturais, de climatização, paisagismo e de acessibilidade, que complementem o projeto básico inicial.</w:t>
      </w:r>
    </w:p>
    <w:p w14:paraId="55AFBAAD" w14:textId="77777777" w:rsidR="006B7DE5" w:rsidRPr="005F04E3" w:rsidRDefault="006B7DE5" w:rsidP="006B7DE5">
      <w:pPr>
        <w:pStyle w:val="Ttulo3"/>
        <w:spacing w:line="276" w:lineRule="auto"/>
        <w:jc w:val="both"/>
        <w:rPr>
          <w:rFonts w:ascii="Arial" w:hAnsi="Arial" w:cs="Arial"/>
          <w:b w:val="0"/>
          <w:sz w:val="24"/>
          <w:szCs w:val="24"/>
          <w:lang w:val="pt-PT" w:eastAsia="en-US"/>
        </w:rPr>
      </w:pPr>
      <w:r w:rsidRPr="005F04E3">
        <w:rPr>
          <w:rFonts w:ascii="Arial" w:hAnsi="Arial" w:cs="Arial"/>
          <w:b w:val="0"/>
          <w:sz w:val="24"/>
          <w:szCs w:val="24"/>
          <w:lang w:val="pt-PT" w:eastAsia="en-US"/>
        </w:rPr>
        <w:t>Justificativa da Interdependência:</w:t>
      </w:r>
    </w:p>
    <w:p w14:paraId="6BA90807" w14:textId="548434B0" w:rsidR="00581CAA" w:rsidRDefault="00581CAA" w:rsidP="006B7DE5">
      <w:pPr>
        <w:pStyle w:val="NormalWeb"/>
        <w:spacing w:line="276" w:lineRule="auto"/>
        <w:jc w:val="both"/>
        <w:rPr>
          <w:rFonts w:ascii="Arial" w:eastAsia="Calibri" w:hAnsi="Arial" w:cs="Arial"/>
          <w:lang w:val="pt-PT" w:eastAsia="en-US"/>
        </w:rPr>
      </w:pPr>
      <w:r w:rsidRPr="00581CAA">
        <w:rPr>
          <w:rFonts w:ascii="Arial" w:eastAsia="Calibri" w:hAnsi="Arial" w:cs="Arial"/>
          <w:lang w:val="pt-PT" w:eastAsia="en-US"/>
        </w:rPr>
        <w:t>A contratação desses projetos técnicos complementares é considerada interdependente, pois a ausência deles pode comprometer diretamente a funcionalidade, segurança e adequação do Centro de Comercialização de Produtos Turísticos. O planejamento integrado dessas demandas no Estudo Técnico Preliminar e no processo de licitação é indispensável para evitar atrasos, sobreposição de contratos e desperdício de recursos, assegurando a entrega de um empreendimento plenamente operacional e alinhado às normas técnicas e de acessibilidade.</w:t>
      </w:r>
    </w:p>
    <w:p w14:paraId="6276C84C" w14:textId="2BC4216E" w:rsidR="006B7DE5" w:rsidRPr="00171279" w:rsidRDefault="006B7DE5" w:rsidP="006B7DE5">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15</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sidRPr="006B7DE5">
        <w:rPr>
          <w:rFonts w:ascii="Arial" w:eastAsia="Times New Roman" w:hAnsi="Arial" w:cs="Arial"/>
          <w:b/>
          <w:sz w:val="24"/>
          <w:szCs w:val="24"/>
        </w:rPr>
        <w:t>DESCRIÇÃO DOS IMPACTOS AMBIENTAIS</w:t>
      </w:r>
    </w:p>
    <w:p w14:paraId="59045F33"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lastRenderedPageBreak/>
        <w:t xml:space="preserve">O procedimento para contratações públicas busca sempre o melhor para o interesse público, tal conceito vai além do mero cotejo de menores preços, para analisar os benefícios do processo torna-se necessário avaliar os impactos positivos e negativos na aquisição quanto a: </w:t>
      </w:r>
    </w:p>
    <w:p w14:paraId="7F83FA45"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a) A observância de normas e critérios de sustentabilidade;</w:t>
      </w:r>
    </w:p>
    <w:p w14:paraId="7B2C06D6"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b) O emprego apurado dos recursos públicos; </w:t>
      </w:r>
    </w:p>
    <w:p w14:paraId="5AAD7D51"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c) Conservação e gestão responsável de recursos naturais; </w:t>
      </w:r>
    </w:p>
    <w:p w14:paraId="336FADEB"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d) Uso de agregados reciclados, sempre que existir a oferta; </w:t>
      </w:r>
    </w:p>
    <w:p w14:paraId="062B4EC9" w14:textId="77777777"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 xml:space="preserve">e) Remoção apropriada dos resíduos conforme normas de Controle de Transporte de Resíduos. </w:t>
      </w:r>
    </w:p>
    <w:p w14:paraId="7CA8501B" w14:textId="467A2439" w:rsidR="0022519A" w:rsidRDefault="00911294" w:rsidP="00911294">
      <w:pPr>
        <w:spacing w:line="276" w:lineRule="auto"/>
        <w:jc w:val="both"/>
        <w:rPr>
          <w:rFonts w:ascii="Arial" w:hAnsi="Arial" w:cs="Arial"/>
          <w:sz w:val="24"/>
          <w:szCs w:val="24"/>
        </w:rPr>
      </w:pPr>
      <w:r w:rsidRPr="00911294">
        <w:rPr>
          <w:rFonts w:ascii="Arial" w:hAnsi="Arial" w:cs="Arial"/>
          <w:sz w:val="24"/>
          <w:szCs w:val="24"/>
        </w:rPr>
        <w:t>f) Observância das normas de qualidade e certificação nacionais e públicas como INMETRO e ABNT.</w:t>
      </w:r>
    </w:p>
    <w:p w14:paraId="24D7A603" w14:textId="19F949AC"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No art. 45, Lei nº 14.133/21 determina que as obras e serviços de engenharia deverão respeitar, especialmente, as normas relativas a disposição final ambientalmente adequada dos resíduos sólidos gerados pelas obras CONTRATADAS, mitigação por condicionantes e compensação ambiental, utilização de produtos, de equipamentos e de serviços que, comprovadamente, favoreçam a redução do consumo de energia e de recursos naturais, avaliação de impacto de vizinhança, proteção do patrimônio histórico, cultural, arqueológico e imaterial, inclusive por meio da avaliação do impacto direto ou indireto causado pelas obra CONTRATADA</w:t>
      </w:r>
      <w:r>
        <w:t>.</w:t>
      </w:r>
    </w:p>
    <w:p w14:paraId="0008964A" w14:textId="36ED5626" w:rsidR="00EE0250" w:rsidRDefault="00911294" w:rsidP="00911294">
      <w:pPr>
        <w:spacing w:line="276" w:lineRule="auto"/>
        <w:jc w:val="both"/>
        <w:rPr>
          <w:rFonts w:ascii="Arial" w:hAnsi="Arial" w:cs="Arial"/>
          <w:sz w:val="24"/>
          <w:szCs w:val="24"/>
        </w:rPr>
      </w:pPr>
      <w:r w:rsidRPr="00911294">
        <w:rPr>
          <w:rFonts w:ascii="Arial" w:hAnsi="Arial" w:cs="Arial"/>
          <w:sz w:val="24"/>
          <w:szCs w:val="24"/>
        </w:rPr>
        <w:t>Na mesma acepção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w:t>
      </w:r>
    </w:p>
    <w:p w14:paraId="7D207AAF" w14:textId="70030B48" w:rsidR="00911294" w:rsidRDefault="00911294" w:rsidP="00911294">
      <w:pPr>
        <w:spacing w:line="276" w:lineRule="auto"/>
        <w:jc w:val="both"/>
        <w:rPr>
          <w:rFonts w:ascii="Arial" w:hAnsi="Arial" w:cs="Arial"/>
          <w:sz w:val="24"/>
          <w:szCs w:val="24"/>
        </w:rPr>
      </w:pPr>
      <w:r w:rsidRPr="00911294">
        <w:rPr>
          <w:rFonts w:ascii="Arial" w:hAnsi="Arial" w:cs="Arial"/>
          <w:sz w:val="24"/>
          <w:szCs w:val="24"/>
        </w:rPr>
        <w:t>Sob esse viés normativo, a contratação pretendida nesta Concorrência caracteriza-se com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p>
    <w:p w14:paraId="647A3626" w14:textId="4B4576CC" w:rsidR="00EE0250" w:rsidRPr="006D4C75" w:rsidRDefault="006D4C75" w:rsidP="006D4C75">
      <w:pPr>
        <w:spacing w:line="276" w:lineRule="auto"/>
        <w:jc w:val="both"/>
        <w:rPr>
          <w:rFonts w:ascii="Arial" w:hAnsi="Arial" w:cs="Arial"/>
          <w:sz w:val="24"/>
          <w:szCs w:val="24"/>
        </w:rPr>
      </w:pPr>
      <w:r w:rsidRPr="006D4C75">
        <w:rPr>
          <w:rFonts w:ascii="Arial" w:hAnsi="Arial" w:cs="Arial"/>
          <w:sz w:val="24"/>
          <w:szCs w:val="24"/>
        </w:rPr>
        <w:t>Tal entendimento consta do art.6º, inciso XXV da Lei nº 14.133 de 2021 que dispõe que deve o Termo de Referência</w:t>
      </w:r>
      <w:r w:rsidR="00F248AF">
        <w:rPr>
          <w:rFonts w:ascii="Arial" w:hAnsi="Arial" w:cs="Arial"/>
          <w:sz w:val="24"/>
          <w:szCs w:val="24"/>
        </w:rPr>
        <w:t>/Projeto Básico deve</w:t>
      </w:r>
      <w:r w:rsidRPr="006D4C75">
        <w:rPr>
          <w:rFonts w:ascii="Arial" w:hAnsi="Arial" w:cs="Arial"/>
          <w:sz w:val="24"/>
          <w:szCs w:val="24"/>
        </w:rPr>
        <w:t xml:space="preserve"> conter o conjunto de elementos necessários e suficientes, com nível de precisão adequado para definir e dimensionar a obra, de modo que assegure o tratamento apropriado do impacto ambiental.</w:t>
      </w:r>
    </w:p>
    <w:p w14:paraId="5DA0B614" w14:textId="797616DF" w:rsidR="002F1ED7" w:rsidRDefault="006D4C75" w:rsidP="002F1ED7">
      <w:pPr>
        <w:spacing w:line="276" w:lineRule="auto"/>
        <w:jc w:val="both"/>
        <w:rPr>
          <w:rFonts w:ascii="Arial" w:hAnsi="Arial" w:cs="Arial"/>
          <w:sz w:val="24"/>
          <w:szCs w:val="24"/>
        </w:rPr>
      </w:pPr>
      <w:r w:rsidRPr="006D4C75">
        <w:rPr>
          <w:rFonts w:ascii="Arial" w:hAnsi="Arial" w:cs="Arial"/>
          <w:sz w:val="24"/>
          <w:szCs w:val="24"/>
        </w:rPr>
        <w:t xml:space="preserve">Diante disso, na execução da </w:t>
      </w:r>
      <w:r w:rsidR="00625DF1">
        <w:rPr>
          <w:rFonts w:ascii="Arial" w:hAnsi="Arial" w:cs="Arial"/>
          <w:sz w:val="24"/>
          <w:szCs w:val="24"/>
        </w:rPr>
        <w:t>obra</w:t>
      </w:r>
      <w:r w:rsidRPr="006D4C75">
        <w:rPr>
          <w:rFonts w:ascii="Arial" w:hAnsi="Arial" w:cs="Arial"/>
          <w:sz w:val="24"/>
          <w:szCs w:val="24"/>
        </w:rPr>
        <w:t xml:space="preserve"> deverá a CONTRATANTE e a CONTRATADA a observância das normas de proteção ambiental, cabendo a primeira fiscalização </w:t>
      </w:r>
      <w:r w:rsidRPr="006D4C75">
        <w:rPr>
          <w:rFonts w:ascii="Arial" w:hAnsi="Arial" w:cs="Arial"/>
          <w:sz w:val="24"/>
          <w:szCs w:val="24"/>
        </w:rPr>
        <w:lastRenderedPageBreak/>
        <w:t>quanto ao estrito cumprimento da legislação e a segunda o respeito às leis ambientais na consecução da obra.</w:t>
      </w:r>
    </w:p>
    <w:p w14:paraId="3F7C4286" w14:textId="6B9210F0" w:rsidR="00EE0250" w:rsidRPr="002F1ED7" w:rsidRDefault="002F1ED7" w:rsidP="0019249E">
      <w:pPr>
        <w:spacing w:line="360" w:lineRule="auto"/>
        <w:jc w:val="both"/>
        <w:rPr>
          <w:rFonts w:ascii="Arial" w:hAnsi="Arial" w:cs="Arial"/>
          <w:b/>
          <w:i/>
          <w:sz w:val="24"/>
          <w:szCs w:val="24"/>
        </w:rPr>
      </w:pPr>
      <w:r>
        <w:rPr>
          <w:rFonts w:ascii="Arial" w:hAnsi="Arial" w:cs="Arial"/>
          <w:b/>
          <w:i/>
          <w:sz w:val="24"/>
          <w:szCs w:val="24"/>
        </w:rPr>
        <w:t>15</w:t>
      </w:r>
      <w:r w:rsidRPr="002F1ED7">
        <w:rPr>
          <w:rFonts w:ascii="Arial" w:hAnsi="Arial" w:cs="Arial"/>
          <w:b/>
          <w:i/>
          <w:sz w:val="24"/>
          <w:szCs w:val="24"/>
        </w:rPr>
        <w:t>.1. Logística</w:t>
      </w:r>
    </w:p>
    <w:p w14:paraId="0F7634F9" w14:textId="5852C5A9"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O deslocamento de insumos para o local da obra pode representar um desafio logístico significativo, especialmente em áreas urbanas, devido à possibilidade de sobrecarga das vias de acesso. Isso pode causar transtornos no tráfego local e contribuir para o aumento da emissão de gases de efeito estufa, agravando os impactos ambientais.</w:t>
      </w:r>
    </w:p>
    <w:p w14:paraId="44DAFAE4"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Além disso, a falta de organização no armazenamento de materiais pode resultar em desperdício de recursos, elevação dos custos operacionais e comprometimento da segurança no canteiro de obras.</w:t>
      </w:r>
    </w:p>
    <w:p w14:paraId="1FD7CCC7" w14:textId="77777777" w:rsidR="002F1ED7" w:rsidRPr="002F1ED7" w:rsidRDefault="002F1ED7" w:rsidP="002F1ED7">
      <w:pPr>
        <w:spacing w:before="100" w:beforeAutospacing="1" w:after="100" w:afterAutospacing="1" w:line="276" w:lineRule="auto"/>
        <w:jc w:val="both"/>
        <w:rPr>
          <w:rFonts w:ascii="Arial" w:hAnsi="Arial" w:cs="Arial"/>
          <w:sz w:val="24"/>
          <w:szCs w:val="24"/>
        </w:rPr>
      </w:pPr>
      <w:r w:rsidRPr="002F1ED7">
        <w:rPr>
          <w:rFonts w:ascii="Arial" w:hAnsi="Arial" w:cs="Arial"/>
          <w:sz w:val="24"/>
          <w:szCs w:val="24"/>
        </w:rPr>
        <w:t>A execução de obras em locais turísticos exige cuidados adicionais, pois a movimentação intensa de pessoas e a realização de atividades econômicas na região podem ser prejudicadas, causando desconforto à comunidade e aos visitantes.</w:t>
      </w:r>
    </w:p>
    <w:p w14:paraId="442DFD1A" w14:textId="21FAB30D" w:rsidR="002F1ED7" w:rsidRPr="007B30CD" w:rsidRDefault="007B30CD" w:rsidP="0019249E">
      <w:pPr>
        <w:spacing w:line="360" w:lineRule="auto"/>
        <w:jc w:val="both"/>
        <w:rPr>
          <w:rFonts w:ascii="Arial" w:hAnsi="Arial" w:cs="Arial"/>
          <w:b/>
          <w:i/>
          <w:sz w:val="24"/>
          <w:szCs w:val="24"/>
        </w:rPr>
      </w:pPr>
      <w:r w:rsidRPr="007B30CD">
        <w:rPr>
          <w:rFonts w:ascii="Arial" w:hAnsi="Arial" w:cs="Arial"/>
          <w:b/>
          <w:i/>
          <w:sz w:val="24"/>
          <w:szCs w:val="24"/>
        </w:rPr>
        <w:t>1</w:t>
      </w:r>
      <w:r>
        <w:rPr>
          <w:rFonts w:ascii="Arial" w:hAnsi="Arial" w:cs="Arial"/>
          <w:b/>
          <w:i/>
          <w:sz w:val="24"/>
          <w:szCs w:val="24"/>
        </w:rPr>
        <w:t>5</w:t>
      </w:r>
      <w:r w:rsidRPr="007B30CD">
        <w:rPr>
          <w:rFonts w:ascii="Arial" w:hAnsi="Arial" w:cs="Arial"/>
          <w:b/>
          <w:i/>
          <w:sz w:val="24"/>
          <w:szCs w:val="24"/>
        </w:rPr>
        <w:t>.2. Infraestrutura física</w:t>
      </w:r>
    </w:p>
    <w:p w14:paraId="33539D32" w14:textId="0BA5182F" w:rsidR="002F1ED7" w:rsidRDefault="007B30CD" w:rsidP="007B30CD">
      <w:pPr>
        <w:spacing w:line="276" w:lineRule="auto"/>
        <w:jc w:val="both"/>
        <w:rPr>
          <w:rFonts w:ascii="Arial" w:hAnsi="Arial" w:cs="Arial"/>
          <w:sz w:val="24"/>
          <w:szCs w:val="24"/>
        </w:rPr>
      </w:pPr>
      <w:r w:rsidRPr="007B30CD">
        <w:rPr>
          <w:rFonts w:ascii="Arial" w:hAnsi="Arial" w:cs="Arial"/>
          <w:sz w:val="24"/>
          <w:szCs w:val="24"/>
        </w:rPr>
        <w:t>A alteração dos ambientes irá promover alterações no espaço físico, tanto na configuração dos ambientes quanto na disposição do mobiliário, que resultará no mel</w:t>
      </w:r>
      <w:r>
        <w:rPr>
          <w:rFonts w:ascii="Arial" w:hAnsi="Arial" w:cs="Arial"/>
          <w:sz w:val="24"/>
          <w:szCs w:val="24"/>
        </w:rPr>
        <w:t>hor aproveitamento do imóvel</w:t>
      </w:r>
      <w:r w:rsidRPr="007B30CD">
        <w:rPr>
          <w:rFonts w:ascii="Arial" w:hAnsi="Arial" w:cs="Arial"/>
          <w:sz w:val="24"/>
          <w:szCs w:val="24"/>
        </w:rPr>
        <w:t>, observando que toda intervenção deverá ser executada de acordo com o projeto básico.</w:t>
      </w:r>
    </w:p>
    <w:p w14:paraId="2E36E4BF" w14:textId="77777777" w:rsidR="003F1B0B" w:rsidRDefault="003F1B0B" w:rsidP="0019249E">
      <w:pPr>
        <w:spacing w:line="360" w:lineRule="auto"/>
        <w:jc w:val="both"/>
        <w:rPr>
          <w:rFonts w:ascii="Arial" w:hAnsi="Arial" w:cs="Arial"/>
          <w:b/>
          <w:i/>
          <w:sz w:val="24"/>
          <w:szCs w:val="24"/>
        </w:rPr>
      </w:pPr>
    </w:p>
    <w:p w14:paraId="29C25D55" w14:textId="18784161" w:rsidR="002F1ED7" w:rsidRPr="006B17C9" w:rsidRDefault="006B17C9" w:rsidP="0019249E">
      <w:pPr>
        <w:spacing w:line="360" w:lineRule="auto"/>
        <w:jc w:val="both"/>
        <w:rPr>
          <w:rFonts w:ascii="Arial" w:hAnsi="Arial" w:cs="Arial"/>
          <w:b/>
          <w:i/>
          <w:sz w:val="24"/>
          <w:szCs w:val="24"/>
        </w:rPr>
      </w:pPr>
      <w:r w:rsidRPr="006B17C9">
        <w:rPr>
          <w:rFonts w:ascii="Arial" w:hAnsi="Arial" w:cs="Arial"/>
          <w:b/>
          <w:i/>
          <w:sz w:val="24"/>
          <w:szCs w:val="24"/>
        </w:rPr>
        <w:t>1</w:t>
      </w:r>
      <w:r>
        <w:rPr>
          <w:rFonts w:ascii="Arial" w:hAnsi="Arial" w:cs="Arial"/>
          <w:b/>
          <w:i/>
          <w:sz w:val="24"/>
          <w:szCs w:val="24"/>
        </w:rPr>
        <w:t>5.3</w:t>
      </w:r>
      <w:r w:rsidRPr="006B17C9">
        <w:rPr>
          <w:rFonts w:ascii="Arial" w:hAnsi="Arial" w:cs="Arial"/>
          <w:b/>
          <w:i/>
          <w:sz w:val="24"/>
          <w:szCs w:val="24"/>
        </w:rPr>
        <w:t>. MAPA DE RISCOS</w:t>
      </w:r>
    </w:p>
    <w:p w14:paraId="6A552F04" w14:textId="6B549AEA" w:rsidR="002F1ED7" w:rsidRDefault="00E24E0B" w:rsidP="00E24E0B">
      <w:pPr>
        <w:spacing w:line="276" w:lineRule="auto"/>
        <w:ind w:firstLine="567"/>
        <w:jc w:val="both"/>
        <w:rPr>
          <w:rFonts w:ascii="Arial" w:hAnsi="Arial" w:cs="Arial"/>
          <w:sz w:val="24"/>
          <w:szCs w:val="24"/>
        </w:rPr>
      </w:pPr>
      <w:r w:rsidRPr="00E24E0B">
        <w:rPr>
          <w:rFonts w:ascii="Arial" w:hAnsi="Arial" w:cs="Arial"/>
          <w:sz w:val="24"/>
          <w:szCs w:val="24"/>
        </w:rPr>
        <w:t>O mapa de risco da contratação será retratado no tópico a seguir, por meio do documento elaborado para a identificação dos principais riscos que permeiam o procedimento de Concorrência Eletrônica, contendo as ações de controle, prevenção e mitigação de impactos, materializando-se no mapa de risco da contratação.</w:t>
      </w:r>
    </w:p>
    <w:tbl>
      <w:tblPr>
        <w:tblW w:w="9593" w:type="dxa"/>
        <w:tblInd w:w="70" w:type="dxa"/>
        <w:tblCellMar>
          <w:left w:w="70" w:type="dxa"/>
          <w:right w:w="70" w:type="dxa"/>
        </w:tblCellMar>
        <w:tblLook w:val="04A0" w:firstRow="1" w:lastRow="0" w:firstColumn="1" w:lastColumn="0" w:noHBand="0" w:noVBand="1"/>
      </w:tblPr>
      <w:tblGrid>
        <w:gridCol w:w="1811"/>
        <w:gridCol w:w="2635"/>
        <w:gridCol w:w="2589"/>
        <w:gridCol w:w="2558"/>
      </w:tblGrid>
      <w:tr w:rsidR="00E24E0B" w:rsidRPr="00E24E0B" w14:paraId="0832675D" w14:textId="77777777" w:rsidTr="00516710">
        <w:trPr>
          <w:trHeight w:val="285"/>
        </w:trPr>
        <w:tc>
          <w:tcPr>
            <w:tcW w:w="9593" w:type="dxa"/>
            <w:gridSpan w:val="4"/>
            <w:tcBorders>
              <w:top w:val="nil"/>
              <w:left w:val="nil"/>
              <w:bottom w:val="nil"/>
              <w:right w:val="nil"/>
            </w:tcBorders>
            <w:noWrap/>
            <w:hideMark/>
          </w:tcPr>
          <w:tbl>
            <w:tblPr>
              <w:tblW w:w="9453" w:type="dxa"/>
              <w:tblCellSpacing w:w="0" w:type="dxa"/>
              <w:tblCellMar>
                <w:left w:w="0" w:type="dxa"/>
                <w:right w:w="0" w:type="dxa"/>
              </w:tblCellMar>
              <w:tblLook w:val="04A0" w:firstRow="1" w:lastRow="0" w:firstColumn="1" w:lastColumn="0" w:noHBand="0" w:noVBand="1"/>
            </w:tblPr>
            <w:tblGrid>
              <w:gridCol w:w="9453"/>
            </w:tblGrid>
            <w:tr w:rsidR="00E24E0B" w:rsidRPr="00E24E0B" w14:paraId="2E4F4630" w14:textId="77777777" w:rsidTr="00831940">
              <w:trPr>
                <w:trHeight w:val="279"/>
                <w:tblCellSpacing w:w="0" w:type="dxa"/>
              </w:trPr>
              <w:tc>
                <w:tcPr>
                  <w:tcW w:w="9453" w:type="dxa"/>
                  <w:tcBorders>
                    <w:top w:val="nil"/>
                    <w:left w:val="nil"/>
                    <w:bottom w:val="single" w:sz="4" w:space="0" w:color="000000"/>
                    <w:right w:val="nil"/>
                  </w:tcBorders>
                  <w:shd w:val="clear" w:color="000000" w:fill="D9D9D9"/>
                  <w:hideMark/>
                </w:tcPr>
                <w:p w14:paraId="7CF3C165" w14:textId="0DB45A53" w:rsidR="00E24E0B" w:rsidRPr="00E24E0B" w:rsidRDefault="00C6794B" w:rsidP="00E24E0B">
                  <w:pPr>
                    <w:spacing w:line="240" w:lineRule="auto"/>
                    <w:jc w:val="center"/>
                    <w:rPr>
                      <w:rFonts w:ascii="Arial" w:hAnsi="Arial" w:cs="Arial"/>
                      <w:b/>
                      <w:sz w:val="24"/>
                      <w:szCs w:val="24"/>
                    </w:rPr>
                  </w:pPr>
                  <w:r>
                    <w:rPr>
                      <w:rFonts w:ascii="Arial" w:hAnsi="Arial" w:cs="Arial"/>
                      <w:b/>
                      <w:sz w:val="24"/>
                      <w:szCs w:val="24"/>
                    </w:rPr>
                    <w:t>FASE PLANEJAMENTO</w:t>
                  </w:r>
                </w:p>
              </w:tc>
            </w:tr>
          </w:tbl>
          <w:p w14:paraId="32447B13" w14:textId="77777777" w:rsidR="00E24E0B" w:rsidRPr="00E24E0B" w:rsidRDefault="00E24E0B" w:rsidP="005B7909">
            <w:pPr>
              <w:spacing w:line="360" w:lineRule="auto"/>
              <w:jc w:val="center"/>
              <w:rPr>
                <w:rFonts w:ascii="Arial" w:hAnsi="Arial" w:cs="Arial"/>
                <w:sz w:val="24"/>
                <w:szCs w:val="24"/>
              </w:rPr>
            </w:pPr>
          </w:p>
        </w:tc>
      </w:tr>
      <w:tr w:rsidR="00C6794B" w:rsidRPr="00E24E0B" w14:paraId="56E193E3" w14:textId="77777777" w:rsidTr="00516710">
        <w:trPr>
          <w:trHeight w:val="654"/>
        </w:trPr>
        <w:tc>
          <w:tcPr>
            <w:tcW w:w="1811" w:type="dxa"/>
            <w:tcBorders>
              <w:top w:val="nil"/>
              <w:left w:val="single" w:sz="4" w:space="0" w:color="000000"/>
              <w:bottom w:val="single" w:sz="4" w:space="0" w:color="000000"/>
              <w:right w:val="single" w:sz="4" w:space="0" w:color="000000"/>
            </w:tcBorders>
            <w:shd w:val="clear" w:color="000000" w:fill="D9D9D9"/>
            <w:hideMark/>
          </w:tcPr>
          <w:p w14:paraId="10B41E00"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RISCO</w:t>
            </w:r>
          </w:p>
        </w:tc>
        <w:tc>
          <w:tcPr>
            <w:tcW w:w="2635" w:type="dxa"/>
            <w:tcBorders>
              <w:top w:val="nil"/>
              <w:left w:val="nil"/>
              <w:bottom w:val="single" w:sz="4" w:space="0" w:color="000000"/>
              <w:right w:val="single" w:sz="4" w:space="0" w:color="000000"/>
            </w:tcBorders>
            <w:shd w:val="clear" w:color="000000" w:fill="D9D9D9"/>
            <w:hideMark/>
          </w:tcPr>
          <w:p w14:paraId="68EF96DA"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DESCRIÇÃO DO IMPACTO</w:t>
            </w:r>
          </w:p>
        </w:tc>
        <w:tc>
          <w:tcPr>
            <w:tcW w:w="2589" w:type="dxa"/>
            <w:tcBorders>
              <w:top w:val="nil"/>
              <w:left w:val="nil"/>
              <w:bottom w:val="single" w:sz="4" w:space="0" w:color="000000"/>
              <w:right w:val="single" w:sz="4" w:space="0" w:color="000000"/>
            </w:tcBorders>
            <w:shd w:val="clear" w:color="000000" w:fill="D9D9D9"/>
            <w:hideMark/>
          </w:tcPr>
          <w:p w14:paraId="4A7B1385"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AÇÃO PREVENTIVA RESPONSÁVEL</w:t>
            </w:r>
          </w:p>
        </w:tc>
        <w:tc>
          <w:tcPr>
            <w:tcW w:w="2558" w:type="dxa"/>
            <w:tcBorders>
              <w:top w:val="nil"/>
              <w:left w:val="nil"/>
              <w:bottom w:val="single" w:sz="4" w:space="0" w:color="000000"/>
              <w:right w:val="single" w:sz="4" w:space="0" w:color="000000"/>
            </w:tcBorders>
            <w:shd w:val="clear" w:color="000000" w:fill="D9D9D9"/>
            <w:hideMark/>
          </w:tcPr>
          <w:p w14:paraId="6EA8A57D" w14:textId="77777777" w:rsidR="00E24E0B" w:rsidRPr="00C6794B" w:rsidRDefault="00E24E0B" w:rsidP="00C6794B">
            <w:pPr>
              <w:spacing w:line="240" w:lineRule="auto"/>
              <w:jc w:val="center"/>
              <w:rPr>
                <w:rFonts w:ascii="Arial" w:hAnsi="Arial" w:cs="Arial"/>
                <w:b/>
                <w:sz w:val="20"/>
                <w:szCs w:val="20"/>
              </w:rPr>
            </w:pPr>
            <w:r w:rsidRPr="00C6794B">
              <w:rPr>
                <w:rFonts w:ascii="Arial" w:hAnsi="Arial" w:cs="Arial"/>
                <w:b/>
                <w:sz w:val="20"/>
                <w:szCs w:val="20"/>
              </w:rPr>
              <w:t>AÇÃO DE CONTIGÊNCIA</w:t>
            </w:r>
            <w:r w:rsidRPr="00C6794B">
              <w:rPr>
                <w:rFonts w:ascii="Arial" w:hAnsi="Arial" w:cs="Arial"/>
                <w:b/>
                <w:sz w:val="20"/>
                <w:szCs w:val="20"/>
              </w:rPr>
              <w:br/>
              <w:t>RESPONSÁVEL</w:t>
            </w:r>
          </w:p>
        </w:tc>
      </w:tr>
      <w:tr w:rsidR="00516710" w:rsidRPr="00E24E0B" w14:paraId="6990A698" w14:textId="77777777" w:rsidTr="00516710">
        <w:trPr>
          <w:trHeight w:val="1941"/>
        </w:trPr>
        <w:tc>
          <w:tcPr>
            <w:tcW w:w="1811" w:type="dxa"/>
            <w:tcBorders>
              <w:top w:val="nil"/>
              <w:left w:val="single" w:sz="4" w:space="0" w:color="000000"/>
              <w:bottom w:val="single" w:sz="4" w:space="0" w:color="000000"/>
              <w:right w:val="single" w:sz="4" w:space="0" w:color="000000"/>
            </w:tcBorders>
            <w:hideMark/>
          </w:tcPr>
          <w:p w14:paraId="26F33F76" w14:textId="5C28177A" w:rsidR="00E24E0B" w:rsidRPr="00C6794B" w:rsidRDefault="005714F9" w:rsidP="00C6794B">
            <w:pPr>
              <w:spacing w:line="240" w:lineRule="auto"/>
              <w:jc w:val="both"/>
              <w:rPr>
                <w:rFonts w:ascii="Arial" w:hAnsi="Arial" w:cs="Arial"/>
                <w:sz w:val="20"/>
                <w:szCs w:val="20"/>
              </w:rPr>
            </w:pPr>
            <w:r w:rsidRPr="000C2412">
              <w:rPr>
                <w:rFonts w:ascii="Arial" w:hAnsi="Arial" w:cs="Arial"/>
                <w:b/>
                <w:sz w:val="20"/>
                <w:szCs w:val="20"/>
              </w:rPr>
              <w:t>1-</w:t>
            </w:r>
            <w:r w:rsidR="00E24E0B" w:rsidRPr="00C6794B">
              <w:rPr>
                <w:rFonts w:ascii="Arial" w:hAnsi="Arial" w:cs="Arial"/>
                <w:sz w:val="20"/>
                <w:szCs w:val="20"/>
              </w:rPr>
              <w:t>Incorreta identificação da demanda</w:t>
            </w:r>
            <w:r>
              <w:rPr>
                <w:rFonts w:ascii="Arial" w:hAnsi="Arial" w:cs="Arial"/>
                <w:sz w:val="20"/>
                <w:szCs w:val="20"/>
              </w:rPr>
              <w:t>.</w:t>
            </w:r>
          </w:p>
        </w:tc>
        <w:tc>
          <w:tcPr>
            <w:tcW w:w="2635" w:type="dxa"/>
            <w:tcBorders>
              <w:top w:val="nil"/>
              <w:left w:val="nil"/>
              <w:bottom w:val="single" w:sz="4" w:space="0" w:color="000000"/>
              <w:right w:val="single" w:sz="4" w:space="0" w:color="000000"/>
            </w:tcBorders>
            <w:hideMark/>
          </w:tcPr>
          <w:p w14:paraId="5CD65D18" w14:textId="5AF9EC41" w:rsidR="00E24E0B" w:rsidRPr="00C6794B" w:rsidRDefault="00E24E0B" w:rsidP="00C6794B">
            <w:pPr>
              <w:spacing w:line="240" w:lineRule="auto"/>
              <w:jc w:val="both"/>
              <w:rPr>
                <w:rFonts w:ascii="Arial" w:hAnsi="Arial" w:cs="Arial"/>
                <w:sz w:val="20"/>
                <w:szCs w:val="20"/>
              </w:rPr>
            </w:pPr>
            <w:r w:rsidRPr="00C6794B">
              <w:rPr>
                <w:rFonts w:ascii="Arial" w:hAnsi="Arial" w:cs="Arial"/>
                <w:sz w:val="20"/>
                <w:szCs w:val="20"/>
              </w:rPr>
              <w:t>Instrução processual inadequada</w:t>
            </w:r>
            <w:r w:rsidR="00516710">
              <w:rPr>
                <w:rFonts w:ascii="Arial" w:hAnsi="Arial" w:cs="Arial"/>
                <w:sz w:val="20"/>
                <w:szCs w:val="20"/>
              </w:rPr>
              <w:t>.</w:t>
            </w:r>
          </w:p>
        </w:tc>
        <w:tc>
          <w:tcPr>
            <w:tcW w:w="2589" w:type="dxa"/>
            <w:tcBorders>
              <w:top w:val="nil"/>
              <w:left w:val="nil"/>
              <w:bottom w:val="single" w:sz="4" w:space="0" w:color="000000"/>
              <w:right w:val="single" w:sz="4" w:space="0" w:color="000000"/>
            </w:tcBorders>
            <w:hideMark/>
          </w:tcPr>
          <w:p w14:paraId="26BE49A5" w14:textId="6798FACD"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Identificar corretamente os setores responsáveis/ Verificar corretamente a demanda/ Envolver os setores na</w:t>
            </w:r>
            <w:r w:rsidR="00516710">
              <w:rPr>
                <w:rFonts w:ascii="Arial" w:hAnsi="Arial" w:cs="Arial"/>
                <w:sz w:val="20"/>
                <w:szCs w:val="20"/>
              </w:rPr>
              <w:t xml:space="preserve"> instrução inicial do processo.</w:t>
            </w:r>
          </w:p>
        </w:tc>
        <w:tc>
          <w:tcPr>
            <w:tcW w:w="2558" w:type="dxa"/>
            <w:tcBorders>
              <w:top w:val="nil"/>
              <w:left w:val="nil"/>
              <w:bottom w:val="single" w:sz="4" w:space="0" w:color="000000"/>
              <w:right w:val="single" w:sz="4" w:space="0" w:color="000000"/>
            </w:tcBorders>
            <w:hideMark/>
          </w:tcPr>
          <w:p w14:paraId="6D1C164E" w14:textId="0DDAFFB5" w:rsidR="00E24E0B" w:rsidRPr="00C6794B" w:rsidRDefault="00E24E0B" w:rsidP="00C6794B">
            <w:pPr>
              <w:spacing w:line="240" w:lineRule="auto"/>
              <w:jc w:val="both"/>
              <w:rPr>
                <w:rFonts w:ascii="Arial" w:hAnsi="Arial" w:cs="Arial"/>
                <w:sz w:val="20"/>
                <w:szCs w:val="20"/>
              </w:rPr>
            </w:pPr>
            <w:r w:rsidRPr="00C6794B">
              <w:rPr>
                <w:rFonts w:ascii="Arial" w:hAnsi="Arial" w:cs="Arial"/>
                <w:sz w:val="20"/>
                <w:szCs w:val="20"/>
              </w:rPr>
              <w:t>Quando detectado o erro quanto à real necessidade da demanda, parar o processo no estágio em que se encontrar e</w:t>
            </w:r>
            <w:r w:rsidR="005714F9">
              <w:rPr>
                <w:rFonts w:ascii="Arial" w:hAnsi="Arial" w:cs="Arial"/>
                <w:sz w:val="20"/>
                <w:szCs w:val="20"/>
              </w:rPr>
              <w:t xml:space="preserve"> proceder com a retificação dos </w:t>
            </w:r>
            <w:r w:rsidRPr="00C6794B">
              <w:rPr>
                <w:rFonts w:ascii="Arial" w:hAnsi="Arial" w:cs="Arial"/>
                <w:sz w:val="20"/>
                <w:szCs w:val="20"/>
              </w:rPr>
              <w:t>artefatos técnicos.</w:t>
            </w:r>
          </w:p>
        </w:tc>
      </w:tr>
      <w:tr w:rsidR="00516710" w:rsidRPr="00E24E0B" w14:paraId="3158B882" w14:textId="77777777" w:rsidTr="000D133F">
        <w:trPr>
          <w:trHeight w:val="2184"/>
        </w:trPr>
        <w:tc>
          <w:tcPr>
            <w:tcW w:w="1811" w:type="dxa"/>
            <w:tcBorders>
              <w:top w:val="nil"/>
              <w:left w:val="single" w:sz="4" w:space="0" w:color="000000"/>
              <w:bottom w:val="single" w:sz="4" w:space="0" w:color="000000"/>
              <w:right w:val="single" w:sz="4" w:space="0" w:color="000000"/>
            </w:tcBorders>
            <w:hideMark/>
          </w:tcPr>
          <w:p w14:paraId="0044E643" w14:textId="3445166B" w:rsidR="00E24E0B" w:rsidRPr="00C6794B" w:rsidRDefault="00516710" w:rsidP="00516710">
            <w:pPr>
              <w:spacing w:line="240" w:lineRule="auto"/>
              <w:jc w:val="both"/>
              <w:rPr>
                <w:rFonts w:ascii="Arial" w:hAnsi="Arial" w:cs="Arial"/>
                <w:sz w:val="20"/>
                <w:szCs w:val="20"/>
              </w:rPr>
            </w:pPr>
            <w:r>
              <w:rPr>
                <w:rFonts w:ascii="Arial" w:hAnsi="Arial" w:cs="Arial"/>
                <w:b/>
                <w:sz w:val="20"/>
                <w:szCs w:val="20"/>
              </w:rPr>
              <w:lastRenderedPageBreak/>
              <w:t>2</w:t>
            </w:r>
            <w:r w:rsidR="000C2412" w:rsidRPr="00831940">
              <w:rPr>
                <w:rFonts w:ascii="Arial" w:hAnsi="Arial" w:cs="Arial"/>
                <w:b/>
                <w:sz w:val="20"/>
                <w:szCs w:val="20"/>
              </w:rPr>
              <w:t>-</w:t>
            </w:r>
            <w:r w:rsidR="00E24E0B" w:rsidRPr="00C6794B">
              <w:rPr>
                <w:rFonts w:ascii="Arial" w:hAnsi="Arial" w:cs="Arial"/>
                <w:sz w:val="20"/>
                <w:szCs w:val="20"/>
              </w:rPr>
              <w:t xml:space="preserve">Estudos </w:t>
            </w:r>
            <w:r>
              <w:rPr>
                <w:rFonts w:ascii="Arial" w:hAnsi="Arial" w:cs="Arial"/>
                <w:sz w:val="20"/>
                <w:szCs w:val="20"/>
              </w:rPr>
              <w:t>Técnicos P</w:t>
            </w:r>
            <w:r w:rsidR="00E24E0B" w:rsidRPr="00C6794B">
              <w:rPr>
                <w:rFonts w:ascii="Arial" w:hAnsi="Arial" w:cs="Arial"/>
                <w:sz w:val="20"/>
                <w:szCs w:val="20"/>
              </w:rPr>
              <w:t>reliminares incorretos.</w:t>
            </w:r>
          </w:p>
        </w:tc>
        <w:tc>
          <w:tcPr>
            <w:tcW w:w="2635" w:type="dxa"/>
            <w:tcBorders>
              <w:top w:val="nil"/>
              <w:left w:val="nil"/>
              <w:bottom w:val="single" w:sz="4" w:space="0" w:color="000000"/>
              <w:right w:val="single" w:sz="4" w:space="0" w:color="000000"/>
            </w:tcBorders>
            <w:hideMark/>
          </w:tcPr>
          <w:p w14:paraId="6E423B07" w14:textId="49252689" w:rsidR="00E24E0B" w:rsidRPr="00C6794B" w:rsidRDefault="00E24E0B" w:rsidP="00516710">
            <w:pPr>
              <w:spacing w:line="240" w:lineRule="auto"/>
              <w:jc w:val="both"/>
              <w:rPr>
                <w:rFonts w:ascii="Arial" w:hAnsi="Arial" w:cs="Arial"/>
                <w:sz w:val="20"/>
                <w:szCs w:val="20"/>
              </w:rPr>
            </w:pPr>
            <w:r w:rsidRPr="00C6794B">
              <w:rPr>
                <w:rFonts w:ascii="Arial" w:hAnsi="Arial" w:cs="Arial"/>
                <w:sz w:val="20"/>
                <w:szCs w:val="20"/>
              </w:rPr>
              <w:t xml:space="preserve">Instrução processual inadequada/ </w:t>
            </w:r>
            <w:r w:rsidR="00516710">
              <w:rPr>
                <w:rFonts w:ascii="Arial" w:hAnsi="Arial" w:cs="Arial"/>
                <w:sz w:val="20"/>
                <w:szCs w:val="20"/>
              </w:rPr>
              <w:t>A</w:t>
            </w:r>
            <w:r w:rsidR="00516710" w:rsidRPr="00516710">
              <w:rPr>
                <w:rFonts w:ascii="Arial" w:hAnsi="Arial" w:cs="Arial"/>
                <w:sz w:val="20"/>
                <w:szCs w:val="20"/>
              </w:rPr>
              <w:t>trasos no processo licitatório devido à necessidade de revisões e correções</w:t>
            </w:r>
            <w:r w:rsidR="00516710">
              <w:rPr>
                <w:rFonts w:ascii="Arial" w:hAnsi="Arial" w:cs="Arial"/>
                <w:sz w:val="20"/>
                <w:szCs w:val="20"/>
              </w:rPr>
              <w:t xml:space="preserve">/ </w:t>
            </w:r>
            <w:r w:rsidR="00516710" w:rsidRPr="00516710">
              <w:rPr>
                <w:rFonts w:ascii="Arial" w:hAnsi="Arial" w:cs="Arial"/>
                <w:sz w:val="20"/>
                <w:szCs w:val="20"/>
              </w:rPr>
              <w:t>Risco de impugna</w:t>
            </w:r>
            <w:r w:rsidR="00516710">
              <w:rPr>
                <w:rFonts w:ascii="Arial" w:hAnsi="Arial" w:cs="Arial"/>
                <w:sz w:val="20"/>
                <w:szCs w:val="20"/>
              </w:rPr>
              <w:t>ção ou judicialização do edital.</w:t>
            </w:r>
          </w:p>
        </w:tc>
        <w:tc>
          <w:tcPr>
            <w:tcW w:w="2589" w:type="dxa"/>
            <w:tcBorders>
              <w:top w:val="nil"/>
              <w:left w:val="nil"/>
              <w:bottom w:val="single" w:sz="4" w:space="0" w:color="000000"/>
              <w:right w:val="single" w:sz="4" w:space="0" w:color="000000"/>
            </w:tcBorders>
            <w:hideMark/>
          </w:tcPr>
          <w:p w14:paraId="7DDF7F91" w14:textId="37433662"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R</w:t>
            </w:r>
            <w:r w:rsidRPr="000D133F">
              <w:rPr>
                <w:rFonts w:ascii="Arial" w:hAnsi="Arial" w:cs="Arial"/>
                <w:sz w:val="20"/>
                <w:szCs w:val="20"/>
              </w:rPr>
              <w:t>ealizar uma revisão detalhada dos estudos técnicos preliminare</w:t>
            </w:r>
            <w:r>
              <w:rPr>
                <w:rFonts w:ascii="Arial" w:hAnsi="Arial" w:cs="Arial"/>
                <w:sz w:val="20"/>
                <w:szCs w:val="20"/>
              </w:rPr>
              <w:t xml:space="preserve">s antes da publicação do edital/ </w:t>
            </w:r>
            <w:r w:rsidRPr="000D133F">
              <w:rPr>
                <w:rFonts w:ascii="Arial" w:hAnsi="Arial" w:cs="Arial"/>
                <w:sz w:val="20"/>
                <w:szCs w:val="20"/>
              </w:rPr>
              <w:t xml:space="preserve">Promover </w:t>
            </w:r>
            <w:r>
              <w:rPr>
                <w:rFonts w:ascii="Arial" w:hAnsi="Arial" w:cs="Arial"/>
                <w:sz w:val="20"/>
                <w:szCs w:val="20"/>
              </w:rPr>
              <w:t>orientação para o responsável</w:t>
            </w:r>
            <w:r w:rsidRPr="000D133F">
              <w:rPr>
                <w:rFonts w:ascii="Arial" w:hAnsi="Arial" w:cs="Arial"/>
                <w:sz w:val="20"/>
                <w:szCs w:val="20"/>
              </w:rPr>
              <w:t xml:space="preserve"> pela </w:t>
            </w:r>
            <w:r>
              <w:rPr>
                <w:rFonts w:ascii="Arial" w:hAnsi="Arial" w:cs="Arial"/>
                <w:sz w:val="20"/>
                <w:szCs w:val="20"/>
              </w:rPr>
              <w:t>elaboração dos estudos técnicos.</w:t>
            </w:r>
          </w:p>
        </w:tc>
        <w:tc>
          <w:tcPr>
            <w:tcW w:w="2558" w:type="dxa"/>
            <w:tcBorders>
              <w:top w:val="nil"/>
              <w:left w:val="nil"/>
              <w:bottom w:val="single" w:sz="4" w:space="0" w:color="000000"/>
              <w:right w:val="single" w:sz="4" w:space="0" w:color="000000"/>
            </w:tcBorders>
            <w:hideMark/>
          </w:tcPr>
          <w:p w14:paraId="022DC7DA" w14:textId="038DBE25" w:rsidR="00E24E0B" w:rsidRPr="00C6794B" w:rsidRDefault="000D133F" w:rsidP="000D133F">
            <w:pPr>
              <w:spacing w:line="240" w:lineRule="auto"/>
              <w:jc w:val="both"/>
              <w:rPr>
                <w:rFonts w:ascii="Arial" w:hAnsi="Arial" w:cs="Arial"/>
                <w:sz w:val="20"/>
                <w:szCs w:val="20"/>
              </w:rPr>
            </w:pPr>
            <w:r>
              <w:rPr>
                <w:rFonts w:ascii="Arial" w:hAnsi="Arial" w:cs="Arial"/>
                <w:sz w:val="20"/>
                <w:szCs w:val="20"/>
              </w:rPr>
              <w:t>Interromper t</w:t>
            </w:r>
            <w:r w:rsidRPr="000D133F">
              <w:rPr>
                <w:rFonts w:ascii="Arial" w:hAnsi="Arial" w:cs="Arial"/>
                <w:sz w:val="20"/>
                <w:szCs w:val="20"/>
              </w:rPr>
              <w:t xml:space="preserve">emporariamente o </w:t>
            </w:r>
            <w:r>
              <w:rPr>
                <w:rFonts w:ascii="Arial" w:hAnsi="Arial" w:cs="Arial"/>
                <w:sz w:val="20"/>
                <w:szCs w:val="20"/>
              </w:rPr>
              <w:t xml:space="preserve">seguimento do </w:t>
            </w:r>
            <w:r w:rsidRPr="000D133F">
              <w:rPr>
                <w:rFonts w:ascii="Arial" w:hAnsi="Arial" w:cs="Arial"/>
                <w:sz w:val="20"/>
                <w:szCs w:val="20"/>
              </w:rPr>
              <w:t>processo licitatório para corrigir eventuais inconsistências</w:t>
            </w:r>
            <w:r>
              <w:t xml:space="preserve"> </w:t>
            </w:r>
            <w:r w:rsidRPr="000D133F">
              <w:rPr>
                <w:rFonts w:ascii="Arial" w:hAnsi="Arial" w:cs="Arial"/>
                <w:sz w:val="20"/>
                <w:szCs w:val="20"/>
              </w:rPr>
              <w:t>detectadas</w:t>
            </w:r>
            <w:r>
              <w:rPr>
                <w:rFonts w:ascii="Arial" w:hAnsi="Arial" w:cs="Arial"/>
                <w:sz w:val="20"/>
                <w:szCs w:val="20"/>
              </w:rPr>
              <w:t xml:space="preserve">/ </w:t>
            </w:r>
            <w:r>
              <w:t>S</w:t>
            </w:r>
            <w:r w:rsidRPr="000D133F">
              <w:rPr>
                <w:rFonts w:ascii="Arial" w:hAnsi="Arial" w:cs="Arial"/>
                <w:sz w:val="20"/>
                <w:szCs w:val="20"/>
              </w:rPr>
              <w:t xml:space="preserve">olicitar apoio técnico especializado para </w:t>
            </w:r>
            <w:r>
              <w:rPr>
                <w:rFonts w:ascii="Arial" w:hAnsi="Arial" w:cs="Arial"/>
                <w:sz w:val="20"/>
                <w:szCs w:val="20"/>
              </w:rPr>
              <w:t>revisão e adequação dos estudos.</w:t>
            </w:r>
          </w:p>
        </w:tc>
      </w:tr>
      <w:tr w:rsidR="00C74FB3" w:rsidRPr="00E24E0B" w14:paraId="7DD1D0A9"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60D4421D" w14:textId="73A426F7" w:rsidR="00C74FB3" w:rsidRPr="00831940" w:rsidRDefault="00C74FB3" w:rsidP="00831940">
            <w:pPr>
              <w:spacing w:line="240" w:lineRule="auto"/>
              <w:jc w:val="both"/>
              <w:rPr>
                <w:rFonts w:ascii="Arial" w:hAnsi="Arial" w:cs="Arial"/>
                <w:b/>
                <w:sz w:val="20"/>
                <w:szCs w:val="20"/>
              </w:rPr>
            </w:pPr>
            <w:r>
              <w:rPr>
                <w:rFonts w:ascii="Arial" w:hAnsi="Arial" w:cs="Arial"/>
                <w:b/>
                <w:sz w:val="20"/>
                <w:szCs w:val="20"/>
              </w:rPr>
              <w:t xml:space="preserve">3- </w:t>
            </w:r>
            <w:r w:rsidRPr="00C74FB3">
              <w:rPr>
                <w:rFonts w:ascii="Arial" w:hAnsi="Arial" w:cs="Arial"/>
                <w:sz w:val="20"/>
                <w:szCs w:val="20"/>
              </w:rPr>
              <w:t>Elaboração inadequada do projeto básico</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49F934EA" w14:textId="1259D874"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Alterações ou aditivos contratuais devido à ausência de detalhamento técnico.</w:t>
            </w:r>
          </w:p>
        </w:tc>
        <w:tc>
          <w:tcPr>
            <w:tcW w:w="2589" w:type="dxa"/>
            <w:tcBorders>
              <w:top w:val="nil"/>
              <w:left w:val="nil"/>
              <w:bottom w:val="single" w:sz="4" w:space="0" w:color="000000"/>
              <w:right w:val="single" w:sz="4" w:space="0" w:color="000000"/>
            </w:tcBorders>
          </w:tcPr>
          <w:p w14:paraId="786FE1CD" w14:textId="0120F282"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Realizar levantamento técnico detalhado com auxílio de especialistas na área de construção.</w:t>
            </w:r>
          </w:p>
        </w:tc>
        <w:tc>
          <w:tcPr>
            <w:tcW w:w="2558" w:type="dxa"/>
            <w:tcBorders>
              <w:top w:val="nil"/>
              <w:left w:val="nil"/>
              <w:bottom w:val="single" w:sz="4" w:space="0" w:color="000000"/>
              <w:right w:val="single" w:sz="4" w:space="0" w:color="000000"/>
            </w:tcBorders>
          </w:tcPr>
          <w:p w14:paraId="77366BC8" w14:textId="680B15F7" w:rsidR="00C74FB3" w:rsidRPr="00831940" w:rsidRDefault="00C74FB3" w:rsidP="00831940">
            <w:pPr>
              <w:spacing w:line="240" w:lineRule="auto"/>
              <w:jc w:val="both"/>
              <w:rPr>
                <w:rFonts w:ascii="Arial" w:hAnsi="Arial" w:cs="Arial"/>
                <w:sz w:val="20"/>
                <w:szCs w:val="20"/>
              </w:rPr>
            </w:pPr>
            <w:r w:rsidRPr="00C74FB3">
              <w:rPr>
                <w:rFonts w:ascii="Arial" w:hAnsi="Arial" w:cs="Arial"/>
                <w:sz w:val="20"/>
                <w:szCs w:val="20"/>
              </w:rPr>
              <w:t>Revisar o projeto básico e complementar os dados insuficientes.</w:t>
            </w:r>
          </w:p>
        </w:tc>
      </w:tr>
      <w:tr w:rsidR="00C74FB3" w:rsidRPr="00E24E0B" w14:paraId="2407FE80"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72C86D2C" w14:textId="743455A3" w:rsidR="00C74FB3" w:rsidRDefault="00C74FB3" w:rsidP="00831940">
            <w:pPr>
              <w:spacing w:line="240" w:lineRule="auto"/>
              <w:jc w:val="both"/>
              <w:rPr>
                <w:rFonts w:ascii="Arial" w:hAnsi="Arial" w:cs="Arial"/>
                <w:b/>
                <w:sz w:val="20"/>
                <w:szCs w:val="20"/>
              </w:rPr>
            </w:pPr>
            <w:r>
              <w:rPr>
                <w:rFonts w:ascii="Arial" w:hAnsi="Arial" w:cs="Arial"/>
                <w:b/>
                <w:sz w:val="20"/>
                <w:szCs w:val="20"/>
              </w:rPr>
              <w:t xml:space="preserve">4- </w:t>
            </w:r>
            <w:r w:rsidRPr="00C74FB3">
              <w:rPr>
                <w:rFonts w:ascii="Arial" w:hAnsi="Arial" w:cs="Arial"/>
                <w:sz w:val="20"/>
                <w:szCs w:val="20"/>
              </w:rPr>
              <w:t>Falta de estimativa orçamentária realista.</w:t>
            </w:r>
            <w:r>
              <w:t xml:space="preserve"> </w:t>
            </w:r>
          </w:p>
        </w:tc>
        <w:tc>
          <w:tcPr>
            <w:tcW w:w="2635" w:type="dxa"/>
            <w:tcBorders>
              <w:top w:val="nil"/>
              <w:left w:val="nil"/>
              <w:bottom w:val="single" w:sz="4" w:space="0" w:color="000000"/>
              <w:right w:val="single" w:sz="4" w:space="0" w:color="000000"/>
            </w:tcBorders>
          </w:tcPr>
          <w:p w14:paraId="0E113011" w14:textId="17B3A3B3" w:rsidR="00C74FB3" w:rsidRPr="00C74FB3" w:rsidRDefault="00C74FB3" w:rsidP="00831940">
            <w:pPr>
              <w:spacing w:line="240" w:lineRule="auto"/>
              <w:jc w:val="both"/>
              <w:rPr>
                <w:rFonts w:ascii="Arial" w:hAnsi="Arial" w:cs="Arial"/>
                <w:sz w:val="20"/>
                <w:szCs w:val="20"/>
              </w:rPr>
            </w:pPr>
            <w:r w:rsidRPr="001722CE">
              <w:rPr>
                <w:rFonts w:ascii="Arial" w:hAnsi="Arial" w:cs="Arial"/>
                <w:sz w:val="20"/>
                <w:szCs w:val="20"/>
              </w:rPr>
              <w:t>Propostas inexequíveis ou inviabilidade financeira do contrato.</w:t>
            </w:r>
          </w:p>
        </w:tc>
        <w:tc>
          <w:tcPr>
            <w:tcW w:w="2589" w:type="dxa"/>
            <w:tcBorders>
              <w:top w:val="nil"/>
              <w:left w:val="nil"/>
              <w:bottom w:val="single" w:sz="4" w:space="0" w:color="000000"/>
              <w:right w:val="single" w:sz="4" w:space="0" w:color="000000"/>
            </w:tcBorders>
          </w:tcPr>
          <w:p w14:paraId="446DB20D" w14:textId="7E42D62C"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Realizar pesquisa de mercado abrangente e revisão orçamentária com base em preços atualizados.</w:t>
            </w:r>
          </w:p>
        </w:tc>
        <w:tc>
          <w:tcPr>
            <w:tcW w:w="2558" w:type="dxa"/>
            <w:tcBorders>
              <w:top w:val="nil"/>
              <w:left w:val="nil"/>
              <w:bottom w:val="single" w:sz="4" w:space="0" w:color="000000"/>
              <w:right w:val="single" w:sz="4" w:space="0" w:color="000000"/>
            </w:tcBorders>
          </w:tcPr>
          <w:p w14:paraId="3F546734" w14:textId="72CAE1BE" w:rsidR="00C74FB3" w:rsidRPr="00C74FB3" w:rsidRDefault="001722CE" w:rsidP="00831940">
            <w:pPr>
              <w:spacing w:line="240" w:lineRule="auto"/>
              <w:jc w:val="both"/>
              <w:rPr>
                <w:rFonts w:ascii="Arial" w:hAnsi="Arial" w:cs="Arial"/>
                <w:sz w:val="20"/>
                <w:szCs w:val="20"/>
              </w:rPr>
            </w:pPr>
            <w:r w:rsidRPr="001722CE">
              <w:rPr>
                <w:rFonts w:ascii="Arial" w:hAnsi="Arial" w:cs="Arial"/>
                <w:sz w:val="20"/>
                <w:szCs w:val="20"/>
              </w:rPr>
              <w:t>Ajustar o orçamento com base em novos dados e republicar o edital, se necessário.</w:t>
            </w:r>
          </w:p>
        </w:tc>
      </w:tr>
      <w:tr w:rsidR="001722CE" w:rsidRPr="00E24E0B" w14:paraId="12F10A2D"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0B89A8ED" w14:textId="5A9DDAEC" w:rsidR="001722CE" w:rsidRDefault="001722CE" w:rsidP="00831940">
            <w:pPr>
              <w:spacing w:line="240" w:lineRule="auto"/>
              <w:jc w:val="both"/>
              <w:rPr>
                <w:rFonts w:ascii="Arial" w:hAnsi="Arial" w:cs="Arial"/>
                <w:b/>
                <w:sz w:val="20"/>
                <w:szCs w:val="20"/>
              </w:rPr>
            </w:pPr>
            <w:r>
              <w:rPr>
                <w:rFonts w:ascii="Arial" w:hAnsi="Arial" w:cs="Arial"/>
                <w:b/>
                <w:sz w:val="20"/>
                <w:szCs w:val="20"/>
              </w:rPr>
              <w:t>5</w:t>
            </w:r>
            <w:r w:rsidRPr="00831940">
              <w:rPr>
                <w:rFonts w:ascii="Arial" w:hAnsi="Arial" w:cs="Arial"/>
                <w:b/>
                <w:sz w:val="20"/>
                <w:szCs w:val="20"/>
              </w:rPr>
              <w:t>-</w:t>
            </w:r>
            <w:r w:rsidRPr="00831940">
              <w:rPr>
                <w:rFonts w:ascii="Arial" w:hAnsi="Arial" w:cs="Arial"/>
                <w:sz w:val="20"/>
                <w:szCs w:val="20"/>
              </w:rPr>
              <w:t xml:space="preserve"> </w:t>
            </w:r>
            <w:r w:rsidRPr="001722CE">
              <w:rPr>
                <w:rFonts w:ascii="Arial" w:hAnsi="Arial" w:cs="Arial"/>
                <w:sz w:val="20"/>
                <w:szCs w:val="20"/>
              </w:rPr>
              <w:t>Edital com cláusulas imprecisas ou contraditórias</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3B223CE0" w14:textId="002935D5"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Impugnações ao edital ou questionamentos que atrasem o processo licitatório.</w:t>
            </w:r>
          </w:p>
        </w:tc>
        <w:tc>
          <w:tcPr>
            <w:tcW w:w="2589" w:type="dxa"/>
            <w:tcBorders>
              <w:top w:val="nil"/>
              <w:left w:val="nil"/>
              <w:bottom w:val="single" w:sz="4" w:space="0" w:color="000000"/>
              <w:right w:val="single" w:sz="4" w:space="0" w:color="000000"/>
            </w:tcBorders>
          </w:tcPr>
          <w:p w14:paraId="2B8640BB" w14:textId="4802E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Revisar o edital com apoio jurídico e técnico antes da publicação.</w:t>
            </w:r>
            <w:r w:rsidRPr="00831940">
              <w:rPr>
                <w:rFonts w:ascii="Arial" w:hAnsi="Arial" w:cs="Arial"/>
                <w:sz w:val="20"/>
                <w:szCs w:val="20"/>
              </w:rPr>
              <w:br/>
            </w:r>
          </w:p>
        </w:tc>
        <w:tc>
          <w:tcPr>
            <w:tcW w:w="2558" w:type="dxa"/>
            <w:tcBorders>
              <w:top w:val="nil"/>
              <w:left w:val="nil"/>
              <w:bottom w:val="single" w:sz="4" w:space="0" w:color="000000"/>
              <w:right w:val="single" w:sz="4" w:space="0" w:color="000000"/>
            </w:tcBorders>
          </w:tcPr>
          <w:p w14:paraId="586E1A3A" w14:textId="3178048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Publicar errata corrigindo eventuais falhas ou ambiguidades.</w:t>
            </w:r>
          </w:p>
        </w:tc>
      </w:tr>
      <w:tr w:rsidR="001722CE" w:rsidRPr="00E24E0B" w14:paraId="1F9D8D84"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9DEBC91" w14:textId="0ECE0CB2" w:rsidR="001722CE" w:rsidRDefault="001722CE" w:rsidP="00831940">
            <w:pPr>
              <w:spacing w:line="240" w:lineRule="auto"/>
              <w:jc w:val="both"/>
              <w:rPr>
                <w:rFonts w:ascii="Arial" w:hAnsi="Arial" w:cs="Arial"/>
                <w:b/>
                <w:sz w:val="20"/>
                <w:szCs w:val="20"/>
              </w:rPr>
            </w:pPr>
            <w:r>
              <w:rPr>
                <w:rFonts w:ascii="Arial" w:hAnsi="Arial" w:cs="Arial"/>
                <w:b/>
                <w:sz w:val="20"/>
                <w:szCs w:val="20"/>
              </w:rPr>
              <w:t>6-</w:t>
            </w:r>
            <w:r w:rsidRPr="001722CE">
              <w:rPr>
                <w:rFonts w:ascii="Arial" w:hAnsi="Arial" w:cs="Arial"/>
                <w:sz w:val="20"/>
                <w:szCs w:val="20"/>
              </w:rPr>
              <w:t>Não atendimento ao cronograma inicial</w:t>
            </w:r>
            <w:r>
              <w:rPr>
                <w:rFonts w:ascii="Arial" w:hAnsi="Arial" w:cs="Arial"/>
                <w:sz w:val="20"/>
                <w:szCs w:val="20"/>
              </w:rPr>
              <w:t xml:space="preserve">. </w:t>
            </w:r>
          </w:p>
        </w:tc>
        <w:tc>
          <w:tcPr>
            <w:tcW w:w="2635" w:type="dxa"/>
            <w:tcBorders>
              <w:top w:val="nil"/>
              <w:left w:val="nil"/>
              <w:bottom w:val="single" w:sz="4" w:space="0" w:color="000000"/>
              <w:right w:val="single" w:sz="4" w:space="0" w:color="000000"/>
            </w:tcBorders>
          </w:tcPr>
          <w:p w14:paraId="10F4CE89" w14:textId="11C9B4CD"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Atraso no início das obras, impactando prazos de execução.</w:t>
            </w:r>
          </w:p>
        </w:tc>
        <w:tc>
          <w:tcPr>
            <w:tcW w:w="2589" w:type="dxa"/>
            <w:tcBorders>
              <w:top w:val="nil"/>
              <w:left w:val="nil"/>
              <w:bottom w:val="single" w:sz="4" w:space="0" w:color="000000"/>
              <w:right w:val="single" w:sz="4" w:space="0" w:color="000000"/>
            </w:tcBorders>
          </w:tcPr>
          <w:p w14:paraId="1AA418AA" w14:textId="0229CF6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Estabelecer cronograma detalhado e realista com acompanhamento de cada etapa.</w:t>
            </w:r>
          </w:p>
        </w:tc>
        <w:tc>
          <w:tcPr>
            <w:tcW w:w="2558" w:type="dxa"/>
            <w:tcBorders>
              <w:top w:val="nil"/>
              <w:left w:val="nil"/>
              <w:bottom w:val="single" w:sz="4" w:space="0" w:color="000000"/>
              <w:right w:val="single" w:sz="4" w:space="0" w:color="000000"/>
            </w:tcBorders>
          </w:tcPr>
          <w:p w14:paraId="245302C2" w14:textId="19074FDB"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Ajustar o cronograma conforme imprevistos e priorizar atividades críticas.</w:t>
            </w:r>
          </w:p>
        </w:tc>
      </w:tr>
      <w:tr w:rsidR="001722CE" w:rsidRPr="00E24E0B" w14:paraId="76CD28CC" w14:textId="77777777" w:rsidTr="00516710">
        <w:trPr>
          <w:trHeight w:val="1080"/>
        </w:trPr>
        <w:tc>
          <w:tcPr>
            <w:tcW w:w="1811" w:type="dxa"/>
            <w:tcBorders>
              <w:top w:val="nil"/>
              <w:left w:val="single" w:sz="4" w:space="0" w:color="000000"/>
              <w:bottom w:val="single" w:sz="4" w:space="0" w:color="000000"/>
              <w:right w:val="single" w:sz="4" w:space="0" w:color="000000"/>
            </w:tcBorders>
          </w:tcPr>
          <w:p w14:paraId="1CE03EEE" w14:textId="6344552F" w:rsidR="001722CE" w:rsidRPr="00831940" w:rsidRDefault="001722CE" w:rsidP="00831940">
            <w:pPr>
              <w:spacing w:line="240" w:lineRule="auto"/>
              <w:jc w:val="both"/>
              <w:rPr>
                <w:rFonts w:ascii="Arial" w:hAnsi="Arial" w:cs="Arial"/>
                <w:b/>
                <w:sz w:val="20"/>
                <w:szCs w:val="20"/>
              </w:rPr>
            </w:pPr>
            <w:r>
              <w:rPr>
                <w:rFonts w:ascii="Arial" w:hAnsi="Arial" w:cs="Arial"/>
                <w:b/>
                <w:sz w:val="20"/>
                <w:szCs w:val="20"/>
              </w:rPr>
              <w:t xml:space="preserve">7- </w:t>
            </w:r>
            <w:r w:rsidRPr="001722CE">
              <w:rPr>
                <w:rFonts w:ascii="Arial" w:hAnsi="Arial" w:cs="Arial"/>
                <w:sz w:val="20"/>
                <w:szCs w:val="20"/>
              </w:rPr>
              <w:t>Riscos de contestação por parte dos licitantes</w:t>
            </w:r>
            <w:r>
              <w:rPr>
                <w:rFonts w:ascii="Arial" w:hAnsi="Arial" w:cs="Arial"/>
                <w:sz w:val="20"/>
                <w:szCs w:val="20"/>
              </w:rPr>
              <w:t>.</w:t>
            </w:r>
          </w:p>
        </w:tc>
        <w:tc>
          <w:tcPr>
            <w:tcW w:w="2635" w:type="dxa"/>
            <w:tcBorders>
              <w:top w:val="nil"/>
              <w:left w:val="nil"/>
              <w:bottom w:val="single" w:sz="4" w:space="0" w:color="000000"/>
              <w:right w:val="single" w:sz="4" w:space="0" w:color="000000"/>
            </w:tcBorders>
          </w:tcPr>
          <w:p w14:paraId="61DAE18A" w14:textId="569F8A4E"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Suspensão do processo devido a ações judiciais ou administrativas.</w:t>
            </w:r>
          </w:p>
        </w:tc>
        <w:tc>
          <w:tcPr>
            <w:tcW w:w="2589" w:type="dxa"/>
            <w:tcBorders>
              <w:top w:val="nil"/>
              <w:left w:val="nil"/>
              <w:bottom w:val="single" w:sz="4" w:space="0" w:color="000000"/>
              <w:right w:val="single" w:sz="4" w:space="0" w:color="000000"/>
            </w:tcBorders>
          </w:tcPr>
          <w:p w14:paraId="250B4400" w14:textId="23D7A6D2" w:rsidR="001722CE" w:rsidRPr="001722CE" w:rsidRDefault="001722CE" w:rsidP="001722CE">
            <w:pPr>
              <w:spacing w:line="240" w:lineRule="auto"/>
              <w:jc w:val="both"/>
              <w:rPr>
                <w:rFonts w:ascii="Arial" w:hAnsi="Arial" w:cs="Arial"/>
                <w:sz w:val="20"/>
                <w:szCs w:val="20"/>
              </w:rPr>
            </w:pPr>
            <w:r w:rsidRPr="001722CE">
              <w:rPr>
                <w:rFonts w:ascii="Arial" w:hAnsi="Arial" w:cs="Arial"/>
                <w:sz w:val="20"/>
                <w:szCs w:val="20"/>
              </w:rPr>
              <w:t>Garantir ampla publicidade, clareza e transparência durante a fase de planejamento</w:t>
            </w:r>
            <w:r>
              <w:t>.</w:t>
            </w:r>
          </w:p>
        </w:tc>
        <w:tc>
          <w:tcPr>
            <w:tcW w:w="2558" w:type="dxa"/>
            <w:tcBorders>
              <w:top w:val="nil"/>
              <w:left w:val="nil"/>
              <w:bottom w:val="single" w:sz="4" w:space="0" w:color="000000"/>
              <w:right w:val="single" w:sz="4" w:space="0" w:color="000000"/>
            </w:tcBorders>
          </w:tcPr>
          <w:p w14:paraId="3C3C77D0" w14:textId="6E7AD0D4" w:rsidR="001722CE" w:rsidRPr="001722CE" w:rsidRDefault="001722CE" w:rsidP="00831940">
            <w:pPr>
              <w:spacing w:line="240" w:lineRule="auto"/>
              <w:jc w:val="both"/>
              <w:rPr>
                <w:rFonts w:ascii="Arial" w:hAnsi="Arial" w:cs="Arial"/>
                <w:sz w:val="20"/>
                <w:szCs w:val="20"/>
              </w:rPr>
            </w:pPr>
            <w:r w:rsidRPr="001722CE">
              <w:rPr>
                <w:rFonts w:ascii="Arial" w:hAnsi="Arial" w:cs="Arial"/>
                <w:sz w:val="20"/>
                <w:szCs w:val="20"/>
              </w:rPr>
              <w:t>Atuar judicialmente para contestar ações ou corrigir eventuais falhas do processo.</w:t>
            </w:r>
          </w:p>
        </w:tc>
      </w:tr>
    </w:tbl>
    <w:p w14:paraId="4CD4E22F" w14:textId="77777777" w:rsidR="00E24E0B" w:rsidRPr="00E24E0B" w:rsidRDefault="00E24E0B" w:rsidP="00E24E0B">
      <w:pPr>
        <w:spacing w:line="360" w:lineRule="auto"/>
        <w:ind w:firstLine="567"/>
        <w:jc w:val="both"/>
        <w:rPr>
          <w:rFonts w:ascii="Arial" w:hAnsi="Arial" w:cs="Arial"/>
          <w:sz w:val="24"/>
          <w:szCs w:val="24"/>
        </w:rPr>
      </w:pPr>
    </w:p>
    <w:tbl>
      <w:tblPr>
        <w:tblW w:w="9709" w:type="dxa"/>
        <w:tblCellMar>
          <w:left w:w="70" w:type="dxa"/>
          <w:right w:w="70" w:type="dxa"/>
        </w:tblCellMar>
        <w:tblLook w:val="04A0" w:firstRow="1" w:lastRow="0" w:firstColumn="1" w:lastColumn="0" w:noHBand="0" w:noVBand="1"/>
      </w:tblPr>
      <w:tblGrid>
        <w:gridCol w:w="1630"/>
        <w:gridCol w:w="2268"/>
        <w:gridCol w:w="2886"/>
        <w:gridCol w:w="2925"/>
      </w:tblGrid>
      <w:tr w:rsidR="00E24E0B" w:rsidRPr="00E24E0B" w14:paraId="1BA35474" w14:textId="77777777" w:rsidTr="003F1B0B">
        <w:trPr>
          <w:trHeight w:val="285"/>
        </w:trPr>
        <w:tc>
          <w:tcPr>
            <w:tcW w:w="9709" w:type="dxa"/>
            <w:gridSpan w:val="4"/>
            <w:tcBorders>
              <w:top w:val="nil"/>
              <w:left w:val="nil"/>
              <w:bottom w:val="nil"/>
              <w:right w:val="nil"/>
            </w:tcBorders>
            <w:noWrap/>
            <w:hideMark/>
          </w:tcPr>
          <w:tbl>
            <w:tblPr>
              <w:tblW w:w="0" w:type="auto"/>
              <w:tblCellSpacing w:w="0" w:type="dxa"/>
              <w:tblCellMar>
                <w:left w:w="0" w:type="dxa"/>
                <w:right w:w="0" w:type="dxa"/>
              </w:tblCellMar>
              <w:tblLook w:val="04A0" w:firstRow="1" w:lastRow="0" w:firstColumn="1" w:lastColumn="0" w:noHBand="0" w:noVBand="1"/>
            </w:tblPr>
            <w:tblGrid>
              <w:gridCol w:w="9237"/>
            </w:tblGrid>
            <w:tr w:rsidR="00E24E0B" w:rsidRPr="00E24E0B" w14:paraId="55B32C80" w14:textId="77777777" w:rsidTr="001722CE">
              <w:trPr>
                <w:trHeight w:val="285"/>
                <w:tblCellSpacing w:w="0" w:type="dxa"/>
              </w:trPr>
              <w:tc>
                <w:tcPr>
                  <w:tcW w:w="9237" w:type="dxa"/>
                  <w:tcBorders>
                    <w:top w:val="nil"/>
                    <w:left w:val="nil"/>
                    <w:bottom w:val="single" w:sz="4" w:space="0" w:color="000000"/>
                    <w:right w:val="nil"/>
                  </w:tcBorders>
                  <w:shd w:val="clear" w:color="000000" w:fill="D9D9D9"/>
                  <w:hideMark/>
                </w:tcPr>
                <w:p w14:paraId="7F360037" w14:textId="1871CF1E" w:rsidR="00E24E0B" w:rsidRPr="00E24E0B" w:rsidRDefault="001722CE" w:rsidP="001722CE">
                  <w:pPr>
                    <w:spacing w:line="240" w:lineRule="auto"/>
                    <w:jc w:val="center"/>
                    <w:rPr>
                      <w:rFonts w:ascii="Arial" w:hAnsi="Arial" w:cs="Arial"/>
                      <w:sz w:val="24"/>
                      <w:szCs w:val="24"/>
                    </w:rPr>
                  </w:pPr>
                  <w:r>
                    <w:rPr>
                      <w:rFonts w:ascii="Arial" w:hAnsi="Arial" w:cs="Arial"/>
                      <w:b/>
                      <w:sz w:val="24"/>
                      <w:szCs w:val="24"/>
                    </w:rPr>
                    <w:t xml:space="preserve">FASE </w:t>
                  </w:r>
                  <w:r w:rsidRPr="001722CE">
                    <w:rPr>
                      <w:rFonts w:ascii="Arial" w:hAnsi="Arial" w:cs="Arial"/>
                      <w:b/>
                      <w:sz w:val="24"/>
                      <w:szCs w:val="24"/>
                    </w:rPr>
                    <w:t>GESTÃO CONTRATUAL E EXECUÇÃO DO OBJETO CONTRATADO</w:t>
                  </w:r>
                </w:p>
              </w:tc>
            </w:tr>
          </w:tbl>
          <w:p w14:paraId="55BF0157" w14:textId="77777777" w:rsidR="00E24E0B" w:rsidRPr="00E24E0B" w:rsidRDefault="00E24E0B" w:rsidP="005B7909">
            <w:pPr>
              <w:spacing w:line="360" w:lineRule="auto"/>
              <w:jc w:val="center"/>
              <w:rPr>
                <w:rFonts w:ascii="Arial" w:hAnsi="Arial" w:cs="Arial"/>
                <w:sz w:val="24"/>
                <w:szCs w:val="24"/>
              </w:rPr>
            </w:pPr>
          </w:p>
        </w:tc>
      </w:tr>
      <w:tr w:rsidR="00E24E0B" w:rsidRPr="00E24E0B" w14:paraId="18F61E91" w14:textId="77777777" w:rsidTr="003F1B0B">
        <w:trPr>
          <w:trHeight w:val="510"/>
        </w:trPr>
        <w:tc>
          <w:tcPr>
            <w:tcW w:w="1630" w:type="dxa"/>
            <w:tcBorders>
              <w:top w:val="nil"/>
              <w:left w:val="single" w:sz="4" w:space="0" w:color="000000"/>
              <w:bottom w:val="single" w:sz="4" w:space="0" w:color="000000"/>
              <w:right w:val="single" w:sz="4" w:space="0" w:color="000000"/>
            </w:tcBorders>
            <w:shd w:val="clear" w:color="000000" w:fill="D9D9D9"/>
            <w:hideMark/>
          </w:tcPr>
          <w:p w14:paraId="63EBA48E"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RISCO</w:t>
            </w:r>
          </w:p>
        </w:tc>
        <w:tc>
          <w:tcPr>
            <w:tcW w:w="2268" w:type="dxa"/>
            <w:tcBorders>
              <w:top w:val="nil"/>
              <w:left w:val="nil"/>
              <w:bottom w:val="single" w:sz="4" w:space="0" w:color="000000"/>
              <w:right w:val="single" w:sz="4" w:space="0" w:color="000000"/>
            </w:tcBorders>
            <w:shd w:val="clear" w:color="000000" w:fill="D9D9D9"/>
            <w:hideMark/>
          </w:tcPr>
          <w:p w14:paraId="6214C130"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DESCRIÇÃO DO</w:t>
            </w:r>
            <w:r w:rsidRPr="001722CE">
              <w:rPr>
                <w:rFonts w:ascii="Arial" w:hAnsi="Arial" w:cs="Arial"/>
                <w:b/>
                <w:sz w:val="20"/>
                <w:szCs w:val="20"/>
              </w:rPr>
              <w:br/>
              <w:t>IMPACTO</w:t>
            </w:r>
          </w:p>
        </w:tc>
        <w:tc>
          <w:tcPr>
            <w:tcW w:w="2886" w:type="dxa"/>
            <w:tcBorders>
              <w:top w:val="nil"/>
              <w:left w:val="nil"/>
              <w:bottom w:val="single" w:sz="4" w:space="0" w:color="000000"/>
              <w:right w:val="single" w:sz="4" w:space="0" w:color="000000"/>
            </w:tcBorders>
            <w:shd w:val="clear" w:color="000000" w:fill="D9D9D9"/>
            <w:hideMark/>
          </w:tcPr>
          <w:p w14:paraId="514433F7"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PREVENTIVA</w:t>
            </w:r>
            <w:r w:rsidRPr="001722CE">
              <w:rPr>
                <w:rFonts w:ascii="Arial" w:hAnsi="Arial" w:cs="Arial"/>
                <w:b/>
                <w:sz w:val="20"/>
                <w:szCs w:val="20"/>
              </w:rPr>
              <w:br/>
              <w:t>RESPONSÁVEL</w:t>
            </w:r>
          </w:p>
        </w:tc>
        <w:tc>
          <w:tcPr>
            <w:tcW w:w="2925" w:type="dxa"/>
            <w:tcBorders>
              <w:top w:val="nil"/>
              <w:left w:val="nil"/>
              <w:bottom w:val="single" w:sz="4" w:space="0" w:color="000000"/>
              <w:right w:val="single" w:sz="4" w:space="0" w:color="000000"/>
            </w:tcBorders>
            <w:shd w:val="clear" w:color="000000" w:fill="D9D9D9"/>
            <w:hideMark/>
          </w:tcPr>
          <w:p w14:paraId="408A694A" w14:textId="77777777" w:rsidR="00E24E0B" w:rsidRPr="001722CE" w:rsidRDefault="00E24E0B" w:rsidP="001722CE">
            <w:pPr>
              <w:spacing w:line="240" w:lineRule="auto"/>
              <w:jc w:val="center"/>
              <w:rPr>
                <w:rFonts w:ascii="Arial" w:hAnsi="Arial" w:cs="Arial"/>
                <w:b/>
                <w:sz w:val="20"/>
                <w:szCs w:val="20"/>
              </w:rPr>
            </w:pPr>
            <w:r w:rsidRPr="001722CE">
              <w:rPr>
                <w:rFonts w:ascii="Arial" w:hAnsi="Arial" w:cs="Arial"/>
                <w:b/>
                <w:sz w:val="20"/>
                <w:szCs w:val="20"/>
              </w:rPr>
              <w:t>AÇÃO DE CONTIGÊNCIA</w:t>
            </w:r>
            <w:r w:rsidRPr="001722CE">
              <w:rPr>
                <w:rFonts w:ascii="Arial" w:hAnsi="Arial" w:cs="Arial"/>
                <w:b/>
                <w:sz w:val="20"/>
                <w:szCs w:val="20"/>
              </w:rPr>
              <w:br/>
              <w:t>RESPONSÁVEL</w:t>
            </w:r>
          </w:p>
        </w:tc>
      </w:tr>
      <w:tr w:rsidR="00E24E0B" w:rsidRPr="00E24E0B" w14:paraId="4D02C43C" w14:textId="77777777" w:rsidTr="003F1B0B">
        <w:trPr>
          <w:trHeight w:val="1944"/>
        </w:trPr>
        <w:tc>
          <w:tcPr>
            <w:tcW w:w="1630" w:type="dxa"/>
            <w:tcBorders>
              <w:top w:val="nil"/>
              <w:left w:val="single" w:sz="4" w:space="0" w:color="000000"/>
              <w:bottom w:val="single" w:sz="4" w:space="0" w:color="000000"/>
              <w:right w:val="single" w:sz="4" w:space="0" w:color="000000"/>
            </w:tcBorders>
            <w:hideMark/>
          </w:tcPr>
          <w:p w14:paraId="34FF5C9F" w14:textId="4BF438F8"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1-</w:t>
            </w:r>
            <w:r w:rsidRPr="001722CE">
              <w:rPr>
                <w:rFonts w:ascii="Arial" w:hAnsi="Arial" w:cs="Arial"/>
                <w:sz w:val="20"/>
                <w:szCs w:val="20"/>
              </w:rPr>
              <w:t xml:space="preserve"> Execução do objeto contratual em desacordo com o Contrato</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4390FF3A"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Falha no atendimento das necessidades da CONTRATANTE. Solução diversa da proposta nos instrumentos convocatórios.</w:t>
            </w:r>
          </w:p>
        </w:tc>
        <w:tc>
          <w:tcPr>
            <w:tcW w:w="2886" w:type="dxa"/>
            <w:tcBorders>
              <w:top w:val="nil"/>
              <w:left w:val="nil"/>
              <w:bottom w:val="single" w:sz="4" w:space="0" w:color="000000"/>
              <w:right w:val="single" w:sz="4" w:space="0" w:color="000000"/>
            </w:tcBorders>
            <w:hideMark/>
          </w:tcPr>
          <w:p w14:paraId="2C9C2824" w14:textId="3AEA1D8D"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 xml:space="preserve">Fiscalização </w:t>
            </w:r>
            <w:r w:rsidR="001722CE">
              <w:rPr>
                <w:rFonts w:ascii="Arial" w:hAnsi="Arial" w:cs="Arial"/>
                <w:sz w:val="20"/>
                <w:szCs w:val="20"/>
              </w:rPr>
              <w:t xml:space="preserve">periódica </w:t>
            </w:r>
            <w:r w:rsidRPr="001722CE">
              <w:rPr>
                <w:rFonts w:ascii="Arial" w:hAnsi="Arial" w:cs="Arial"/>
                <w:sz w:val="20"/>
                <w:szCs w:val="20"/>
              </w:rPr>
              <w:t>a ser realizada pela CONTRATANTE/ Determinação clara do objeto contratual/ Capacitar a equipe de fiscalização do contrato para identificar fraudes com maior</w:t>
            </w:r>
            <w:r w:rsidRPr="001722CE">
              <w:rPr>
                <w:rFonts w:ascii="Arial" w:hAnsi="Arial" w:cs="Arial"/>
                <w:sz w:val="20"/>
                <w:szCs w:val="20"/>
              </w:rPr>
              <w:br/>
              <w:t>facilidade.</w:t>
            </w:r>
          </w:p>
        </w:tc>
        <w:tc>
          <w:tcPr>
            <w:tcW w:w="2925" w:type="dxa"/>
            <w:tcBorders>
              <w:top w:val="nil"/>
              <w:left w:val="nil"/>
              <w:bottom w:val="single" w:sz="4" w:space="0" w:color="000000"/>
              <w:right w:val="single" w:sz="4" w:space="0" w:color="000000"/>
            </w:tcBorders>
            <w:hideMark/>
          </w:tcPr>
          <w:p w14:paraId="7DBCBF45"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realizar instauração de procedimento de inadimplência contratual, com vistas à aplicação de penalidades contratuais.</w:t>
            </w:r>
          </w:p>
        </w:tc>
      </w:tr>
      <w:tr w:rsidR="00E24E0B" w:rsidRPr="00E24E0B" w14:paraId="66B6B562"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E2F0989" w14:textId="60D24A9F"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2-</w:t>
            </w:r>
            <w:r w:rsidRPr="001722CE">
              <w:rPr>
                <w:rFonts w:ascii="Arial" w:hAnsi="Arial" w:cs="Arial"/>
                <w:sz w:val="20"/>
                <w:szCs w:val="20"/>
              </w:rPr>
              <w:t xml:space="preserve"> Atrasos na execução do contrato ou baixa produtividade</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6D8DC181" w14:textId="7E85A27B"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do custo e demora na entrega da obra/ Descontinuidade dos serviços.</w:t>
            </w:r>
          </w:p>
        </w:tc>
        <w:tc>
          <w:tcPr>
            <w:tcW w:w="2886" w:type="dxa"/>
            <w:tcBorders>
              <w:top w:val="nil"/>
              <w:left w:val="nil"/>
              <w:bottom w:val="single" w:sz="4" w:space="0" w:color="000000"/>
              <w:right w:val="single" w:sz="4" w:space="0" w:color="000000"/>
            </w:tcBorders>
            <w:hideMark/>
          </w:tcPr>
          <w:p w14:paraId="724571EA" w14:textId="427C8988"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Fiscalização</w:t>
            </w:r>
            <w:r w:rsidR="001722CE">
              <w:rPr>
                <w:rFonts w:ascii="Arial" w:hAnsi="Arial" w:cs="Arial"/>
                <w:sz w:val="20"/>
                <w:szCs w:val="20"/>
              </w:rPr>
              <w:t xml:space="preserve"> periódica</w:t>
            </w:r>
            <w:r w:rsidRPr="001722CE">
              <w:rPr>
                <w:rFonts w:ascii="Arial" w:hAnsi="Arial" w:cs="Arial"/>
                <w:sz w:val="20"/>
                <w:szCs w:val="20"/>
              </w:rPr>
              <w:t>, a ser realizada pela CONTRATANTE.</w:t>
            </w:r>
          </w:p>
        </w:tc>
        <w:tc>
          <w:tcPr>
            <w:tcW w:w="2925" w:type="dxa"/>
            <w:tcBorders>
              <w:top w:val="nil"/>
              <w:left w:val="nil"/>
              <w:bottom w:val="single" w:sz="4" w:space="0" w:color="000000"/>
              <w:right w:val="single" w:sz="4" w:space="0" w:color="000000"/>
            </w:tcBorders>
            <w:hideMark/>
          </w:tcPr>
          <w:p w14:paraId="6D30082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Durante a vigência do contrato, instauração de procedimento de inadimplência contratual, com vistas a aplicação das</w:t>
            </w:r>
            <w:r w:rsidRPr="001722CE">
              <w:rPr>
                <w:rFonts w:ascii="Arial" w:hAnsi="Arial" w:cs="Arial"/>
                <w:sz w:val="20"/>
                <w:szCs w:val="20"/>
              </w:rPr>
              <w:br/>
              <w:t>penalidades contratuais.</w:t>
            </w:r>
          </w:p>
        </w:tc>
      </w:tr>
      <w:tr w:rsidR="00E24E0B" w:rsidRPr="00E24E0B" w14:paraId="1D524863" w14:textId="77777777" w:rsidTr="003F1B0B">
        <w:trPr>
          <w:trHeight w:val="1282"/>
        </w:trPr>
        <w:tc>
          <w:tcPr>
            <w:tcW w:w="1630" w:type="dxa"/>
            <w:tcBorders>
              <w:top w:val="nil"/>
              <w:left w:val="single" w:sz="4" w:space="0" w:color="000000"/>
              <w:bottom w:val="single" w:sz="4" w:space="0" w:color="000000"/>
              <w:right w:val="single" w:sz="4" w:space="0" w:color="000000"/>
            </w:tcBorders>
            <w:hideMark/>
          </w:tcPr>
          <w:p w14:paraId="0A59675E" w14:textId="6EFBF9B2"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lastRenderedPageBreak/>
              <w:t>3-</w:t>
            </w:r>
            <w:r w:rsidRPr="001722CE">
              <w:rPr>
                <w:rFonts w:ascii="Arial" w:hAnsi="Arial" w:cs="Arial"/>
                <w:sz w:val="20"/>
                <w:szCs w:val="20"/>
              </w:rPr>
              <w:t xml:space="preserve"> Períodos</w:t>
            </w:r>
            <w:r w:rsidR="001722CE">
              <w:rPr>
                <w:rFonts w:ascii="Arial" w:hAnsi="Arial" w:cs="Arial"/>
                <w:sz w:val="20"/>
                <w:szCs w:val="20"/>
              </w:rPr>
              <w:t xml:space="preserve"> de chuva fora da </w:t>
            </w:r>
            <w:r w:rsidRPr="001722CE">
              <w:rPr>
                <w:rFonts w:ascii="Arial" w:hAnsi="Arial" w:cs="Arial"/>
                <w:sz w:val="20"/>
                <w:szCs w:val="20"/>
              </w:rPr>
              <w:t>previsibilidade</w:t>
            </w:r>
            <w:r w:rsidRPr="001722CE">
              <w:rPr>
                <w:rFonts w:ascii="Arial" w:hAnsi="Arial" w:cs="Arial"/>
                <w:sz w:val="20"/>
                <w:szCs w:val="20"/>
              </w:rPr>
              <w:br/>
              <w:t>local</w:t>
            </w:r>
            <w:r w:rsidR="001722CE">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2DF30CE"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Aumento de custos e atraso no cronograma por caso fortuito ou força maior.</w:t>
            </w:r>
          </w:p>
        </w:tc>
        <w:tc>
          <w:tcPr>
            <w:tcW w:w="2886" w:type="dxa"/>
            <w:tcBorders>
              <w:top w:val="nil"/>
              <w:left w:val="nil"/>
              <w:bottom w:val="single" w:sz="4" w:space="0" w:color="000000"/>
              <w:right w:val="single" w:sz="4" w:space="0" w:color="000000"/>
            </w:tcBorders>
            <w:hideMark/>
          </w:tcPr>
          <w:p w14:paraId="6760166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HÁ.</w:t>
            </w:r>
          </w:p>
        </w:tc>
        <w:tc>
          <w:tcPr>
            <w:tcW w:w="2925" w:type="dxa"/>
            <w:tcBorders>
              <w:top w:val="nil"/>
              <w:left w:val="nil"/>
              <w:bottom w:val="single" w:sz="4" w:space="0" w:color="000000"/>
              <w:right w:val="single" w:sz="4" w:space="0" w:color="000000"/>
            </w:tcBorders>
            <w:hideMark/>
          </w:tcPr>
          <w:p w14:paraId="6C47E61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Caberá a CONTRATANTE análise das circunstâncias e ações possíveis.</w:t>
            </w:r>
          </w:p>
        </w:tc>
      </w:tr>
      <w:tr w:rsidR="00E24E0B" w:rsidRPr="00E24E0B" w14:paraId="0890ECBC" w14:textId="77777777" w:rsidTr="003F1B0B">
        <w:trPr>
          <w:trHeight w:val="1296"/>
        </w:trPr>
        <w:tc>
          <w:tcPr>
            <w:tcW w:w="1630" w:type="dxa"/>
            <w:tcBorders>
              <w:top w:val="nil"/>
              <w:left w:val="single" w:sz="4" w:space="0" w:color="000000"/>
              <w:bottom w:val="single" w:sz="4" w:space="0" w:color="000000"/>
              <w:right w:val="single" w:sz="4" w:space="0" w:color="000000"/>
            </w:tcBorders>
            <w:hideMark/>
          </w:tcPr>
          <w:p w14:paraId="78AFBD93" w14:textId="7BAC7E05" w:rsidR="00E24E0B" w:rsidRPr="001722CE" w:rsidRDefault="00E24E0B" w:rsidP="001722CE">
            <w:pPr>
              <w:spacing w:line="276" w:lineRule="auto"/>
              <w:jc w:val="both"/>
              <w:rPr>
                <w:rFonts w:ascii="Arial" w:hAnsi="Arial" w:cs="Arial"/>
                <w:sz w:val="20"/>
                <w:szCs w:val="20"/>
              </w:rPr>
            </w:pPr>
            <w:r w:rsidRPr="001722CE">
              <w:rPr>
                <w:rFonts w:ascii="Arial" w:hAnsi="Arial" w:cs="Arial"/>
                <w:b/>
                <w:sz w:val="20"/>
                <w:szCs w:val="20"/>
              </w:rPr>
              <w:t>4-</w:t>
            </w:r>
            <w:r w:rsidRPr="001722CE">
              <w:rPr>
                <w:rFonts w:ascii="Arial" w:hAnsi="Arial" w:cs="Arial"/>
                <w:sz w:val="20"/>
                <w:szCs w:val="20"/>
              </w:rPr>
              <w:t>Contratação de empresa sem capacidade de executar o</w:t>
            </w:r>
            <w:r w:rsidRPr="001722CE">
              <w:rPr>
                <w:rFonts w:ascii="Arial" w:hAnsi="Arial" w:cs="Arial"/>
                <w:sz w:val="20"/>
                <w:szCs w:val="20"/>
              </w:rPr>
              <w:br/>
              <w:t>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0908B8C7"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Dificuldades na execução contratual, com o não cumprimento adequado do objeto.</w:t>
            </w:r>
          </w:p>
        </w:tc>
        <w:tc>
          <w:tcPr>
            <w:tcW w:w="2886" w:type="dxa"/>
            <w:tcBorders>
              <w:top w:val="nil"/>
              <w:left w:val="nil"/>
              <w:bottom w:val="single" w:sz="4" w:space="0" w:color="000000"/>
              <w:right w:val="single" w:sz="4" w:space="0" w:color="000000"/>
            </w:tcBorders>
            <w:hideMark/>
          </w:tcPr>
          <w:p w14:paraId="2EA54DE3"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análise criteriosa da qualificação técnica e econômico-financeira da empresa.</w:t>
            </w:r>
          </w:p>
        </w:tc>
        <w:tc>
          <w:tcPr>
            <w:tcW w:w="2925" w:type="dxa"/>
            <w:tcBorders>
              <w:top w:val="nil"/>
              <w:left w:val="nil"/>
              <w:bottom w:val="single" w:sz="4" w:space="0" w:color="000000"/>
              <w:right w:val="single" w:sz="4" w:space="0" w:color="000000"/>
            </w:tcBorders>
            <w:hideMark/>
          </w:tcPr>
          <w:p w14:paraId="16A9BBA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Avaliar adequadamente a empresa.</w:t>
            </w:r>
          </w:p>
        </w:tc>
      </w:tr>
      <w:tr w:rsidR="00E24E0B" w:rsidRPr="00E24E0B" w14:paraId="7BF575DD" w14:textId="77777777" w:rsidTr="003F1B0B">
        <w:trPr>
          <w:trHeight w:val="864"/>
        </w:trPr>
        <w:tc>
          <w:tcPr>
            <w:tcW w:w="1630" w:type="dxa"/>
            <w:tcBorders>
              <w:top w:val="nil"/>
              <w:left w:val="single" w:sz="4" w:space="0" w:color="000000"/>
              <w:bottom w:val="single" w:sz="4" w:space="0" w:color="000000"/>
              <w:right w:val="single" w:sz="4" w:space="0" w:color="000000"/>
            </w:tcBorders>
            <w:hideMark/>
          </w:tcPr>
          <w:p w14:paraId="3AD68D76" w14:textId="72ECA616"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5-</w:t>
            </w:r>
            <w:r w:rsidRPr="001722CE">
              <w:rPr>
                <w:rFonts w:ascii="Arial" w:hAnsi="Arial" w:cs="Arial"/>
                <w:sz w:val="20"/>
                <w:szCs w:val="20"/>
              </w:rPr>
              <w:t xml:space="preserve"> Execução</w:t>
            </w:r>
            <w:r w:rsidR="00CB0147">
              <w:rPr>
                <w:rFonts w:ascii="Arial" w:hAnsi="Arial" w:cs="Arial"/>
                <w:sz w:val="20"/>
                <w:szCs w:val="20"/>
              </w:rPr>
              <w:t xml:space="preserve"> do objeto em desacordo com o</w:t>
            </w:r>
            <w:r w:rsidRPr="001722CE">
              <w:rPr>
                <w:rFonts w:ascii="Arial" w:hAnsi="Arial" w:cs="Arial"/>
                <w:sz w:val="20"/>
                <w:szCs w:val="20"/>
              </w:rPr>
              <w:t xml:space="preserve"> contrato</w:t>
            </w:r>
            <w:r w:rsidR="00CB0147">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53FDC54D"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Não atendimento da demanda do órgão.</w:t>
            </w:r>
          </w:p>
        </w:tc>
        <w:tc>
          <w:tcPr>
            <w:tcW w:w="2886" w:type="dxa"/>
            <w:tcBorders>
              <w:top w:val="nil"/>
              <w:left w:val="nil"/>
              <w:bottom w:val="single" w:sz="4" w:space="0" w:color="000000"/>
              <w:right w:val="single" w:sz="4" w:space="0" w:color="000000"/>
            </w:tcBorders>
            <w:hideMark/>
          </w:tcPr>
          <w:p w14:paraId="49870838"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Realização de gestão e fiscalização adequada.</w:t>
            </w:r>
          </w:p>
        </w:tc>
        <w:tc>
          <w:tcPr>
            <w:tcW w:w="2925" w:type="dxa"/>
            <w:tcBorders>
              <w:top w:val="nil"/>
              <w:left w:val="nil"/>
              <w:bottom w:val="single" w:sz="4" w:space="0" w:color="000000"/>
              <w:right w:val="single" w:sz="4" w:space="0" w:color="000000"/>
            </w:tcBorders>
            <w:hideMark/>
          </w:tcPr>
          <w:p w14:paraId="5C531FBD" w14:textId="1516806E" w:rsidR="00E24E0B" w:rsidRPr="001722CE" w:rsidRDefault="00CB0147" w:rsidP="00CB0147">
            <w:pPr>
              <w:spacing w:line="276" w:lineRule="auto"/>
              <w:jc w:val="both"/>
              <w:rPr>
                <w:rFonts w:ascii="Arial" w:hAnsi="Arial" w:cs="Arial"/>
                <w:sz w:val="20"/>
                <w:szCs w:val="20"/>
              </w:rPr>
            </w:pPr>
            <w:r>
              <w:rPr>
                <w:rFonts w:ascii="Arial" w:hAnsi="Arial" w:cs="Arial"/>
                <w:sz w:val="20"/>
                <w:szCs w:val="20"/>
              </w:rPr>
              <w:t>Orientação ao responsável pela</w:t>
            </w:r>
            <w:proofErr w:type="gramStart"/>
            <w:r>
              <w:rPr>
                <w:rFonts w:ascii="Arial" w:hAnsi="Arial" w:cs="Arial"/>
                <w:sz w:val="20"/>
                <w:szCs w:val="20"/>
              </w:rPr>
              <w:t xml:space="preserve"> </w:t>
            </w:r>
            <w:r w:rsidR="00E24E0B" w:rsidRPr="001722CE">
              <w:rPr>
                <w:rFonts w:ascii="Arial" w:hAnsi="Arial" w:cs="Arial"/>
                <w:sz w:val="20"/>
                <w:szCs w:val="20"/>
              </w:rPr>
              <w:t xml:space="preserve"> </w:t>
            </w:r>
            <w:proofErr w:type="gramEnd"/>
            <w:r w:rsidR="00E24E0B" w:rsidRPr="001722CE">
              <w:rPr>
                <w:rFonts w:ascii="Arial" w:hAnsi="Arial" w:cs="Arial"/>
                <w:sz w:val="20"/>
                <w:szCs w:val="20"/>
              </w:rPr>
              <w:t>fiscalização.</w:t>
            </w:r>
          </w:p>
        </w:tc>
      </w:tr>
      <w:tr w:rsidR="00E24E0B" w:rsidRPr="00E24E0B" w14:paraId="33B6B5D5" w14:textId="77777777" w:rsidTr="003F1B0B">
        <w:trPr>
          <w:trHeight w:val="1080"/>
        </w:trPr>
        <w:tc>
          <w:tcPr>
            <w:tcW w:w="1630" w:type="dxa"/>
            <w:tcBorders>
              <w:top w:val="nil"/>
              <w:left w:val="single" w:sz="4" w:space="0" w:color="000000"/>
              <w:bottom w:val="single" w:sz="4" w:space="0" w:color="000000"/>
              <w:right w:val="single" w:sz="4" w:space="0" w:color="000000"/>
            </w:tcBorders>
            <w:hideMark/>
          </w:tcPr>
          <w:p w14:paraId="12B7A82F" w14:textId="79426B25" w:rsidR="00E24E0B" w:rsidRPr="001722CE" w:rsidRDefault="00E24E0B" w:rsidP="001722CE">
            <w:pPr>
              <w:spacing w:line="276" w:lineRule="auto"/>
              <w:jc w:val="both"/>
              <w:rPr>
                <w:rFonts w:ascii="Arial" w:hAnsi="Arial" w:cs="Arial"/>
                <w:sz w:val="20"/>
                <w:szCs w:val="20"/>
              </w:rPr>
            </w:pPr>
            <w:r w:rsidRPr="00CB0147">
              <w:rPr>
                <w:rFonts w:ascii="Arial" w:hAnsi="Arial" w:cs="Arial"/>
                <w:b/>
                <w:sz w:val="20"/>
                <w:szCs w:val="20"/>
              </w:rPr>
              <w:t>6-</w:t>
            </w:r>
            <w:r w:rsidRPr="001722CE">
              <w:rPr>
                <w:rFonts w:ascii="Arial" w:hAnsi="Arial" w:cs="Arial"/>
                <w:sz w:val="20"/>
                <w:szCs w:val="20"/>
              </w:rPr>
              <w:t xml:space="preserve"> Falta de pagamento à contratada</w:t>
            </w:r>
            <w:r w:rsidR="00620149">
              <w:rPr>
                <w:rFonts w:ascii="Arial" w:hAnsi="Arial" w:cs="Arial"/>
                <w:sz w:val="20"/>
                <w:szCs w:val="20"/>
              </w:rPr>
              <w:t>.</w:t>
            </w:r>
          </w:p>
        </w:tc>
        <w:tc>
          <w:tcPr>
            <w:tcW w:w="2268" w:type="dxa"/>
            <w:tcBorders>
              <w:top w:val="nil"/>
              <w:left w:val="nil"/>
              <w:bottom w:val="single" w:sz="4" w:space="0" w:color="000000"/>
              <w:right w:val="single" w:sz="4" w:space="0" w:color="000000"/>
            </w:tcBorders>
            <w:hideMark/>
          </w:tcPr>
          <w:p w14:paraId="2ABBC128" w14:textId="74D7CB4E"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Insatisfação da contatada</w:t>
            </w:r>
            <w:r w:rsidR="00620149">
              <w:rPr>
                <w:rFonts w:ascii="Arial" w:hAnsi="Arial" w:cs="Arial"/>
                <w:sz w:val="20"/>
                <w:szCs w:val="20"/>
              </w:rPr>
              <w:t xml:space="preserve">/ </w:t>
            </w:r>
            <w:r w:rsidRPr="001722CE">
              <w:rPr>
                <w:rFonts w:ascii="Arial" w:hAnsi="Arial" w:cs="Arial"/>
                <w:sz w:val="20"/>
                <w:szCs w:val="20"/>
              </w:rPr>
              <w:t>Descumprimento contratual.</w:t>
            </w:r>
          </w:p>
        </w:tc>
        <w:tc>
          <w:tcPr>
            <w:tcW w:w="2886" w:type="dxa"/>
            <w:tcBorders>
              <w:top w:val="nil"/>
              <w:left w:val="nil"/>
              <w:bottom w:val="single" w:sz="4" w:space="0" w:color="000000"/>
              <w:right w:val="single" w:sz="4" w:space="0" w:color="000000"/>
            </w:tcBorders>
            <w:hideMark/>
          </w:tcPr>
          <w:p w14:paraId="7FEDEA34" w14:textId="77777777"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Realizar a análise prévia do orçamento.</w:t>
            </w:r>
            <w:r w:rsidRPr="001722CE">
              <w:rPr>
                <w:rFonts w:ascii="Arial" w:hAnsi="Arial" w:cs="Arial"/>
                <w:sz w:val="20"/>
                <w:szCs w:val="20"/>
              </w:rPr>
              <w:br/>
              <w:t>Realizar gerenciamento e controle do orçamento destinado ao contrato.</w:t>
            </w:r>
          </w:p>
        </w:tc>
        <w:tc>
          <w:tcPr>
            <w:tcW w:w="2925" w:type="dxa"/>
            <w:tcBorders>
              <w:top w:val="nil"/>
              <w:left w:val="nil"/>
              <w:bottom w:val="single" w:sz="4" w:space="0" w:color="000000"/>
              <w:right w:val="single" w:sz="4" w:space="0" w:color="000000"/>
            </w:tcBorders>
            <w:hideMark/>
          </w:tcPr>
          <w:p w14:paraId="653EC274" w14:textId="70B4AFF6" w:rsidR="00E24E0B" w:rsidRPr="001722CE" w:rsidRDefault="00E24E0B" w:rsidP="001722CE">
            <w:pPr>
              <w:spacing w:line="276" w:lineRule="auto"/>
              <w:jc w:val="both"/>
              <w:rPr>
                <w:rFonts w:ascii="Arial" w:hAnsi="Arial" w:cs="Arial"/>
                <w:sz w:val="20"/>
                <w:szCs w:val="20"/>
              </w:rPr>
            </w:pPr>
            <w:r w:rsidRPr="001722CE">
              <w:rPr>
                <w:rFonts w:ascii="Arial" w:hAnsi="Arial" w:cs="Arial"/>
                <w:sz w:val="20"/>
                <w:szCs w:val="20"/>
              </w:rPr>
              <w:t>Verificar periodicamente o desempenho financeiro do contrato e capacidade de desembolso do órgão</w:t>
            </w:r>
            <w:r w:rsidR="003C5D9C">
              <w:rPr>
                <w:rFonts w:ascii="Arial" w:hAnsi="Arial" w:cs="Arial"/>
                <w:sz w:val="20"/>
                <w:szCs w:val="20"/>
              </w:rPr>
              <w:t>.</w:t>
            </w:r>
          </w:p>
        </w:tc>
      </w:tr>
    </w:tbl>
    <w:p w14:paraId="036A701E" w14:textId="77777777" w:rsidR="00E24E0B" w:rsidRPr="00E24E0B" w:rsidRDefault="00E24E0B" w:rsidP="00584CCE">
      <w:pPr>
        <w:spacing w:after="0" w:line="240" w:lineRule="auto"/>
        <w:ind w:left="567"/>
        <w:jc w:val="both"/>
        <w:rPr>
          <w:rFonts w:ascii="Arial" w:hAnsi="Arial" w:cs="Arial"/>
          <w:sz w:val="24"/>
          <w:szCs w:val="24"/>
        </w:rPr>
      </w:pPr>
    </w:p>
    <w:p w14:paraId="255BEA2B"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No momento de elaboração do Termo de Referência/Projeto Básico, será elaborada matriz de risco com maiores detalhes, com enfoque e direcionamento à execução da obra.</w:t>
      </w:r>
    </w:p>
    <w:p w14:paraId="52334119" w14:textId="4B85998B"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 xml:space="preserve">Os fatores de risco elencados, que se caracterizarem como </w:t>
      </w:r>
      <w:r w:rsidR="003C5D9C" w:rsidRPr="00E24E0B">
        <w:rPr>
          <w:rFonts w:ascii="Arial" w:hAnsi="Arial" w:cs="Arial"/>
          <w:sz w:val="24"/>
          <w:szCs w:val="24"/>
        </w:rPr>
        <w:t>riscos do empreendimento serão</w:t>
      </w:r>
      <w:r w:rsidRPr="00E24E0B">
        <w:rPr>
          <w:rFonts w:ascii="Arial" w:hAnsi="Arial" w:cs="Arial"/>
          <w:sz w:val="24"/>
          <w:szCs w:val="24"/>
        </w:rPr>
        <w:t xml:space="preserve"> cobertos pelo Contratado até o momento de entrega da obra, devendo estar previstos </w:t>
      </w:r>
      <w:r w:rsidR="003C5D9C" w:rsidRPr="00E24E0B">
        <w:rPr>
          <w:rFonts w:ascii="Arial" w:hAnsi="Arial" w:cs="Arial"/>
          <w:sz w:val="24"/>
          <w:szCs w:val="24"/>
        </w:rPr>
        <w:t>nos Benefícios</w:t>
      </w:r>
      <w:r w:rsidRPr="00E24E0B">
        <w:rPr>
          <w:rFonts w:ascii="Arial" w:hAnsi="Arial" w:cs="Arial"/>
          <w:sz w:val="24"/>
          <w:szCs w:val="24"/>
        </w:rPr>
        <w:t xml:space="preserve"> e Despesas Indiretas (BDI), em item único e próprio, visto que o BDI é o elemento orçamentário destinado a cobrir as despesas não diretamente relacionadas à execução do objeto Contratado, como a cobertura de riscos eventuais do empreiteiro.</w:t>
      </w:r>
    </w:p>
    <w:p w14:paraId="13552EE1"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 xml:space="preserve">No caso de atrasos na execução, caso fique constatado culpa exclusiva do CONTRATADO, deve ser providenciada a dedução dos serviços previstos no cronograma físico-financeiro e, e, se for o caso providenciar o devido ressarcimento. </w:t>
      </w:r>
    </w:p>
    <w:p w14:paraId="45F43C90" w14:textId="77777777" w:rsidR="00E24E0B" w:rsidRPr="00E24E0B" w:rsidRDefault="00E24E0B" w:rsidP="003C5D9C">
      <w:pPr>
        <w:spacing w:line="276" w:lineRule="auto"/>
        <w:ind w:firstLine="567"/>
        <w:jc w:val="both"/>
        <w:rPr>
          <w:rFonts w:ascii="Arial" w:hAnsi="Arial" w:cs="Arial"/>
          <w:sz w:val="24"/>
          <w:szCs w:val="24"/>
        </w:rPr>
      </w:pPr>
      <w:r w:rsidRPr="00E24E0B">
        <w:rPr>
          <w:rFonts w:ascii="Arial" w:hAnsi="Arial" w:cs="Arial"/>
          <w:sz w:val="24"/>
          <w:szCs w:val="24"/>
        </w:rPr>
        <w:t>O cronograma físico-financeiro deverá estar atualizado com a execução contratual, de modo que seja possível visualizar o acompanhamento da programação feita para a obra, em caso de atrasos significativos deverá ser providenciado termo aditivo para atualizá-lo.</w:t>
      </w:r>
    </w:p>
    <w:p w14:paraId="44921AB5" w14:textId="06C706EE" w:rsidR="005721B0" w:rsidRPr="00171279" w:rsidRDefault="005721B0" w:rsidP="005721B0">
      <w:pPr>
        <w:shd w:val="clear" w:color="auto" w:fill="E7E6E6"/>
        <w:spacing w:before="280" w:after="280" w:line="240" w:lineRule="auto"/>
        <w:jc w:val="both"/>
        <w:rPr>
          <w:rFonts w:ascii="Arial" w:eastAsia="Times New Roman" w:hAnsi="Arial" w:cs="Arial"/>
          <w:b/>
          <w:sz w:val="24"/>
          <w:szCs w:val="24"/>
        </w:rPr>
      </w:pPr>
      <w:r>
        <w:rPr>
          <w:rFonts w:ascii="Arial" w:eastAsia="Times New Roman" w:hAnsi="Arial" w:cs="Arial"/>
          <w:b/>
          <w:sz w:val="24"/>
          <w:szCs w:val="24"/>
        </w:rPr>
        <w:t>16</w:t>
      </w:r>
      <w:r w:rsidRPr="00171279">
        <w:rPr>
          <w:rFonts w:ascii="Arial" w:eastAsia="Times New Roman" w:hAnsi="Arial" w:cs="Arial"/>
          <w:b/>
          <w:sz w:val="24"/>
          <w:szCs w:val="24"/>
        </w:rPr>
        <w:t xml:space="preserve"> </w:t>
      </w:r>
      <w:r>
        <w:rPr>
          <w:rFonts w:ascii="Arial" w:eastAsia="Times New Roman" w:hAnsi="Arial" w:cs="Arial"/>
          <w:b/>
          <w:sz w:val="24"/>
          <w:szCs w:val="24"/>
        </w:rPr>
        <w:t>–</w:t>
      </w:r>
      <w:r w:rsidRPr="00171279">
        <w:rPr>
          <w:rFonts w:ascii="Arial" w:eastAsia="Times New Roman" w:hAnsi="Arial" w:cs="Arial"/>
          <w:b/>
          <w:sz w:val="24"/>
          <w:szCs w:val="24"/>
        </w:rPr>
        <w:t xml:space="preserve"> </w:t>
      </w:r>
      <w:r>
        <w:rPr>
          <w:rFonts w:ascii="Arial" w:eastAsia="Times New Roman" w:hAnsi="Arial" w:cs="Arial"/>
          <w:b/>
          <w:sz w:val="24"/>
          <w:szCs w:val="24"/>
        </w:rPr>
        <w:t>POSICIONAMENTO CONCLUSIVO</w:t>
      </w:r>
    </w:p>
    <w:p w14:paraId="74CA13DC" w14:textId="77777777" w:rsidR="00FB39B6" w:rsidRPr="00FB39B6" w:rsidRDefault="00FB39B6" w:rsidP="00FB39B6">
      <w:pPr>
        <w:spacing w:before="100" w:beforeAutospacing="1" w:after="100" w:afterAutospacing="1" w:line="276" w:lineRule="auto"/>
        <w:jc w:val="both"/>
        <w:rPr>
          <w:rFonts w:ascii="Arial" w:hAnsi="Arial" w:cs="Arial"/>
          <w:sz w:val="24"/>
          <w:szCs w:val="24"/>
        </w:rPr>
      </w:pPr>
      <w:r w:rsidRPr="00FB39B6">
        <w:rPr>
          <w:rFonts w:ascii="Arial" w:hAnsi="Arial" w:cs="Arial"/>
          <w:sz w:val="24"/>
          <w:szCs w:val="24"/>
        </w:rPr>
        <w:t xml:space="preserve">Após análise das necessidades, possibilidades e impactos relacionados à implantação de unidades habitacionais, conclui-se que o projeto é essencial para atender às demandas estratégicas do município de Andaraí/BA. A execução da obra permitirá a criação de moradias dignas e adequadas, garantindo condições apropriadas de habitabilidade para a população e promovendo um ambiente urbano organizado e sustentável. Além disso, o projeto contribuirá para a redução do déficit </w:t>
      </w:r>
      <w:r w:rsidRPr="00FB39B6">
        <w:rPr>
          <w:rFonts w:ascii="Arial" w:hAnsi="Arial" w:cs="Arial"/>
          <w:sz w:val="24"/>
          <w:szCs w:val="24"/>
        </w:rPr>
        <w:lastRenderedPageBreak/>
        <w:t>habitacional, com reflexos positivos no desenvolvimento econômico e social da região.</w:t>
      </w:r>
    </w:p>
    <w:p w14:paraId="0768C594" w14:textId="77777777" w:rsidR="00FB39B6" w:rsidRPr="00FB39B6" w:rsidRDefault="00FB39B6" w:rsidP="00FB39B6">
      <w:pPr>
        <w:spacing w:before="100" w:beforeAutospacing="1" w:after="100" w:afterAutospacing="1" w:line="276" w:lineRule="auto"/>
        <w:jc w:val="both"/>
        <w:rPr>
          <w:rFonts w:ascii="Arial" w:hAnsi="Arial" w:cs="Arial"/>
          <w:sz w:val="24"/>
          <w:szCs w:val="24"/>
        </w:rPr>
      </w:pPr>
      <w:r w:rsidRPr="00FB39B6">
        <w:rPr>
          <w:rFonts w:ascii="Arial" w:hAnsi="Arial" w:cs="Arial"/>
          <w:sz w:val="24"/>
          <w:szCs w:val="24"/>
        </w:rPr>
        <w:t>A valorização do patrimônio público também é uma prioridade, com a obra assegurando a correta aplicação dos recursos e a entrega de unidades duráveis e de qualidade, prevenindo problemas futuros e otimizando o investimento público.</w:t>
      </w:r>
    </w:p>
    <w:p w14:paraId="59706C8C" w14:textId="77777777" w:rsidR="00FB39B6" w:rsidRPr="00FB39B6" w:rsidRDefault="00FB39B6" w:rsidP="00FB39B6">
      <w:pPr>
        <w:spacing w:before="100" w:beforeAutospacing="1" w:after="100" w:afterAutospacing="1" w:line="276" w:lineRule="auto"/>
        <w:jc w:val="both"/>
        <w:rPr>
          <w:rFonts w:ascii="Arial" w:hAnsi="Arial" w:cs="Arial"/>
          <w:sz w:val="24"/>
          <w:szCs w:val="24"/>
        </w:rPr>
      </w:pPr>
      <w:r w:rsidRPr="00FB39B6">
        <w:rPr>
          <w:rFonts w:ascii="Arial" w:hAnsi="Arial" w:cs="Arial"/>
          <w:sz w:val="24"/>
          <w:szCs w:val="24"/>
        </w:rPr>
        <w:t>O projeto visa proporcionar maior segurança e conforto às famílias, melhorando as condições de moradia e infraestrutura local, assegurando um ambiente seguro e adequado para o desenvolvimento familiar e comunitário. Outro aspecto fundamental é a implementação de práticas sustentáveis durante o planejamento e execução da obra, com o intuito de minimizar impactos ambientais e promover eficiência no uso de recursos naturais e financeiros.</w:t>
      </w:r>
    </w:p>
    <w:p w14:paraId="49011006" w14:textId="77777777" w:rsidR="00FB39B6" w:rsidRPr="00FB39B6" w:rsidRDefault="00FB39B6" w:rsidP="00FB39B6">
      <w:pPr>
        <w:spacing w:before="100" w:beforeAutospacing="1" w:after="100" w:afterAutospacing="1" w:line="276" w:lineRule="auto"/>
        <w:jc w:val="both"/>
        <w:rPr>
          <w:rFonts w:ascii="Arial" w:hAnsi="Arial" w:cs="Arial"/>
          <w:sz w:val="24"/>
          <w:szCs w:val="24"/>
        </w:rPr>
      </w:pPr>
      <w:r w:rsidRPr="00FB39B6">
        <w:rPr>
          <w:rFonts w:ascii="Arial" w:hAnsi="Arial" w:cs="Arial"/>
          <w:sz w:val="24"/>
          <w:szCs w:val="24"/>
        </w:rPr>
        <w:t>Portanto, recomenda-se a contratação de empresa especializada para a execução das unidades habitacionais, em conformidade com os critérios estabelecidos no Termo de Referência e no Projeto Básico. A intervenção proposta atenderá às metas da administração pública na área habitacional, fortalecendo o desenvolvimento urbano e gerando benefícios diretos para a população e a economia do município.</w:t>
      </w:r>
    </w:p>
    <w:p w14:paraId="48D095DD" w14:textId="77777777" w:rsidR="00FB39B6" w:rsidRPr="00FB39B6" w:rsidRDefault="00FB39B6" w:rsidP="00FB39B6">
      <w:pPr>
        <w:spacing w:before="100" w:beforeAutospacing="1" w:after="100" w:afterAutospacing="1" w:line="276" w:lineRule="auto"/>
        <w:jc w:val="both"/>
        <w:rPr>
          <w:rFonts w:ascii="Arial" w:hAnsi="Arial" w:cs="Arial"/>
          <w:sz w:val="24"/>
          <w:szCs w:val="24"/>
        </w:rPr>
      </w:pPr>
      <w:r w:rsidRPr="00FB39B6">
        <w:rPr>
          <w:rFonts w:ascii="Arial" w:hAnsi="Arial" w:cs="Arial"/>
          <w:sz w:val="24"/>
          <w:szCs w:val="24"/>
        </w:rPr>
        <w:t>Com base no planejamento realizado neste estudo técnico, a contratação da empresa para execução da obra é viável e se apresenta como medida crucial para alcançar os objetivos de política habitacional delineados.</w:t>
      </w:r>
    </w:p>
    <w:p w14:paraId="4A879FD4" w14:textId="50735D2B" w:rsidR="005721B0" w:rsidRPr="005721B0" w:rsidRDefault="005721B0" w:rsidP="005721B0">
      <w:pPr>
        <w:spacing w:before="100" w:beforeAutospacing="1" w:after="100" w:afterAutospacing="1" w:line="276" w:lineRule="auto"/>
        <w:jc w:val="both"/>
        <w:rPr>
          <w:rFonts w:ascii="Arial" w:hAnsi="Arial" w:cs="Arial"/>
          <w:sz w:val="24"/>
          <w:szCs w:val="24"/>
        </w:rPr>
      </w:pPr>
    </w:p>
    <w:p w14:paraId="3B032580" w14:textId="15564E55" w:rsidR="005721B0" w:rsidRDefault="005721B0" w:rsidP="005721B0">
      <w:pPr>
        <w:ind w:firstLine="720"/>
        <w:jc w:val="right"/>
        <w:rPr>
          <w:rFonts w:ascii="Arial" w:hAnsi="Arial" w:cs="Arial"/>
          <w:sz w:val="24"/>
        </w:rPr>
      </w:pPr>
      <w:r w:rsidRPr="004261F1">
        <w:rPr>
          <w:rFonts w:ascii="Arial" w:hAnsi="Arial" w:cs="Arial"/>
          <w:sz w:val="24"/>
        </w:rPr>
        <w:t xml:space="preserve">Andaraí-Bahia, </w:t>
      </w:r>
      <w:r w:rsidR="00C663C5">
        <w:rPr>
          <w:rFonts w:ascii="Arial" w:hAnsi="Arial" w:cs="Arial"/>
          <w:sz w:val="24"/>
        </w:rPr>
        <w:t>14</w:t>
      </w:r>
      <w:r w:rsidRPr="004261F1">
        <w:rPr>
          <w:rFonts w:ascii="Arial" w:hAnsi="Arial" w:cs="Arial"/>
          <w:sz w:val="24"/>
        </w:rPr>
        <w:t xml:space="preserve"> de </w:t>
      </w:r>
      <w:r w:rsidR="00C663C5">
        <w:rPr>
          <w:rFonts w:ascii="Arial" w:hAnsi="Arial" w:cs="Arial"/>
          <w:sz w:val="24"/>
        </w:rPr>
        <w:t>outu</w:t>
      </w:r>
      <w:r w:rsidRPr="004261F1">
        <w:rPr>
          <w:rFonts w:ascii="Arial" w:hAnsi="Arial" w:cs="Arial"/>
          <w:sz w:val="24"/>
        </w:rPr>
        <w:t>bro de 202</w:t>
      </w:r>
      <w:r w:rsidR="00F5213D">
        <w:rPr>
          <w:rFonts w:ascii="Arial" w:hAnsi="Arial" w:cs="Arial"/>
          <w:sz w:val="24"/>
        </w:rPr>
        <w:t>5</w:t>
      </w:r>
      <w:r w:rsidRPr="004261F1">
        <w:rPr>
          <w:rFonts w:ascii="Arial" w:hAnsi="Arial" w:cs="Arial"/>
          <w:sz w:val="24"/>
        </w:rPr>
        <w:t>.</w:t>
      </w:r>
    </w:p>
    <w:p w14:paraId="253130E8" w14:textId="77777777" w:rsidR="004261F1" w:rsidRDefault="004261F1" w:rsidP="005721B0">
      <w:pPr>
        <w:ind w:firstLine="720"/>
        <w:jc w:val="right"/>
        <w:rPr>
          <w:rFonts w:ascii="Arial" w:hAnsi="Arial" w:cs="Arial"/>
          <w:sz w:val="24"/>
        </w:rPr>
      </w:pPr>
    </w:p>
    <w:p w14:paraId="72B32CE8" w14:textId="1400B1BF" w:rsidR="00AD67B0" w:rsidRDefault="00FF6931" w:rsidP="0024488C">
      <w:pPr>
        <w:spacing w:after="0" w:line="360" w:lineRule="auto"/>
        <w:jc w:val="both"/>
        <w:rPr>
          <w:rFonts w:ascii="Arial" w:eastAsia="Arial" w:hAnsi="Arial" w:cs="Arial"/>
          <w:sz w:val="24"/>
          <w:szCs w:val="24"/>
        </w:rPr>
      </w:pPr>
      <w:r w:rsidRPr="0018313B">
        <w:rPr>
          <w:rFonts w:ascii="Arial" w:eastAsia="Arial" w:hAnsi="Arial" w:cs="Arial"/>
          <w:sz w:val="24"/>
          <w:szCs w:val="24"/>
        </w:rPr>
        <w:t>Atenciosamente,</w:t>
      </w:r>
    </w:p>
    <w:p w14:paraId="5944E96A" w14:textId="77777777" w:rsidR="005721B0" w:rsidRDefault="005721B0" w:rsidP="005721B0">
      <w:pPr>
        <w:spacing w:after="0"/>
        <w:jc w:val="center"/>
        <w:rPr>
          <w:rFonts w:ascii="Arial" w:hAnsi="Arial" w:cs="Arial"/>
          <w:iCs/>
          <w:sz w:val="24"/>
        </w:rPr>
      </w:pPr>
    </w:p>
    <w:p w14:paraId="0D559911" w14:textId="77777777" w:rsidR="000C521A" w:rsidRDefault="000C521A" w:rsidP="005721B0">
      <w:pPr>
        <w:spacing w:after="0"/>
        <w:jc w:val="center"/>
        <w:rPr>
          <w:rFonts w:ascii="Arial" w:hAnsi="Arial" w:cs="Arial"/>
          <w:iCs/>
          <w:sz w:val="24"/>
        </w:rPr>
      </w:pPr>
    </w:p>
    <w:p w14:paraId="43BB5A74" w14:textId="0589F0E8" w:rsidR="005721B0" w:rsidRDefault="005721B0" w:rsidP="005721B0">
      <w:pPr>
        <w:spacing w:after="0"/>
        <w:jc w:val="center"/>
        <w:rPr>
          <w:rFonts w:ascii="Arial" w:hAnsi="Arial" w:cs="Arial"/>
          <w:iCs/>
          <w:sz w:val="24"/>
        </w:rPr>
      </w:pPr>
      <w:r>
        <w:rPr>
          <w:rFonts w:ascii="Arial" w:hAnsi="Arial" w:cs="Arial"/>
          <w:iCs/>
          <w:sz w:val="24"/>
        </w:rPr>
        <w:t>_________________________________________</w:t>
      </w:r>
    </w:p>
    <w:p w14:paraId="3837A394" w14:textId="77777777" w:rsidR="005721B0" w:rsidRPr="005721B0" w:rsidRDefault="005721B0" w:rsidP="005721B0">
      <w:pPr>
        <w:spacing w:after="0"/>
        <w:jc w:val="center"/>
        <w:rPr>
          <w:rFonts w:ascii="Arial" w:hAnsi="Arial" w:cs="Arial"/>
          <w:b/>
          <w:iCs/>
          <w:color w:val="FF0000"/>
          <w:sz w:val="24"/>
        </w:rPr>
      </w:pPr>
      <w:r w:rsidRPr="005721B0">
        <w:rPr>
          <w:rFonts w:ascii="Arial" w:hAnsi="Arial" w:cs="Arial"/>
          <w:b/>
          <w:iCs/>
          <w:sz w:val="24"/>
        </w:rPr>
        <w:t>Ubirajara Carvalho Silva</w:t>
      </w:r>
    </w:p>
    <w:p w14:paraId="498B37DC" w14:textId="45D1D7AF" w:rsidR="005721B0" w:rsidRDefault="005721B0" w:rsidP="005721B0">
      <w:pPr>
        <w:suppressAutoHyphens/>
        <w:spacing w:after="0"/>
        <w:jc w:val="center"/>
        <w:rPr>
          <w:rFonts w:ascii="Arial" w:hAnsi="Arial" w:cs="Arial"/>
          <w:sz w:val="24"/>
        </w:rPr>
      </w:pPr>
      <w:r w:rsidRPr="00867DC3">
        <w:rPr>
          <w:rFonts w:ascii="Arial" w:hAnsi="Arial" w:cs="Arial"/>
          <w:sz w:val="24"/>
        </w:rPr>
        <w:t xml:space="preserve">Técnico </w:t>
      </w:r>
      <w:r>
        <w:rPr>
          <w:rFonts w:ascii="Arial" w:hAnsi="Arial" w:cs="Arial"/>
          <w:sz w:val="24"/>
        </w:rPr>
        <w:t>Responsável</w:t>
      </w:r>
    </w:p>
    <w:p w14:paraId="32E19F3F" w14:textId="087D0176" w:rsidR="00AD67B0" w:rsidRPr="000C521A" w:rsidRDefault="005721B0" w:rsidP="000C521A">
      <w:pPr>
        <w:spacing w:after="0" w:line="360" w:lineRule="auto"/>
        <w:jc w:val="center"/>
        <w:rPr>
          <w:rFonts w:ascii="Arial" w:eastAsia="Arial" w:hAnsi="Arial" w:cs="Arial"/>
          <w:sz w:val="24"/>
          <w:szCs w:val="24"/>
        </w:rPr>
      </w:pPr>
      <w:r w:rsidRPr="0009402E">
        <w:rPr>
          <w:rFonts w:ascii="Arial" w:eastAsia="Times New Roman" w:hAnsi="Arial" w:cs="Arial"/>
          <w:sz w:val="24"/>
          <w:szCs w:val="24"/>
        </w:rPr>
        <w:t xml:space="preserve">Decreto </w:t>
      </w:r>
      <w:r w:rsidR="00BD0F33" w:rsidRPr="00BD0F33">
        <w:rPr>
          <w:rFonts w:ascii="Arial" w:eastAsia="Times New Roman" w:hAnsi="Arial" w:cs="Arial"/>
          <w:sz w:val="24"/>
          <w:szCs w:val="24"/>
        </w:rPr>
        <w:t>3.814</w:t>
      </w:r>
      <w:r w:rsidRPr="0009402E">
        <w:rPr>
          <w:rFonts w:ascii="Arial" w:eastAsia="Times New Roman" w:hAnsi="Arial" w:cs="Arial"/>
          <w:sz w:val="24"/>
          <w:szCs w:val="24"/>
        </w:rPr>
        <w:t>/202</w:t>
      </w:r>
      <w:bookmarkEnd w:id="0"/>
      <w:r w:rsidR="00BD0F33">
        <w:rPr>
          <w:rFonts w:ascii="Arial" w:eastAsia="Times New Roman" w:hAnsi="Arial" w:cs="Arial"/>
          <w:sz w:val="24"/>
          <w:szCs w:val="24"/>
        </w:rPr>
        <w:t>5</w:t>
      </w:r>
    </w:p>
    <w:sectPr w:rsidR="00AD67B0" w:rsidRPr="000C521A" w:rsidSect="00831940">
      <w:headerReference w:type="even" r:id="rId9"/>
      <w:headerReference w:type="default" r:id="rId10"/>
      <w:footerReference w:type="even" r:id="rId11"/>
      <w:footerReference w:type="default" r:id="rId12"/>
      <w:pgSz w:w="11906" w:h="16838"/>
      <w:pgMar w:top="1545" w:right="1274" w:bottom="568" w:left="1418"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9E62A" w14:textId="77777777" w:rsidR="00AA62A9" w:rsidRDefault="00AA62A9" w:rsidP="0025311B">
      <w:pPr>
        <w:spacing w:after="0" w:line="240" w:lineRule="auto"/>
      </w:pPr>
      <w:r>
        <w:separator/>
      </w:r>
    </w:p>
  </w:endnote>
  <w:endnote w:type="continuationSeparator" w:id="0">
    <w:p w14:paraId="50213F96" w14:textId="77777777" w:rsidR="00AA62A9" w:rsidRDefault="00AA62A9"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48E6D" w14:textId="77777777" w:rsidR="00641570" w:rsidRDefault="00641570">
    <w:pPr>
      <w:pStyle w:val="Rodap"/>
    </w:pPr>
  </w:p>
  <w:p w14:paraId="44DFEADB" w14:textId="77777777" w:rsidR="00807DBB" w:rsidRDefault="00807D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14:paraId="638FA71D" w14:textId="52E3C623" w:rsidR="00641570" w:rsidRDefault="00641570">
        <w:pPr>
          <w:pStyle w:val="Rodap"/>
          <w:jc w:val="right"/>
        </w:pPr>
        <w:r>
          <w:fldChar w:fldCharType="begin"/>
        </w:r>
        <w:r>
          <w:instrText>PAGE   \* MERGEFORMAT</w:instrText>
        </w:r>
        <w:r>
          <w:fldChar w:fldCharType="separate"/>
        </w:r>
        <w:r w:rsidR="00892CE0">
          <w:rPr>
            <w:noProof/>
          </w:rPr>
          <w:t>19</w:t>
        </w:r>
        <w:r>
          <w:fldChar w:fldCharType="end"/>
        </w:r>
      </w:p>
    </w:sdtContent>
  </w:sdt>
  <w:p w14:paraId="66014406" w14:textId="77777777" w:rsidR="00807DBB" w:rsidRDefault="00807D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D45574" w14:textId="77777777" w:rsidR="00AA62A9" w:rsidRDefault="00AA62A9" w:rsidP="0025311B">
      <w:pPr>
        <w:spacing w:after="0" w:line="240" w:lineRule="auto"/>
      </w:pPr>
      <w:r>
        <w:separator/>
      </w:r>
    </w:p>
  </w:footnote>
  <w:footnote w:type="continuationSeparator" w:id="0">
    <w:p w14:paraId="0744C564" w14:textId="77777777" w:rsidR="00AA62A9" w:rsidRDefault="00AA62A9"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02F21" w14:textId="77777777" w:rsidR="00641570" w:rsidRDefault="00641570">
    <w:pPr>
      <w:pStyle w:val="Cabealho"/>
    </w:pPr>
  </w:p>
  <w:p w14:paraId="27100CA8" w14:textId="77777777" w:rsidR="00807DBB" w:rsidRDefault="00807DB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09DBF" w14:textId="390C4299" w:rsidR="000C00AD" w:rsidRPr="00F375B0" w:rsidRDefault="000C00AD" w:rsidP="000C00AD">
    <w:pPr>
      <w:pStyle w:val="Cabealho"/>
    </w:pPr>
    <w:r>
      <w:rPr>
        <w:noProof/>
      </w:rPr>
      <w:drawing>
        <wp:anchor distT="0" distB="0" distL="114300" distR="114300" simplePos="0" relativeHeight="251661312" behindDoc="0" locked="0" layoutInCell="1" allowOverlap="1" wp14:anchorId="52B94932" wp14:editId="2FB7CBA5">
          <wp:simplePos x="0" y="0"/>
          <wp:positionH relativeFrom="column">
            <wp:posOffset>4959985</wp:posOffset>
          </wp:positionH>
          <wp:positionV relativeFrom="paragraph">
            <wp:posOffset>-369570</wp:posOffset>
          </wp:positionV>
          <wp:extent cx="952500" cy="952500"/>
          <wp:effectExtent l="0" t="0" r="0" b="0"/>
          <wp:wrapNone/>
          <wp:docPr id="31857538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16"/>
      </w:rPr>
      <w:drawing>
        <wp:anchor distT="0" distB="0" distL="114300" distR="114300" simplePos="0" relativeHeight="251660288" behindDoc="0" locked="0" layoutInCell="1" allowOverlap="1" wp14:anchorId="2939E58C" wp14:editId="094B892A">
          <wp:simplePos x="0" y="0"/>
          <wp:positionH relativeFrom="margin">
            <wp:posOffset>-294640</wp:posOffset>
          </wp:positionH>
          <wp:positionV relativeFrom="paragraph">
            <wp:posOffset>-369570</wp:posOffset>
          </wp:positionV>
          <wp:extent cx="964565" cy="842645"/>
          <wp:effectExtent l="0" t="0" r="0" b="0"/>
          <wp:wrapSquare wrapText="bothSides"/>
          <wp:docPr id="124677983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34F2">
      <w:rPr>
        <w:rFonts w:ascii="Arial" w:hAnsi="Arial"/>
        <w:b/>
        <w:noProof/>
        <w:sz w:val="28"/>
        <w:szCs w:val="20"/>
      </w:rPr>
      <mc:AlternateContent>
        <mc:Choice Requires="wps">
          <w:drawing>
            <wp:anchor distT="0" distB="0" distL="114300" distR="114300" simplePos="0" relativeHeight="251659264" behindDoc="0" locked="0" layoutInCell="1" allowOverlap="1" wp14:anchorId="2D27F24B" wp14:editId="20B5D3C7">
              <wp:simplePos x="0" y="0"/>
              <wp:positionH relativeFrom="margin">
                <wp:posOffset>667385</wp:posOffset>
              </wp:positionH>
              <wp:positionV relativeFrom="paragraph">
                <wp:posOffset>-247650</wp:posOffset>
              </wp:positionV>
              <wp:extent cx="4530725" cy="676275"/>
              <wp:effectExtent l="0" t="0" r="22225" b="2857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725" cy="676275"/>
                      </a:xfrm>
                      <a:prstGeom prst="rect">
                        <a:avLst/>
                      </a:prstGeom>
                      <a:solidFill>
                        <a:srgbClr val="FFFFFF"/>
                      </a:solidFill>
                      <a:ln w="9525">
                        <a:solidFill>
                          <a:srgbClr val="FFFFFF"/>
                        </a:solidFill>
                        <a:miter lim="800000"/>
                        <a:headEnd/>
                        <a:tailEnd/>
                      </a:ln>
                    </wps:spPr>
                    <wps:txbx>
                      <w:txbxContent>
                        <w:p w14:paraId="7086F731" w14:textId="77777777" w:rsidR="000C00AD" w:rsidRPr="00E551E8" w:rsidRDefault="000C00AD" w:rsidP="000C00A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04C60BBD" w14:textId="77777777" w:rsidR="000C00AD" w:rsidRPr="006E5F4D" w:rsidRDefault="000C00AD" w:rsidP="000C00AD">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3CBD0BBB" w14:textId="77777777" w:rsidR="000C00AD" w:rsidRPr="00524E70" w:rsidRDefault="000C00AD" w:rsidP="000C00AD">
                          <w:pPr>
                            <w:spacing w:after="0" w:line="240" w:lineRule="auto"/>
                            <w:ind w:left="-1843" w:right="-1877"/>
                            <w:jc w:val="center"/>
                            <w:rPr>
                              <w:rFonts w:ascii="Bookman Old Style" w:hAnsi="Bookman Old Style"/>
                              <w:i/>
                              <w:iCs/>
                              <w:sz w:val="20"/>
                              <w:szCs w:val="20"/>
                            </w:rPr>
                          </w:pPr>
                          <w:r w:rsidRPr="00524E70">
                            <w:rPr>
                              <w:rFonts w:ascii="Bookman Old Style" w:hAnsi="Bookman Old Style"/>
                              <w:i/>
                              <w:iCs/>
                              <w:sz w:val="20"/>
                              <w:szCs w:val="20"/>
                            </w:rPr>
                            <w:t>Secretaria Municipal de Administração</w:t>
                          </w:r>
                        </w:p>
                        <w:p w14:paraId="3B77D602" w14:textId="77777777" w:rsidR="000C00AD" w:rsidRPr="006E5F4D" w:rsidRDefault="000C00AD" w:rsidP="000C00A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F59D2BB" w14:textId="77777777" w:rsidR="000C00AD" w:rsidRPr="006E5F4D" w:rsidRDefault="000C00AD" w:rsidP="000C00AD">
                          <w:pPr>
                            <w:rPr>
                              <w:rFonts w:ascii="Bookman Old Style" w:hAnsi="Bookman Old Style"/>
                              <w:i/>
                              <w:sz w:val="20"/>
                              <w:szCs w:val="20"/>
                              <w:vertAlign w:val="subscript"/>
                            </w:rPr>
                          </w:pPr>
                        </w:p>
                        <w:p w14:paraId="33F63F21" w14:textId="77777777" w:rsidR="000C00AD" w:rsidRPr="006E5F4D" w:rsidRDefault="000C00AD" w:rsidP="000C00AD">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27F24B" id="_x0000_t202" coordsize="21600,21600" o:spt="202" path="m,l,21600r21600,l21600,xe">
              <v:stroke joinstyle="miter"/>
              <v:path gradientshapeok="t" o:connecttype="rect"/>
            </v:shapetype>
            <v:shape id="Caixa de Texto 2" o:spid="_x0000_s1026" type="#_x0000_t202" style="position:absolute;margin-left:52.55pt;margin-top:-19.5pt;width:356.7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" strokecolor="white">
              <v:textbox>
                <w:txbxContent>
                  <w:p w14:paraId="7086F731" w14:textId="77777777" w:rsidR="000C00AD" w:rsidRPr="00E551E8" w:rsidRDefault="000C00AD" w:rsidP="000C00AD">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04C60BBD" w14:textId="77777777" w:rsidR="000C00AD" w:rsidRPr="006E5F4D" w:rsidRDefault="000C00AD" w:rsidP="000C00AD">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3CBD0BBB" w14:textId="77777777" w:rsidR="000C00AD" w:rsidRPr="00524E70" w:rsidRDefault="000C00AD" w:rsidP="000C00AD">
                    <w:pPr>
                      <w:spacing w:after="0" w:line="240" w:lineRule="auto"/>
                      <w:ind w:left="-1843" w:right="-1877"/>
                      <w:jc w:val="center"/>
                      <w:rPr>
                        <w:rFonts w:ascii="Bookman Old Style" w:hAnsi="Bookman Old Style"/>
                        <w:i/>
                        <w:iCs/>
                        <w:sz w:val="20"/>
                        <w:szCs w:val="20"/>
                      </w:rPr>
                    </w:pPr>
                    <w:r w:rsidRPr="00524E70">
                      <w:rPr>
                        <w:rFonts w:ascii="Bookman Old Style" w:hAnsi="Bookman Old Style"/>
                        <w:i/>
                        <w:iCs/>
                        <w:sz w:val="20"/>
                        <w:szCs w:val="20"/>
                      </w:rPr>
                      <w:t>Secretaria Municipal de Administração</w:t>
                    </w:r>
                  </w:p>
                  <w:p w14:paraId="3B77D602" w14:textId="77777777" w:rsidR="000C00AD" w:rsidRPr="006E5F4D" w:rsidRDefault="000C00AD" w:rsidP="000C00AD">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F59D2BB" w14:textId="77777777" w:rsidR="000C00AD" w:rsidRPr="006E5F4D" w:rsidRDefault="000C00AD" w:rsidP="000C00AD">
                    <w:pPr>
                      <w:rPr>
                        <w:rFonts w:ascii="Bookman Old Style" w:hAnsi="Bookman Old Style"/>
                        <w:i/>
                        <w:sz w:val="20"/>
                        <w:szCs w:val="20"/>
                        <w:vertAlign w:val="subscript"/>
                      </w:rPr>
                    </w:pPr>
                  </w:p>
                  <w:p w14:paraId="33F63F21" w14:textId="77777777" w:rsidR="000C00AD" w:rsidRPr="006E5F4D" w:rsidRDefault="000C00AD" w:rsidP="000C00AD">
                    <w:pPr>
                      <w:jc w:val="center"/>
                      <w:rPr>
                        <w:i/>
                        <w:sz w:val="20"/>
                        <w:szCs w:val="20"/>
                      </w:rPr>
                    </w:pPr>
                  </w:p>
                </w:txbxContent>
              </v:textbox>
              <w10:wrap anchorx="margin"/>
            </v:shape>
          </w:pict>
        </mc:Fallback>
      </mc:AlternateContent>
    </w:r>
  </w:p>
  <w:p w14:paraId="7F89F63C" w14:textId="77777777" w:rsidR="00807DBB" w:rsidRPr="000C00AD" w:rsidRDefault="00807DBB" w:rsidP="000C00A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9AA7183"/>
    <w:multiLevelType w:val="multilevel"/>
    <w:tmpl w:val="DC0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0E93005"/>
    <w:multiLevelType w:val="multilevel"/>
    <w:tmpl w:val="F3A8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945C51"/>
    <w:multiLevelType w:val="hybridMultilevel"/>
    <w:tmpl w:val="BBB253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617052D"/>
    <w:multiLevelType w:val="multilevel"/>
    <w:tmpl w:val="849A9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9">
    <w:nsid w:val="284056C5"/>
    <w:multiLevelType w:val="hybridMultilevel"/>
    <w:tmpl w:val="2DE868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ACB3281"/>
    <w:multiLevelType w:val="multilevel"/>
    <w:tmpl w:val="6FE4E2D6"/>
    <w:lvl w:ilvl="0">
      <w:start w:val="5"/>
      <w:numFmt w:val="decimal"/>
      <w:lvlText w:val="%1"/>
      <w:lvlJc w:val="left"/>
      <w:pPr>
        <w:ind w:left="1745" w:hanging="468"/>
      </w:pPr>
      <w:rPr>
        <w:rFonts w:hint="default"/>
        <w:lang w:val="pt-PT" w:eastAsia="en-US" w:bidi="ar-SA"/>
      </w:rPr>
    </w:lvl>
    <w:lvl w:ilvl="1">
      <w:start w:val="1"/>
      <w:numFmt w:val="decimal"/>
      <w:lvlText w:val="%1.%2."/>
      <w:lvlJc w:val="left"/>
      <w:pPr>
        <w:ind w:left="1745" w:hanging="468"/>
      </w:pPr>
      <w:rPr>
        <w:rFonts w:ascii="Arial" w:eastAsia="Arial" w:hAnsi="Arial" w:cs="Arial" w:hint="default"/>
        <w:b/>
        <w:bCs/>
        <w:w w:val="99"/>
        <w:sz w:val="24"/>
        <w:szCs w:val="24"/>
        <w:lang w:val="pt-PT" w:eastAsia="en-US" w:bidi="ar-SA"/>
      </w:rPr>
    </w:lvl>
    <w:lvl w:ilvl="2">
      <w:start w:val="1"/>
      <w:numFmt w:val="decimal"/>
      <w:lvlText w:val="%1.%2.%3."/>
      <w:lvlJc w:val="left"/>
      <w:pPr>
        <w:ind w:left="1277" w:hanging="668"/>
      </w:pPr>
      <w:rPr>
        <w:rFonts w:ascii="Arial MT" w:eastAsia="Arial MT" w:hAnsi="Arial MT" w:cs="Arial MT" w:hint="default"/>
        <w:spacing w:val="-2"/>
        <w:w w:val="99"/>
        <w:sz w:val="24"/>
        <w:szCs w:val="24"/>
        <w:lang w:val="pt-PT" w:eastAsia="en-US" w:bidi="ar-SA"/>
      </w:rPr>
    </w:lvl>
    <w:lvl w:ilvl="3">
      <w:numFmt w:val="bullet"/>
      <w:lvlText w:val="•"/>
      <w:lvlJc w:val="left"/>
      <w:pPr>
        <w:ind w:left="3808" w:hanging="668"/>
      </w:pPr>
      <w:rPr>
        <w:rFonts w:hint="default"/>
        <w:lang w:val="pt-PT" w:eastAsia="en-US" w:bidi="ar-SA"/>
      </w:rPr>
    </w:lvl>
    <w:lvl w:ilvl="4">
      <w:numFmt w:val="bullet"/>
      <w:lvlText w:val="•"/>
      <w:lvlJc w:val="left"/>
      <w:pPr>
        <w:ind w:left="4842" w:hanging="668"/>
      </w:pPr>
      <w:rPr>
        <w:rFonts w:hint="default"/>
        <w:lang w:val="pt-PT" w:eastAsia="en-US" w:bidi="ar-SA"/>
      </w:rPr>
    </w:lvl>
    <w:lvl w:ilvl="5">
      <w:numFmt w:val="bullet"/>
      <w:lvlText w:val="•"/>
      <w:lvlJc w:val="left"/>
      <w:pPr>
        <w:ind w:left="5876" w:hanging="668"/>
      </w:pPr>
      <w:rPr>
        <w:rFonts w:hint="default"/>
        <w:lang w:val="pt-PT" w:eastAsia="en-US" w:bidi="ar-SA"/>
      </w:rPr>
    </w:lvl>
    <w:lvl w:ilvl="6">
      <w:numFmt w:val="bullet"/>
      <w:lvlText w:val="•"/>
      <w:lvlJc w:val="left"/>
      <w:pPr>
        <w:ind w:left="6910" w:hanging="668"/>
      </w:pPr>
      <w:rPr>
        <w:rFonts w:hint="default"/>
        <w:lang w:val="pt-PT" w:eastAsia="en-US" w:bidi="ar-SA"/>
      </w:rPr>
    </w:lvl>
    <w:lvl w:ilvl="7">
      <w:numFmt w:val="bullet"/>
      <w:lvlText w:val="•"/>
      <w:lvlJc w:val="left"/>
      <w:pPr>
        <w:ind w:left="7944" w:hanging="668"/>
      </w:pPr>
      <w:rPr>
        <w:rFonts w:hint="default"/>
        <w:lang w:val="pt-PT" w:eastAsia="en-US" w:bidi="ar-SA"/>
      </w:rPr>
    </w:lvl>
    <w:lvl w:ilvl="8">
      <w:numFmt w:val="bullet"/>
      <w:lvlText w:val="•"/>
      <w:lvlJc w:val="left"/>
      <w:pPr>
        <w:ind w:left="8978" w:hanging="668"/>
      </w:pPr>
      <w:rPr>
        <w:rFonts w:hint="default"/>
        <w:lang w:val="pt-PT" w:eastAsia="en-US" w:bidi="ar-SA"/>
      </w:rPr>
    </w:lvl>
  </w:abstractNum>
  <w:abstractNum w:abstractNumId="11">
    <w:nsid w:val="3B6C6D18"/>
    <w:multiLevelType w:val="multilevel"/>
    <w:tmpl w:val="E422A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82F705B"/>
    <w:multiLevelType w:val="hybridMultilevel"/>
    <w:tmpl w:val="4D08A9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4BD57327"/>
    <w:multiLevelType w:val="hybridMultilevel"/>
    <w:tmpl w:val="03122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39F430F"/>
    <w:multiLevelType w:val="hybridMultilevel"/>
    <w:tmpl w:val="9190D646"/>
    <w:lvl w:ilvl="0" w:tplc="E830252E">
      <w:numFmt w:val="bullet"/>
      <w:lvlText w:val="-"/>
      <w:lvlJc w:val="left"/>
      <w:pPr>
        <w:ind w:left="532" w:hanging="132"/>
      </w:pPr>
      <w:rPr>
        <w:rFonts w:ascii="Times New Roman" w:eastAsia="Times New Roman" w:hAnsi="Times New Roman" w:cs="Times New Roman" w:hint="default"/>
        <w:b/>
        <w:bCs/>
        <w:w w:val="100"/>
        <w:sz w:val="22"/>
        <w:szCs w:val="22"/>
        <w:lang w:val="pt-PT" w:eastAsia="en-US" w:bidi="ar-SA"/>
      </w:rPr>
    </w:lvl>
    <w:lvl w:ilvl="1" w:tplc="A2D0A006">
      <w:numFmt w:val="bullet"/>
      <w:lvlText w:val="•"/>
      <w:lvlJc w:val="left"/>
      <w:pPr>
        <w:ind w:left="820" w:hanging="132"/>
      </w:pPr>
      <w:rPr>
        <w:rFonts w:hint="default"/>
        <w:lang w:val="pt-PT" w:eastAsia="en-US" w:bidi="ar-SA"/>
      </w:rPr>
    </w:lvl>
    <w:lvl w:ilvl="2" w:tplc="77BCC4DE">
      <w:numFmt w:val="bullet"/>
      <w:lvlText w:val="•"/>
      <w:lvlJc w:val="left"/>
      <w:pPr>
        <w:ind w:left="940" w:hanging="132"/>
      </w:pPr>
      <w:rPr>
        <w:rFonts w:hint="default"/>
        <w:lang w:val="pt-PT" w:eastAsia="en-US" w:bidi="ar-SA"/>
      </w:rPr>
    </w:lvl>
    <w:lvl w:ilvl="3" w:tplc="1A3253B6">
      <w:numFmt w:val="bullet"/>
      <w:lvlText w:val="•"/>
      <w:lvlJc w:val="left"/>
      <w:pPr>
        <w:ind w:left="2255" w:hanging="132"/>
      </w:pPr>
      <w:rPr>
        <w:rFonts w:hint="default"/>
        <w:lang w:val="pt-PT" w:eastAsia="en-US" w:bidi="ar-SA"/>
      </w:rPr>
    </w:lvl>
    <w:lvl w:ilvl="4" w:tplc="0158D6AE">
      <w:numFmt w:val="bullet"/>
      <w:lvlText w:val="•"/>
      <w:lvlJc w:val="left"/>
      <w:pPr>
        <w:ind w:left="3571" w:hanging="132"/>
      </w:pPr>
      <w:rPr>
        <w:rFonts w:hint="default"/>
        <w:lang w:val="pt-PT" w:eastAsia="en-US" w:bidi="ar-SA"/>
      </w:rPr>
    </w:lvl>
    <w:lvl w:ilvl="5" w:tplc="7130A32C">
      <w:numFmt w:val="bullet"/>
      <w:lvlText w:val="•"/>
      <w:lvlJc w:val="left"/>
      <w:pPr>
        <w:ind w:left="4887" w:hanging="132"/>
      </w:pPr>
      <w:rPr>
        <w:rFonts w:hint="default"/>
        <w:lang w:val="pt-PT" w:eastAsia="en-US" w:bidi="ar-SA"/>
      </w:rPr>
    </w:lvl>
    <w:lvl w:ilvl="6" w:tplc="38883B6A">
      <w:numFmt w:val="bullet"/>
      <w:lvlText w:val="•"/>
      <w:lvlJc w:val="left"/>
      <w:pPr>
        <w:ind w:left="6203" w:hanging="132"/>
      </w:pPr>
      <w:rPr>
        <w:rFonts w:hint="default"/>
        <w:lang w:val="pt-PT" w:eastAsia="en-US" w:bidi="ar-SA"/>
      </w:rPr>
    </w:lvl>
    <w:lvl w:ilvl="7" w:tplc="C8E6ABDA">
      <w:numFmt w:val="bullet"/>
      <w:lvlText w:val="•"/>
      <w:lvlJc w:val="left"/>
      <w:pPr>
        <w:ind w:left="7519" w:hanging="132"/>
      </w:pPr>
      <w:rPr>
        <w:rFonts w:hint="default"/>
        <w:lang w:val="pt-PT" w:eastAsia="en-US" w:bidi="ar-SA"/>
      </w:rPr>
    </w:lvl>
    <w:lvl w:ilvl="8" w:tplc="45CC0A8C">
      <w:numFmt w:val="bullet"/>
      <w:lvlText w:val="•"/>
      <w:lvlJc w:val="left"/>
      <w:pPr>
        <w:ind w:left="8834" w:hanging="132"/>
      </w:pPr>
      <w:rPr>
        <w:rFonts w:hint="default"/>
        <w:lang w:val="pt-PT" w:eastAsia="en-US" w:bidi="ar-SA"/>
      </w:rPr>
    </w:lvl>
  </w:abstractNum>
  <w:abstractNum w:abstractNumId="17">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699559A3"/>
    <w:multiLevelType w:val="multilevel"/>
    <w:tmpl w:val="F110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6F5BDE"/>
    <w:multiLevelType w:val="multilevel"/>
    <w:tmpl w:val="48BC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7D5739DF"/>
    <w:multiLevelType w:val="multilevel"/>
    <w:tmpl w:val="B7FE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CC2D4A"/>
    <w:multiLevelType w:val="multilevel"/>
    <w:tmpl w:val="53148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4"/>
  </w:num>
  <w:num w:numId="3">
    <w:abstractNumId w:val="3"/>
  </w:num>
  <w:num w:numId="4">
    <w:abstractNumId w:val="17"/>
  </w:num>
  <w:num w:numId="5">
    <w:abstractNumId w:val="12"/>
  </w:num>
  <w:num w:numId="6">
    <w:abstractNumId w:val="20"/>
  </w:num>
  <w:num w:numId="7">
    <w:abstractNumId w:val="0"/>
  </w:num>
  <w:num w:numId="8">
    <w:abstractNumId w:val="8"/>
  </w:num>
  <w:num w:numId="9">
    <w:abstractNumId w:val="21"/>
  </w:num>
  <w:num w:numId="10">
    <w:abstractNumId w:val="6"/>
  </w:num>
  <w:num w:numId="11">
    <w:abstractNumId w:val="10"/>
  </w:num>
  <w:num w:numId="12">
    <w:abstractNumId w:val="9"/>
  </w:num>
  <w:num w:numId="13">
    <w:abstractNumId w:val="16"/>
  </w:num>
  <w:num w:numId="14">
    <w:abstractNumId w:val="18"/>
  </w:num>
  <w:num w:numId="15">
    <w:abstractNumId w:val="22"/>
  </w:num>
  <w:num w:numId="16">
    <w:abstractNumId w:val="4"/>
  </w:num>
  <w:num w:numId="17">
    <w:abstractNumId w:val="19"/>
  </w:num>
  <w:num w:numId="18">
    <w:abstractNumId w:val="7"/>
  </w:num>
  <w:num w:numId="19">
    <w:abstractNumId w:val="1"/>
  </w:num>
  <w:num w:numId="20">
    <w:abstractNumId w:val="5"/>
  </w:num>
  <w:num w:numId="21">
    <w:abstractNumId w:val="23"/>
  </w:num>
  <w:num w:numId="22">
    <w:abstractNumId w:val="11"/>
  </w:num>
  <w:num w:numId="23">
    <w:abstractNumId w:val="1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0D96"/>
    <w:rsid w:val="00003357"/>
    <w:rsid w:val="0000337F"/>
    <w:rsid w:val="00006579"/>
    <w:rsid w:val="00015BE9"/>
    <w:rsid w:val="000232CF"/>
    <w:rsid w:val="00025468"/>
    <w:rsid w:val="00026243"/>
    <w:rsid w:val="00034915"/>
    <w:rsid w:val="0003732C"/>
    <w:rsid w:val="00040C6E"/>
    <w:rsid w:val="00042A0B"/>
    <w:rsid w:val="000445F2"/>
    <w:rsid w:val="0005135D"/>
    <w:rsid w:val="00052F77"/>
    <w:rsid w:val="000563CC"/>
    <w:rsid w:val="00056F16"/>
    <w:rsid w:val="0006382C"/>
    <w:rsid w:val="00073BB0"/>
    <w:rsid w:val="000753B6"/>
    <w:rsid w:val="00077BEC"/>
    <w:rsid w:val="00084BE3"/>
    <w:rsid w:val="00084C43"/>
    <w:rsid w:val="0008606D"/>
    <w:rsid w:val="0009402E"/>
    <w:rsid w:val="000940C7"/>
    <w:rsid w:val="000950C6"/>
    <w:rsid w:val="00096884"/>
    <w:rsid w:val="0009698B"/>
    <w:rsid w:val="000B0196"/>
    <w:rsid w:val="000B7B72"/>
    <w:rsid w:val="000C00AD"/>
    <w:rsid w:val="000C2412"/>
    <w:rsid w:val="000C3FD4"/>
    <w:rsid w:val="000C521A"/>
    <w:rsid w:val="000D133F"/>
    <w:rsid w:val="000D1525"/>
    <w:rsid w:val="000D2FFE"/>
    <w:rsid w:val="000D3946"/>
    <w:rsid w:val="000D56A5"/>
    <w:rsid w:val="000E0AEB"/>
    <w:rsid w:val="000E0E6C"/>
    <w:rsid w:val="000E539A"/>
    <w:rsid w:val="000E7EDA"/>
    <w:rsid w:val="0010550F"/>
    <w:rsid w:val="00111318"/>
    <w:rsid w:val="00111BFF"/>
    <w:rsid w:val="00114D9D"/>
    <w:rsid w:val="001156A5"/>
    <w:rsid w:val="001235AE"/>
    <w:rsid w:val="00123C41"/>
    <w:rsid w:val="00133B12"/>
    <w:rsid w:val="00136F57"/>
    <w:rsid w:val="001434B3"/>
    <w:rsid w:val="001551A7"/>
    <w:rsid w:val="001551BC"/>
    <w:rsid w:val="0016067D"/>
    <w:rsid w:val="00171279"/>
    <w:rsid w:val="001722CE"/>
    <w:rsid w:val="00175A72"/>
    <w:rsid w:val="001801D1"/>
    <w:rsid w:val="0018313B"/>
    <w:rsid w:val="00191938"/>
    <w:rsid w:val="0019249E"/>
    <w:rsid w:val="001A31EA"/>
    <w:rsid w:val="001A3E17"/>
    <w:rsid w:val="001A5895"/>
    <w:rsid w:val="001B2EDB"/>
    <w:rsid w:val="001C036A"/>
    <w:rsid w:val="001C2427"/>
    <w:rsid w:val="001C2731"/>
    <w:rsid w:val="001D39F6"/>
    <w:rsid w:val="001D6A3C"/>
    <w:rsid w:val="001E0B8B"/>
    <w:rsid w:val="001E307F"/>
    <w:rsid w:val="001E4AF1"/>
    <w:rsid w:val="001F0855"/>
    <w:rsid w:val="001F3B0E"/>
    <w:rsid w:val="001F7F7A"/>
    <w:rsid w:val="00201CB4"/>
    <w:rsid w:val="002143F8"/>
    <w:rsid w:val="0022519A"/>
    <w:rsid w:val="0022772E"/>
    <w:rsid w:val="00240D03"/>
    <w:rsid w:val="0024488C"/>
    <w:rsid w:val="0025311B"/>
    <w:rsid w:val="0025435A"/>
    <w:rsid w:val="00260A17"/>
    <w:rsid w:val="00284060"/>
    <w:rsid w:val="002A19F8"/>
    <w:rsid w:val="002A7B9F"/>
    <w:rsid w:val="002B05A1"/>
    <w:rsid w:val="002D7806"/>
    <w:rsid w:val="002F0F2B"/>
    <w:rsid w:val="002F1ED7"/>
    <w:rsid w:val="002F4FB9"/>
    <w:rsid w:val="002F5ECA"/>
    <w:rsid w:val="002F66B7"/>
    <w:rsid w:val="00305306"/>
    <w:rsid w:val="00310A07"/>
    <w:rsid w:val="00320C16"/>
    <w:rsid w:val="00325267"/>
    <w:rsid w:val="0032649B"/>
    <w:rsid w:val="00326EE2"/>
    <w:rsid w:val="0033015D"/>
    <w:rsid w:val="003317C3"/>
    <w:rsid w:val="00332D54"/>
    <w:rsid w:val="00336531"/>
    <w:rsid w:val="003403F1"/>
    <w:rsid w:val="003430CA"/>
    <w:rsid w:val="00344F9B"/>
    <w:rsid w:val="00352665"/>
    <w:rsid w:val="003552B2"/>
    <w:rsid w:val="003570AA"/>
    <w:rsid w:val="0036360B"/>
    <w:rsid w:val="00365362"/>
    <w:rsid w:val="00367084"/>
    <w:rsid w:val="003672FC"/>
    <w:rsid w:val="00370FCF"/>
    <w:rsid w:val="0037473C"/>
    <w:rsid w:val="00385ABA"/>
    <w:rsid w:val="003A41C9"/>
    <w:rsid w:val="003A4E53"/>
    <w:rsid w:val="003A5AF5"/>
    <w:rsid w:val="003B072C"/>
    <w:rsid w:val="003B097A"/>
    <w:rsid w:val="003C326F"/>
    <w:rsid w:val="003C4D27"/>
    <w:rsid w:val="003C5D9C"/>
    <w:rsid w:val="003D2121"/>
    <w:rsid w:val="003D6B31"/>
    <w:rsid w:val="003E0DA7"/>
    <w:rsid w:val="003E4524"/>
    <w:rsid w:val="003F1B0B"/>
    <w:rsid w:val="003F4050"/>
    <w:rsid w:val="004031A9"/>
    <w:rsid w:val="00407498"/>
    <w:rsid w:val="0040772E"/>
    <w:rsid w:val="00414CA9"/>
    <w:rsid w:val="00415940"/>
    <w:rsid w:val="00420D19"/>
    <w:rsid w:val="004261F1"/>
    <w:rsid w:val="0042721D"/>
    <w:rsid w:val="00427839"/>
    <w:rsid w:val="0043033C"/>
    <w:rsid w:val="0043555E"/>
    <w:rsid w:val="00441E98"/>
    <w:rsid w:val="0045134F"/>
    <w:rsid w:val="00463A09"/>
    <w:rsid w:val="00472288"/>
    <w:rsid w:val="00473B83"/>
    <w:rsid w:val="00474233"/>
    <w:rsid w:val="00477EF8"/>
    <w:rsid w:val="004966E7"/>
    <w:rsid w:val="004A0CF4"/>
    <w:rsid w:val="004A31B8"/>
    <w:rsid w:val="004A50FA"/>
    <w:rsid w:val="004A68F8"/>
    <w:rsid w:val="004A7EBF"/>
    <w:rsid w:val="004B14E7"/>
    <w:rsid w:val="004B42C9"/>
    <w:rsid w:val="004C037E"/>
    <w:rsid w:val="004C1C14"/>
    <w:rsid w:val="004C4EC3"/>
    <w:rsid w:val="004D6F17"/>
    <w:rsid w:val="004D7962"/>
    <w:rsid w:val="004E0461"/>
    <w:rsid w:val="004E0A5A"/>
    <w:rsid w:val="004E5108"/>
    <w:rsid w:val="004F23AD"/>
    <w:rsid w:val="004F5263"/>
    <w:rsid w:val="005046E3"/>
    <w:rsid w:val="00504D4D"/>
    <w:rsid w:val="00506733"/>
    <w:rsid w:val="00512EC1"/>
    <w:rsid w:val="00516710"/>
    <w:rsid w:val="00522389"/>
    <w:rsid w:val="0052714D"/>
    <w:rsid w:val="005278DE"/>
    <w:rsid w:val="00530A66"/>
    <w:rsid w:val="00535040"/>
    <w:rsid w:val="005635C5"/>
    <w:rsid w:val="00565A62"/>
    <w:rsid w:val="005714F9"/>
    <w:rsid w:val="005721B0"/>
    <w:rsid w:val="00581CAA"/>
    <w:rsid w:val="00584CCE"/>
    <w:rsid w:val="00586589"/>
    <w:rsid w:val="0059201D"/>
    <w:rsid w:val="005A0477"/>
    <w:rsid w:val="005A54DA"/>
    <w:rsid w:val="005A5945"/>
    <w:rsid w:val="005C3036"/>
    <w:rsid w:val="005C7046"/>
    <w:rsid w:val="005D37E2"/>
    <w:rsid w:val="005D3C45"/>
    <w:rsid w:val="005E0CC6"/>
    <w:rsid w:val="005F04E3"/>
    <w:rsid w:val="00604179"/>
    <w:rsid w:val="00605596"/>
    <w:rsid w:val="0061600E"/>
    <w:rsid w:val="006174D9"/>
    <w:rsid w:val="00620149"/>
    <w:rsid w:val="00625DF1"/>
    <w:rsid w:val="006323E2"/>
    <w:rsid w:val="00635A5C"/>
    <w:rsid w:val="00637CC5"/>
    <w:rsid w:val="006403CF"/>
    <w:rsid w:val="00641570"/>
    <w:rsid w:val="00651652"/>
    <w:rsid w:val="0065310A"/>
    <w:rsid w:val="00660B22"/>
    <w:rsid w:val="00662273"/>
    <w:rsid w:val="00672569"/>
    <w:rsid w:val="00680EEE"/>
    <w:rsid w:val="00683F9B"/>
    <w:rsid w:val="0068769D"/>
    <w:rsid w:val="00696413"/>
    <w:rsid w:val="006A77DC"/>
    <w:rsid w:val="006B17C9"/>
    <w:rsid w:val="006B7773"/>
    <w:rsid w:val="006B7DE5"/>
    <w:rsid w:val="006C1BB7"/>
    <w:rsid w:val="006C37C4"/>
    <w:rsid w:val="006C4E31"/>
    <w:rsid w:val="006D34E9"/>
    <w:rsid w:val="006D4C75"/>
    <w:rsid w:val="006E20AB"/>
    <w:rsid w:val="006E3B55"/>
    <w:rsid w:val="006E7726"/>
    <w:rsid w:val="006F6BBD"/>
    <w:rsid w:val="006F6C98"/>
    <w:rsid w:val="0070001C"/>
    <w:rsid w:val="0071083B"/>
    <w:rsid w:val="00710BFC"/>
    <w:rsid w:val="007114F5"/>
    <w:rsid w:val="00711970"/>
    <w:rsid w:val="00711FEC"/>
    <w:rsid w:val="0071729A"/>
    <w:rsid w:val="0072516E"/>
    <w:rsid w:val="00726942"/>
    <w:rsid w:val="007324F1"/>
    <w:rsid w:val="007368B9"/>
    <w:rsid w:val="00737A8A"/>
    <w:rsid w:val="007529DA"/>
    <w:rsid w:val="0077197A"/>
    <w:rsid w:val="0077736F"/>
    <w:rsid w:val="0078282C"/>
    <w:rsid w:val="007876D1"/>
    <w:rsid w:val="007956F5"/>
    <w:rsid w:val="0079609F"/>
    <w:rsid w:val="00797802"/>
    <w:rsid w:val="007A695A"/>
    <w:rsid w:val="007A7866"/>
    <w:rsid w:val="007B30CD"/>
    <w:rsid w:val="007B6278"/>
    <w:rsid w:val="007C4DAD"/>
    <w:rsid w:val="007D0083"/>
    <w:rsid w:val="007D14B3"/>
    <w:rsid w:val="007E2E39"/>
    <w:rsid w:val="007E7D96"/>
    <w:rsid w:val="007F30EA"/>
    <w:rsid w:val="007F462B"/>
    <w:rsid w:val="007F7F84"/>
    <w:rsid w:val="00807DBB"/>
    <w:rsid w:val="00815ED3"/>
    <w:rsid w:val="00820C0C"/>
    <w:rsid w:val="00826F74"/>
    <w:rsid w:val="00831940"/>
    <w:rsid w:val="00832CF7"/>
    <w:rsid w:val="008351AC"/>
    <w:rsid w:val="00836A93"/>
    <w:rsid w:val="0083740C"/>
    <w:rsid w:val="00840AFE"/>
    <w:rsid w:val="008434E5"/>
    <w:rsid w:val="008449A7"/>
    <w:rsid w:val="0085168E"/>
    <w:rsid w:val="0085233A"/>
    <w:rsid w:val="0085440F"/>
    <w:rsid w:val="00860515"/>
    <w:rsid w:val="00867DC3"/>
    <w:rsid w:val="0088419E"/>
    <w:rsid w:val="00885B66"/>
    <w:rsid w:val="008869D9"/>
    <w:rsid w:val="008910CC"/>
    <w:rsid w:val="00891E92"/>
    <w:rsid w:val="00892CD5"/>
    <w:rsid w:val="00892CE0"/>
    <w:rsid w:val="008A0433"/>
    <w:rsid w:val="008A2EE4"/>
    <w:rsid w:val="008C6E22"/>
    <w:rsid w:val="008D282D"/>
    <w:rsid w:val="008D41E6"/>
    <w:rsid w:val="008E5E4A"/>
    <w:rsid w:val="008F095D"/>
    <w:rsid w:val="00907623"/>
    <w:rsid w:val="00911294"/>
    <w:rsid w:val="009136B3"/>
    <w:rsid w:val="009170E5"/>
    <w:rsid w:val="00922B6A"/>
    <w:rsid w:val="00922EBC"/>
    <w:rsid w:val="0092452B"/>
    <w:rsid w:val="00924CCA"/>
    <w:rsid w:val="009348A4"/>
    <w:rsid w:val="00937D10"/>
    <w:rsid w:val="00944863"/>
    <w:rsid w:val="00944CA0"/>
    <w:rsid w:val="0094741B"/>
    <w:rsid w:val="0095333B"/>
    <w:rsid w:val="00957588"/>
    <w:rsid w:val="00961EF4"/>
    <w:rsid w:val="00967404"/>
    <w:rsid w:val="009715EA"/>
    <w:rsid w:val="00982598"/>
    <w:rsid w:val="00983572"/>
    <w:rsid w:val="00990B36"/>
    <w:rsid w:val="009952C3"/>
    <w:rsid w:val="009A258B"/>
    <w:rsid w:val="009A45C9"/>
    <w:rsid w:val="009B3B84"/>
    <w:rsid w:val="009B3DBA"/>
    <w:rsid w:val="009C3C61"/>
    <w:rsid w:val="009D2523"/>
    <w:rsid w:val="009D36E7"/>
    <w:rsid w:val="009D4513"/>
    <w:rsid w:val="009E3A76"/>
    <w:rsid w:val="009F6CA6"/>
    <w:rsid w:val="00A01AE8"/>
    <w:rsid w:val="00A0457A"/>
    <w:rsid w:val="00A04C22"/>
    <w:rsid w:val="00A23E64"/>
    <w:rsid w:val="00A24DA4"/>
    <w:rsid w:val="00A26CEA"/>
    <w:rsid w:val="00A27A3D"/>
    <w:rsid w:val="00A31C2D"/>
    <w:rsid w:val="00A34A51"/>
    <w:rsid w:val="00A4242F"/>
    <w:rsid w:val="00A47C81"/>
    <w:rsid w:val="00A5238E"/>
    <w:rsid w:val="00A532C2"/>
    <w:rsid w:val="00A54F4E"/>
    <w:rsid w:val="00A55494"/>
    <w:rsid w:val="00A7757A"/>
    <w:rsid w:val="00A809D6"/>
    <w:rsid w:val="00A8600C"/>
    <w:rsid w:val="00A94EEF"/>
    <w:rsid w:val="00A972B3"/>
    <w:rsid w:val="00A97D00"/>
    <w:rsid w:val="00AA62A9"/>
    <w:rsid w:val="00AC1C2B"/>
    <w:rsid w:val="00AC27DD"/>
    <w:rsid w:val="00AC445B"/>
    <w:rsid w:val="00AC6090"/>
    <w:rsid w:val="00AC669A"/>
    <w:rsid w:val="00AD67B0"/>
    <w:rsid w:val="00AD729B"/>
    <w:rsid w:val="00AD7E3E"/>
    <w:rsid w:val="00AE1AC6"/>
    <w:rsid w:val="00AE3859"/>
    <w:rsid w:val="00AF3B0F"/>
    <w:rsid w:val="00B20690"/>
    <w:rsid w:val="00B33830"/>
    <w:rsid w:val="00B33FBD"/>
    <w:rsid w:val="00B4160B"/>
    <w:rsid w:val="00B4487E"/>
    <w:rsid w:val="00B44DEF"/>
    <w:rsid w:val="00B464E6"/>
    <w:rsid w:val="00B46519"/>
    <w:rsid w:val="00B472EE"/>
    <w:rsid w:val="00B51586"/>
    <w:rsid w:val="00B523B4"/>
    <w:rsid w:val="00B54E6A"/>
    <w:rsid w:val="00B604CA"/>
    <w:rsid w:val="00B61987"/>
    <w:rsid w:val="00B64D6A"/>
    <w:rsid w:val="00B804BD"/>
    <w:rsid w:val="00B82448"/>
    <w:rsid w:val="00B84A06"/>
    <w:rsid w:val="00B95122"/>
    <w:rsid w:val="00B9741B"/>
    <w:rsid w:val="00BA09C5"/>
    <w:rsid w:val="00BA2408"/>
    <w:rsid w:val="00BA3DEA"/>
    <w:rsid w:val="00BB5FAA"/>
    <w:rsid w:val="00BC1647"/>
    <w:rsid w:val="00BC4F77"/>
    <w:rsid w:val="00BD0F33"/>
    <w:rsid w:val="00BE24DC"/>
    <w:rsid w:val="00BE25C1"/>
    <w:rsid w:val="00BE4ADF"/>
    <w:rsid w:val="00BE78CE"/>
    <w:rsid w:val="00C0721B"/>
    <w:rsid w:val="00C118FB"/>
    <w:rsid w:val="00C12458"/>
    <w:rsid w:val="00C15380"/>
    <w:rsid w:val="00C16308"/>
    <w:rsid w:val="00C1677E"/>
    <w:rsid w:val="00C16AC0"/>
    <w:rsid w:val="00C2016B"/>
    <w:rsid w:val="00C233D1"/>
    <w:rsid w:val="00C23793"/>
    <w:rsid w:val="00C36401"/>
    <w:rsid w:val="00C63AEA"/>
    <w:rsid w:val="00C663C5"/>
    <w:rsid w:val="00C6794B"/>
    <w:rsid w:val="00C71C04"/>
    <w:rsid w:val="00C7338F"/>
    <w:rsid w:val="00C74FB3"/>
    <w:rsid w:val="00C7506D"/>
    <w:rsid w:val="00C76004"/>
    <w:rsid w:val="00C87827"/>
    <w:rsid w:val="00C87E85"/>
    <w:rsid w:val="00C933E3"/>
    <w:rsid w:val="00C93C1B"/>
    <w:rsid w:val="00C94B25"/>
    <w:rsid w:val="00CA3C5A"/>
    <w:rsid w:val="00CA4C67"/>
    <w:rsid w:val="00CB0147"/>
    <w:rsid w:val="00CB59CC"/>
    <w:rsid w:val="00CC6987"/>
    <w:rsid w:val="00CD4091"/>
    <w:rsid w:val="00CE7F0A"/>
    <w:rsid w:val="00CF1784"/>
    <w:rsid w:val="00CF2173"/>
    <w:rsid w:val="00CF65EF"/>
    <w:rsid w:val="00D01779"/>
    <w:rsid w:val="00D06720"/>
    <w:rsid w:val="00D07529"/>
    <w:rsid w:val="00D113D0"/>
    <w:rsid w:val="00D24B9E"/>
    <w:rsid w:val="00D30314"/>
    <w:rsid w:val="00D3127E"/>
    <w:rsid w:val="00D3350D"/>
    <w:rsid w:val="00D4231B"/>
    <w:rsid w:val="00D4423F"/>
    <w:rsid w:val="00D46893"/>
    <w:rsid w:val="00D66D2A"/>
    <w:rsid w:val="00D767E0"/>
    <w:rsid w:val="00D81231"/>
    <w:rsid w:val="00D97B1A"/>
    <w:rsid w:val="00DA2C0B"/>
    <w:rsid w:val="00DA3B01"/>
    <w:rsid w:val="00DA410F"/>
    <w:rsid w:val="00DB4C62"/>
    <w:rsid w:val="00DC5490"/>
    <w:rsid w:val="00DC6777"/>
    <w:rsid w:val="00DD4AE2"/>
    <w:rsid w:val="00DE42C3"/>
    <w:rsid w:val="00DE7B56"/>
    <w:rsid w:val="00DE7E3A"/>
    <w:rsid w:val="00DF0DAD"/>
    <w:rsid w:val="00DF3958"/>
    <w:rsid w:val="00DF48E4"/>
    <w:rsid w:val="00E01830"/>
    <w:rsid w:val="00E24E0B"/>
    <w:rsid w:val="00E26955"/>
    <w:rsid w:val="00E27367"/>
    <w:rsid w:val="00E27F00"/>
    <w:rsid w:val="00E34F9C"/>
    <w:rsid w:val="00E42FAE"/>
    <w:rsid w:val="00E43419"/>
    <w:rsid w:val="00E4373D"/>
    <w:rsid w:val="00E47E6C"/>
    <w:rsid w:val="00E53C56"/>
    <w:rsid w:val="00E65000"/>
    <w:rsid w:val="00E70702"/>
    <w:rsid w:val="00E879E8"/>
    <w:rsid w:val="00E90EF0"/>
    <w:rsid w:val="00EA2159"/>
    <w:rsid w:val="00EA7C13"/>
    <w:rsid w:val="00EB3FF8"/>
    <w:rsid w:val="00EC61ED"/>
    <w:rsid w:val="00EC6E95"/>
    <w:rsid w:val="00ED1A07"/>
    <w:rsid w:val="00ED2624"/>
    <w:rsid w:val="00EE0250"/>
    <w:rsid w:val="00EE238D"/>
    <w:rsid w:val="00EE662E"/>
    <w:rsid w:val="00EF5BBB"/>
    <w:rsid w:val="00F0258E"/>
    <w:rsid w:val="00F143C0"/>
    <w:rsid w:val="00F200B9"/>
    <w:rsid w:val="00F21313"/>
    <w:rsid w:val="00F248AF"/>
    <w:rsid w:val="00F26AFD"/>
    <w:rsid w:val="00F337FD"/>
    <w:rsid w:val="00F33F8E"/>
    <w:rsid w:val="00F375B0"/>
    <w:rsid w:val="00F37CD5"/>
    <w:rsid w:val="00F442C2"/>
    <w:rsid w:val="00F5213D"/>
    <w:rsid w:val="00F550FD"/>
    <w:rsid w:val="00F57A36"/>
    <w:rsid w:val="00F6195C"/>
    <w:rsid w:val="00F67484"/>
    <w:rsid w:val="00F72CFA"/>
    <w:rsid w:val="00F73A3D"/>
    <w:rsid w:val="00F73E81"/>
    <w:rsid w:val="00F76BFD"/>
    <w:rsid w:val="00F77ACE"/>
    <w:rsid w:val="00F973DF"/>
    <w:rsid w:val="00FA1AF6"/>
    <w:rsid w:val="00FA2AFD"/>
    <w:rsid w:val="00FA511D"/>
    <w:rsid w:val="00FA58C3"/>
    <w:rsid w:val="00FA6764"/>
    <w:rsid w:val="00FB1CC3"/>
    <w:rsid w:val="00FB22DF"/>
    <w:rsid w:val="00FB39B6"/>
    <w:rsid w:val="00FB5872"/>
    <w:rsid w:val="00FD1528"/>
    <w:rsid w:val="00FD1CB2"/>
    <w:rsid w:val="00FE1CDE"/>
    <w:rsid w:val="00FE7836"/>
    <w:rsid w:val="00FF0843"/>
    <w:rsid w:val="00FF3F1F"/>
    <w:rsid w:val="00FF5047"/>
    <w:rsid w:val="00FF69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C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rsid w:val="000D1525"/>
    <w:rPr>
      <w:lang w:val="pt-PT" w:eastAsia="en-US"/>
    </w:rPr>
  </w:style>
  <w:style w:type="character" w:styleId="Forte">
    <w:name w:val="Strong"/>
    <w:basedOn w:val="Fontepargpadro"/>
    <w:uiPriority w:val="22"/>
    <w:qFormat/>
    <w:rsid w:val="004A0C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105545707">
      <w:bodyDiv w:val="1"/>
      <w:marLeft w:val="0"/>
      <w:marRight w:val="0"/>
      <w:marTop w:val="0"/>
      <w:marBottom w:val="0"/>
      <w:divBdr>
        <w:top w:val="none" w:sz="0" w:space="0" w:color="auto"/>
        <w:left w:val="none" w:sz="0" w:space="0" w:color="auto"/>
        <w:bottom w:val="none" w:sz="0" w:space="0" w:color="auto"/>
        <w:right w:val="none" w:sz="0" w:space="0" w:color="auto"/>
      </w:divBdr>
    </w:div>
    <w:div w:id="470368264">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798378221">
      <w:bodyDiv w:val="1"/>
      <w:marLeft w:val="0"/>
      <w:marRight w:val="0"/>
      <w:marTop w:val="0"/>
      <w:marBottom w:val="0"/>
      <w:divBdr>
        <w:top w:val="none" w:sz="0" w:space="0" w:color="auto"/>
        <w:left w:val="none" w:sz="0" w:space="0" w:color="auto"/>
        <w:bottom w:val="none" w:sz="0" w:space="0" w:color="auto"/>
        <w:right w:val="none" w:sz="0" w:space="0" w:color="auto"/>
      </w:divBdr>
    </w:div>
    <w:div w:id="81226044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292245012">
      <w:bodyDiv w:val="1"/>
      <w:marLeft w:val="0"/>
      <w:marRight w:val="0"/>
      <w:marTop w:val="0"/>
      <w:marBottom w:val="0"/>
      <w:divBdr>
        <w:top w:val="none" w:sz="0" w:space="0" w:color="auto"/>
        <w:left w:val="none" w:sz="0" w:space="0" w:color="auto"/>
        <w:bottom w:val="none" w:sz="0" w:space="0" w:color="auto"/>
        <w:right w:val="none" w:sz="0" w:space="0" w:color="auto"/>
      </w:divBdr>
    </w:div>
    <w:div w:id="1295403865">
      <w:bodyDiv w:val="1"/>
      <w:marLeft w:val="0"/>
      <w:marRight w:val="0"/>
      <w:marTop w:val="0"/>
      <w:marBottom w:val="0"/>
      <w:divBdr>
        <w:top w:val="none" w:sz="0" w:space="0" w:color="auto"/>
        <w:left w:val="none" w:sz="0" w:space="0" w:color="auto"/>
        <w:bottom w:val="none" w:sz="0" w:space="0" w:color="auto"/>
        <w:right w:val="none" w:sz="0" w:space="0" w:color="auto"/>
      </w:divBdr>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534419096">
      <w:bodyDiv w:val="1"/>
      <w:marLeft w:val="0"/>
      <w:marRight w:val="0"/>
      <w:marTop w:val="0"/>
      <w:marBottom w:val="0"/>
      <w:divBdr>
        <w:top w:val="none" w:sz="0" w:space="0" w:color="auto"/>
        <w:left w:val="none" w:sz="0" w:space="0" w:color="auto"/>
        <w:bottom w:val="none" w:sz="0" w:space="0" w:color="auto"/>
        <w:right w:val="none" w:sz="0" w:space="0" w:color="auto"/>
      </w:divBdr>
    </w:div>
    <w:div w:id="1548369619">
      <w:bodyDiv w:val="1"/>
      <w:marLeft w:val="0"/>
      <w:marRight w:val="0"/>
      <w:marTop w:val="0"/>
      <w:marBottom w:val="0"/>
      <w:divBdr>
        <w:top w:val="none" w:sz="0" w:space="0" w:color="auto"/>
        <w:left w:val="none" w:sz="0" w:space="0" w:color="auto"/>
        <w:bottom w:val="none" w:sz="0" w:space="0" w:color="auto"/>
        <w:right w:val="none" w:sz="0" w:space="0" w:color="auto"/>
      </w:divBdr>
    </w:div>
    <w:div w:id="1582327410">
      <w:bodyDiv w:val="1"/>
      <w:marLeft w:val="0"/>
      <w:marRight w:val="0"/>
      <w:marTop w:val="0"/>
      <w:marBottom w:val="0"/>
      <w:divBdr>
        <w:top w:val="none" w:sz="0" w:space="0" w:color="auto"/>
        <w:left w:val="none" w:sz="0" w:space="0" w:color="auto"/>
        <w:bottom w:val="none" w:sz="0" w:space="0" w:color="auto"/>
        <w:right w:val="none" w:sz="0" w:space="0" w:color="auto"/>
      </w:divBdr>
    </w:div>
    <w:div w:id="1617102768">
      <w:bodyDiv w:val="1"/>
      <w:marLeft w:val="0"/>
      <w:marRight w:val="0"/>
      <w:marTop w:val="0"/>
      <w:marBottom w:val="0"/>
      <w:divBdr>
        <w:top w:val="none" w:sz="0" w:space="0" w:color="auto"/>
        <w:left w:val="none" w:sz="0" w:space="0" w:color="auto"/>
        <w:bottom w:val="none" w:sz="0" w:space="0" w:color="auto"/>
        <w:right w:val="none" w:sz="0" w:space="0" w:color="auto"/>
      </w:divBdr>
    </w:div>
    <w:div w:id="1652441840">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36317637">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794132458">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19</Pages>
  <Words>6937</Words>
  <Characters>37463</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92</cp:revision>
  <cp:lastPrinted>2026-01-13T17:50:00Z</cp:lastPrinted>
  <dcterms:created xsi:type="dcterms:W3CDTF">2025-01-06T11:56:00Z</dcterms:created>
  <dcterms:modified xsi:type="dcterms:W3CDTF">2026-02-11T19:42:00Z</dcterms:modified>
</cp:coreProperties>
</file>