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BE2" w:rsidRPr="002B005A" w:rsidRDefault="003F6AF9" w:rsidP="00734EBC">
      <w:pPr>
        <w:spacing w:before="288" w:after="288" w:line="240" w:lineRule="auto"/>
        <w:ind w:left="-142" w:right="-284"/>
        <w:jc w:val="center"/>
        <w:rPr>
          <w:b/>
          <w:sz w:val="24"/>
          <w:szCs w:val="24"/>
        </w:rPr>
      </w:pPr>
      <w:r w:rsidRPr="002B005A">
        <w:rPr>
          <w:b/>
          <w:sz w:val="24"/>
          <w:szCs w:val="24"/>
        </w:rPr>
        <w:t xml:space="preserve">EDITAL DE CONCORRÊNCIA Nº </w:t>
      </w:r>
      <w:r w:rsidR="000A0810">
        <w:rPr>
          <w:b/>
          <w:sz w:val="24"/>
          <w:szCs w:val="24"/>
        </w:rPr>
        <w:t>002/2026</w:t>
      </w:r>
    </w:p>
    <w:p w:rsidR="00FF6CD9" w:rsidRPr="002B005A" w:rsidRDefault="003F6AF9" w:rsidP="00734EBC">
      <w:pPr>
        <w:spacing w:before="288" w:after="288" w:line="240" w:lineRule="auto"/>
        <w:ind w:left="-142" w:right="-284"/>
        <w:jc w:val="center"/>
        <w:rPr>
          <w:b/>
          <w:sz w:val="24"/>
          <w:szCs w:val="24"/>
        </w:rPr>
      </w:pPr>
      <w:r w:rsidRPr="002B005A">
        <w:rPr>
          <w:b/>
          <w:sz w:val="24"/>
          <w:szCs w:val="24"/>
        </w:rPr>
        <w:t xml:space="preserve">PROCESSO </w:t>
      </w:r>
      <w:r w:rsidR="001051D4" w:rsidRPr="002B005A">
        <w:rPr>
          <w:b/>
          <w:sz w:val="24"/>
          <w:szCs w:val="24"/>
        </w:rPr>
        <w:t xml:space="preserve">DE LICITAÇÃO </w:t>
      </w:r>
      <w:r w:rsidRPr="002B005A">
        <w:rPr>
          <w:b/>
          <w:sz w:val="24"/>
          <w:szCs w:val="24"/>
        </w:rPr>
        <w:t xml:space="preserve">Nº </w:t>
      </w:r>
      <w:r w:rsidR="000A0810">
        <w:rPr>
          <w:b/>
          <w:sz w:val="24"/>
          <w:szCs w:val="24"/>
        </w:rPr>
        <w:t>007/2026</w:t>
      </w:r>
      <w:bookmarkStart w:id="0" w:name="_GoBack"/>
      <w:bookmarkEnd w:id="0"/>
    </w:p>
    <w:tbl>
      <w:tblPr>
        <w:tblStyle w:val="Tabelacomgrade"/>
        <w:tblW w:w="8897" w:type="dxa"/>
        <w:tblLook w:val="04A0" w:firstRow="1" w:lastRow="0" w:firstColumn="1" w:lastColumn="0" w:noHBand="0" w:noVBand="1"/>
      </w:tblPr>
      <w:tblGrid>
        <w:gridCol w:w="8897"/>
      </w:tblGrid>
      <w:tr w:rsidR="00E30E3D" w:rsidTr="001051D4">
        <w:trPr>
          <w:trHeight w:val="6744"/>
        </w:trPr>
        <w:tc>
          <w:tcPr>
            <w:tcW w:w="8897" w:type="dxa"/>
          </w:tcPr>
          <w:p w:rsidR="00E30E3D" w:rsidRPr="00BD0B04" w:rsidRDefault="00D07887" w:rsidP="00E30E3D">
            <w:pPr>
              <w:pStyle w:val="NormalWeb"/>
              <w:spacing w:before="120" w:beforeAutospacing="0" w:after="120" w:afterAutospacing="0" w:line="360" w:lineRule="auto"/>
              <w:jc w:val="both"/>
              <w:rPr>
                <w:sz w:val="22"/>
              </w:rPr>
            </w:pPr>
            <w:r>
              <w:rPr>
                <w:rFonts w:ascii="Arial" w:hAnsi="Arial" w:cs="Arial"/>
                <w:b/>
                <w:bCs/>
                <w:color w:val="000000"/>
                <w:sz w:val="22"/>
              </w:rPr>
              <w:t xml:space="preserve">MODALIDADE: </w:t>
            </w:r>
            <w:r w:rsidR="001051D4">
              <w:rPr>
                <w:rFonts w:ascii="Arial" w:hAnsi="Arial" w:cs="Arial"/>
                <w:b/>
                <w:bCs/>
                <w:color w:val="000000"/>
                <w:sz w:val="22"/>
              </w:rPr>
              <w:t>CONCORRÊNCIA</w:t>
            </w:r>
            <w:r w:rsidR="00E30E3D" w:rsidRPr="00BD0B04">
              <w:rPr>
                <w:rFonts w:ascii="Arial" w:hAnsi="Arial" w:cs="Arial"/>
                <w:b/>
                <w:bCs/>
                <w:color w:val="000000"/>
                <w:sz w:val="22"/>
              </w:rPr>
              <w:t xml:space="preserve">: Decreto 3455, de 22 de abril de </w:t>
            </w:r>
            <w:proofErr w:type="gramStart"/>
            <w:r w:rsidR="00E30E3D" w:rsidRPr="00BD0B04">
              <w:rPr>
                <w:rFonts w:ascii="Arial" w:hAnsi="Arial" w:cs="Arial"/>
                <w:b/>
                <w:bCs/>
                <w:color w:val="000000"/>
                <w:sz w:val="22"/>
              </w:rPr>
              <w:t>2024</w:t>
            </w:r>
            <w:proofErr w:type="gramEnd"/>
          </w:p>
          <w:p w:rsidR="00E30E3D" w:rsidRPr="00BD0B04" w:rsidRDefault="00E30E3D" w:rsidP="00E30E3D">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MENOR PREÇO</w:t>
            </w:r>
            <w:r w:rsidR="001051D4">
              <w:rPr>
                <w:rFonts w:ascii="Arial" w:hAnsi="Arial" w:cs="Arial"/>
                <w:bCs/>
                <w:sz w:val="22"/>
                <w:u w:val="single"/>
              </w:rPr>
              <w:t xml:space="preserve"> GLOGAL DA TABELA SINAPI</w:t>
            </w:r>
          </w:p>
          <w:p w:rsidR="00E30E3D" w:rsidRPr="00BD0B04" w:rsidRDefault="00E30E3D" w:rsidP="00E30E3D">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E30E3D" w:rsidRPr="00733D44" w:rsidRDefault="00E30E3D" w:rsidP="00E30E3D">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INÍCIO DO RECEBIMENTO DAS PROPOSTAS: </w:t>
            </w:r>
            <w:r w:rsidR="00F621FD">
              <w:rPr>
                <w:rFonts w:ascii="Arial" w:hAnsi="Arial" w:cs="Arial"/>
                <w:bCs/>
                <w:sz w:val="22"/>
              </w:rPr>
              <w:t>19/03/2026</w:t>
            </w:r>
            <w:r w:rsidRPr="00C36F66">
              <w:rPr>
                <w:rFonts w:ascii="Arial" w:hAnsi="Arial" w:cs="Arial"/>
                <w:bCs/>
                <w:sz w:val="22"/>
              </w:rPr>
              <w:t xml:space="preserve"> às </w:t>
            </w:r>
            <w:proofErr w:type="gramStart"/>
            <w:r w:rsidRPr="00C36F66">
              <w:rPr>
                <w:rFonts w:ascii="Arial" w:hAnsi="Arial" w:cs="Arial"/>
                <w:bCs/>
                <w:sz w:val="22"/>
              </w:rPr>
              <w:t>11</w:t>
            </w:r>
            <w:r w:rsidR="00C17D0C" w:rsidRPr="00C36F66">
              <w:rPr>
                <w:rFonts w:ascii="Arial" w:hAnsi="Arial" w:cs="Arial"/>
                <w:bCs/>
                <w:sz w:val="22"/>
              </w:rPr>
              <w:t>:</w:t>
            </w:r>
            <w:r w:rsidR="00733D44" w:rsidRPr="00C36F66">
              <w:rPr>
                <w:rFonts w:ascii="Arial" w:hAnsi="Arial" w:cs="Arial"/>
                <w:bCs/>
                <w:sz w:val="22"/>
              </w:rPr>
              <w:t>0</w:t>
            </w:r>
            <w:r w:rsidR="00C17D0C" w:rsidRPr="00C36F66">
              <w:rPr>
                <w:rFonts w:ascii="Arial" w:hAnsi="Arial" w:cs="Arial"/>
                <w:bCs/>
                <w:sz w:val="22"/>
              </w:rPr>
              <w:t>0</w:t>
            </w:r>
            <w:proofErr w:type="gramEnd"/>
            <w:r w:rsidRPr="00C36F66">
              <w:rPr>
                <w:rFonts w:ascii="Arial" w:hAnsi="Arial" w:cs="Arial"/>
                <w:bCs/>
                <w:sz w:val="22"/>
              </w:rPr>
              <w:t xml:space="preserve"> horas</w:t>
            </w:r>
          </w:p>
          <w:p w:rsidR="00E30E3D" w:rsidRPr="00BD0B04" w:rsidRDefault="00E30E3D" w:rsidP="00E30E3D">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FIM DO ENVIO DAS PROPOSTAS: </w:t>
            </w:r>
            <w:r w:rsidR="00F621FD">
              <w:rPr>
                <w:rFonts w:ascii="Arial" w:hAnsi="Arial" w:cs="Arial"/>
                <w:bCs/>
                <w:sz w:val="22"/>
              </w:rPr>
              <w:t>07/04</w:t>
            </w:r>
            <w:r w:rsidR="00C36F66" w:rsidRPr="00C36F66">
              <w:rPr>
                <w:rFonts w:ascii="Arial" w:hAnsi="Arial" w:cs="Arial"/>
                <w:bCs/>
                <w:sz w:val="22"/>
              </w:rPr>
              <w:t>/2026</w:t>
            </w:r>
            <w:r w:rsidRPr="00C36F66">
              <w:rPr>
                <w:rFonts w:ascii="Arial" w:hAnsi="Arial" w:cs="Arial"/>
                <w:bCs/>
                <w:sz w:val="22"/>
              </w:rPr>
              <w:t xml:space="preserve"> às 09h 00min</w:t>
            </w:r>
          </w:p>
          <w:p w:rsidR="00E30E3D" w:rsidRPr="00C17D0C" w:rsidRDefault="00E30E3D" w:rsidP="00E30E3D">
            <w:pPr>
              <w:spacing w:before="120" w:after="120"/>
              <w:jc w:val="both"/>
              <w:rPr>
                <w:rFonts w:eastAsia="Times New Roman" w:cs="Arial"/>
                <w:bCs/>
              </w:rPr>
            </w:pPr>
            <w:r w:rsidRPr="00BD0B04">
              <w:rPr>
                <w:rFonts w:eastAsia="Times New Roman" w:cs="Arial"/>
                <w:b/>
                <w:bCs/>
              </w:rPr>
              <w:t xml:space="preserve">INÍCIO DA SESSÃO DE DISPUTA DE PREÇOS: </w:t>
            </w:r>
            <w:r w:rsidR="00F621FD">
              <w:rPr>
                <w:rFonts w:eastAsia="Times New Roman" w:cs="Arial"/>
                <w:bCs/>
              </w:rPr>
              <w:t>07/04</w:t>
            </w:r>
            <w:r w:rsidR="00C36F66" w:rsidRPr="00C36F66">
              <w:rPr>
                <w:rFonts w:eastAsia="Times New Roman" w:cs="Arial"/>
                <w:bCs/>
              </w:rPr>
              <w:t>/2026</w:t>
            </w:r>
            <w:r w:rsidRPr="00C36F66">
              <w:rPr>
                <w:rFonts w:eastAsia="Times New Roman" w:cs="Arial"/>
                <w:bCs/>
              </w:rPr>
              <w:t xml:space="preserve"> às 09h 30min</w:t>
            </w:r>
          </w:p>
          <w:p w:rsidR="00E30E3D" w:rsidRPr="00BD0B04" w:rsidRDefault="00E30E3D" w:rsidP="00E30E3D">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9">
              <w:r w:rsidRPr="00BD0B04">
                <w:rPr>
                  <w:rFonts w:ascii="Arial" w:hAnsi="Arial" w:cs="Arial"/>
                  <w:color w:val="0000FF"/>
                  <w:u w:val="single" w:color="0000FF"/>
                </w:rPr>
                <w:t>www.bll.org.br</w:t>
              </w:r>
            </w:hyperlink>
          </w:p>
          <w:p w:rsidR="00E30E3D" w:rsidRPr="00BD0B04" w:rsidRDefault="00E30E3D" w:rsidP="00E30E3D">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E30E3D" w:rsidRPr="00BD0B04" w:rsidRDefault="00E30E3D" w:rsidP="00E30E3D">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0"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AD1902">
              <w:fldChar w:fldCharType="begin"/>
            </w:r>
            <w:r w:rsidR="00AD1902">
              <w:instrText xml:space="preserve"> HYPERLINK "http://www.bll.org.br/" \h </w:instrText>
            </w:r>
            <w:r w:rsidR="00AD1902">
              <w:fldChar w:fldCharType="separate"/>
            </w:r>
            <w:r w:rsidRPr="00BD0B04">
              <w:rPr>
                <w:rFonts w:ascii="Arial" w:hAnsi="Arial" w:cs="Arial"/>
                <w:color w:val="0000FF"/>
                <w:u w:val="single" w:color="0000FF"/>
              </w:rPr>
              <w:t>www.bll.org.br</w:t>
            </w:r>
            <w:r w:rsidR="00AD1902">
              <w:rPr>
                <w:rFonts w:ascii="Arial" w:hAnsi="Arial" w:cs="Arial"/>
                <w:color w:val="0000FF"/>
                <w:u w:val="single" w:color="0000FF"/>
              </w:rPr>
              <w:fldChar w:fldCharType="end"/>
            </w:r>
          </w:p>
          <w:p w:rsidR="0043102E" w:rsidRDefault="00E30E3D" w:rsidP="0043102E">
            <w:pPr>
              <w:pStyle w:val="PargrafodaLista"/>
              <w:widowControl w:val="0"/>
              <w:autoSpaceDE w:val="0"/>
              <w:autoSpaceDN w:val="0"/>
              <w:spacing w:line="276" w:lineRule="auto"/>
              <w:ind w:left="0"/>
              <w:jc w:val="both"/>
              <w:rPr>
                <w:rFonts w:cs="Arial"/>
              </w:rPr>
            </w:pPr>
            <w:r w:rsidRPr="00690B02">
              <w:rPr>
                <w:rFonts w:cs="Arial"/>
                <w:b/>
                <w:bCs/>
                <w:color w:val="000000"/>
              </w:rPr>
              <w:t>OBJETO:</w:t>
            </w:r>
            <w:r w:rsidRPr="0043102E">
              <w:rPr>
                <w:rFonts w:eastAsia="Arial MT" w:cs="Arial"/>
                <w:lang w:val="pt-PT" w:eastAsia="en-US"/>
              </w:rPr>
              <w:t xml:space="preserve"> </w:t>
            </w:r>
            <w:r w:rsidR="0043102E" w:rsidRPr="00055392">
              <w:rPr>
                <w:rFonts w:eastAsia="Times New Roman" w:cs="Arial"/>
              </w:rPr>
              <w:t xml:space="preserve">Contratação de empresa de engenharia para Reforma e Ampliação da Escola Municipal Antônio Carlos Magalhães na Comunidade Rural de Nova Vista, no Município de Andaraí/BA, meta do Convênio </w:t>
            </w:r>
            <w:bookmarkStart w:id="1" w:name="_Hlk218501018"/>
            <w:r w:rsidR="0043102E" w:rsidRPr="00055392">
              <w:rPr>
                <w:rFonts w:eastAsia="Times New Roman" w:cs="Arial"/>
              </w:rPr>
              <w:t>539/2025</w:t>
            </w:r>
            <w:bookmarkEnd w:id="1"/>
            <w:r w:rsidR="0043102E" w:rsidRPr="00055392">
              <w:rPr>
                <w:rFonts w:eastAsia="Times New Roman" w:cs="Arial"/>
              </w:rPr>
              <w:t>, celebrado entre o Município de Andaraí/BA e Secretaria da Educação do Estado da Bahia, conforme condições e exigências estabelecidas neste instrumento.</w:t>
            </w:r>
          </w:p>
          <w:p w:rsidR="00B80B49" w:rsidRDefault="00B80B49" w:rsidP="001051D4">
            <w:pPr>
              <w:pStyle w:val="Ttulo3"/>
              <w:spacing w:before="1"/>
              <w:rPr>
                <w:rFonts w:ascii="Arial" w:eastAsia="Arial MT" w:hAnsi="Arial" w:cs="Arial"/>
                <w:b/>
                <w:bCs/>
                <w:color w:val="auto"/>
                <w:sz w:val="22"/>
                <w:lang w:val="pt-PT" w:eastAsia="en-US"/>
              </w:rPr>
            </w:pPr>
          </w:p>
          <w:p w:rsidR="001051D4" w:rsidRPr="001051D4" w:rsidRDefault="001051D4" w:rsidP="001051D4">
            <w:pPr>
              <w:pStyle w:val="Ttulo3"/>
              <w:spacing w:before="1"/>
              <w:rPr>
                <w:rFonts w:ascii="Arial" w:eastAsia="Arial MT" w:hAnsi="Arial" w:cs="Arial"/>
                <w:b/>
                <w:bCs/>
                <w:color w:val="auto"/>
                <w:sz w:val="22"/>
                <w:lang w:val="pt-PT" w:eastAsia="en-US"/>
              </w:rPr>
            </w:pPr>
            <w:r w:rsidRPr="001051D4">
              <w:rPr>
                <w:rFonts w:ascii="Arial" w:eastAsia="Arial MT" w:hAnsi="Arial" w:cs="Arial"/>
                <w:b/>
                <w:bCs/>
                <w:color w:val="auto"/>
                <w:sz w:val="22"/>
                <w:lang w:val="pt-PT" w:eastAsia="en-US"/>
              </w:rPr>
              <w:t xml:space="preserve">PREFERÊNCIAME/EPP/EQUIPARADAS: </w:t>
            </w:r>
            <w:r w:rsidRPr="001E0512">
              <w:rPr>
                <w:rFonts w:ascii="Arial" w:eastAsia="Arial MT" w:hAnsi="Arial" w:cs="Arial"/>
                <w:bCs/>
                <w:color w:val="auto"/>
                <w:sz w:val="22"/>
                <w:lang w:val="pt-PT" w:eastAsia="en-US"/>
              </w:rPr>
              <w:t>NÃO</w:t>
            </w:r>
          </w:p>
        </w:tc>
      </w:tr>
    </w:tbl>
    <w:p w:rsidR="00FF6CD9" w:rsidRDefault="00FF6CD9">
      <w:pPr>
        <w:spacing w:after="240"/>
        <w:rPr>
          <w:sz w:val="24"/>
          <w:szCs w:val="24"/>
        </w:rPr>
      </w:pPr>
    </w:p>
    <w:p w:rsidR="00FF6CD9" w:rsidRDefault="003F6AF9" w:rsidP="001051D4">
      <w:pPr>
        <w:pStyle w:val="Ttulo1"/>
      </w:pPr>
      <w:r>
        <w:t>PREÂMBULO</w:t>
      </w:r>
    </w:p>
    <w:p w:rsidR="001051D4" w:rsidRDefault="001051D4" w:rsidP="001051D4"/>
    <w:p w:rsidR="001051D4" w:rsidRDefault="001051D4" w:rsidP="001051D4"/>
    <w:p w:rsidR="001051D4" w:rsidRPr="00B80B49" w:rsidRDefault="001051D4" w:rsidP="00B80B49">
      <w:pPr>
        <w:jc w:val="both"/>
        <w:rPr>
          <w:rFonts w:cs="Arial"/>
          <w:bCs/>
        </w:rPr>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734EBC" w:rsidRPr="00581998">
        <w:t xml:space="preserve">designados pelo </w:t>
      </w:r>
      <w:r w:rsidR="00734EBC">
        <w:rPr>
          <w:b/>
          <w:bCs/>
        </w:rPr>
        <w:t>Decreto n° 3.712, de 07 de J</w:t>
      </w:r>
      <w:r w:rsidR="00734EBC" w:rsidRPr="000B798F">
        <w:rPr>
          <w:b/>
          <w:bCs/>
        </w:rPr>
        <w:t>aneiro de 2025</w:t>
      </w:r>
      <w:r>
        <w:t>, realizará licitação, na</w:t>
      </w:r>
      <w:r>
        <w:rPr>
          <w:spacing w:val="1"/>
        </w:rPr>
        <w:t xml:space="preserve"> </w:t>
      </w:r>
      <w:r>
        <w:t xml:space="preserve">modalidade </w:t>
      </w:r>
      <w:r w:rsidRPr="001051D4">
        <w:rPr>
          <w:b/>
        </w:rPr>
        <w:t>CONCORRÊNCIA</w:t>
      </w:r>
      <w:r>
        <w:t xml:space="preserve">, na forma </w:t>
      </w:r>
      <w:r>
        <w:rPr>
          <w:b/>
        </w:rPr>
        <w:t>ELETRÔNICA</w:t>
      </w:r>
      <w:r>
        <w:t xml:space="preserve">, com critério de julgamento </w:t>
      </w:r>
      <w:r>
        <w:rPr>
          <w:b/>
        </w:rPr>
        <w:t>MENOR</w:t>
      </w:r>
      <w:r>
        <w:rPr>
          <w:b/>
          <w:spacing w:val="1"/>
        </w:rPr>
        <w:t xml:space="preserve"> </w:t>
      </w:r>
      <w:r>
        <w:rPr>
          <w:b/>
        </w:rPr>
        <w:t>PREÇO GLOBAL</w:t>
      </w:r>
      <w:r>
        <w:t xml:space="preserve">, visando a </w:t>
      </w:r>
      <w:r w:rsidR="0043102E" w:rsidRPr="0043102E">
        <w:t xml:space="preserve">Contratação de empresa de engenharia para Reforma e Ampliação da Escola </w:t>
      </w:r>
      <w:r w:rsidR="0043102E" w:rsidRPr="0043102E">
        <w:lastRenderedPageBreak/>
        <w:t xml:space="preserve">Municipal Antônio Carlos Magalhães na Comunidade Rural de Nova Vista, no Município de Andaraí/BA, meta do Convênio 539/2025, celebrado entre o Município de Andaraí/BA e Secretaria da Educação do Estado da Bahia, conforme condições e </w:t>
      </w:r>
      <w:r w:rsidR="0043102E" w:rsidRPr="0043102E">
        <w:rPr>
          <w:rFonts w:eastAsia="Arial MT" w:cs="Arial"/>
          <w:lang w:val="pt-PT" w:eastAsia="en-US"/>
        </w:rPr>
        <w:t>exigências estabelecidas neste instrumento</w:t>
      </w:r>
      <w:r w:rsidR="009405DD">
        <w:rPr>
          <w:rFonts w:cs="Arial"/>
        </w:rPr>
        <w:t>,</w:t>
      </w:r>
      <w:r>
        <w:rPr>
          <w:spacing w:val="-5"/>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 xml:space="preserve">de </w:t>
      </w:r>
      <w:proofErr w:type="gramStart"/>
      <w:r>
        <w:t>14 Dezembro</w:t>
      </w:r>
      <w:proofErr w:type="gramEnd"/>
      <w:r>
        <w:t xml:space="preserve"> de 2006, e Decreto Municipal n° 3455/2024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FF6CD9" w:rsidRDefault="003F6AF9">
      <w:pPr>
        <w:pStyle w:val="Ttulo1"/>
        <w:numPr>
          <w:ilvl w:val="0"/>
          <w:numId w:val="7"/>
        </w:numPr>
        <w:spacing w:after="240" w:line="312" w:lineRule="auto"/>
      </w:pPr>
      <w:bookmarkStart w:id="2" w:name="_heading=h.gjdgxs" w:colFirst="0" w:colLast="0"/>
      <w:bookmarkEnd w:id="2"/>
      <w:r>
        <w:t xml:space="preserve">LOCAL, DATA E </w:t>
      </w:r>
      <w:proofErr w:type="gramStart"/>
      <w:r>
        <w:t>HORA</w:t>
      </w:r>
      <w:proofErr w:type="gramEnd"/>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t>A sessão pública realizada</w:t>
      </w:r>
      <w:r w:rsidRPr="005578FD">
        <w:rPr>
          <w:color w:val="000000"/>
        </w:rPr>
        <w:t xml:space="preserve">, por meio da INTERNET, mediante condições de segurança - criptografia e autenticação - em todas as suas fases através do Sistema Eletrônico de Licitações do Banco do Brasil, na Forma Eletrônica, </w:t>
      </w:r>
      <w:r>
        <w:t>Portal</w:t>
      </w:r>
      <w:r w:rsidRPr="005578FD">
        <w:rPr>
          <w:spacing w:val="-2"/>
        </w:rPr>
        <w:t xml:space="preserve"> </w:t>
      </w:r>
      <w:r>
        <w:t>Bolsa</w:t>
      </w:r>
      <w:r w:rsidRPr="005578FD">
        <w:rPr>
          <w:spacing w:val="-3"/>
        </w:rPr>
        <w:t xml:space="preserve"> </w:t>
      </w:r>
      <w:r>
        <w:t>de</w:t>
      </w:r>
      <w:r w:rsidRPr="005578FD">
        <w:rPr>
          <w:spacing w:val="-3"/>
        </w:rPr>
        <w:t xml:space="preserve"> </w:t>
      </w:r>
      <w:r>
        <w:t>Licitações do</w:t>
      </w:r>
      <w:r w:rsidRPr="005578FD">
        <w:rPr>
          <w:spacing w:val="-1"/>
        </w:rPr>
        <w:t xml:space="preserve"> </w:t>
      </w:r>
      <w:r>
        <w:t>Brasil</w:t>
      </w:r>
      <w:r w:rsidRPr="005578FD">
        <w:rPr>
          <w:spacing w:val="3"/>
        </w:rPr>
        <w:t xml:space="preserve"> </w:t>
      </w:r>
      <w:r>
        <w:t>–</w:t>
      </w:r>
      <w:r w:rsidRPr="005578FD">
        <w:rPr>
          <w:spacing w:val="-1"/>
        </w:rPr>
        <w:t xml:space="preserve"> </w:t>
      </w:r>
      <w:r>
        <w:t>BLL</w:t>
      </w:r>
      <w:r w:rsidRPr="005578FD">
        <w:rPr>
          <w:spacing w:val="51"/>
        </w:rPr>
        <w:t xml:space="preserve"> </w:t>
      </w:r>
      <w:hyperlink r:id="rId11">
        <w:r w:rsidRPr="005578FD">
          <w:rPr>
            <w:color w:val="0000FF"/>
            <w:u w:val="single" w:color="0000FF"/>
          </w:rPr>
          <w:t>www.bll.org.br</w:t>
        </w:r>
      </w:hyperlink>
      <w:r>
        <w:t>.</w:t>
      </w:r>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Somente poderão participar da sessão pública, as empresas que apresentarem propostas através do site descrito no item 1.1, até a data e hora estabelecidas no presente edital.</w:t>
      </w:r>
      <w:r>
        <w:t xml:space="preserve"> </w:t>
      </w:r>
    </w:p>
    <w:p w:rsidR="00FF6CD9" w:rsidRDefault="003F6AF9">
      <w:pPr>
        <w:pStyle w:val="Ttulo1"/>
        <w:numPr>
          <w:ilvl w:val="0"/>
          <w:numId w:val="7"/>
        </w:numPr>
        <w:spacing w:after="240" w:line="312" w:lineRule="auto"/>
      </w:pPr>
      <w:r>
        <w:t>DO OBJETO</w:t>
      </w:r>
    </w:p>
    <w:p w:rsidR="00FF6CD9" w:rsidRPr="00B80B49" w:rsidRDefault="003F6AF9" w:rsidP="00141970">
      <w:pPr>
        <w:numPr>
          <w:ilvl w:val="1"/>
          <w:numId w:val="7"/>
        </w:numPr>
        <w:pBdr>
          <w:top w:val="nil"/>
          <w:left w:val="nil"/>
          <w:bottom w:val="nil"/>
          <w:right w:val="nil"/>
          <w:between w:val="nil"/>
        </w:pBdr>
        <w:spacing w:before="240" w:after="240" w:line="312" w:lineRule="auto"/>
        <w:ind w:left="0" w:firstLine="720"/>
        <w:jc w:val="both"/>
        <w:rPr>
          <w:color w:val="000000"/>
        </w:rPr>
      </w:pPr>
      <w:r w:rsidRPr="00B80B49">
        <w:rPr>
          <w:color w:val="000000"/>
        </w:rPr>
        <w:t xml:space="preserve">Constitui o objeto da presente licitação a </w:t>
      </w:r>
      <w:r w:rsidR="0043102E" w:rsidRPr="0043102E">
        <w:rPr>
          <w:rFonts w:eastAsia="Arial MT" w:cs="Arial"/>
          <w:lang w:val="pt-PT" w:eastAsia="en-US"/>
        </w:rPr>
        <w:t>Contratação de empresa de engenharia para Reforma e Ampliação da Escola Municipal Antônio Carlos Magalhães na Comunidade Rural de Nova Vista, no Município de Andaraí/BA, meta do Convênio 539/2025, celebrado entre o Município de Andaraí/BA e Secretaria da Educação do Estado da Bahia, conforme condições e exigências estabelecidas neste instrumento</w:t>
      </w:r>
      <w:r w:rsidR="009405DD" w:rsidRPr="00141970">
        <w:rPr>
          <w:color w:val="000000"/>
        </w:rPr>
        <w:t>,</w:t>
      </w:r>
      <w:r w:rsidR="00B80B49" w:rsidRPr="00141970">
        <w:rPr>
          <w:color w:val="000000"/>
        </w:rPr>
        <w:t xml:space="preserve"> </w:t>
      </w:r>
      <w:r w:rsidRPr="00B80B49">
        <w:rPr>
          <w:color w:val="000000"/>
        </w:rPr>
        <w:t>conforme quantidades, condições e exigências estabelecidas neste Edital e seus anexos.</w:t>
      </w:r>
    </w:p>
    <w:p w:rsidR="005578FD"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 xml:space="preserve">A presente licitação será </w:t>
      </w:r>
      <w:r>
        <w:t>julgada de forma</w:t>
      </w:r>
      <w:r w:rsidRPr="005578FD">
        <w:rPr>
          <w:color w:val="000000"/>
        </w:rPr>
        <w:t xml:space="preserve"> </w:t>
      </w:r>
      <w:r w:rsidR="005578FD" w:rsidRPr="005578FD">
        <w:rPr>
          <w:color w:val="000000"/>
        </w:rPr>
        <w:t xml:space="preserve">global, </w:t>
      </w:r>
      <w:r w:rsidRPr="005578FD">
        <w:rPr>
          <w:color w:val="000000"/>
        </w:rPr>
        <w:t>formado por itens, conforme tabela apresentada no Projeto Básico, devendo o licitante oferecer proposta p</w:t>
      </w:r>
      <w:r w:rsidR="005578FD" w:rsidRPr="005578FD">
        <w:rPr>
          <w:color w:val="000000"/>
        </w:rPr>
        <w:t>ara todos os itens que o compõe</w:t>
      </w:r>
      <w:r w:rsidR="005578FD">
        <w:rPr>
          <w:color w:val="000000"/>
        </w:rPr>
        <w:t>.</w:t>
      </w:r>
    </w:p>
    <w:p w:rsidR="00FF6CD9"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highlight w:val="white"/>
        </w:rPr>
        <w:t>A presente contratação adotará como regime de execução a</w:t>
      </w:r>
      <w:r w:rsidR="005578FD" w:rsidRPr="005578FD">
        <w:rPr>
          <w:highlight w:val="white"/>
        </w:rPr>
        <w:t xml:space="preserve"> </w:t>
      </w:r>
      <w:r w:rsidRPr="005578FD">
        <w:rPr>
          <w:highlight w:val="white"/>
        </w:rPr>
        <w:t>empreitada por preço</w:t>
      </w:r>
      <w:r w:rsidR="005578FD" w:rsidRPr="005578FD">
        <w:rPr>
          <w:highlight w:val="white"/>
        </w:rPr>
        <w:t xml:space="preserve"> </w:t>
      </w:r>
      <w:r w:rsidR="009405DD">
        <w:t>global</w:t>
      </w:r>
      <w:r w:rsidR="005578FD" w:rsidRPr="005578FD">
        <w:t>.</w:t>
      </w:r>
    </w:p>
    <w:p w:rsidR="00FF6CD9" w:rsidRPr="000114DA" w:rsidRDefault="003F6AF9">
      <w:pPr>
        <w:numPr>
          <w:ilvl w:val="1"/>
          <w:numId w:val="7"/>
        </w:numPr>
        <w:pBdr>
          <w:top w:val="nil"/>
          <w:left w:val="nil"/>
          <w:bottom w:val="nil"/>
          <w:right w:val="nil"/>
          <w:between w:val="nil"/>
        </w:pBdr>
        <w:spacing w:before="240" w:after="240" w:line="312" w:lineRule="auto"/>
        <w:ind w:left="0" w:firstLine="720"/>
        <w:jc w:val="both"/>
        <w:rPr>
          <w:b/>
        </w:rPr>
      </w:pPr>
      <w:r w:rsidRPr="000114DA">
        <w:rPr>
          <w:b/>
          <w:highlight w:val="white"/>
        </w:rPr>
        <w:t xml:space="preserve">O valor máximo admitido para a execução </w:t>
      </w:r>
      <w:r w:rsidR="005578FD" w:rsidRPr="000114DA">
        <w:rPr>
          <w:b/>
          <w:highlight w:val="white"/>
        </w:rPr>
        <w:t xml:space="preserve">da </w:t>
      </w:r>
      <w:r w:rsidRPr="000114DA">
        <w:rPr>
          <w:b/>
          <w:highlight w:val="white"/>
        </w:rPr>
        <w:t xml:space="preserve">obra de engenharia é </w:t>
      </w:r>
      <w:r w:rsidR="00AA1890" w:rsidRPr="00AA1890">
        <w:rPr>
          <w:b/>
          <w:highlight w:val="white"/>
        </w:rPr>
        <w:t>de</w:t>
      </w:r>
      <w:r w:rsidR="00AA1890" w:rsidRPr="00AA1890">
        <w:rPr>
          <w:b/>
        </w:rPr>
        <w:t xml:space="preserve"> </w:t>
      </w:r>
      <w:r w:rsidR="00AA1890">
        <w:rPr>
          <w:rFonts w:cs="Arial"/>
          <w:b/>
          <w:bCs/>
        </w:rPr>
        <w:t>R$</w:t>
      </w:r>
      <w:r w:rsidR="0043102E">
        <w:rPr>
          <w:rFonts w:cs="Arial"/>
          <w:b/>
          <w:bCs/>
        </w:rPr>
        <w:t>5.726.268,57</w:t>
      </w:r>
      <w:r w:rsidR="00AA1890" w:rsidRPr="000114DA">
        <w:rPr>
          <w:b/>
          <w:highlight w:val="white"/>
        </w:rPr>
        <w:t xml:space="preserve"> </w:t>
      </w:r>
      <w:r w:rsidRPr="000114DA">
        <w:rPr>
          <w:b/>
          <w:highlight w:val="white"/>
        </w:rPr>
        <w:t>(</w:t>
      </w:r>
      <w:r w:rsidR="0043102E">
        <w:rPr>
          <w:b/>
          <w:highlight w:val="white"/>
        </w:rPr>
        <w:t xml:space="preserve">cinco </w:t>
      </w:r>
      <w:r w:rsidR="00AA1890">
        <w:rPr>
          <w:b/>
          <w:highlight w:val="white"/>
        </w:rPr>
        <w:t xml:space="preserve">milhões, </w:t>
      </w:r>
      <w:r w:rsidR="0043102E">
        <w:rPr>
          <w:b/>
          <w:highlight w:val="white"/>
        </w:rPr>
        <w:t>setecentos e vinte e seis</w:t>
      </w:r>
      <w:r w:rsidR="00AA1890">
        <w:rPr>
          <w:b/>
          <w:highlight w:val="white"/>
        </w:rPr>
        <w:t xml:space="preserve"> mil, </w:t>
      </w:r>
      <w:r w:rsidR="0043102E">
        <w:rPr>
          <w:b/>
          <w:highlight w:val="white"/>
        </w:rPr>
        <w:t>duzentos</w:t>
      </w:r>
      <w:proofErr w:type="gramStart"/>
      <w:r w:rsidR="0043102E">
        <w:rPr>
          <w:b/>
          <w:highlight w:val="white"/>
        </w:rPr>
        <w:t xml:space="preserve">  </w:t>
      </w:r>
      <w:proofErr w:type="gramEnd"/>
      <w:r w:rsidR="0043102E">
        <w:rPr>
          <w:b/>
          <w:highlight w:val="white"/>
        </w:rPr>
        <w:t xml:space="preserve">e sessenta e oito reais e cinquenta e sete </w:t>
      </w:r>
      <w:r w:rsidR="00AA1890">
        <w:rPr>
          <w:b/>
          <w:highlight w:val="white"/>
        </w:rPr>
        <w:t>centavos</w:t>
      </w:r>
      <w:r w:rsidRPr="000114DA">
        <w:rPr>
          <w:b/>
          <w:highlight w:val="white"/>
        </w:rPr>
        <w:t xml:space="preserve">), conforme disposto na planilha orçamentária anexa ao instrumento convocatório. </w:t>
      </w:r>
    </w:p>
    <w:p w:rsidR="00FF6CD9" w:rsidRDefault="003F6AF9">
      <w:pPr>
        <w:pStyle w:val="Ttulo1"/>
        <w:numPr>
          <w:ilvl w:val="0"/>
          <w:numId w:val="7"/>
        </w:numPr>
        <w:spacing w:after="240" w:line="312" w:lineRule="auto"/>
      </w:pPr>
      <w:bookmarkStart w:id="3" w:name="_heading=h.30j0zll" w:colFirst="0" w:colLast="0"/>
      <w:bookmarkEnd w:id="3"/>
      <w:r>
        <w:lastRenderedPageBreak/>
        <w:t>DO CREDENCIAMENTO</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Para acesso ao sistema de compras eletrônicas, os interessados deverão credenciar e obter chave de identificação e senha pessoal do sistema de compras eletrônicas </w:t>
      </w:r>
      <w:r w:rsidR="00FB399B">
        <w:rPr>
          <w:color w:val="000000"/>
        </w:rPr>
        <w:t xml:space="preserve">- </w:t>
      </w:r>
      <w:r w:rsidR="00FB399B">
        <w:t>Portal</w:t>
      </w:r>
      <w:r w:rsidR="00FB399B" w:rsidRPr="00FB399B">
        <w:rPr>
          <w:spacing w:val="-2"/>
        </w:rPr>
        <w:t xml:space="preserve"> </w:t>
      </w:r>
      <w:r w:rsidR="00FB399B">
        <w:t>Bolsa</w:t>
      </w:r>
      <w:r w:rsidR="00FB399B" w:rsidRPr="00FB399B">
        <w:rPr>
          <w:spacing w:val="-3"/>
        </w:rPr>
        <w:t xml:space="preserve"> </w:t>
      </w:r>
      <w:r w:rsidR="00FB399B">
        <w:t>de</w:t>
      </w:r>
      <w:r w:rsidR="00FB399B" w:rsidRPr="00FB399B">
        <w:rPr>
          <w:spacing w:val="-3"/>
        </w:rPr>
        <w:t xml:space="preserve"> </w:t>
      </w:r>
      <w:r w:rsidR="00FB399B">
        <w:t>Licitações do</w:t>
      </w:r>
      <w:r w:rsidR="00FB399B" w:rsidRPr="00FB399B">
        <w:rPr>
          <w:spacing w:val="-1"/>
        </w:rPr>
        <w:t xml:space="preserve"> </w:t>
      </w:r>
      <w:r w:rsidR="00FB399B">
        <w:t>Brasil</w:t>
      </w:r>
      <w:r w:rsidR="00FB399B" w:rsidRPr="00FB399B">
        <w:rPr>
          <w:spacing w:val="3"/>
        </w:rPr>
        <w:t xml:space="preserve"> </w:t>
      </w:r>
      <w:r w:rsidR="00FB399B">
        <w:t>–</w:t>
      </w:r>
      <w:r w:rsidR="00FB399B" w:rsidRPr="00FB399B">
        <w:rPr>
          <w:spacing w:val="-1"/>
        </w:rPr>
        <w:t xml:space="preserve"> </w:t>
      </w:r>
      <w:r w:rsidR="00FB399B">
        <w:t>BLL</w:t>
      </w:r>
      <w:r w:rsidR="00FB399B" w:rsidRPr="00FB399B">
        <w:rPr>
          <w:spacing w:val="51"/>
        </w:rPr>
        <w:t xml:space="preserve"> </w:t>
      </w:r>
      <w:hyperlink r:id="rId12">
        <w:r w:rsidR="00FB399B" w:rsidRPr="00FB399B">
          <w:rPr>
            <w:color w:val="0000FF"/>
            <w:u w:val="single" w:color="0000FF"/>
          </w:rPr>
          <w:t>www.bll.org.br</w:t>
        </w:r>
      </w:hyperlink>
      <w:r w:rsidR="00FB399B">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é o nível básico do registro cadastral na Plataforma de Realização de Pregão Eletrônico BLL, que permite a participação dos interessados na modalidade licitatória em sua forma eletrônica.</w:t>
      </w:r>
    </w:p>
    <w:p w:rsidR="00FF6CD9" w:rsidRDefault="003F6AF9">
      <w:pPr>
        <w:numPr>
          <w:ilvl w:val="1"/>
          <w:numId w:val="7"/>
        </w:numPr>
        <w:pBdr>
          <w:top w:val="nil"/>
          <w:left w:val="nil"/>
          <w:bottom w:val="nil"/>
          <w:right w:val="nil"/>
          <w:between w:val="nil"/>
        </w:pBdr>
        <w:spacing w:before="240" w:after="240" w:line="312" w:lineRule="auto"/>
        <w:ind w:left="0" w:firstLine="850"/>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Sistema e mantê-los atualizados junto aos órgãos responsáveis pela informação, devendo proceder, imediatamente, à correção ou à alteração dos registros quando identificar incorreção ou </w:t>
      </w:r>
      <w:r>
        <w:t>aqueles que se tornem</w:t>
      </w:r>
      <w:r>
        <w:rPr>
          <w:color w:val="000000"/>
        </w:rPr>
        <w:t xml:space="preserve"> desatualizados.</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O credenciamento junto ao provedor do sistema implica a responsabilidade do licitante ou de seu representante legal e a presunção de sua capacidade técnica para realização das transações inerentes a esta Concorrência.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FB399B">
        <w:rPr>
          <w:sz w:val="20"/>
        </w:rPr>
        <w:t>:</w:t>
      </w:r>
      <w:r w:rsidRPr="00141970">
        <w:rPr>
          <w:color w:val="0000FF"/>
          <w:spacing w:val="-2"/>
        </w:rPr>
        <w:t xml:space="preserve"> </w:t>
      </w:r>
      <w:hyperlink r:id="rId13">
        <w:r w:rsidRPr="00141970">
          <w:rPr>
            <w:color w:val="0000FF"/>
            <w:u w:val="single" w:color="0000FF"/>
          </w:rPr>
          <w:t>www.bll.org.br</w:t>
        </w:r>
      </w:hyperlink>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Pr>
          <w:color w:val="000000"/>
        </w:rPr>
        <w:t>O acesso do operador a concorrência</w:t>
      </w:r>
      <w:r w:rsidRPr="00FB399B">
        <w:rPr>
          <w:color w:val="000000"/>
        </w:rPr>
        <w:t>, para efeito de encaminhamento da documentação de habilitação, proposta de preços e lances sucessivos de preços, em nome do licitante, somente se dará mediante prévia definição de senha privativa;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A chave de identificação e a senha dos operadores poderão ser utilizadas em qualquer </w:t>
      </w:r>
      <w:r>
        <w:rPr>
          <w:color w:val="000000"/>
        </w:rPr>
        <w:t>processo</w:t>
      </w:r>
      <w:r w:rsidRPr="00FB399B">
        <w:rPr>
          <w:color w:val="000000"/>
        </w:rPr>
        <w:t xml:space="preserve"> eletrônico, salvo quando canceladas por solicitação do credenciado ou por iniciativa da Bolsa de Licitações e Leilões do </w:t>
      </w:r>
      <w:proofErr w:type="gramStart"/>
      <w:r w:rsidRPr="00FB399B">
        <w:rPr>
          <w:color w:val="000000"/>
        </w:rPr>
        <w:t>Brasil -BLL</w:t>
      </w:r>
      <w:proofErr w:type="gramEnd"/>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do fornecedor e de seu representante legal junto ao sistema eletrônico implica a responsabilidade legal pelos atos praticados e a presunção de capacidade técnica para realiz</w:t>
      </w:r>
      <w:r>
        <w:rPr>
          <w:color w:val="000000"/>
        </w:rPr>
        <w:t>ação das transações inerentes a concorrência eletrônica</w:t>
      </w:r>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lastRenderedPageBreak/>
        <w:t>A abertura da sessão pública, conduzida pelo Agente de Contratação e sua equipe de apoio, ocorrerá na data e na hora indicadas no preâmbulo deste Edital, tendo como referência o horário de Brasília- DF, no sítio //</w:t>
      </w:r>
      <w:proofErr w:type="gramStart"/>
      <w:r>
        <w:t>bll.org.</w:t>
      </w:r>
      <w:proofErr w:type="gramEnd"/>
      <w:r>
        <w:t xml:space="preserve">br. </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Durante a sessão pública, a comunicação entre o Agente de Contratação e as licitantes ocorrerá exclusivamente mediante troca de mensagens, em campo próprio do sistema eletrônico.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Cabe à licitante acompanhar as operações no sistema eletrônico durante a sessão pública, ficando responsável pelo ônus decorrente da perda de negócios diante da inobservância de qualquer mensagem emitida pelo sistema ou de sua desconexão.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Qualquer dúvida em relação ao acesso no sistema operacional poderá ser esclarecida através de uma empresa associada ou pelos telefones: Curitiba-PR (41) 3097.4600 ou através da Bolsa de Licitações e Leilões, pelo site </w:t>
      </w:r>
      <w:hyperlink w:history="1">
        <w:r w:rsidRPr="002472AF">
          <w:rPr>
            <w:rStyle w:val="Hyperlink"/>
          </w:rPr>
          <w:t xml:space="preserve">www.bll.org.br </w:t>
        </w:r>
      </w:hyperlink>
      <w:r w:rsidRPr="00FB399B">
        <w:rPr>
          <w:color w:val="000000"/>
        </w:rPr>
        <w:t>.</w:t>
      </w:r>
    </w:p>
    <w:p w:rsidR="00FF6CD9" w:rsidRDefault="003F6AF9" w:rsidP="00FB399B">
      <w:pPr>
        <w:pStyle w:val="Ttulo1"/>
        <w:numPr>
          <w:ilvl w:val="0"/>
          <w:numId w:val="7"/>
        </w:numPr>
        <w:spacing w:after="240" w:line="312" w:lineRule="auto"/>
      </w:pPr>
      <w:r>
        <w:t xml:space="preserve">ESCLARECIMENTOS, IMPUGNAÇÕES E </w:t>
      </w:r>
      <w:proofErr w:type="gramStart"/>
      <w:r>
        <w:t>RECURSOS</w:t>
      </w:r>
      <w:proofErr w:type="gramEnd"/>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Qualquer pessoa é parte legítima para impugnar edital de licitação por irregularidade na aplicação da Lei Federal n.º 14.133/2021, ou para solicitar esclarecimentos e providências sobre os seus termos</w:t>
      </w:r>
      <w: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A</w:t>
      </w:r>
      <w:r w:rsidRPr="00581998">
        <w:t xml:space="preserve">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4" w:history="1">
        <w:r w:rsidRPr="00293396">
          <w:rPr>
            <w:color w:val="0000FF"/>
            <w:u w:color="0000FF"/>
          </w:rPr>
          <w:t>licitacaoandarai@gmail.com</w:t>
        </w:r>
      </w:hyperlink>
      <w:r w:rsidRPr="00581998">
        <w:t xml:space="preserve"> ou em campo específico no sítio eletrônico </w:t>
      </w:r>
      <w:r w:rsidRPr="00A07DCE">
        <w:t>através do endereço eletrônico</w:t>
      </w:r>
      <w:r>
        <w:t xml:space="preserve"> </w:t>
      </w:r>
      <w:hyperlink r:id="rId15" w:history="1">
        <w:r w:rsidRPr="002472AF">
          <w:rPr>
            <w:rStyle w:val="Hyperlink"/>
          </w:rPr>
          <w:t>www.bll.org.br.</w:t>
        </w:r>
      </w:hyperlink>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 xml:space="preserve">A resposta à impugnação ou ao pedido de esclarecimento será divulgada em sítio eletrônico oficial no prazo de até </w:t>
      </w:r>
      <w:proofErr w:type="gramStart"/>
      <w:r>
        <w:t>3</w:t>
      </w:r>
      <w:proofErr w:type="gramEnd"/>
      <w:r>
        <w:t xml:space="preserve"> (três) dias úteis, limitado ao último dia útil anterior à data da abertura do certame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Caso seja acolhida a impugnação contra o Ato Convocatório, será designada nova data para a realização do certame, </w:t>
      </w:r>
      <w:r>
        <w:t xml:space="preserve">respeitando o disposto no </w:t>
      </w:r>
      <w:r>
        <w:rPr>
          <w:sz w:val="20"/>
          <w:szCs w:val="20"/>
        </w:rPr>
        <w:t>§ 1º</w:t>
      </w:r>
      <w:r>
        <w:t xml:space="preserve"> do art. 55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interposição de recurso referente ao julgamento das propostas, à habilitação ou inabilitação de licitantes, à anulação ou revogação da licitação, observará o disposto no art. 165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 razões de recurso e as contrarrazões </w:t>
      </w:r>
      <w:r>
        <w:t>serão</w:t>
      </w:r>
      <w:r>
        <w:rPr>
          <w:color w:val="000000"/>
        </w:rPr>
        <w:t xml:space="preserve"> enviadas exclusivamente </w:t>
      </w:r>
      <w:r>
        <w:t>por meio eletrônico</w:t>
      </w:r>
      <w:r>
        <w:rPr>
          <w:color w:val="000000"/>
        </w:rPr>
        <w:t xml:space="preserve">, no prazo de </w:t>
      </w:r>
      <w:proofErr w:type="gramStart"/>
      <w:r>
        <w:rPr>
          <w:b/>
          <w:color w:val="000000"/>
        </w:rPr>
        <w:t>3</w:t>
      </w:r>
      <w:proofErr w:type="gramEnd"/>
      <w:r>
        <w:rPr>
          <w:b/>
          <w:color w:val="000000"/>
        </w:rPr>
        <w:t xml:space="preserve"> (três) dias úteis</w:t>
      </w:r>
      <w:r>
        <w:rPr>
          <w:color w:val="000000"/>
        </w:rPr>
        <w:t>, contado da data de intimação ou da divulgação da interposição do recurso.</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Quando o recurso apresentado impugnar o julgamento das propostas ou o ato de habilitação ou inabilitação do licitante:</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A intenção de recorrer deverá ser manifestada imediatamente, no prazo </w:t>
      </w:r>
      <w:r>
        <w:t xml:space="preserve">de </w:t>
      </w:r>
      <w:r w:rsidR="00FB399B" w:rsidRPr="00FB399B">
        <w:rPr>
          <w:b/>
          <w:u w:val="single"/>
        </w:rPr>
        <w:t>40</w:t>
      </w:r>
      <w:r w:rsidRPr="00FB399B">
        <w:rPr>
          <w:b/>
          <w:u w:val="single"/>
        </w:rPr>
        <w:t xml:space="preserve"> minutos via sistema</w:t>
      </w:r>
      <w:r>
        <w:rPr>
          <w:color w:val="000000"/>
        </w:rPr>
        <w:t xml:space="preserve">, </w:t>
      </w:r>
      <w:proofErr w:type="gramStart"/>
      <w:r>
        <w:rPr>
          <w:color w:val="000000"/>
        </w:rPr>
        <w:t>sob pena</w:t>
      </w:r>
      <w:proofErr w:type="gramEnd"/>
      <w:r>
        <w:rPr>
          <w:color w:val="000000"/>
        </w:rPr>
        <w:t xml:space="preserve"> de preclusão;</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 O prazo para apresentação das razões recursais será iniciado na data de intimação ou de lavratura da ata final do certame.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recurso será dirigido à autoridade que tiver editado o ato ou proferido a decisão recorrida, na qual poderá reconsiderar sua decisão no prazo de </w:t>
      </w:r>
      <w:proofErr w:type="gramStart"/>
      <w:r>
        <w:rPr>
          <w:color w:val="000000"/>
        </w:rPr>
        <w:t>3</w:t>
      </w:r>
      <w:proofErr w:type="gramEnd"/>
      <w:r>
        <w:rPr>
          <w:color w:val="000000"/>
        </w:rPr>
        <w:t xml:space="preserve"> (três) dias úteis, ou, nesse mesmo prazo, encaminhar recurso para a autoridade superior, a qual deverá proferir sua decisão no prazo de 10 (dez) dias úteis, contado do recebimento dos autos.</w:t>
      </w:r>
    </w:p>
    <w:p w:rsidR="0053719B" w:rsidRDefault="003F6AF9" w:rsidP="0053719B">
      <w:pPr>
        <w:numPr>
          <w:ilvl w:val="1"/>
          <w:numId w:val="7"/>
        </w:numPr>
        <w:pBdr>
          <w:top w:val="nil"/>
          <w:left w:val="nil"/>
          <w:bottom w:val="nil"/>
          <w:right w:val="nil"/>
          <w:between w:val="nil"/>
        </w:pBdr>
        <w:spacing w:before="240" w:after="240" w:line="312" w:lineRule="auto"/>
        <w:ind w:left="0" w:firstLine="850"/>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A Agente de Contratação poderá solicitar a manifestação dos setores técnicos, a fim de subsidiar a decisão quanto aos pedidos de esclarecimentos e impugnações, promovendo a oitiva, quando necessário, do órgão legal de assessoramento jurídico.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FF6CD9" w:rsidRDefault="003F6AF9" w:rsidP="00FB399B">
      <w:pPr>
        <w:pStyle w:val="Ttulo1"/>
        <w:numPr>
          <w:ilvl w:val="0"/>
          <w:numId w:val="7"/>
        </w:numPr>
        <w:spacing w:after="240" w:line="312" w:lineRule="auto"/>
      </w:pPr>
      <w:r>
        <w:t>DA PARTICIPAÇÃO</w:t>
      </w:r>
    </w:p>
    <w:p w:rsidR="00FF6CD9" w:rsidRDefault="003F6AF9">
      <w:pPr>
        <w:numPr>
          <w:ilvl w:val="1"/>
          <w:numId w:val="5"/>
        </w:numPr>
        <w:spacing w:before="240" w:after="240" w:line="312" w:lineRule="auto"/>
        <w:ind w:left="0" w:firstLine="850"/>
        <w:jc w:val="both"/>
      </w:pPr>
      <w:r>
        <w:rPr>
          <w:color w:val="000000"/>
        </w:rPr>
        <w:t>Poderão participar desta</w:t>
      </w:r>
      <w:r>
        <w:rPr>
          <w:color w:val="000000"/>
          <w:highlight w:val="white"/>
        </w:rPr>
        <w:t xml:space="preserve"> Concorrência </w:t>
      </w:r>
      <w:r>
        <w:rPr>
          <w:color w:val="000000"/>
        </w:rPr>
        <w:t>interessados cujo ramo de atividade seja compatível com o objeto licitado e que apresentem os documentos exigidos para habilitação</w:t>
      </w:r>
      <w:r>
        <w:t>.</w:t>
      </w:r>
    </w:p>
    <w:p w:rsidR="00FF6CD9" w:rsidRDefault="003F6AF9">
      <w:pPr>
        <w:numPr>
          <w:ilvl w:val="1"/>
          <w:numId w:val="5"/>
        </w:numPr>
        <w:spacing w:before="240" w:after="240" w:line="312" w:lineRule="auto"/>
        <w:ind w:left="0" w:firstLine="850"/>
        <w:jc w:val="both"/>
      </w:pPr>
      <w:r>
        <w:t xml:space="preserve">Os licitantes encaminharão, </w:t>
      </w:r>
      <w:r>
        <w:rPr>
          <w:b/>
        </w:rPr>
        <w:t>exclusivamente</w:t>
      </w:r>
      <w:r>
        <w:t xml:space="preserve"> por meio do sistema, a </w:t>
      </w:r>
      <w:r>
        <w:rPr>
          <w:b/>
        </w:rPr>
        <w:t>proposta</w:t>
      </w:r>
      <w:r w:rsidR="000114DA">
        <w:rPr>
          <w:b/>
        </w:rPr>
        <w:t>/planilha</w:t>
      </w:r>
      <w:r>
        <w:rPr>
          <w:b/>
        </w:rPr>
        <w:t xml:space="preserve"> com a descrição do objeto ofertado e o respectivo preço, </w:t>
      </w:r>
      <w:r w:rsidR="0053719B">
        <w:t>até a data e o horário estabelecidos para abertura da sessão pública</w:t>
      </w:r>
      <w:r w:rsidR="0053719B">
        <w:rPr>
          <w:b/>
        </w:rPr>
        <w:t xml:space="preserve">, e quando solicitado, </w:t>
      </w:r>
      <w:r>
        <w:rPr>
          <w:b/>
        </w:rPr>
        <w:t>os documentos de habilitação exigidos neste instrumento convocatório</w:t>
      </w:r>
      <w:r>
        <w:t xml:space="preserve">, </w:t>
      </w:r>
      <w:r>
        <w:rPr>
          <w:b/>
          <w:highlight w:val="white"/>
        </w:rPr>
        <w:t xml:space="preserve">bem </w:t>
      </w:r>
      <w:r>
        <w:rPr>
          <w:b/>
          <w:highlight w:val="white"/>
        </w:rPr>
        <w:lastRenderedPageBreak/>
        <w:t xml:space="preserve">como da planilha de custos nos moldes do Anexo </w:t>
      </w:r>
      <w:r w:rsidR="0053719B">
        <w:rPr>
          <w:b/>
          <w:highlight w:val="white"/>
        </w:rPr>
        <w:t>deste edital</w:t>
      </w:r>
      <w:r>
        <w:t>, quando, então, encerrar-se-á automaticamente a etapa de envio dessa documentação.</w:t>
      </w:r>
    </w:p>
    <w:p w:rsidR="00FF6CD9" w:rsidRDefault="003F6AF9">
      <w:pPr>
        <w:numPr>
          <w:ilvl w:val="1"/>
          <w:numId w:val="5"/>
        </w:numPr>
        <w:spacing w:before="240" w:after="240" w:line="312" w:lineRule="auto"/>
        <w:ind w:left="0" w:firstLine="850"/>
        <w:jc w:val="both"/>
      </w:pPr>
      <w:r>
        <w:rPr>
          <w:color w:val="000000"/>
        </w:rPr>
        <w:t>O encaminhamento de proposta pressupõe o pleno conhecimento e atendimento às exigências de habilitação previstas neste Edital.</w:t>
      </w:r>
    </w:p>
    <w:p w:rsidR="00FF6CD9" w:rsidRDefault="003F6AF9">
      <w:pPr>
        <w:numPr>
          <w:ilvl w:val="1"/>
          <w:numId w:val="5"/>
        </w:numPr>
        <w:pBdr>
          <w:top w:val="nil"/>
          <w:left w:val="nil"/>
          <w:bottom w:val="nil"/>
          <w:right w:val="nil"/>
          <w:between w:val="nil"/>
        </w:pBdr>
        <w:spacing w:before="240" w:after="240" w:line="312" w:lineRule="auto"/>
        <w:ind w:left="0" w:firstLine="851"/>
        <w:jc w:val="both"/>
        <w:rPr>
          <w:highlight w:val="white"/>
        </w:rPr>
      </w:pPr>
      <w:r>
        <w:rPr>
          <w:color w:val="000000"/>
          <w:highlight w:val="white"/>
        </w:rPr>
        <w:t>Serão assegurados os benefícios da Lei Complementar Federal nº 123/2006 e suas alterações, às microempresas e empresas de pequeno porte, que declararem e comprovarem regularmente essa condição.</w:t>
      </w:r>
    </w:p>
    <w:p w:rsidR="00FF6CD9" w:rsidRDefault="003F6AF9">
      <w:pPr>
        <w:numPr>
          <w:ilvl w:val="1"/>
          <w:numId w:val="5"/>
        </w:numPr>
        <w:spacing w:before="240" w:after="240" w:line="312" w:lineRule="auto"/>
        <w:ind w:left="0" w:firstLine="850"/>
        <w:jc w:val="both"/>
      </w:pPr>
      <w:r>
        <w:rPr>
          <w:color w:val="000000"/>
        </w:rPr>
        <w:t xml:space="preserve">A obtenção do benefício da Lei Complementar nº 123/2006 fica limitada às microempresas e às empresas de pequeno porte que, no ano-calendário de realização da licitação, ainda não tenham celebrado contratos com a Administração Pública cujos valores somados </w:t>
      </w:r>
      <w:r>
        <w:t>ultrapassem</w:t>
      </w:r>
      <w:r>
        <w:rPr>
          <w:color w:val="000000"/>
        </w:rPr>
        <w:t xml:space="preserve"> a receita bruta máxima admitida para fins de enquadramento como empresa de pequeno porte.</w:t>
      </w:r>
    </w:p>
    <w:p w:rsidR="00FF6CD9" w:rsidRDefault="003F6AF9">
      <w:pPr>
        <w:numPr>
          <w:ilvl w:val="1"/>
          <w:numId w:val="5"/>
        </w:numPr>
        <w:spacing w:before="240" w:after="240" w:line="312" w:lineRule="auto"/>
        <w:ind w:left="0" w:firstLine="850"/>
        <w:jc w:val="both"/>
      </w:pPr>
      <w:r>
        <w:rPr>
          <w:color w:val="000000"/>
        </w:rPr>
        <w:t>As Microempresas e Empresas de Pequeno Porte deverão encaminhar a documentação de habilitação, ainda que haja alguma restrição de regularidade fiscal e trabalhista, nos termos do art. 43, § 1º da Lei Complementar nº 123/2006.</w:t>
      </w:r>
    </w:p>
    <w:p w:rsidR="00FF6CD9" w:rsidRDefault="003F6AF9">
      <w:pPr>
        <w:numPr>
          <w:ilvl w:val="1"/>
          <w:numId w:val="5"/>
        </w:numPr>
        <w:spacing w:before="240" w:after="240" w:line="312" w:lineRule="auto"/>
        <w:ind w:left="0" w:firstLine="850"/>
        <w:jc w:val="both"/>
      </w:pPr>
      <w:r>
        <w:rPr>
          <w:color w:val="000000"/>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FF6CD9" w:rsidRDefault="003F6AF9">
      <w:pPr>
        <w:numPr>
          <w:ilvl w:val="1"/>
          <w:numId w:val="5"/>
        </w:numPr>
        <w:spacing w:before="240" w:after="240" w:line="312" w:lineRule="auto"/>
        <w:ind w:left="0" w:firstLine="850"/>
        <w:jc w:val="both"/>
      </w:pPr>
      <w:r>
        <w:t>​​</w:t>
      </w:r>
      <w:r w:rsidRPr="0053719B">
        <w:t>Não serão aplicadas as prerrogativas da Lei Complementar Federal n.º 123, de 2006 ao lote cujo valor estimado for superior à receita bruta máxima admitida para fins de enquadramento como empresa de pequeno porte.</w:t>
      </w:r>
    </w:p>
    <w:p w:rsidR="00820EC8" w:rsidRDefault="003F6AF9" w:rsidP="00820EC8">
      <w:pPr>
        <w:numPr>
          <w:ilvl w:val="1"/>
          <w:numId w:val="5"/>
        </w:numPr>
        <w:spacing w:before="240" w:after="240" w:line="312" w:lineRule="auto"/>
        <w:ind w:left="0" w:firstLine="850"/>
        <w:jc w:val="both"/>
      </w:pPr>
      <w:r>
        <w:rPr>
          <w:color w:val="000000"/>
        </w:rPr>
        <w:t xml:space="preserve">Os </w:t>
      </w:r>
      <w:r w:rsidRPr="002D14BA">
        <w:t xml:space="preserve">interessados </w:t>
      </w:r>
      <w:r w:rsidR="002D14BA" w:rsidRPr="002D14BA">
        <w:t>poderão</w:t>
      </w:r>
      <w:r w:rsidRPr="002D14BA">
        <w:t xml:space="preserve"> realizar avaliação prévia para compreender as</w:t>
      </w:r>
      <w:r w:rsidRPr="00820EC8">
        <w:t xml:space="preserve"> peculiaridades dos serviços que serão prestados. </w:t>
      </w:r>
      <w:r w:rsidRPr="000114DA">
        <w:rPr>
          <w:b/>
          <w:u w:val="single"/>
        </w:rPr>
        <w:t>Para tal fim, as visitas técnicas</w:t>
      </w:r>
      <w:r w:rsidRPr="000114DA">
        <w:rPr>
          <w:b/>
          <w:color w:val="FF0000"/>
          <w:u w:val="single"/>
        </w:rPr>
        <w:t xml:space="preserve"> </w:t>
      </w:r>
      <w:r w:rsidRPr="000114DA">
        <w:rPr>
          <w:b/>
          <w:color w:val="000000"/>
          <w:u w:val="single"/>
        </w:rPr>
        <w:t>serão agendadas individualmente</w:t>
      </w:r>
      <w:r w:rsidR="00820EC8" w:rsidRPr="000114DA">
        <w:rPr>
          <w:b/>
          <w:u w:val="single"/>
        </w:rPr>
        <w:t xml:space="preserve">, através da engenheira Liz Paola Alves Bacelar, via e-mail: </w:t>
      </w:r>
      <w:hyperlink r:id="rId16" w:history="1">
        <w:r w:rsidR="00820EC8" w:rsidRPr="000114DA">
          <w:rPr>
            <w:rStyle w:val="Hyperlink"/>
            <w:b/>
          </w:rPr>
          <w:t>lizengcivil@gmail.com</w:t>
        </w:r>
      </w:hyperlink>
      <w:r w:rsidR="00820EC8" w:rsidRPr="000114DA">
        <w:rPr>
          <w:b/>
          <w:u w:val="single"/>
        </w:rPr>
        <w:t xml:space="preserve">, Tel. (75)98325-0939, ou através dos e-mails </w:t>
      </w:r>
      <w:hyperlink r:id="rId17" w:history="1">
        <w:r w:rsidR="00820EC8" w:rsidRPr="000114DA">
          <w:rPr>
            <w:rStyle w:val="Hyperlink"/>
            <w:b/>
          </w:rPr>
          <w:t>andarai.convenios3@gmail.com</w:t>
        </w:r>
      </w:hyperlink>
      <w:r w:rsidR="00820EC8" w:rsidRPr="000114DA">
        <w:rPr>
          <w:b/>
          <w:u w:val="single"/>
        </w:rPr>
        <w:t xml:space="preserve"> e </w:t>
      </w:r>
      <w:hyperlink r:id="rId18" w:history="1">
        <w:r w:rsidR="00820EC8" w:rsidRPr="000114DA">
          <w:rPr>
            <w:rStyle w:val="Hyperlink"/>
            <w:b/>
          </w:rPr>
          <w:t>sead.pma@gmail.com</w:t>
        </w:r>
      </w:hyperlink>
      <w:r w:rsidR="00820EC8" w:rsidRPr="000114DA">
        <w:rPr>
          <w:b/>
          <w:u w:val="single"/>
        </w:rPr>
        <w:t>.</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Ainda que os licitantes optem em não realizar a visita técnica, </w:t>
      </w:r>
      <w:proofErr w:type="gramStart"/>
      <w:r>
        <w:rPr>
          <w:color w:val="000000"/>
        </w:rPr>
        <w:t>deverão emitir</w:t>
      </w:r>
      <w:proofErr w:type="gramEnd"/>
      <w:r>
        <w:rPr>
          <w:color w:val="000000"/>
        </w:rPr>
        <w:t xml:space="preserve"> declaração, assinada pelo responsável técnico, de conhecimento do local, das condições e peculiaridades da prestação de serviços objeto deste instrumento convocatório. </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O licitante que decidir não realizar a visita técnica assumirá os ônus dos serviços decorrentes.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lastRenderedPageBreak/>
        <w:t xml:space="preserve"> </w:t>
      </w:r>
      <w:r>
        <w:t xml:space="preserve">Nenhum licitante poderá alegar desconhecimento das condições e grau de </w:t>
      </w:r>
      <w:proofErr w:type="gramStart"/>
      <w:r>
        <w:t>dificuldade existentes</w:t>
      </w:r>
      <w:proofErr w:type="gramEnd"/>
      <w:r>
        <w:t xml:space="preserve"> como justificativa para se eximir das obrigações assumidas ou em favor de eventuais pretensões de acréscimos de preços em decorrência da execução do objeto.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b/>
          <w:color w:val="000000"/>
        </w:rPr>
        <w:t>DO CONSÓRCIO:</w:t>
      </w:r>
      <w:r>
        <w:rPr>
          <w:color w:val="000000"/>
        </w:rPr>
        <w:t xml:space="preserve"> Será permitida a participação de pessoa jurídica em consórcio, para tanto, deverão possuir objeto social pertinente e compatível com o objeto licitado.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consorciados deverão protocolar, junto com os documentos de habilitação:</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Comprovação de compromisso público ou particular de constituição de consórcio, subscrito pelos consorciados;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Indicação da empresa líder do consórcio, que será responsável por sua representação perante a Administração, a qual deverá subscrever a proposta de preços;</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 xml:space="preserve">Cada empresa que compõe o consórcio deverá protocolar os documentos exigidos em sede de habilitação, e ainda, será admitido, para efeito de </w:t>
      </w:r>
      <w:r>
        <w:rPr>
          <w:b/>
          <w:color w:val="000000"/>
        </w:rPr>
        <w:t>habilitação técnica</w:t>
      </w:r>
      <w:r>
        <w:rPr>
          <w:color w:val="000000"/>
        </w:rPr>
        <w:t>, o somatório dos quantitativos de cada consorciado e,</w:t>
      </w:r>
      <w:r w:rsidR="000114DA">
        <w:rPr>
          <w:color w:val="000000"/>
        </w:rPr>
        <w:t xml:space="preserve"> e quando for o caso</w:t>
      </w:r>
      <w:r>
        <w:rPr>
          <w:color w:val="000000"/>
        </w:rPr>
        <w:t xml:space="preserve"> para efeito de </w:t>
      </w:r>
      <w:r>
        <w:rPr>
          <w:b/>
          <w:color w:val="000000"/>
        </w:rPr>
        <w:t>habilitação econômico-financeira</w:t>
      </w:r>
      <w:r>
        <w:rPr>
          <w:color w:val="000000"/>
        </w:rPr>
        <w:t>, o somatório dos valores de cada consorciado, ambos na proporção da sua participação.</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A empresa consorciada está impedida de participar, na mesma licitação, de mais de um consórcio ou de forma isolada.</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Estará impedida de participar do consórcio a empresa na qual figure, entre seus diretores, responsáveis técnicos ou sócios, pessoa que seja funcionário, diretor, responsável técnico ou sócio de outra empresa consorciada.</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integrantes do consórcio respondem de forma solidária pelos atos praticados em consórcio, tanto na fase de licitação quanto na de execução do contrato.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Qualquer uma das consorciadas poderá apresentar, em nome do consórcio, a garantia da execução, quando exigida.</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color w:val="000000"/>
          <w:u w:val="single"/>
        </w:rPr>
        <w:t>Antes da celebração do contrato, o licitante vencedor deverá promover a constituição e o registro do consórcio no órgão oficial competente, nos termos do compromisso firmado.</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u w:val="single"/>
        </w:rPr>
        <w:lastRenderedPageBreak/>
        <w:t>O prazo de duração do consórcio deve, no mínimo, coincidir com o prazo de conclusão do objeto licitado, até sua aceitação definitiva.</w:t>
      </w:r>
    </w:p>
    <w:p w:rsidR="00FF6CD9" w:rsidRDefault="003F6AF9">
      <w:pPr>
        <w:numPr>
          <w:ilvl w:val="1"/>
          <w:numId w:val="5"/>
        </w:numPr>
        <w:pBdr>
          <w:top w:val="nil"/>
          <w:left w:val="nil"/>
          <w:bottom w:val="nil"/>
          <w:right w:val="nil"/>
          <w:between w:val="nil"/>
        </w:pBdr>
        <w:spacing w:before="240" w:after="240" w:line="312" w:lineRule="auto"/>
        <w:ind w:left="0" w:firstLine="850"/>
        <w:jc w:val="both"/>
        <w:rPr>
          <w:color w:val="000000"/>
        </w:rPr>
      </w:pPr>
      <w:r>
        <w:rPr>
          <w:color w:val="000000"/>
        </w:rPr>
        <w:t xml:space="preserve">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Pr>
          <w:color w:val="000000"/>
        </w:rPr>
        <w:t>econômico-financeira apresentados pela empresa substituída para fins de habilitação do consórcio no processo licitatório que originou o contrato</w:t>
      </w:r>
      <w:proofErr w:type="gramEnd"/>
      <w:r>
        <w:rPr>
          <w:color w:val="000000"/>
        </w:rPr>
        <w:t>.</w:t>
      </w:r>
    </w:p>
    <w:p w:rsidR="00FF6CD9" w:rsidRDefault="003F6AF9">
      <w:pPr>
        <w:numPr>
          <w:ilvl w:val="1"/>
          <w:numId w:val="12"/>
        </w:numPr>
        <w:pBdr>
          <w:top w:val="nil"/>
          <w:left w:val="nil"/>
          <w:bottom w:val="nil"/>
          <w:right w:val="nil"/>
          <w:between w:val="nil"/>
        </w:pBdr>
        <w:spacing w:before="240" w:after="240" w:line="312" w:lineRule="auto"/>
        <w:ind w:left="0" w:firstLine="851"/>
        <w:jc w:val="both"/>
        <w:rPr>
          <w:b/>
          <w:color w:val="000000"/>
        </w:rPr>
      </w:pPr>
      <w:r>
        <w:rPr>
          <w:b/>
          <w:color w:val="000000"/>
        </w:rPr>
        <w:t xml:space="preserve">COOPERATIVAS: </w:t>
      </w:r>
      <w:r>
        <w:rPr>
          <w:color w:val="000000"/>
        </w:rPr>
        <w:t>Poderão participar deste certame licitatório os profissionais organizados sob a forma de cooperativa quando: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t xml:space="preserve"> O objeto </w:t>
      </w:r>
      <w:proofErr w:type="gramStart"/>
      <w:r>
        <w:t>da licitação referir-se</w:t>
      </w:r>
      <w:proofErr w:type="gramEnd"/>
      <w:r>
        <w:t>, em se tratando de cooperativas enquadradas na Lei nº 12.690, de 19 de julho de 2012, a serviços especializados constantes do objeto social da cooperativa, os quais serão executados de forma complementar a sua atuação.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constituição e o funcionamento da cooperativa observarem as regras estabelecidas na legislação aplicável</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cooperativa apresentar demonstrativo de atuação em regime cooperado, com repartição de receitas e despesas entre os cooperados</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Qualquer cooperado, com igual qualificação, for capaz de executar o objeto contratado, vedado à Administração indicar nominalmente pessoas</w:t>
      </w:r>
      <w:r>
        <w:t>.</w:t>
      </w:r>
    </w:p>
    <w:p w:rsidR="00FF6CD9" w:rsidRDefault="003F6AF9" w:rsidP="00FB399B">
      <w:pPr>
        <w:pStyle w:val="Ttulo1"/>
        <w:numPr>
          <w:ilvl w:val="0"/>
          <w:numId w:val="7"/>
        </w:numPr>
        <w:spacing w:after="240" w:line="312" w:lineRule="auto"/>
      </w:pPr>
      <w:r>
        <w:t>DAS VEDAÇÕES</w:t>
      </w:r>
    </w:p>
    <w:p w:rsidR="00FF6CD9" w:rsidRDefault="003F6AF9" w:rsidP="00FB399B">
      <w:pPr>
        <w:numPr>
          <w:ilvl w:val="1"/>
          <w:numId w:val="7"/>
        </w:numPr>
        <w:pBdr>
          <w:top w:val="nil"/>
          <w:left w:val="nil"/>
          <w:bottom w:val="nil"/>
          <w:right w:val="nil"/>
          <w:between w:val="nil"/>
        </w:pBdr>
        <w:spacing w:before="240" w:after="240" w:line="312" w:lineRule="auto"/>
        <w:ind w:left="566" w:firstLine="0"/>
        <w:jc w:val="both"/>
      </w:pPr>
      <w:bookmarkStart w:id="4" w:name="_heading=h.1fob9te" w:colFirst="0" w:colLast="0"/>
      <w:bookmarkEnd w:id="4"/>
      <w:r>
        <w:rPr>
          <w:b/>
          <w:color w:val="000000"/>
        </w:rPr>
        <w:t xml:space="preserve">NÃO poderão disputar esta licitação </w:t>
      </w:r>
      <w:r>
        <w:rPr>
          <w:color w:val="000000"/>
        </w:rPr>
        <w:t>(art. 14 da Lei 14.133/21</w:t>
      </w:r>
      <w:r>
        <w:rPr>
          <w:b/>
          <w:color w:val="000000"/>
        </w:rPr>
        <w:t>)</w:t>
      </w:r>
      <w:r>
        <w:rPr>
          <w:color w:val="000000"/>
        </w:rPr>
        <w:t>:</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5" w:name="_heading=h.3znysh7" w:colFirst="0" w:colLast="0"/>
      <w:bookmarkEnd w:id="5"/>
      <w:proofErr w:type="gramStart"/>
      <w:r>
        <w:rPr>
          <w:color w:val="000000"/>
        </w:rPr>
        <w:t>aquele</w:t>
      </w:r>
      <w:proofErr w:type="gramEnd"/>
      <w:r>
        <w:rPr>
          <w:color w:val="000000"/>
        </w:rPr>
        <w:t xml:space="preserve"> que não atenda às condições deste Edital e seu(s) anexo(s);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6" w:name="_heading=h.2et92p0" w:colFirst="0" w:colLast="0"/>
      <w:bookmarkEnd w:id="6"/>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lastRenderedPageBreak/>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7" w:name="_heading=h.tyjcwt" w:colFirst="0" w:colLast="0"/>
      <w:bookmarkEnd w:id="7"/>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pessoa</w:t>
      </w:r>
      <w:proofErr w:type="gramEnd"/>
      <w:r>
        <w:rPr>
          <w:color w:val="000000"/>
        </w:rPr>
        <w:t xml:space="preserve"> física ou jurídica que se encontre, ao tempo da licitação, impossibilitada de participar da licitação em decorrência de sanção que lhe foi imposta;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8" w:name="_heading=h.3dy6vkm" w:colFirst="0" w:colLast="0"/>
      <w:bookmarkEnd w:id="8"/>
      <w:proofErr w:type="gramStart"/>
      <w:r>
        <w:rPr>
          <w:color w:val="000000"/>
        </w:rPr>
        <w:t>empresas</w:t>
      </w:r>
      <w:proofErr w:type="gramEnd"/>
      <w:r>
        <w:rPr>
          <w:color w:val="000000"/>
        </w:rPr>
        <w:t xml:space="preserve"> controladoras, controladas ou coligadas, nos termos da Lei nº 6.404, de 15 de dezembro de 1976, concorrendo entre si;</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vedação de que trata o item 6.1.2 estende-se a terceiro que auxilie a condução da contratação na qualidade de integrante de equipe de apoio, profissional especializado ou funcionário ou representante de empresa que preste assessoria técnica.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impedimento de que trata o item 6.1.5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w:t>
      </w:r>
      <w:r>
        <w:rPr>
          <w:color w:val="000000"/>
        </w:rPr>
        <w:lastRenderedPageBreak/>
        <w:t>ou coligada, desde que devidamente comprovado o ilícito ou a utilização fraudulenta da personalidade jurídica do licitante.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b/>
          <w:color w:val="000000"/>
        </w:rPr>
        <w:t>A critério da Administração e exclusivamente a seu serviço</w:t>
      </w:r>
      <w:r>
        <w:rPr>
          <w:color w:val="000000"/>
        </w:rPr>
        <w:t xml:space="preserve">, o autor dos projetos e a empresa a que se referem os itens 6.1.3 e 6.1.4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Equiparam-se aos autores do projeto as empresas integrantes do mesmo grupo econômico.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FF6CD9" w:rsidRDefault="003F6AF9" w:rsidP="00EA2FBC">
      <w:pPr>
        <w:pStyle w:val="Ttulo1"/>
        <w:numPr>
          <w:ilvl w:val="0"/>
          <w:numId w:val="7"/>
        </w:numPr>
        <w:spacing w:after="240" w:line="312" w:lineRule="auto"/>
        <w:ind w:left="0" w:firstLine="0"/>
        <w:jc w:val="both"/>
      </w:pPr>
      <w:bookmarkStart w:id="9" w:name="_heading=h.1t3h5sf" w:colFirst="0" w:colLast="0"/>
      <w:bookmarkEnd w:id="9"/>
      <w:r>
        <w:t>DA</w:t>
      </w:r>
      <w:r w:rsidR="00C013BD">
        <w:t xml:space="preserve"> APRESENTAÇÃO DA PROPOSTA PARA PARTICIPAÇÃO</w:t>
      </w:r>
      <w:r w:rsidR="005875B1">
        <w:t xml:space="preserve"> – ANEXADA E PEENCHIDA NO SISTEMA</w:t>
      </w:r>
      <w:r w:rsidR="00EE4A46">
        <w:t xml:space="preserve"> BLL</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No presente certame as fases de apresentação de propostas, lances e de julgamento serão anteriores à fase de habilitação.</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C013BD">
        <w:rPr>
          <w:highlight w:val="white"/>
        </w:rPr>
        <w:t xml:space="preserve">A Planilha </w:t>
      </w:r>
      <w:r w:rsidR="00C013BD" w:rsidRPr="00C013BD">
        <w:rPr>
          <w:highlight w:val="white"/>
        </w:rPr>
        <w:t>orçamentária</w:t>
      </w:r>
      <w:r>
        <w:rPr>
          <w:color w:val="000000"/>
          <w:highlight w:val="white"/>
        </w:rPr>
        <w:t>, conforme modelo constante no</w:t>
      </w:r>
      <w:r w:rsidR="00C013BD">
        <w:rPr>
          <w:color w:val="000000"/>
          <w:highlight w:val="white"/>
        </w:rPr>
        <w:t xml:space="preserve"> termo de referência</w:t>
      </w:r>
      <w:r w:rsidR="005875B1">
        <w:rPr>
          <w:color w:val="000000"/>
          <w:highlight w:val="white"/>
        </w:rPr>
        <w:t xml:space="preserve"> deverá</w:t>
      </w:r>
      <w:r>
        <w:rPr>
          <w:color w:val="000000"/>
          <w:highlight w:val="white"/>
        </w:rPr>
        <w:t xml:space="preserve"> ser </w:t>
      </w:r>
      <w:proofErr w:type="gramStart"/>
      <w:r>
        <w:rPr>
          <w:color w:val="000000"/>
          <w:highlight w:val="white"/>
        </w:rPr>
        <w:t>preenchida, assinada</w:t>
      </w:r>
      <w:proofErr w:type="gramEnd"/>
      <w:r>
        <w:rPr>
          <w:color w:val="000000"/>
          <w:highlight w:val="white"/>
        </w:rPr>
        <w:t xml:space="preserve"> e </w:t>
      </w:r>
      <w:r w:rsidR="005875B1">
        <w:rPr>
          <w:color w:val="000000"/>
          <w:highlight w:val="white"/>
        </w:rPr>
        <w:t>anexada no sistema eletrônico</w:t>
      </w:r>
      <w:r w:rsidR="005875B1">
        <w:rPr>
          <w:color w:val="000000"/>
        </w:rPr>
        <w:t>.</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t>Os licitantes encaminharão, exclusivamente por meio do sistema eletrônico</w:t>
      </w:r>
      <w:r w:rsidR="005875B1">
        <w:t xml:space="preserve"> (enviar anexo)</w:t>
      </w:r>
      <w:r w:rsidRPr="005875B1">
        <w:t xml:space="preserve">, a proposta </w:t>
      </w:r>
      <w:r w:rsidR="005875B1" w:rsidRPr="005875B1">
        <w:t>com o preço</w:t>
      </w:r>
      <w:r w:rsidRPr="005875B1">
        <w:t>, conforme o critério de julgamento adotado neste Edital, até a data e o horário estabelecidos para abertura da sessão pública.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u w:val="single"/>
        </w:rPr>
        <w:t>Para efetuar o cadastro da proposta, o licitante deverá preencher no sistema eletrônico as seguintes informações</w:t>
      </w:r>
      <w:r>
        <w:rPr>
          <w:color w:val="000000"/>
        </w:rPr>
        <w:t xml:space="preserve">: </w:t>
      </w:r>
    </w:p>
    <w:p w:rsidR="00FF6CD9" w:rsidRPr="005875B1" w:rsidRDefault="005875B1" w:rsidP="00FB399B">
      <w:pPr>
        <w:numPr>
          <w:ilvl w:val="2"/>
          <w:numId w:val="7"/>
        </w:numPr>
        <w:pBdr>
          <w:top w:val="nil"/>
          <w:left w:val="nil"/>
          <w:bottom w:val="nil"/>
          <w:right w:val="nil"/>
          <w:between w:val="nil"/>
        </w:pBdr>
        <w:spacing w:before="240" w:after="240" w:line="312" w:lineRule="auto"/>
        <w:jc w:val="both"/>
      </w:pPr>
      <w:r w:rsidRPr="005875B1">
        <w:t xml:space="preserve">Valor </w:t>
      </w:r>
      <w:r w:rsidR="003F6AF9" w:rsidRPr="005875B1">
        <w:t>global, conforme o critério de julgamento adotado neste Edital;</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Descrição detalhada do objeto, conforme o Termo de Referência/Projeto Básico.</w:t>
      </w:r>
    </w:p>
    <w:p w:rsidR="00EE4A46" w:rsidRPr="00EE4A46" w:rsidRDefault="003F6AF9" w:rsidP="00EE4A46">
      <w:pPr>
        <w:numPr>
          <w:ilvl w:val="2"/>
          <w:numId w:val="7"/>
        </w:numPr>
        <w:pBdr>
          <w:top w:val="nil"/>
          <w:left w:val="nil"/>
          <w:bottom w:val="nil"/>
          <w:right w:val="nil"/>
          <w:between w:val="nil"/>
        </w:pBdr>
        <w:spacing w:before="240" w:after="240" w:line="312" w:lineRule="auto"/>
        <w:jc w:val="both"/>
        <w:rPr>
          <w:highlight w:val="white"/>
        </w:rPr>
      </w:pPr>
      <w:r w:rsidRPr="005875B1">
        <w:rPr>
          <w:highlight w:val="white"/>
        </w:rPr>
        <w:t>Indicar nos campos "marc</w:t>
      </w:r>
      <w:r w:rsidR="005875B1" w:rsidRPr="005875B1">
        <w:rPr>
          <w:highlight w:val="white"/>
        </w:rPr>
        <w:t>a" e "fabricante" TABELA SINAPI</w:t>
      </w:r>
      <w:r w:rsidRPr="005875B1">
        <w:rPr>
          <w:highlight w:val="white"/>
        </w:rPr>
        <w:t>, quando for o caso.</w:t>
      </w:r>
    </w:p>
    <w:p w:rsidR="00EE4A46" w:rsidRPr="00EE4A46" w:rsidRDefault="00EE4A46" w:rsidP="00EE4A46">
      <w:pPr>
        <w:numPr>
          <w:ilvl w:val="2"/>
          <w:numId w:val="7"/>
        </w:numPr>
        <w:pBdr>
          <w:top w:val="nil"/>
          <w:left w:val="nil"/>
          <w:bottom w:val="nil"/>
          <w:right w:val="nil"/>
          <w:between w:val="nil"/>
        </w:pBdr>
        <w:spacing w:before="240" w:after="240" w:line="312" w:lineRule="auto"/>
        <w:jc w:val="both"/>
        <w:rPr>
          <w:highlight w:val="white"/>
        </w:rPr>
      </w:pPr>
      <w:r>
        <w:lastRenderedPageBreak/>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EE4A46" w:rsidRPr="00EE4A46" w:rsidRDefault="00EE4A46" w:rsidP="00EE4A46">
      <w:pPr>
        <w:numPr>
          <w:ilvl w:val="1"/>
          <w:numId w:val="7"/>
        </w:numPr>
        <w:pBdr>
          <w:top w:val="nil"/>
          <w:left w:val="nil"/>
          <w:bottom w:val="nil"/>
          <w:right w:val="nil"/>
          <w:between w:val="nil"/>
        </w:pBdr>
        <w:spacing w:before="240" w:after="240" w:line="312" w:lineRule="auto"/>
        <w:ind w:left="0" w:firstLine="850"/>
        <w:jc w:val="both"/>
        <w:rPr>
          <w:color w:val="000000"/>
        </w:rPr>
      </w:pPr>
      <w:r w:rsidRPr="00EE4A46">
        <w:rPr>
          <w:color w:val="000000"/>
        </w:rPr>
        <w:t>Até a abertura da sessão, os licitantes poderão retirar ou substituir a proposta anteriormente enviada ao sistema.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Todas as especificações do objeto contidas na proposta vinculam os licitantes.</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Não será admitida cotação inferior à quantidade prevista neste Edital.</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Nos valores propostos estarão inclusos todos os custos operacionais, encargos previdenciários, trabalhistas, tributários, comerciais e quaisquer outros que incidam direta ou indiretamente na execução da </w:t>
      </w:r>
      <w:r w:rsidR="005875B1" w:rsidRPr="005875B1">
        <w:rPr>
          <w:color w:val="000000"/>
        </w:rPr>
        <w:t>obra.</w:t>
      </w:r>
      <w:r w:rsidR="005875B1">
        <w:rPr>
          <w:color w:val="FF0000"/>
        </w:rPr>
        <w:t xml:space="preserv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Os preços ofertados, tanto na proposta inicial, quanto na etapa de lances, serão de exclusiva responsabilidade do licitante, não lhe assistindo o direito de pleitear qualquer alteração, </w:t>
      </w:r>
      <w:proofErr w:type="gramStart"/>
      <w:r w:rsidRPr="005875B1">
        <w:rPr>
          <w:color w:val="000000"/>
        </w:rPr>
        <w:t>sob alegação</w:t>
      </w:r>
      <w:proofErr w:type="gramEnd"/>
      <w:r w:rsidRPr="005875B1">
        <w:rPr>
          <w:color w:val="000000"/>
        </w:rPr>
        <w:t xml:space="preserve"> de erro, omissão ou qualquer outro pretexto.</w:t>
      </w:r>
    </w:p>
    <w:p w:rsidR="00FF6CD9" w:rsidRPr="005875B1" w:rsidRDefault="003F6AF9" w:rsidP="00FB399B">
      <w:pPr>
        <w:numPr>
          <w:ilvl w:val="1"/>
          <w:numId w:val="7"/>
        </w:numPr>
        <w:pBdr>
          <w:top w:val="nil"/>
          <w:left w:val="nil"/>
          <w:bottom w:val="nil"/>
          <w:right w:val="nil"/>
          <w:between w:val="nil"/>
        </w:pBdr>
        <w:spacing w:before="240" w:after="240" w:line="312" w:lineRule="auto"/>
        <w:ind w:left="0" w:firstLine="850"/>
        <w:jc w:val="both"/>
        <w:rPr>
          <w:u w:val="single"/>
        </w:rPr>
      </w:pPr>
      <w:r w:rsidRPr="005875B1">
        <w:rPr>
          <w:color w:val="000000"/>
          <w:highlight w:val="white"/>
          <w:u w:val="single"/>
        </w:rPr>
        <w:t xml:space="preserve">No arredondamento do cálculo do preço, </w:t>
      </w:r>
      <w:proofErr w:type="gramStart"/>
      <w:r w:rsidRPr="005875B1">
        <w:rPr>
          <w:color w:val="000000"/>
          <w:highlight w:val="white"/>
          <w:u w:val="single"/>
        </w:rPr>
        <w:t>deverá</w:t>
      </w:r>
      <w:proofErr w:type="gramEnd"/>
      <w:r w:rsidRPr="005875B1">
        <w:rPr>
          <w:color w:val="000000"/>
          <w:highlight w:val="white"/>
          <w:u w:val="single"/>
        </w:rPr>
        <w:t xml:space="preserve"> ser considerado somente duas casas decimais após a vírgula, desprezando-se as demais.</w:t>
      </w:r>
    </w:p>
    <w:p w:rsidR="00FF6CD9" w:rsidRDefault="003F6AF9">
      <w:pPr>
        <w:numPr>
          <w:ilvl w:val="1"/>
          <w:numId w:val="14"/>
        </w:numPr>
        <w:pBdr>
          <w:top w:val="nil"/>
          <w:left w:val="nil"/>
          <w:bottom w:val="nil"/>
          <w:right w:val="nil"/>
          <w:between w:val="nil"/>
        </w:pBdr>
        <w:spacing w:before="240" w:after="240" w:line="312" w:lineRule="auto"/>
        <w:ind w:left="0" w:firstLine="850"/>
        <w:jc w:val="both"/>
      </w:pPr>
      <w:r>
        <w:rPr>
          <w:color w:val="000000"/>
        </w:rPr>
        <w:t xml:space="preserve">O </w:t>
      </w:r>
      <w:r>
        <w:rPr>
          <w:b/>
          <w:color w:val="000000"/>
        </w:rPr>
        <w:t>prazo de validade</w:t>
      </w:r>
      <w:r>
        <w:rPr>
          <w:color w:val="000000"/>
        </w:rPr>
        <w:t xml:space="preserve"> da proposta não será inferior a </w:t>
      </w:r>
      <w:r w:rsidR="005875B1" w:rsidRPr="005875B1">
        <w:t>60</w:t>
      </w:r>
      <w:r w:rsidRPr="005875B1">
        <w:t xml:space="preserve"> </w:t>
      </w:r>
      <w:r>
        <w:rPr>
          <w:color w:val="000000"/>
        </w:rPr>
        <w:t>dias, a contar da data de sua apresentação.</w:t>
      </w:r>
    </w:p>
    <w:p w:rsidR="00EE4A46" w:rsidRDefault="003F6AF9" w:rsidP="00EE4A46">
      <w:pPr>
        <w:numPr>
          <w:ilvl w:val="1"/>
          <w:numId w:val="14"/>
        </w:numPr>
        <w:pBdr>
          <w:top w:val="nil"/>
          <w:left w:val="nil"/>
          <w:bottom w:val="nil"/>
          <w:right w:val="nil"/>
          <w:between w:val="nil"/>
        </w:pBdr>
        <w:spacing w:before="240" w:after="240" w:line="312" w:lineRule="auto"/>
        <w:ind w:left="0" w:firstLine="850"/>
        <w:jc w:val="both"/>
      </w:pPr>
      <w:r w:rsidRPr="00924DC5">
        <w:t>As ofertas de propostas dos licitantes devem respeitar os preços máximos estabelecidos neste Edital.</w:t>
      </w:r>
    </w:p>
    <w:p w:rsidR="00EE4A46" w:rsidRDefault="00EE4A46" w:rsidP="00EE4A46">
      <w:pPr>
        <w:numPr>
          <w:ilvl w:val="1"/>
          <w:numId w:val="14"/>
        </w:numPr>
        <w:pBdr>
          <w:top w:val="nil"/>
          <w:left w:val="nil"/>
          <w:bottom w:val="nil"/>
          <w:right w:val="nil"/>
          <w:between w:val="nil"/>
        </w:pBdr>
        <w:spacing w:before="240" w:after="240" w:line="312" w:lineRule="auto"/>
        <w:ind w:left="0" w:firstLine="850"/>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w:t>
      </w:r>
      <w:r>
        <w:t xml:space="preserve">agente de contratação </w:t>
      </w:r>
      <w:r w:rsidRPr="00766C93">
        <w:t>para revelação de erros ou omissões formais, de que não resultem prejuízo para o entendimento das propostas;</w:t>
      </w:r>
    </w:p>
    <w:p w:rsidR="00EE4A46" w:rsidRDefault="00EE4A46" w:rsidP="00EA2FBC">
      <w:pPr>
        <w:pStyle w:val="Ttulo1"/>
        <w:numPr>
          <w:ilvl w:val="0"/>
          <w:numId w:val="7"/>
        </w:numPr>
        <w:spacing w:after="240" w:line="312" w:lineRule="auto"/>
        <w:ind w:left="0" w:firstLine="0"/>
        <w:jc w:val="both"/>
      </w:pPr>
      <w:r>
        <w:lastRenderedPageBreak/>
        <w:t xml:space="preserve">DA ABERTURA DA SESSÃO, CLASSIFICAÇÃO DAS PROPOSTAS E FORMULAÇÃO DE </w:t>
      </w:r>
      <w:proofErr w:type="gramStart"/>
      <w:r>
        <w:t>LANCES</w:t>
      </w:r>
      <w:proofErr w:type="gramEnd"/>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rPr>
          <w:color w:val="000000"/>
        </w:rPr>
      </w:pPr>
      <w:r w:rsidRPr="006924EF">
        <w:rPr>
          <w:color w:val="000000"/>
        </w:rPr>
        <w:t xml:space="preserve">A abertura da presente licitação dar-se-á em sessão pública, por meio de sistema eletrônico, na </w:t>
      </w:r>
      <w:r w:rsidR="006924EF">
        <w:rPr>
          <w:color w:val="000000"/>
        </w:rPr>
        <w:t xml:space="preserve">data, horário e local indicado </w:t>
      </w:r>
      <w:r w:rsidRPr="006924EF">
        <w:rPr>
          <w:color w:val="000000"/>
        </w:rPr>
        <w:t>neste Edital.</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sistema disponibilizará campo próprio para troca de mensagens entre o </w:t>
      </w:r>
      <w:r>
        <w:t>Agente de Contratação</w:t>
      </w:r>
      <w:r>
        <w:rPr>
          <w:color w:val="000000"/>
        </w:rPr>
        <w:t xml:space="preserve"> e os licitantes.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O sistema ordenará automaticamente as propostas classificadas, sendo que somente estas participarão da fase de lances.</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w:t>
      </w:r>
      <w:r w:rsidRPr="006924EF">
        <w:t xml:space="preserve">pelo valor global </w:t>
      </w:r>
      <w:r w:rsidR="006924EF" w:rsidRPr="006924EF">
        <w:t>do lote.</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sidRPr="006924EF">
        <w:t>Os licitantes poderão retirar ou substituir a proposta ou os documentos de habilitação, quando for o caso, anteriormente inseridos no sistema, até a abertura da sessão pública.</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Será desclassificada a proposta</w:t>
      </w:r>
      <w:r w:rsidR="006924EF">
        <w:rPr>
          <w:color w:val="000000"/>
        </w:rPr>
        <w:t xml:space="preserve"> preenchida no sistema</w:t>
      </w:r>
      <w:r>
        <w:rPr>
          <w:color w:val="000000"/>
        </w:rPr>
        <w:t xml:space="preserve"> que identifique o licitante.</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desclassificação será sempre fundamentada e registrada no sistema, </w:t>
      </w:r>
      <w:r>
        <w:t>disponível para o acompanhamento de todos os participantes.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Iniciada a etapa competitiva, os licitantes deverão encaminhar lances exclusivamente por meio do sistema eletrônico, sendo imediatamente informados do seu recebimento e do valor </w:t>
      </w:r>
      <w:r>
        <w:t>registrado n</w:t>
      </w:r>
      <w:r>
        <w:rPr>
          <w:color w:val="000000"/>
        </w:rPr>
        <w:t xml:space="preserve">o sistema. </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de acordo com o critério de disputa fixado neste Edital. </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Na presente Concorrência eletrônica será adotado para o envio de lances o modo de disputa </w:t>
      </w:r>
      <w:r w:rsidRPr="00F025CD">
        <w:rPr>
          <w:color w:val="000000"/>
        </w:rPr>
        <w:t>“aberto e fechado”,</w:t>
      </w:r>
      <w:r w:rsidRPr="006924EF">
        <w:t xml:space="preserve"> </w:t>
      </w:r>
      <w:r w:rsidRPr="006924EF">
        <w:rPr>
          <w:color w:val="000000"/>
        </w:rPr>
        <w:t xml:space="preserve">em que os licitantes apresentarão lances públicos </w:t>
      </w:r>
      <w:proofErr w:type="gramStart"/>
      <w:r w:rsidRPr="006924EF">
        <w:rPr>
          <w:color w:val="000000"/>
        </w:rPr>
        <w:t>e sucessivos (aberto), com lance final e fechado</w:t>
      </w:r>
      <w:proofErr w:type="gramEnd"/>
      <w:r w:rsidRPr="006924EF">
        <w:rPr>
          <w:color w:val="000000"/>
        </w:rPr>
        <w:t xml:space="preserve"> (fechado).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A etapa de lances da sessão pública terá duração inicial de </w:t>
      </w:r>
      <w:r w:rsidR="006924EF">
        <w:t>15</w:t>
      </w:r>
      <w:r w:rsidRPr="006924EF">
        <w:t xml:space="preserve"> (</w:t>
      </w:r>
      <w:r w:rsidR="006924EF">
        <w:t>quinze</w:t>
      </w:r>
      <w:r w:rsidRPr="006924EF">
        <w:t>) minutos, improrrogáveis.</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Encerrado o prazo previsto no item anterior, o sistema encaminhará aviso de fechamento iminente dos lances e, transcorrido o período de até </w:t>
      </w:r>
      <w:r w:rsidR="006924EF" w:rsidRPr="006924EF">
        <w:rPr>
          <w:color w:val="000000"/>
        </w:rPr>
        <w:t xml:space="preserve">10 </w:t>
      </w:r>
      <w:r w:rsidRPr="006924EF">
        <w:t>(</w:t>
      </w:r>
      <w:r w:rsidR="006924EF" w:rsidRPr="006924EF">
        <w:t>dez</w:t>
      </w:r>
      <w:r w:rsidRPr="006924EF">
        <w:t>) minutos</w:t>
      </w:r>
      <w:r w:rsidRPr="006924EF">
        <w:rPr>
          <w:color w:val="000000"/>
        </w:rPr>
        <w:t xml:space="preserve">, </w:t>
      </w:r>
      <w:r w:rsidRPr="006924EF">
        <w:rPr>
          <w:b/>
          <w:color w:val="000000"/>
        </w:rPr>
        <w:t>aleatoriamente determinado</w:t>
      </w:r>
      <w:r w:rsidRPr="006924EF">
        <w:rPr>
          <w:color w:val="000000"/>
        </w:rPr>
        <w:t>, a recepção de lances será automaticamente encerrada.</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lastRenderedPageBreak/>
        <w:t xml:space="preserve">Com o decurso do prazo previsto no item anterior, o sistema abrirá oportunidade para que o autor da oferta de valor mais baixo e os das ofertas com preços até </w:t>
      </w:r>
      <w:r w:rsidR="006924EF" w:rsidRPr="006924EF">
        <w:t xml:space="preserve">10% (dez por cento) </w:t>
      </w:r>
      <w:r w:rsidRPr="006924EF">
        <w:t xml:space="preserve">superiores àquela possam ofertar um lance final e fechado em até </w:t>
      </w:r>
      <w:proofErr w:type="gramStart"/>
      <w:r w:rsidRPr="006924EF">
        <w:t>5</w:t>
      </w:r>
      <w:proofErr w:type="gramEnd"/>
      <w:r w:rsidRPr="006924EF">
        <w:t xml:space="preserve"> (cinco) minutos, cujo valor será sigiloso até o encerramento deste prazo.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Na ausência de no mínimo, </w:t>
      </w:r>
      <w:proofErr w:type="gramStart"/>
      <w:r w:rsidRPr="006924EF">
        <w:t>3</w:t>
      </w:r>
      <w:proofErr w:type="gramEnd"/>
      <w:r w:rsidRPr="006924EF">
        <w:t xml:space="preserve"> (três) ofertas nas condições definidas no item anterior, poderão os autores dos melhores lances subsequentes, na ordem de classificação, até o máximo de três, oferecer um lance final e fechado em até 5 (cinco) minutos. Referidos lances serão sigilosos até o encerramento deste prazo.</w:t>
      </w:r>
    </w:p>
    <w:p w:rsidR="00EE4A46" w:rsidRPr="009B3A51"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9B3A51">
        <w:rPr>
          <w:color w:val="000000"/>
        </w:rPr>
        <w:t>Após o término dos prazos estabelecidos nos itens anteriores, o sistema ordenará os lances segundo a ordem crescente de valores.</w:t>
      </w:r>
    </w:p>
    <w:p w:rsidR="00B94F67" w:rsidRPr="00582E15"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582E15">
        <w:rPr>
          <w:highlight w:val="white"/>
        </w:rPr>
        <w:t xml:space="preserve">Na hipótese de o sistema eletrônico desconectar para o Agente de Contratações no decorrer da etapa de envio de lances da sessão pública e </w:t>
      </w:r>
      <w:proofErr w:type="gramStart"/>
      <w:r w:rsidRPr="00582E15">
        <w:rPr>
          <w:highlight w:val="white"/>
        </w:rPr>
        <w:t>permanecer</w:t>
      </w:r>
      <w:proofErr w:type="gramEnd"/>
      <w:r w:rsidRPr="00582E15">
        <w:rPr>
          <w:highlight w:val="white"/>
        </w:rPr>
        <w:t xml:space="preserve"> acessível aos licitantes, os lances continuarão sendo recebidos, sem prejuízo dos atos realizados. </w:t>
      </w:r>
    </w:p>
    <w:p w:rsidR="00F025CD" w:rsidRPr="00F025CD"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B94F67">
        <w:rPr>
          <w:highlight w:val="white"/>
        </w:rPr>
        <w:t>O licitante somente poderá oferecer lance de valor inferior ao último por ele ofertado e registrad</w:t>
      </w:r>
      <w:r w:rsidR="00B94F67" w:rsidRPr="00B94F67">
        <w:rPr>
          <w:highlight w:val="white"/>
        </w:rPr>
        <w:t>o pelo sistema, observado, quando houver, o intervalo mínimo de diferença de valores ou de percentuais entre os lances, que incidirá tanto em relação aos lances intermediários quanto em relação ao lance que cobrir a melhor oferta.</w:t>
      </w:r>
    </w:p>
    <w:p w:rsid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Não serão aceitos dois ou mais lances iguais, prevalecendo aquele que for recebido e registrado primeiro.</w:t>
      </w:r>
    </w:p>
    <w:p w:rsidR="00F025CD" w:rsidRP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Durante a sessão pública, os licitantes serão informados, em tempo real, do valor do menor lance registrado, vedada a identificação do licitante.</w:t>
      </w:r>
    </w:p>
    <w:p w:rsidR="00F025CD" w:rsidRPr="002445BD" w:rsidRDefault="00F025CD" w:rsidP="00582E15">
      <w:pPr>
        <w:numPr>
          <w:ilvl w:val="1"/>
          <w:numId w:val="7"/>
        </w:numPr>
        <w:pBdr>
          <w:top w:val="nil"/>
          <w:left w:val="nil"/>
          <w:bottom w:val="nil"/>
          <w:right w:val="nil"/>
          <w:between w:val="nil"/>
        </w:pBdr>
        <w:spacing w:before="240" w:after="240" w:line="312" w:lineRule="auto"/>
        <w:ind w:left="0" w:firstLine="850"/>
        <w:jc w:val="both"/>
      </w:pPr>
      <w:r w:rsidRPr="002445BD">
        <w:t xml:space="preserve">Na hipótese de o sistema eletrônico desconectar para o Agente de Contratação no decorrer da etapa de envio de lances da sessão pública e </w:t>
      </w:r>
      <w:proofErr w:type="gramStart"/>
      <w:r w:rsidRPr="002445BD">
        <w:t>permanecer</w:t>
      </w:r>
      <w:proofErr w:type="gramEnd"/>
      <w:r w:rsidRPr="002445BD">
        <w:t xml:space="preserve"> acessível aos licitantes, os lances continuarão sendo recebidos, sem prejuízo dos atos realizados.</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Caso o licitante não apresente lances, concorrerá com o valor de sua proposta.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Será desclassif</w:t>
      </w:r>
      <w:r w:rsidR="00F025CD">
        <w:rPr>
          <w:color w:val="000000"/>
        </w:rPr>
        <w:t>icada a proposta que apresentar</w:t>
      </w:r>
      <w:r>
        <w:rPr>
          <w:color w:val="000000"/>
        </w:rPr>
        <w:t>: vícios insanáveis; não obedecer às especificações técnicas pormenorizadas no edital; apresentar preços inexequíveis ou permanecer acima do orçamento estimado para a contratação; não tiver sua exequibilidade demonstrada, quando exigido pela Administração; apresentar desconformidade com quaisquer outras exigências do edital, desde que insanável.</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b/>
          <w:color w:val="000000"/>
        </w:rPr>
        <w:t>DA APLICABILIDADE DA LEI COMPLEMENTAR 123/2006:</w:t>
      </w:r>
      <w:r>
        <w:rPr>
          <w:color w:val="000000"/>
        </w:rPr>
        <w:t xml:space="preserve"> </w:t>
      </w:r>
      <w:proofErr w:type="gramStart"/>
      <w:r>
        <w:rPr>
          <w:color w:val="000000"/>
        </w:rPr>
        <w:t>será</w:t>
      </w:r>
      <w:proofErr w:type="gramEnd"/>
      <w:r>
        <w:rPr>
          <w:color w:val="000000"/>
        </w:rPr>
        <w:t xml:space="preserve"> identificado pelo sistema os valores ofertados pelas empresas ME, EPP e MEI, o qual procederá à comparação com os valores da primeira colocada, se esta for empresa de maior porte, assim como das demais classificadas, conforme disposto nos </w:t>
      </w:r>
      <w:proofErr w:type="spellStart"/>
      <w:r>
        <w:rPr>
          <w:color w:val="000000"/>
        </w:rPr>
        <w:t>arts</w:t>
      </w:r>
      <w:proofErr w:type="spellEnd"/>
      <w:r>
        <w:rPr>
          <w:color w:val="000000"/>
        </w:rPr>
        <w:t>. 44 e 45 da Lei Complementar Federal n.º 123 de 2006.</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highlight w:val="white"/>
        </w:rPr>
      </w:pPr>
      <w:r>
        <w:rPr>
          <w:color w:val="000000"/>
          <w:highlight w:val="white"/>
        </w:rPr>
        <w:t xml:space="preserve">As propostas de microempresas, empresas de pequeno porte e microempreendedores individuais que se encontrarem na faixa de </w:t>
      </w:r>
      <w:r>
        <w:rPr>
          <w:b/>
          <w:color w:val="000000"/>
          <w:highlight w:val="white"/>
        </w:rPr>
        <w:t xml:space="preserve">até </w:t>
      </w:r>
      <w:r>
        <w:rPr>
          <w:b/>
          <w:highlight w:val="white"/>
        </w:rPr>
        <w:t>10</w:t>
      </w:r>
      <w:r>
        <w:rPr>
          <w:b/>
          <w:color w:val="000000"/>
          <w:highlight w:val="white"/>
        </w:rPr>
        <w:t>% (</w:t>
      </w:r>
      <w:r>
        <w:rPr>
          <w:b/>
          <w:highlight w:val="white"/>
        </w:rPr>
        <w:t>dez</w:t>
      </w:r>
      <w:r>
        <w:rPr>
          <w:b/>
          <w:color w:val="000000"/>
          <w:highlight w:val="white"/>
        </w:rPr>
        <w:t xml:space="preserve"> por cento)</w:t>
      </w:r>
      <w:r>
        <w:rPr>
          <w:color w:val="000000"/>
          <w:highlight w:val="white"/>
        </w:rPr>
        <w:t xml:space="preserve"> acima da melhor proposta</w:t>
      </w:r>
      <w:proofErr w:type="gramStart"/>
      <w:r>
        <w:rPr>
          <w:color w:val="000000"/>
          <w:highlight w:val="white"/>
        </w:rPr>
        <w:t xml:space="preserve"> ou melhor</w:t>
      </w:r>
      <w:proofErr w:type="gramEnd"/>
      <w:r>
        <w:rPr>
          <w:color w:val="000000"/>
          <w:highlight w:val="white"/>
        </w:rPr>
        <w:t xml:space="preserve"> lance serão consideradas empatadas com a primeira colocada.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A ME, EPP ou MEI melhor classificada, segundo o item anterior, terá o direito de encaminhar uma última oferta para desempate, obrigatoriamente em valor inferior ao da primeira colocada, no prazo decadencial de </w:t>
      </w:r>
      <w:proofErr w:type="gramStart"/>
      <w:r w:rsidRPr="006058E6">
        <w:rPr>
          <w:color w:val="000000"/>
        </w:rPr>
        <w:t>5</w:t>
      </w:r>
      <w:proofErr w:type="gramEnd"/>
      <w:r w:rsidRPr="006058E6">
        <w:rPr>
          <w:color w:val="000000"/>
        </w:rPr>
        <w:t xml:space="preserve"> (cinco) minutos</w:t>
      </w:r>
      <w:r>
        <w:rPr>
          <w:color w:val="000000"/>
        </w:rPr>
        <w:t>, contados pelo sistema após a comunicação automática.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a microempresa, a empresa de pequeno porte ou o microempreendedor individual melhor classificado desista ou não se manifeste no prazo estabelecido, serão convocadas as demais licitantes na condição de ME, EPP ou MEI que se encontrem naquele intervalo de </w:t>
      </w:r>
      <w:r>
        <w:t>10</w:t>
      </w:r>
      <w:r>
        <w:rPr>
          <w:color w:val="000000"/>
        </w:rPr>
        <w:t>% (</w:t>
      </w:r>
      <w:r>
        <w:t>dez</w:t>
      </w:r>
      <w:r>
        <w:rPr>
          <w:color w:val="000000"/>
        </w:rPr>
        <w:t xml:space="preserve"> por cento), na ordem de classificação, para o exercício do mesmo direito, no prazo estabelecido no subitem anterior.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ocorra a equivalência dos valores apresentados pelas microempresas, </w:t>
      </w:r>
      <w:proofErr w:type="gramStart"/>
      <w:r>
        <w:rPr>
          <w:color w:val="000000"/>
        </w:rPr>
        <w:t>empresas de pequeno porte e microempreendedores individuais que se encontrem nos intervalos estabelecidos nos subitens anteriores, será</w:t>
      </w:r>
      <w:proofErr w:type="gramEnd"/>
      <w:r>
        <w:rPr>
          <w:color w:val="000000"/>
        </w:rPr>
        <w:t xml:space="preserve"> realizado sorteio entre elas para que se identifique aquela que primeiro poderá apresentar melhor oferta.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lastRenderedPageBreak/>
        <w:t>disputa</w:t>
      </w:r>
      <w:proofErr w:type="gramEnd"/>
      <w:r>
        <w:rPr>
          <w:color w:val="000000"/>
        </w:rPr>
        <w:t xml:space="preserve"> final, hipótese em que os licitantes empatados poderão apresentar nova proposta em ato contínuo à classificação;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estabelecidas no território do Estado do órgão ou entidade </w:t>
      </w:r>
      <w:r>
        <w:t>l</w:t>
      </w:r>
      <w:r>
        <w:rPr>
          <w:color w:val="000000"/>
        </w:rPr>
        <w:t>icitante;</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brasileiras;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que invistam em pesquisa e no desenvolvimento de tecnologia no País;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9">
        <w:r>
          <w:rPr>
            <w:color w:val="000000"/>
          </w:rPr>
          <w:t>Lei nº 12.187, de 29 de dezembro de 2009.</w:t>
        </w:r>
      </w:hyperlink>
    </w:p>
    <w:p w:rsidR="00692BB0"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Assim, definido o resultado do julgamento, a Administração negociará com o licitante que </w:t>
      </w:r>
      <w:r w:rsidRPr="006058E6">
        <w:t>ofertar o melhor preço.</w:t>
      </w:r>
    </w:p>
    <w:p w:rsid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A negociação será realizada por meio do sistema e poderá ser acompanhada pelos demais licitantes.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Encerrada a etapa de negociação, o Agente de Contratação examinará a proposta classificada em primeiro lugar quanto à adequação ao objeto e à compatibilidade do preço</w:t>
      </w:r>
      <w:r>
        <w:rPr>
          <w:color w:val="000000"/>
        </w:rPr>
        <w:t>.</w:t>
      </w:r>
    </w:p>
    <w:p w:rsidR="00FF6CD9" w:rsidRDefault="003F6AF9" w:rsidP="00FB399B">
      <w:pPr>
        <w:pStyle w:val="Ttulo1"/>
        <w:numPr>
          <w:ilvl w:val="0"/>
          <w:numId w:val="7"/>
        </w:numPr>
        <w:spacing w:after="240" w:line="312" w:lineRule="auto"/>
        <w:rPr>
          <w:color w:val="000000"/>
          <w:sz w:val="22"/>
          <w:szCs w:val="22"/>
        </w:rPr>
      </w:pPr>
      <w:r>
        <w:lastRenderedPageBreak/>
        <w:t>DOS DOCUMENTOS DE HABILITAÇÃO</w:t>
      </w:r>
    </w:p>
    <w:p w:rsidR="006058E6" w:rsidRPr="00582E15" w:rsidRDefault="006058E6"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582E15">
        <w:rPr>
          <w:u w:val="single"/>
        </w:rPr>
        <w:t>Conforme previsão do artigo 63, inciso II da Lei 14.133/21, será exigida a apresentação dos documentos de habilitação do licitante vencedor.</w:t>
      </w:r>
    </w:p>
    <w:p w:rsidR="006058E6" w:rsidRPr="006058E6" w:rsidRDefault="006058E6" w:rsidP="00582E15">
      <w:pPr>
        <w:numPr>
          <w:ilvl w:val="1"/>
          <w:numId w:val="7"/>
        </w:numPr>
        <w:pBdr>
          <w:top w:val="nil"/>
          <w:left w:val="nil"/>
          <w:bottom w:val="nil"/>
          <w:right w:val="nil"/>
          <w:between w:val="nil"/>
        </w:pBdr>
        <w:spacing w:before="240" w:after="240" w:line="312" w:lineRule="auto"/>
        <w:ind w:left="0" w:firstLine="851"/>
        <w:jc w:val="both"/>
        <w:rPr>
          <w:color w:val="000000"/>
          <w:u w:val="single"/>
        </w:rPr>
      </w:pPr>
      <w:r w:rsidRPr="00B352CC">
        <w:t xml:space="preserve">Quando solicitado o licitante melhor classificado deverá apresentar os documentos de habilitação no prazo máximo de </w:t>
      </w:r>
      <w:r w:rsidRPr="006058E6">
        <w:rPr>
          <w:highlight w:val="yellow"/>
          <w:u w:val="single"/>
        </w:rPr>
        <w:t>24 (vinte e quatro) horas junto ao BLL.</w:t>
      </w:r>
      <w:r w:rsidRPr="00B352CC">
        <w:t xml:space="preserve"> </w:t>
      </w:r>
    </w:p>
    <w:p w:rsidR="00FF6CD9" w:rsidRDefault="003F6AF9" w:rsidP="00582E15">
      <w:pPr>
        <w:numPr>
          <w:ilvl w:val="1"/>
          <w:numId w:val="7"/>
        </w:numPr>
        <w:pBdr>
          <w:top w:val="nil"/>
          <w:left w:val="nil"/>
          <w:bottom w:val="nil"/>
          <w:right w:val="nil"/>
          <w:between w:val="nil"/>
        </w:pBdr>
        <w:spacing w:before="240" w:after="240" w:line="312" w:lineRule="auto"/>
        <w:ind w:left="0" w:firstLine="851"/>
        <w:jc w:val="both"/>
      </w:pPr>
      <w:r>
        <w:rPr>
          <w:color w:val="000000"/>
        </w:rPr>
        <w:t xml:space="preserve">Todos os documentos protocolados devem estar com seu prazo de validade em vigor. Se este prazo não constar de cláusula específica deste edital, do próprio documento ou de lei específica, será considerado o prazo de validade de </w:t>
      </w:r>
      <w:r w:rsidR="006058E6" w:rsidRPr="006058E6">
        <w:rPr>
          <w:color w:val="000000"/>
        </w:rPr>
        <w:t xml:space="preserve">90 </w:t>
      </w:r>
      <w:r w:rsidRPr="006058E6">
        <w:rPr>
          <w:color w:val="000000"/>
        </w:rPr>
        <w:t>(</w:t>
      </w:r>
      <w:r w:rsidR="006058E6" w:rsidRPr="006058E6">
        <w:rPr>
          <w:color w:val="000000"/>
        </w:rPr>
        <w:t>noventa</w:t>
      </w:r>
      <w:r>
        <w:rPr>
          <w:color w:val="000000"/>
        </w:rPr>
        <w:t xml:space="preserve">) </w:t>
      </w:r>
      <w:r w:rsidRPr="006058E6">
        <w:rPr>
          <w:color w:val="000000"/>
        </w:rPr>
        <w:t>dias</w:t>
      </w:r>
      <w:r>
        <w:rPr>
          <w:color w:val="000000"/>
        </w:rPr>
        <w:t xml:space="preserve"> </w:t>
      </w:r>
      <w:r w:rsidRPr="006058E6">
        <w:rPr>
          <w:color w:val="000000"/>
        </w:rPr>
        <w:t>úteis</w:t>
      </w:r>
      <w:r w:rsidR="006058E6">
        <w:rPr>
          <w:color w:val="000000"/>
        </w:rPr>
        <w:t xml:space="preserve"> </w:t>
      </w:r>
      <w:r>
        <w:rPr>
          <w:color w:val="000000"/>
        </w:rPr>
        <w:t xml:space="preserve">a contar da data de sua expedição, salvo os atestados/certidões de qualificação técnica, para os quais não se exige validade. </w:t>
      </w:r>
    </w:p>
    <w:p w:rsidR="00692BB0"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Pr>
          <w:highlight w:val="white"/>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As Microempresas e Empresas de Pequeno Porte deverão encaminhar a documentação de habilitação, ainda que haja alguma restrição de regularidade fiscal e trabalhista, nos termos do art. 43, § 1º da LC nº 123, de 2006.</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Até a abertura da sessão pública, os licitantes poderão retirar ou substituir a proposta e os documentos de habilitação anteriormente inseridos no sistema;</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w:t>
      </w:r>
      <w:r>
        <w:t xml:space="preserve">goeiro para revelação de erros </w:t>
      </w:r>
      <w:r w:rsidRPr="00B352CC">
        <w:t>ou</w:t>
      </w:r>
      <w:proofErr w:type="gramStart"/>
      <w:r w:rsidRPr="00B352CC">
        <w:t xml:space="preserve">   </w:t>
      </w:r>
      <w:proofErr w:type="gramEnd"/>
      <w:r w:rsidRPr="00B352CC">
        <w:t>omissões formais, de que não resultem prejuízo para o entendimento das propostas;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 xml:space="preserve">A sessão poderá ser suspensa pelo </w:t>
      </w:r>
      <w:r>
        <w:t>agente de contratação</w:t>
      </w:r>
      <w:r w:rsidRPr="00B352CC">
        <w:t xml:space="preserve"> a qualquer momento para análise e conformidade das propostas e de documentação.</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suspensão da sessão pública, o</w:t>
      </w:r>
      <w:r>
        <w:t xml:space="preserve"> agente de contratação </w:t>
      </w:r>
      <w:r w:rsidRPr="00B352CC">
        <w:t xml:space="preserve">enviará, via chat, mensagem às licitantes informando a data e </w:t>
      </w:r>
      <w:proofErr w:type="gramStart"/>
      <w:r w:rsidRPr="00B352CC">
        <w:t>o horário previstos para o início da oferta de lances</w:t>
      </w:r>
      <w:proofErr w:type="gramEnd"/>
      <w:r w:rsidRPr="00B352CC">
        <w:t>.</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lastRenderedPageBreak/>
        <w:t>Incumbirá ao licitante acompanhar as operações no sistema elet</w:t>
      </w:r>
      <w:r>
        <w:t>rônico durante a sessão pública</w:t>
      </w:r>
      <w:r w:rsidRPr="00B352CC">
        <w:t>, ficando responsável pelo ônus decorrente da perda de negócios, diante da inobservância de quaisquer mensagens emitidas pe</w:t>
      </w:r>
      <w:r>
        <w:t>lo sistema ou de sua desconexão.</w:t>
      </w:r>
    </w:p>
    <w:p w:rsidR="00FF6CD9"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692BB0">
        <w:rPr>
          <w:u w:val="single"/>
        </w:rPr>
        <w:t>Os licitantes deverão preencher e protocolar, juntamente com as propostas, a(s) planilha(s), os documentos de habilitação e as declarações dis</w:t>
      </w:r>
      <w:r w:rsidR="006058E6" w:rsidRPr="00692BB0">
        <w:rPr>
          <w:u w:val="single"/>
        </w:rPr>
        <w:t>postas nos Anexos deste Edital.</w:t>
      </w:r>
    </w:p>
    <w:p w:rsidR="00FF6CD9" w:rsidRDefault="003F6AF9" w:rsidP="00582E15">
      <w:pPr>
        <w:pStyle w:val="Ttulo2"/>
        <w:numPr>
          <w:ilvl w:val="1"/>
          <w:numId w:val="7"/>
        </w:numPr>
        <w:spacing w:before="240" w:after="240" w:line="312" w:lineRule="auto"/>
        <w:ind w:left="851" w:hanging="851"/>
        <w:rPr>
          <w:rFonts w:ascii="Arial" w:eastAsia="Arial" w:hAnsi="Arial" w:cs="Arial"/>
          <w:b/>
          <w:color w:val="000000"/>
          <w:sz w:val="24"/>
          <w:szCs w:val="24"/>
        </w:rPr>
      </w:pPr>
      <w:r>
        <w:rPr>
          <w:rFonts w:ascii="Arial" w:eastAsia="Arial" w:hAnsi="Arial" w:cs="Arial"/>
          <w:b/>
          <w:color w:val="000000"/>
          <w:sz w:val="24"/>
          <w:szCs w:val="24"/>
        </w:rPr>
        <w:t>HABILITAÇÃO JURÍDICA</w:t>
      </w:r>
    </w:p>
    <w:p w:rsidR="00FF6CD9" w:rsidRDefault="003F6AF9" w:rsidP="002063E4">
      <w:pPr>
        <w:pStyle w:val="PargrafodaLista"/>
        <w:numPr>
          <w:ilvl w:val="2"/>
          <w:numId w:val="7"/>
        </w:numPr>
        <w:pBdr>
          <w:top w:val="nil"/>
          <w:left w:val="nil"/>
          <w:bottom w:val="nil"/>
          <w:right w:val="nil"/>
          <w:between w:val="nil"/>
        </w:pBdr>
        <w:spacing w:before="240" w:after="240" w:line="312" w:lineRule="auto"/>
        <w:ind w:left="0"/>
        <w:jc w:val="both"/>
        <w:rPr>
          <w:b/>
        </w:rPr>
      </w:pPr>
      <w:r w:rsidRPr="002063E4">
        <w:rPr>
          <w:b/>
        </w:rPr>
        <w:t>Documento que demonstre a capacidade de o licitante exercer direitos e assumir obrigações, comprovando a existência jurídica da pessoa e, quando cabível, de autorização para o exercíci</w:t>
      </w:r>
      <w:r w:rsidR="00143B85" w:rsidRPr="002063E4">
        <w:rPr>
          <w:b/>
        </w:rPr>
        <w:t>o da atividade a ser contratada:</w:t>
      </w:r>
    </w:p>
    <w:p w:rsidR="00EC06B6" w:rsidRPr="007B4571" w:rsidRDefault="00EC06B6" w:rsidP="00EC06B6">
      <w:pPr>
        <w:numPr>
          <w:ilvl w:val="0"/>
          <w:numId w:val="2"/>
        </w:numPr>
        <w:spacing w:before="240" w:after="240" w:line="312" w:lineRule="auto"/>
        <w:ind w:firstLine="413"/>
        <w:jc w:val="both"/>
      </w:pPr>
      <w:r w:rsidRPr="007B4571">
        <w:t xml:space="preserve">Empresário individual: inscrição no Registro Público de Empresas Mercantis, a cargo da Junta Comercial da respectiva sede; </w:t>
      </w:r>
    </w:p>
    <w:p w:rsidR="00EC06B6" w:rsidRPr="007B4571" w:rsidRDefault="00EC06B6" w:rsidP="00EC06B6">
      <w:pPr>
        <w:numPr>
          <w:ilvl w:val="0"/>
          <w:numId w:val="2"/>
        </w:numPr>
        <w:spacing w:before="240" w:after="240" w:line="312" w:lineRule="auto"/>
        <w:ind w:firstLine="413"/>
        <w:jc w:val="both"/>
      </w:pPr>
      <w:r w:rsidRPr="007B4571">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C06B6" w:rsidRPr="007B4571" w:rsidRDefault="00EC06B6" w:rsidP="00EC06B6">
      <w:pPr>
        <w:numPr>
          <w:ilvl w:val="0"/>
          <w:numId w:val="2"/>
        </w:numPr>
        <w:spacing w:before="240" w:after="240" w:line="312" w:lineRule="auto"/>
        <w:ind w:firstLine="413"/>
        <w:jc w:val="both"/>
      </w:pPr>
      <w:r w:rsidRPr="007B4571">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C06B6" w:rsidRDefault="00EC06B6" w:rsidP="00EC06B6">
      <w:pPr>
        <w:numPr>
          <w:ilvl w:val="0"/>
          <w:numId w:val="2"/>
        </w:numPr>
        <w:spacing w:before="240" w:after="240" w:line="312" w:lineRule="auto"/>
        <w:ind w:firstLine="413"/>
        <w:jc w:val="both"/>
      </w:pPr>
      <w:r w:rsidRPr="007B4571">
        <w:t>Sociedade simples: inscrição do ato constitutivo no Registro Civil de Pessoas Jurídicas do local de sua sede, acompanhada de documento comprobatório de seus administradores;</w:t>
      </w:r>
    </w:p>
    <w:p w:rsidR="00EC06B6" w:rsidRDefault="00EC06B6" w:rsidP="00EC06B6">
      <w:pPr>
        <w:numPr>
          <w:ilvl w:val="0"/>
          <w:numId w:val="2"/>
        </w:numPr>
        <w:spacing w:before="240" w:after="240" w:line="312" w:lineRule="auto"/>
        <w:ind w:firstLine="413"/>
        <w:jc w:val="both"/>
      </w:pPr>
      <w:r w:rsidRPr="007B4571">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0" w:name="_Int_ySfCXwr4"/>
      <w:r w:rsidRPr="007B4571">
        <w:t>Mercantis onde</w:t>
      </w:r>
      <w:bookmarkEnd w:id="10"/>
      <w:r w:rsidRPr="007B4571">
        <w:t xml:space="preserve"> </w:t>
      </w:r>
      <w:proofErr w:type="gramStart"/>
      <w:r w:rsidRPr="007B4571">
        <w:t>opera,</w:t>
      </w:r>
      <w:proofErr w:type="gramEnd"/>
      <w:r w:rsidRPr="007B4571">
        <w:t xml:space="preserve"> com averbação no Registro onde tem sede a matriz</w:t>
      </w:r>
    </w:p>
    <w:p w:rsidR="00EC06B6" w:rsidRDefault="00EC06B6" w:rsidP="00EC06B6">
      <w:pPr>
        <w:numPr>
          <w:ilvl w:val="0"/>
          <w:numId w:val="2"/>
        </w:numPr>
        <w:spacing w:before="240" w:after="240" w:line="312" w:lineRule="auto"/>
        <w:ind w:firstLine="413"/>
        <w:jc w:val="both"/>
      </w:pPr>
      <w:r w:rsidRPr="007B4571">
        <w:t>Decreto de autorização, em se tratando de sociedade empresária estrangeira em funcionamento no País;</w:t>
      </w:r>
    </w:p>
    <w:p w:rsidR="00EC06B6" w:rsidRDefault="00EC06B6" w:rsidP="00EC06B6">
      <w:pPr>
        <w:numPr>
          <w:ilvl w:val="0"/>
          <w:numId w:val="2"/>
        </w:numPr>
        <w:spacing w:before="240" w:after="240" w:line="312" w:lineRule="auto"/>
        <w:ind w:firstLine="413"/>
        <w:jc w:val="both"/>
      </w:pPr>
      <w:r w:rsidRPr="007B4571">
        <w:lastRenderedPageBreak/>
        <w:t>Os documentos apresentados deverão estar acompanhados de todas as alterações ou da consolidação respectiva.</w:t>
      </w:r>
    </w:p>
    <w:p w:rsidR="00EC06B6" w:rsidRDefault="00EC06B6" w:rsidP="00EC06B6">
      <w:pPr>
        <w:numPr>
          <w:ilvl w:val="0"/>
          <w:numId w:val="2"/>
        </w:numPr>
        <w:spacing w:before="240" w:after="240" w:line="312" w:lineRule="auto"/>
        <w:ind w:firstLine="413"/>
        <w:jc w:val="both"/>
      </w:pPr>
      <w:r>
        <w:t xml:space="preserve"> </w:t>
      </w:r>
      <w:r w:rsidRPr="00E85160">
        <w:t>Apresentar documentos oficiais com foto dos sócios administradores.</w:t>
      </w:r>
    </w:p>
    <w:p w:rsidR="00FF6CD9" w:rsidRPr="00143B85"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143B85">
        <w:rPr>
          <w:rFonts w:ascii="Arial" w:eastAsia="Arial" w:hAnsi="Arial" w:cs="Arial"/>
          <w:b/>
          <w:color w:val="000000"/>
          <w:sz w:val="24"/>
          <w:szCs w:val="24"/>
        </w:rPr>
        <w:t xml:space="preserve">REGULARIDADE FISCAL, SOCIAL E </w:t>
      </w:r>
      <w:proofErr w:type="gramStart"/>
      <w:r w:rsidRPr="00143B85">
        <w:rPr>
          <w:rFonts w:ascii="Arial" w:eastAsia="Arial" w:hAnsi="Arial" w:cs="Arial"/>
          <w:b/>
          <w:color w:val="000000"/>
          <w:sz w:val="24"/>
          <w:szCs w:val="24"/>
        </w:rPr>
        <w:t>TRABALHISTA</w:t>
      </w:r>
      <w:proofErr w:type="gramEnd"/>
    </w:p>
    <w:p w:rsidR="00EC06B6" w:rsidRDefault="00143B85" w:rsidP="00EC06B6">
      <w:pPr>
        <w:pStyle w:val="PargrafodaLista"/>
        <w:numPr>
          <w:ilvl w:val="0"/>
          <w:numId w:val="39"/>
        </w:numPr>
        <w:ind w:left="1491" w:hanging="357"/>
        <w:jc w:val="both"/>
      </w:pPr>
      <w:r w:rsidRPr="00EC06B6">
        <w:t>Prova de inscrição no Cadastro Nacional de Pessoas Jurídicas;</w:t>
      </w:r>
    </w:p>
    <w:p w:rsidR="00EC06B6" w:rsidRDefault="00143B85" w:rsidP="00EC06B6">
      <w:pPr>
        <w:pStyle w:val="PargrafodaLista"/>
        <w:numPr>
          <w:ilvl w:val="0"/>
          <w:numId w:val="39"/>
        </w:numPr>
        <w:ind w:left="1491" w:hanging="357"/>
        <w:jc w:val="both"/>
      </w:pPr>
      <w:r w:rsidRPr="00EC06B6">
        <w:t>Certidão negativa de débitos relativos aos tributos federais e à dívida ativa da União;</w:t>
      </w:r>
    </w:p>
    <w:p w:rsidR="00EC06B6" w:rsidRPr="00EC06B6" w:rsidRDefault="00143B85" w:rsidP="00EC06B6">
      <w:pPr>
        <w:pStyle w:val="PargrafodaLista"/>
        <w:numPr>
          <w:ilvl w:val="0"/>
          <w:numId w:val="39"/>
        </w:numPr>
        <w:ind w:left="1491" w:hanging="357"/>
        <w:jc w:val="both"/>
      </w:pPr>
      <w:r w:rsidRPr="00EC06B6">
        <w:rPr>
          <w:rFonts w:cs="Arial"/>
        </w:rPr>
        <w:t>Prova de regularidade com o Fundo de Garantia do Tempo de Serviço (FGTS);</w:t>
      </w:r>
    </w:p>
    <w:p w:rsidR="00EC06B6" w:rsidRPr="00EC06B6" w:rsidRDefault="00143B85" w:rsidP="00EC06B6">
      <w:pPr>
        <w:pStyle w:val="PargrafodaLista"/>
        <w:numPr>
          <w:ilvl w:val="0"/>
          <w:numId w:val="39"/>
        </w:numPr>
        <w:ind w:left="1491" w:hanging="357"/>
        <w:jc w:val="both"/>
      </w:pPr>
      <w:r w:rsidRPr="00EC06B6">
        <w:rPr>
          <w:rFonts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C06B6" w:rsidRDefault="00EC06B6" w:rsidP="00EC06B6">
      <w:pPr>
        <w:pStyle w:val="PargrafodaLista"/>
        <w:numPr>
          <w:ilvl w:val="0"/>
          <w:numId w:val="39"/>
        </w:numPr>
        <w:ind w:left="1491" w:hanging="357"/>
        <w:jc w:val="both"/>
      </w:pPr>
      <w:r w:rsidRPr="007B4571">
        <w:t>O cumprimento do disposto no </w:t>
      </w:r>
      <w:hyperlink r:id="rId20" w:anchor="art7xxxiii">
        <w:r w:rsidRPr="007B4571">
          <w:t xml:space="preserve">inciso XXXIII do art. 7º da Constituição </w:t>
        </w:r>
        <w:proofErr w:type="gramStart"/>
        <w:r w:rsidRPr="007B4571">
          <w:t>Federal.</w:t>
        </w:r>
        <w:proofErr w:type="gramEnd"/>
      </w:hyperlink>
    </w:p>
    <w:p w:rsidR="00EC06B6" w:rsidRPr="00EC06B6" w:rsidRDefault="00143B85" w:rsidP="00EC06B6">
      <w:pPr>
        <w:pStyle w:val="PargrafodaLista"/>
        <w:numPr>
          <w:ilvl w:val="0"/>
          <w:numId w:val="39"/>
        </w:numPr>
        <w:ind w:left="1491" w:hanging="357"/>
        <w:jc w:val="both"/>
      </w:pPr>
      <w:r w:rsidRPr="00EC06B6">
        <w:rPr>
          <w:rFonts w:cs="Arial"/>
          <w:color w:val="000000"/>
        </w:rPr>
        <w:t>Prova de regularidade com a Fazenda Estadual do domicílio ou sede do licitante, relativa à atividade em cujo exercício contrata ou concorre;</w:t>
      </w:r>
    </w:p>
    <w:p w:rsidR="00996D93" w:rsidRPr="00EC06B6" w:rsidRDefault="00143B85" w:rsidP="00EC06B6">
      <w:pPr>
        <w:pStyle w:val="PargrafodaLista"/>
        <w:numPr>
          <w:ilvl w:val="0"/>
          <w:numId w:val="39"/>
        </w:numPr>
        <w:ind w:left="1491" w:hanging="357"/>
        <w:jc w:val="both"/>
      </w:pPr>
      <w:r w:rsidRPr="00EC06B6">
        <w:rPr>
          <w:rFonts w:cs="Arial"/>
          <w:color w:val="000000"/>
        </w:rPr>
        <w:t>Prova de regularidade com a Fazenda Municipal do domicílio ou sede do licitante, relativa à atividade em cujo exercício contrata ou concorre;</w:t>
      </w:r>
    </w:p>
    <w:p w:rsidR="00EC06B6" w:rsidRDefault="00EC06B6" w:rsidP="00EC06B6">
      <w:pPr>
        <w:pStyle w:val="PargrafodaLista"/>
        <w:numPr>
          <w:ilvl w:val="0"/>
          <w:numId w:val="39"/>
        </w:numPr>
        <w:ind w:left="1491" w:hanging="357"/>
        <w:jc w:val="both"/>
      </w:pPr>
      <w:r w:rsidRPr="007B4571">
        <w:t>Caso o licitante seja considerado isento dos tributos municipais relacionados ao objeto licitatório, deverá comprovar tal condição mediante a apresentação de declaração da Fazenda Municipal do seu domicílio ou sede, ou outra equivalente, na forma da lei;</w:t>
      </w:r>
    </w:p>
    <w:p w:rsidR="00120891" w:rsidRPr="00120891" w:rsidRDefault="00143B85" w:rsidP="00120891">
      <w:pPr>
        <w:pStyle w:val="PargrafodaLista"/>
        <w:numPr>
          <w:ilvl w:val="0"/>
          <w:numId w:val="39"/>
        </w:numPr>
        <w:ind w:left="1491" w:hanging="357"/>
        <w:jc w:val="both"/>
      </w:pPr>
      <w:proofErr w:type="gramStart"/>
      <w:r w:rsidRPr="00EC06B6">
        <w:rPr>
          <w:rFonts w:cs="Arial"/>
          <w:color w:val="000000"/>
          <w:u w:val="single"/>
        </w:rPr>
        <w:t>Declaração de cumprimento ao disposto no Inciso VI</w:t>
      </w:r>
      <w:proofErr w:type="gramEnd"/>
      <w:r w:rsidRPr="00EC06B6">
        <w:rPr>
          <w:rFonts w:cs="Arial"/>
          <w:color w:val="000000"/>
          <w:u w:val="single"/>
        </w:rPr>
        <w:t xml:space="preserve"> do Art. 68; §5º do Art. 14; Inciso VI do Art. 67; Inciso IV do Art. 14; Inciso IV do Art. 62 da Lei 14.133/2021 e outras que forem necessárias, conforme anexo I e II deste termo.  </w:t>
      </w:r>
    </w:p>
    <w:p w:rsidR="00FF6CD9" w:rsidRPr="00120891" w:rsidRDefault="003F6AF9" w:rsidP="00120891">
      <w:pPr>
        <w:pStyle w:val="PargrafodaLista"/>
        <w:numPr>
          <w:ilvl w:val="0"/>
          <w:numId w:val="39"/>
        </w:numPr>
        <w:ind w:left="1491" w:hanging="357"/>
        <w:jc w:val="both"/>
      </w:pPr>
      <w:r w:rsidRPr="00120891">
        <w:rPr>
          <w:rFonts w:cs="Arial"/>
          <w:color w:val="000000"/>
        </w:rPr>
        <w:t>As Microempresas ou Empresas de Pequeno Porte deverão anexar:</w:t>
      </w:r>
    </w:p>
    <w:p w:rsidR="00FF6CD9" w:rsidRPr="009D53DB" w:rsidRDefault="00996D93" w:rsidP="009D53DB">
      <w:pPr>
        <w:pBdr>
          <w:top w:val="nil"/>
          <w:left w:val="nil"/>
          <w:bottom w:val="nil"/>
          <w:right w:val="nil"/>
          <w:between w:val="nil"/>
        </w:pBdr>
        <w:spacing w:before="240" w:after="240" w:line="312" w:lineRule="auto"/>
        <w:ind w:left="2267"/>
        <w:jc w:val="both"/>
        <w:rPr>
          <w:color w:val="000000"/>
        </w:rPr>
      </w:pPr>
      <w:proofErr w:type="gramStart"/>
      <w:r>
        <w:rPr>
          <w:color w:val="000000"/>
        </w:rPr>
        <w:t>i</w:t>
      </w:r>
      <w:proofErr w:type="gramEnd"/>
      <w:r>
        <w:rPr>
          <w:color w:val="000000"/>
        </w:rPr>
        <w:t xml:space="preserve">.1) </w:t>
      </w:r>
      <w:r w:rsidR="003F6AF9" w:rsidRPr="009D53DB">
        <w:rPr>
          <w:color w:val="000000"/>
        </w:rPr>
        <w:t xml:space="preserve"> Declaração de que está enquadrada na condição de Microempresa ou Empresa de Pequeno Porte, </w:t>
      </w:r>
      <w:r w:rsidR="009D53DB" w:rsidRPr="009D53DB">
        <w:rPr>
          <w:color w:val="000000"/>
        </w:rPr>
        <w:t xml:space="preserve">conforme </w:t>
      </w:r>
      <w:r w:rsidR="003F6AF9" w:rsidRPr="009D53DB">
        <w:rPr>
          <w:color w:val="000000"/>
        </w:rPr>
        <w:t>Lei Complementar Federal nº 123/</w:t>
      </w:r>
      <w:r w:rsidR="009D53DB" w:rsidRPr="009D53DB">
        <w:rPr>
          <w:color w:val="000000"/>
        </w:rPr>
        <w:t>2006 e suas alterações (Anexo do Termo de Referência</w:t>
      </w:r>
      <w:r w:rsidR="003F6AF9" w:rsidRPr="009D53DB">
        <w:rPr>
          <w:color w:val="000000"/>
        </w:rPr>
        <w:t xml:space="preserve">) </w:t>
      </w:r>
    </w:p>
    <w:p w:rsidR="00FF6CD9" w:rsidRPr="009D53DB" w:rsidRDefault="00996D93">
      <w:pPr>
        <w:pBdr>
          <w:top w:val="nil"/>
          <w:left w:val="nil"/>
          <w:bottom w:val="nil"/>
          <w:right w:val="nil"/>
          <w:between w:val="nil"/>
        </w:pBdr>
        <w:spacing w:before="240" w:after="240" w:line="312" w:lineRule="auto"/>
        <w:ind w:left="2267"/>
        <w:jc w:val="both"/>
        <w:rPr>
          <w:color w:val="000000"/>
          <w:sz w:val="23"/>
          <w:szCs w:val="23"/>
        </w:rPr>
      </w:pPr>
      <w:proofErr w:type="gramStart"/>
      <w:r>
        <w:rPr>
          <w:color w:val="000000"/>
        </w:rPr>
        <w:lastRenderedPageBreak/>
        <w:t>i</w:t>
      </w:r>
      <w:proofErr w:type="gramEnd"/>
      <w:r>
        <w:rPr>
          <w:color w:val="000000"/>
        </w:rPr>
        <w:t>.2</w:t>
      </w:r>
      <w:r w:rsidR="003F6AF9" w:rsidRPr="009D53DB">
        <w:rPr>
          <w:color w:val="000000"/>
        </w:rPr>
        <w:t>) Existindo alguma restrição na comprovação da regularidade fiscal ou trabalhista, será assegurado o prazo de 5 dias úteis, prorrogável por igual período a critério da Administração, para a regularização da documentação na forma do art. 43, §1º da LC 123/2006. A falta de regularização dos documentos no prazo</w:t>
      </w:r>
      <w:proofErr w:type="gramStart"/>
      <w:r w:rsidR="003F6AF9" w:rsidRPr="009D53DB">
        <w:rPr>
          <w:color w:val="000000"/>
        </w:rPr>
        <w:t>, implicará</w:t>
      </w:r>
      <w:proofErr w:type="gramEnd"/>
      <w:r w:rsidR="003F6AF9" w:rsidRPr="009D53DB">
        <w:rPr>
          <w:color w:val="000000"/>
        </w:rPr>
        <w:t xml:space="preserve"> na decadência do direito à contratação, passível de aplicação das sanções previstas no §5º do art. 90, da Lei 14.133/21.</w:t>
      </w:r>
    </w:p>
    <w:p w:rsidR="00FF6CD9" w:rsidRPr="002063E4"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2063E4">
        <w:rPr>
          <w:rFonts w:ascii="Arial" w:eastAsia="Arial" w:hAnsi="Arial" w:cs="Arial"/>
          <w:b/>
          <w:color w:val="000000"/>
          <w:sz w:val="24"/>
          <w:szCs w:val="24"/>
        </w:rPr>
        <w:t>QUALIFI</w:t>
      </w:r>
      <w:r w:rsidR="009D53DB" w:rsidRPr="002063E4">
        <w:rPr>
          <w:rFonts w:ascii="Arial" w:eastAsia="Arial" w:hAnsi="Arial" w:cs="Arial"/>
          <w:b/>
          <w:color w:val="000000"/>
          <w:sz w:val="24"/>
          <w:szCs w:val="24"/>
        </w:rPr>
        <w:t xml:space="preserve">CAÇÃO ECONÔMICO-FINANCEIRA </w:t>
      </w:r>
    </w:p>
    <w:p w:rsidR="00120891"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C85974">
        <w:rPr>
          <w:rFonts w:eastAsia="Tahoma" w:cs="Arial"/>
          <w:lang w:eastAsia="en-US"/>
        </w:rPr>
        <w:t xml:space="preserve">Balanço patrimonial, demonstração de resultado de exercício e demais demonstrações contábeis dos </w:t>
      </w:r>
      <w:proofErr w:type="gramStart"/>
      <w:r w:rsidRPr="00C85974">
        <w:rPr>
          <w:rFonts w:eastAsia="Tahoma" w:cs="Arial"/>
          <w:lang w:eastAsia="en-US"/>
        </w:rPr>
        <w:t>2</w:t>
      </w:r>
      <w:proofErr w:type="gramEnd"/>
      <w:r w:rsidRPr="00C85974">
        <w:rPr>
          <w:rFonts w:eastAsia="Tahoma" w:cs="Arial"/>
          <w:lang w:eastAsia="en-US"/>
        </w:rPr>
        <w:t xml:space="preserve"> (d</w:t>
      </w:r>
      <w:r>
        <w:rPr>
          <w:rFonts w:eastAsia="Tahoma" w:cs="Arial"/>
          <w:lang w:eastAsia="en-US"/>
        </w:rPr>
        <w:t xml:space="preserve">ois) últimos exercícios sociais, </w:t>
      </w:r>
      <w:r w:rsidRPr="007A105D">
        <w:rPr>
          <w:rFonts w:eastAsia="Tahoma" w:cs="Arial"/>
          <w:lang w:eastAsia="en-US"/>
        </w:rPr>
        <w:t>já</w:t>
      </w:r>
      <w:r>
        <w:rPr>
          <w:rFonts w:eastAsia="Tahoma" w:cs="Arial"/>
          <w:lang w:eastAsia="en-US"/>
        </w:rPr>
        <w:t xml:space="preserve"> </w:t>
      </w:r>
      <w:r w:rsidRPr="007A105D">
        <w:rPr>
          <w:rFonts w:eastAsia="Tahoma" w:cs="Arial"/>
          <w:lang w:eastAsia="en-US"/>
        </w:rPr>
        <w:t>exigíveis e apresentados na forma da lei, devidamente registrados na Junta Comercial do Estado</w:t>
      </w:r>
      <w:r>
        <w:rPr>
          <w:rFonts w:eastAsia="Tahoma" w:cs="Arial"/>
          <w:lang w:eastAsia="en-US"/>
        </w:rPr>
        <w:t xml:space="preserve"> </w:t>
      </w:r>
      <w:r w:rsidRPr="007A105D">
        <w:rPr>
          <w:rFonts w:eastAsia="Tahoma" w:cs="Arial"/>
          <w:lang w:eastAsia="en-US"/>
        </w:rPr>
        <w:t>de sua sede ou domicílio ou em outro órgão equivalente</w:t>
      </w:r>
      <w:r>
        <w:rPr>
          <w:rFonts w:eastAsia="Tahoma" w:cs="Arial"/>
          <w:lang w:eastAsia="en-US"/>
        </w:rPr>
        <w:t>;</w:t>
      </w:r>
    </w:p>
    <w:p w:rsidR="00120891" w:rsidRPr="00C85974" w:rsidRDefault="00120891" w:rsidP="00120891">
      <w:pPr>
        <w:pStyle w:val="PargrafodaLista"/>
        <w:numPr>
          <w:ilvl w:val="3"/>
          <w:numId w:val="7"/>
        </w:numPr>
        <w:autoSpaceDE w:val="0"/>
        <w:autoSpaceDN w:val="0"/>
        <w:adjustRightInd w:val="0"/>
        <w:spacing w:before="120" w:after="120" w:line="288" w:lineRule="auto"/>
        <w:ind w:left="709" w:firstLine="0"/>
        <w:contextualSpacing w:val="0"/>
        <w:jc w:val="both"/>
        <w:rPr>
          <w:rFonts w:eastAsia="Tahoma" w:cs="Arial"/>
          <w:lang w:eastAsia="en-US"/>
        </w:rPr>
      </w:pPr>
      <w:r w:rsidRPr="00C85974">
        <w:rPr>
          <w:rFonts w:eastAsia="Tahoma" w:cs="Arial"/>
          <w:lang w:eastAsia="en-US"/>
        </w:rPr>
        <w:t>A boa situação financeira da empresa Licitante será comprovada mediante a análise das demonstrações financeiras do item anterior em função do Índice de Liquidez Geral – ILG igual ou maior que 1,00, conforme formula abaixo:</w:t>
      </w:r>
    </w:p>
    <w:p w:rsidR="00120891" w:rsidRPr="00C85974" w:rsidRDefault="00120891" w:rsidP="00411293">
      <w:pPr>
        <w:autoSpaceDE w:val="0"/>
        <w:autoSpaceDN w:val="0"/>
        <w:adjustRightInd w:val="0"/>
        <w:spacing w:line="240" w:lineRule="auto"/>
        <w:ind w:left="709"/>
        <w:jc w:val="center"/>
        <w:rPr>
          <w:rFonts w:cs="Arial"/>
        </w:rPr>
      </w:pPr>
      <w:r w:rsidRPr="00C85974">
        <w:rPr>
          <w:rFonts w:cs="Arial"/>
        </w:rPr>
        <w:t xml:space="preserve">Ativo Circulante + Realizável </w:t>
      </w:r>
      <w:proofErr w:type="gramStart"/>
      <w:r w:rsidRPr="00C85974">
        <w:rPr>
          <w:rFonts w:cs="Arial"/>
        </w:rPr>
        <w:t>a Longo Prazo</w:t>
      </w:r>
      <w:proofErr w:type="gramEnd"/>
      <w:r w:rsidRPr="00C85974">
        <w:rPr>
          <w:rFonts w:cs="Arial"/>
        </w:rPr>
        <w:t xml:space="preserve"> </w:t>
      </w:r>
    </w:p>
    <w:p w:rsidR="00120891" w:rsidRPr="00C85974" w:rsidRDefault="00120891" w:rsidP="00411293">
      <w:pPr>
        <w:autoSpaceDE w:val="0"/>
        <w:autoSpaceDN w:val="0"/>
        <w:adjustRightInd w:val="0"/>
        <w:spacing w:line="240" w:lineRule="auto"/>
        <w:ind w:left="709"/>
        <w:jc w:val="center"/>
        <w:rPr>
          <w:rFonts w:cs="Arial"/>
        </w:rPr>
      </w:pPr>
      <w:r w:rsidRPr="00C85974">
        <w:rPr>
          <w:rFonts w:cs="Arial"/>
        </w:rPr>
        <w:t xml:space="preserve">ILG = -------------------------------------------------------------------- </w:t>
      </w:r>
    </w:p>
    <w:p w:rsidR="00120891" w:rsidRDefault="00120891" w:rsidP="00411293">
      <w:pPr>
        <w:autoSpaceDE w:val="0"/>
        <w:autoSpaceDN w:val="0"/>
        <w:adjustRightInd w:val="0"/>
        <w:spacing w:line="240" w:lineRule="auto"/>
        <w:ind w:left="709"/>
        <w:jc w:val="center"/>
        <w:rPr>
          <w:rFonts w:cs="Arial"/>
        </w:rPr>
      </w:pPr>
      <w:r w:rsidRPr="00C85974">
        <w:rPr>
          <w:rFonts w:cs="Arial"/>
        </w:rPr>
        <w:t>Passivo Circulante + Passivo não Circulante</w:t>
      </w:r>
    </w:p>
    <w:p w:rsidR="00120891" w:rsidRPr="00C85974" w:rsidRDefault="00120891" w:rsidP="00120891">
      <w:pPr>
        <w:autoSpaceDE w:val="0"/>
        <w:autoSpaceDN w:val="0"/>
        <w:adjustRightInd w:val="0"/>
        <w:spacing w:before="120" w:after="120"/>
        <w:ind w:left="709"/>
        <w:jc w:val="center"/>
        <w:rPr>
          <w:rFonts w:cs="Arial"/>
        </w:rPr>
      </w:pPr>
    </w:p>
    <w:p w:rsidR="00120891" w:rsidRDefault="00120891" w:rsidP="00120891">
      <w:pPr>
        <w:pStyle w:val="PargrafodaLista"/>
        <w:numPr>
          <w:ilvl w:val="3"/>
          <w:numId w:val="7"/>
        </w:numPr>
        <w:autoSpaceDE w:val="0"/>
        <w:autoSpaceDN w:val="0"/>
        <w:adjustRightInd w:val="0"/>
        <w:spacing w:before="120" w:after="120" w:line="288" w:lineRule="auto"/>
        <w:ind w:left="709" w:firstLine="0"/>
        <w:contextualSpacing w:val="0"/>
        <w:jc w:val="both"/>
        <w:rPr>
          <w:rFonts w:eastAsia="Tahoma" w:cs="Arial"/>
          <w:lang w:eastAsia="en-US"/>
        </w:rPr>
      </w:pPr>
      <w:r w:rsidRPr="00C85974">
        <w:rPr>
          <w:rFonts w:eastAsia="Tahoma" w:cs="Arial"/>
          <w:lang w:eastAsia="en-US"/>
        </w:rPr>
        <w:t>Deverá estar expresso no balanço da licitante o cálculo do ILG conforme fórmula acima ou em folha à parte, carimbada e assinada por profissional da contabilidade devidamente registrado, conforme o art. 69, § 1º da Lei nº 14.133/2021;</w:t>
      </w:r>
    </w:p>
    <w:p w:rsidR="00120891" w:rsidRPr="007A105D"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C85974">
        <w:rPr>
          <w:rFonts w:eastAsia="Tahoma" w:cs="Arial"/>
          <w:lang w:eastAsia="en-US"/>
        </w:rPr>
        <w:t xml:space="preserve">Comprovação de que possuem capital social registrado ou patrimônio líquido mínimo equivalente a 10% (dez por cento) do valor total </w:t>
      </w:r>
      <w:r>
        <w:rPr>
          <w:rFonts w:eastAsia="Tahoma" w:cs="Arial"/>
          <w:lang w:eastAsia="en-US"/>
        </w:rPr>
        <w:t xml:space="preserve">a ser </w:t>
      </w:r>
      <w:r w:rsidRPr="00C85974">
        <w:rPr>
          <w:rFonts w:eastAsia="Tahoma" w:cs="Arial"/>
          <w:lang w:eastAsia="en-US"/>
        </w:rPr>
        <w:t>adjudicada a empresa.</w:t>
      </w:r>
    </w:p>
    <w:p w:rsidR="00120891" w:rsidRPr="007A105D"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7A105D">
        <w:rPr>
          <w:rFonts w:eastAsia="Tahoma" w:cs="Arial"/>
          <w:lang w:eastAsia="en-US"/>
        </w:rPr>
        <w:t xml:space="preserve">Quando se tratar de </w:t>
      </w:r>
      <w:r>
        <w:rPr>
          <w:rFonts w:eastAsia="Tahoma" w:cs="Arial"/>
          <w:lang w:eastAsia="en-US"/>
        </w:rPr>
        <w:t>pessoa jurídica</w:t>
      </w:r>
      <w:r w:rsidRPr="007A105D">
        <w:rPr>
          <w:rFonts w:eastAsia="Tahoma" w:cs="Arial"/>
          <w:lang w:eastAsia="en-US"/>
        </w:rPr>
        <w:t xml:space="preserve"> constituída há menos de dois anos, os documentos referidos no item 9.</w:t>
      </w:r>
      <w:r w:rsidR="0030373B">
        <w:rPr>
          <w:rFonts w:eastAsia="Tahoma" w:cs="Arial"/>
          <w:lang w:eastAsia="en-US"/>
        </w:rPr>
        <w:t>1</w:t>
      </w:r>
      <w:r w:rsidRPr="007A105D">
        <w:rPr>
          <w:rFonts w:eastAsia="Tahoma" w:cs="Arial"/>
          <w:lang w:eastAsia="en-US"/>
        </w:rPr>
        <w:t>4.1 limitar–se–</w:t>
      </w:r>
      <w:proofErr w:type="spellStart"/>
      <w:r w:rsidRPr="007A105D">
        <w:rPr>
          <w:rFonts w:eastAsia="Tahoma" w:cs="Arial"/>
          <w:lang w:eastAsia="en-US"/>
        </w:rPr>
        <w:t>ão</w:t>
      </w:r>
      <w:proofErr w:type="spellEnd"/>
      <w:r w:rsidRPr="007A105D">
        <w:rPr>
          <w:rFonts w:eastAsia="Tahoma" w:cs="Arial"/>
          <w:lang w:eastAsia="en-US"/>
        </w:rPr>
        <w:t xml:space="preserve"> ao último exercício</w:t>
      </w:r>
      <w:r>
        <w:rPr>
          <w:rFonts w:eastAsia="Tahoma" w:cs="Arial"/>
          <w:lang w:eastAsia="en-US"/>
        </w:rPr>
        <w:t>.</w:t>
      </w:r>
    </w:p>
    <w:p w:rsidR="00120891" w:rsidRPr="00424F4C"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FD59AD">
        <w:rPr>
          <w:rFonts w:cs="Arial"/>
        </w:rPr>
        <w:t>Certidão negativa de pedido de falência</w:t>
      </w:r>
      <w:r w:rsidRPr="00FD59AD">
        <w:rPr>
          <w:rFonts w:eastAsia="Calibri" w:cs="Arial"/>
        </w:rPr>
        <w:t xml:space="preserve">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FF6CD9" w:rsidRPr="008A7C74" w:rsidRDefault="00996D93" w:rsidP="00582E15">
      <w:pPr>
        <w:pStyle w:val="Ttulo2"/>
        <w:numPr>
          <w:ilvl w:val="1"/>
          <w:numId w:val="7"/>
        </w:numPr>
        <w:spacing w:before="240" w:after="240" w:line="312" w:lineRule="auto"/>
        <w:rPr>
          <w:rFonts w:ascii="Arial" w:eastAsia="Arial" w:hAnsi="Arial" w:cs="Arial"/>
          <w:b/>
          <w:color w:val="000000"/>
          <w:sz w:val="24"/>
          <w:szCs w:val="24"/>
        </w:rPr>
      </w:pPr>
      <w:r w:rsidRPr="008A7C74">
        <w:rPr>
          <w:rFonts w:ascii="Arial" w:eastAsia="Arial" w:hAnsi="Arial" w:cs="Arial"/>
          <w:b/>
          <w:color w:val="000000"/>
          <w:sz w:val="24"/>
          <w:szCs w:val="24"/>
        </w:rPr>
        <w:lastRenderedPageBreak/>
        <w:t xml:space="preserve">QUALIFICAÇÃO TÉCNICA </w:t>
      </w:r>
    </w:p>
    <w:p w:rsidR="00F736A5" w:rsidRPr="00F736A5" w:rsidRDefault="00F736A5" w:rsidP="00F736A5">
      <w:pPr>
        <w:pStyle w:val="PargrafodaLista"/>
        <w:numPr>
          <w:ilvl w:val="2"/>
          <w:numId w:val="7"/>
        </w:numPr>
        <w:pBdr>
          <w:top w:val="nil"/>
          <w:left w:val="nil"/>
          <w:bottom w:val="nil"/>
          <w:right w:val="nil"/>
          <w:between w:val="nil"/>
        </w:pBdr>
        <w:spacing w:before="240" w:after="240" w:line="312" w:lineRule="auto"/>
        <w:ind w:left="0"/>
        <w:jc w:val="both"/>
      </w:pPr>
      <w:r w:rsidRPr="00F736A5">
        <w:t>Certidão do CREA, acompanhada da prova de regularidade da empresa e do seu responsável técnico detentor das Certidões de Acervo Técnico –</w:t>
      </w:r>
      <w:r w:rsidR="00A61C31">
        <w:t xml:space="preserve"> </w:t>
      </w:r>
      <w:r w:rsidRPr="00F736A5">
        <w:t xml:space="preserve">CAT, em </w:t>
      </w:r>
      <w:proofErr w:type="gramStart"/>
      <w:r w:rsidRPr="00F736A5">
        <w:t>pleno vigor</w:t>
      </w:r>
      <w:proofErr w:type="gramEnd"/>
      <w:r w:rsidRPr="00F736A5">
        <w:t>.</w:t>
      </w:r>
    </w:p>
    <w:p w:rsidR="00F736A5" w:rsidRDefault="00F736A5" w:rsidP="00F736A5">
      <w:pPr>
        <w:pStyle w:val="PargrafodaLista"/>
        <w:numPr>
          <w:ilvl w:val="3"/>
          <w:numId w:val="7"/>
        </w:numPr>
        <w:autoSpaceDE w:val="0"/>
        <w:autoSpaceDN w:val="0"/>
        <w:adjustRightInd w:val="0"/>
        <w:spacing w:before="120" w:after="120" w:line="288" w:lineRule="auto"/>
        <w:ind w:left="709" w:firstLine="0"/>
        <w:contextualSpacing w:val="0"/>
        <w:jc w:val="both"/>
        <w:rPr>
          <w:rFonts w:cs="Arial"/>
        </w:rPr>
      </w:pPr>
      <w:r w:rsidRPr="00F736A5">
        <w:rPr>
          <w:rFonts w:cs="Arial"/>
        </w:rPr>
        <w:t xml:space="preserve">Somente será </w:t>
      </w:r>
      <w:r w:rsidR="006903B4" w:rsidRPr="00F736A5">
        <w:rPr>
          <w:rFonts w:cs="Arial"/>
        </w:rPr>
        <w:t>exigida</w:t>
      </w:r>
      <w:r w:rsidRPr="00F736A5">
        <w:rPr>
          <w:rFonts w:cs="Arial"/>
        </w:rPr>
        <w:t xml:space="preserve"> comprovação de regularidade junto ao CREA, para os profissionais inscritos neste órgão, ou seja, os profissionais de engenharia e empresa participante. </w:t>
      </w:r>
    </w:p>
    <w:p w:rsidR="00DD0989" w:rsidRDefault="00F736A5" w:rsidP="00DD0989">
      <w:pPr>
        <w:pStyle w:val="PargrafodaLista"/>
        <w:numPr>
          <w:ilvl w:val="2"/>
          <w:numId w:val="7"/>
        </w:numPr>
        <w:pBdr>
          <w:top w:val="nil"/>
          <w:left w:val="nil"/>
          <w:bottom w:val="nil"/>
          <w:right w:val="nil"/>
          <w:between w:val="nil"/>
        </w:pBdr>
        <w:spacing w:before="240" w:after="240" w:line="312" w:lineRule="auto"/>
        <w:ind w:left="0"/>
        <w:jc w:val="both"/>
      </w:pPr>
      <w:r w:rsidRPr="00F736A5">
        <w:t>A comprovação de aptidão será feita por atestados fornecidos por pessoas jurídicas de direito público ou privado, de seu responsável técnico, acompanhados das respectivas Certidões de Acervo Técnico –</w:t>
      </w:r>
      <w:r w:rsidR="00A61C31">
        <w:t xml:space="preserve"> </w:t>
      </w:r>
      <w:r w:rsidRPr="00F736A5">
        <w:t>CAT;</w:t>
      </w:r>
    </w:p>
    <w:p w:rsidR="006903B4" w:rsidRDefault="006903B4" w:rsidP="006903B4">
      <w:pPr>
        <w:pStyle w:val="PargrafodaLista"/>
        <w:pBdr>
          <w:top w:val="nil"/>
          <w:left w:val="nil"/>
          <w:bottom w:val="nil"/>
          <w:right w:val="nil"/>
          <w:between w:val="nil"/>
        </w:pBdr>
        <w:spacing w:before="240" w:after="240" w:line="312" w:lineRule="auto"/>
        <w:ind w:left="0"/>
        <w:jc w:val="both"/>
      </w:pPr>
    </w:p>
    <w:p w:rsidR="00F736A5" w:rsidRPr="00DD0989" w:rsidRDefault="00F736A5" w:rsidP="00DD0989">
      <w:pPr>
        <w:pStyle w:val="PargrafodaLista"/>
        <w:numPr>
          <w:ilvl w:val="2"/>
          <w:numId w:val="7"/>
        </w:numPr>
        <w:pBdr>
          <w:top w:val="nil"/>
          <w:left w:val="nil"/>
          <w:bottom w:val="nil"/>
          <w:right w:val="nil"/>
          <w:between w:val="nil"/>
        </w:pBdr>
        <w:spacing w:before="240" w:after="240" w:line="312" w:lineRule="auto"/>
        <w:ind w:left="0"/>
        <w:jc w:val="both"/>
      </w:pPr>
      <w:r w:rsidRPr="00DD0989">
        <w:rPr>
          <w:rFonts w:cs="Arial"/>
        </w:rPr>
        <w:t>A Equipe Técnica será composta de no mínimo:</w:t>
      </w:r>
    </w:p>
    <w:p w:rsidR="00F736A5" w:rsidRPr="00F736A5" w:rsidRDefault="00F736A5" w:rsidP="00DD0989">
      <w:pPr>
        <w:pStyle w:val="Nvel2-Red"/>
        <w:numPr>
          <w:ilvl w:val="0"/>
          <w:numId w:val="42"/>
        </w:numPr>
      </w:pPr>
      <w:r w:rsidRPr="00F736A5">
        <w:t>01 (um) Engenheiro Civil, com experiência em trabalhos na especialidade de obras do objeto em questão.</w:t>
      </w:r>
    </w:p>
    <w:p w:rsidR="00F736A5" w:rsidRPr="00F736A5" w:rsidRDefault="00F736A5" w:rsidP="00DD0989">
      <w:pPr>
        <w:pStyle w:val="Nvel2-Red"/>
        <w:numPr>
          <w:ilvl w:val="0"/>
          <w:numId w:val="42"/>
        </w:numPr>
      </w:pPr>
      <w:r w:rsidRPr="00F736A5">
        <w:t>01 (um) Engenheiro de Segurança do Trabalho ou Técnico em Segurança do Trabalho.</w:t>
      </w:r>
    </w:p>
    <w:p w:rsidR="00F736A5" w:rsidRDefault="00F736A5" w:rsidP="00DD0989">
      <w:pPr>
        <w:pStyle w:val="Nvel2-Red"/>
        <w:numPr>
          <w:ilvl w:val="0"/>
          <w:numId w:val="42"/>
        </w:numPr>
      </w:pPr>
      <w:r w:rsidRPr="00F736A5">
        <w:t>01 (um) Engenheiro Eletricista, com experiência em trabalhos na especialidade de obras do objeto em questão.</w:t>
      </w:r>
    </w:p>
    <w:p w:rsidR="00F736A5" w:rsidRPr="00F736A5" w:rsidRDefault="00F736A5" w:rsidP="00DD0989">
      <w:pPr>
        <w:pStyle w:val="Nvel2-Red"/>
      </w:pPr>
      <w:r w:rsidRPr="00F736A5">
        <w:t>Obs1</w:t>
      </w:r>
      <w:proofErr w:type="gramStart"/>
      <w:r w:rsidRPr="00F736A5">
        <w:t>.:</w:t>
      </w:r>
      <w:proofErr w:type="gramEnd"/>
      <w:r w:rsidRPr="00F736A5">
        <w:t xml:space="preserve"> Será admitido que o mesmo profissional acumule 02 (duas) funções.</w:t>
      </w:r>
    </w:p>
    <w:p w:rsidR="00F736A5" w:rsidRPr="00F736A5" w:rsidRDefault="00F736A5" w:rsidP="00DD0989">
      <w:pPr>
        <w:pStyle w:val="Nvel2-Red"/>
      </w:pPr>
      <w:r w:rsidRPr="00F736A5">
        <w:t>Obs2</w:t>
      </w:r>
      <w:proofErr w:type="gramStart"/>
      <w:r w:rsidRPr="00F736A5">
        <w:t>.:</w:t>
      </w:r>
      <w:proofErr w:type="gramEnd"/>
      <w:r w:rsidR="00A61C31">
        <w:t xml:space="preserve"> </w:t>
      </w:r>
      <w:r w:rsidRPr="00F736A5">
        <w:t>O(s) profissional(</w:t>
      </w:r>
      <w:proofErr w:type="spellStart"/>
      <w:r w:rsidRPr="00F736A5">
        <w:t>is</w:t>
      </w:r>
      <w:proofErr w:type="spellEnd"/>
      <w:r w:rsidRPr="00F736A5">
        <w:t>) indicado(s) deverá(</w:t>
      </w:r>
      <w:proofErr w:type="spellStart"/>
      <w:r w:rsidRPr="00F736A5">
        <w:t>ão</w:t>
      </w:r>
      <w:proofErr w:type="spellEnd"/>
      <w:r w:rsidRPr="00F736A5">
        <w:t>) participar da obra objeto do contrato, e será admitida a sua substituição por profissionais de experiência equivalente ou superior, desde que aprovada pela Administração.</w:t>
      </w:r>
    </w:p>
    <w:p w:rsidR="00F736A5" w:rsidRPr="00FD59AD" w:rsidRDefault="00F736A5" w:rsidP="00DD0989">
      <w:pPr>
        <w:pStyle w:val="PargrafodaLista"/>
        <w:numPr>
          <w:ilvl w:val="2"/>
          <w:numId w:val="7"/>
        </w:numPr>
        <w:pBdr>
          <w:top w:val="nil"/>
          <w:left w:val="nil"/>
          <w:bottom w:val="nil"/>
          <w:right w:val="nil"/>
          <w:between w:val="nil"/>
        </w:pBdr>
        <w:spacing w:before="240" w:after="240" w:line="312" w:lineRule="auto"/>
        <w:ind w:left="0"/>
        <w:jc w:val="both"/>
        <w:rPr>
          <w:rFonts w:cs="Arial"/>
        </w:rPr>
      </w:pPr>
      <w:r w:rsidRPr="00FD59AD">
        <w:rPr>
          <w:rFonts w:cs="Arial"/>
        </w:rPr>
        <w:t>A demonstração da vinculação dos profissionais deverá ser comprovada através de uma das opções abaixo:</w:t>
      </w:r>
    </w:p>
    <w:p w:rsidR="00F736A5" w:rsidRDefault="00F736A5" w:rsidP="00DD0989">
      <w:pPr>
        <w:pStyle w:val="Nvel2-Red"/>
        <w:numPr>
          <w:ilvl w:val="0"/>
          <w:numId w:val="43"/>
        </w:numPr>
      </w:pPr>
      <w:r w:rsidRPr="00F736A5">
        <w:t xml:space="preserve">Anotações na CTPS; </w:t>
      </w:r>
      <w:proofErr w:type="gramStart"/>
      <w:r w:rsidRPr="00F736A5">
        <w:t>ou</w:t>
      </w:r>
      <w:proofErr w:type="gramEnd"/>
    </w:p>
    <w:p w:rsidR="00F736A5" w:rsidRDefault="00F736A5" w:rsidP="00DD0989">
      <w:pPr>
        <w:pStyle w:val="Nvel2-Red"/>
        <w:numPr>
          <w:ilvl w:val="0"/>
          <w:numId w:val="43"/>
        </w:numPr>
      </w:pPr>
      <w:r w:rsidRPr="00F736A5">
        <w:t xml:space="preserve">Contrato de prestação de serviços por tempo indeterminado; </w:t>
      </w:r>
      <w:proofErr w:type="gramStart"/>
      <w:r w:rsidRPr="00F736A5">
        <w:t>ou</w:t>
      </w:r>
      <w:proofErr w:type="gramEnd"/>
    </w:p>
    <w:p w:rsidR="00F736A5" w:rsidRDefault="00F736A5" w:rsidP="00DD0989">
      <w:pPr>
        <w:pStyle w:val="Nvel2-Red"/>
        <w:numPr>
          <w:ilvl w:val="0"/>
          <w:numId w:val="43"/>
        </w:numPr>
      </w:pPr>
      <w:r w:rsidRPr="00F736A5">
        <w:t xml:space="preserve">Cópia do contrato social se o profissional for um dos sócios da empresa; </w:t>
      </w:r>
      <w:proofErr w:type="gramStart"/>
      <w:r w:rsidRPr="00F736A5">
        <w:t>ou</w:t>
      </w:r>
      <w:proofErr w:type="gramEnd"/>
    </w:p>
    <w:p w:rsidR="00F736A5" w:rsidRDefault="00F736A5" w:rsidP="00DD0989">
      <w:pPr>
        <w:pStyle w:val="Nvel2-Red"/>
        <w:numPr>
          <w:ilvl w:val="0"/>
          <w:numId w:val="43"/>
        </w:numPr>
      </w:pPr>
      <w:r w:rsidRPr="00F736A5">
        <w:t xml:space="preserve">Certidão de registro da licitante no CREA ou CAU, se nela constar o nome do profissional indicado; </w:t>
      </w:r>
      <w:proofErr w:type="gramStart"/>
      <w:r w:rsidRPr="00F736A5">
        <w:t>ou</w:t>
      </w:r>
      <w:proofErr w:type="gramEnd"/>
    </w:p>
    <w:p w:rsidR="00F736A5" w:rsidRPr="00F736A5" w:rsidRDefault="00F736A5" w:rsidP="00DD0989">
      <w:pPr>
        <w:pStyle w:val="Nvel2-Red"/>
        <w:numPr>
          <w:ilvl w:val="0"/>
          <w:numId w:val="43"/>
        </w:numPr>
      </w:pPr>
      <w:r w:rsidRPr="00F736A5">
        <w:t>Declaração de futura contratação de profissional.</w:t>
      </w:r>
    </w:p>
    <w:p w:rsidR="006903B4" w:rsidRDefault="00F736A5" w:rsidP="006903B4">
      <w:pPr>
        <w:pStyle w:val="PargrafodaLista"/>
        <w:numPr>
          <w:ilvl w:val="2"/>
          <w:numId w:val="7"/>
        </w:numPr>
        <w:pBdr>
          <w:top w:val="nil"/>
          <w:left w:val="nil"/>
          <w:bottom w:val="nil"/>
          <w:right w:val="nil"/>
          <w:between w:val="nil"/>
        </w:pBdr>
        <w:spacing w:before="240" w:after="240" w:line="312" w:lineRule="auto"/>
        <w:ind w:left="0"/>
        <w:jc w:val="both"/>
        <w:rPr>
          <w:rFonts w:cs="Arial"/>
        </w:rPr>
      </w:pPr>
      <w:bookmarkStart w:id="11" w:name="_Ref123202723"/>
      <w:r w:rsidRPr="00FD59AD">
        <w:rPr>
          <w:rFonts w:cs="Arial"/>
        </w:rPr>
        <w:t>Declaração de que o licitante tomou conhecimento de todas as informações e das condições locais para o cumprimento das obrigações objeto da licitação;</w:t>
      </w:r>
      <w:bookmarkEnd w:id="11"/>
    </w:p>
    <w:p w:rsidR="006903B4" w:rsidRPr="006903B4" w:rsidRDefault="006903B4" w:rsidP="006903B4">
      <w:pPr>
        <w:pStyle w:val="PargrafodaLista"/>
        <w:pBdr>
          <w:top w:val="nil"/>
          <w:left w:val="nil"/>
          <w:bottom w:val="nil"/>
          <w:right w:val="nil"/>
          <w:between w:val="nil"/>
        </w:pBdr>
        <w:spacing w:before="240" w:after="240" w:line="312" w:lineRule="auto"/>
        <w:ind w:left="0"/>
        <w:jc w:val="both"/>
        <w:rPr>
          <w:rFonts w:cs="Arial"/>
        </w:rPr>
      </w:pPr>
    </w:p>
    <w:p w:rsidR="00F736A5" w:rsidRDefault="00F736A5" w:rsidP="00DD0989">
      <w:pPr>
        <w:pStyle w:val="PargrafodaLista"/>
        <w:numPr>
          <w:ilvl w:val="3"/>
          <w:numId w:val="7"/>
        </w:numPr>
        <w:autoSpaceDE w:val="0"/>
        <w:autoSpaceDN w:val="0"/>
        <w:adjustRightInd w:val="0"/>
        <w:spacing w:before="120" w:after="120" w:line="288" w:lineRule="auto"/>
        <w:ind w:left="709" w:firstLine="0"/>
        <w:contextualSpacing w:val="0"/>
        <w:jc w:val="both"/>
        <w:rPr>
          <w:rFonts w:cs="Arial"/>
        </w:rPr>
      </w:pPr>
      <w:r w:rsidRPr="00FD59AD">
        <w:rPr>
          <w:rFonts w:cs="Arial"/>
        </w:rPr>
        <w:t>A declaração acima poderá ser substituída por declaração formal assinada pelo responsável técnico do licitante acerca do conhecimento pleno das condições e peculiaridades da contratação.</w:t>
      </w:r>
    </w:p>
    <w:p w:rsidR="006903B4" w:rsidRPr="006903B4" w:rsidRDefault="006903B4" w:rsidP="006903B4">
      <w:pPr>
        <w:pStyle w:val="PargrafodaLista"/>
        <w:autoSpaceDE w:val="0"/>
        <w:autoSpaceDN w:val="0"/>
        <w:adjustRightInd w:val="0"/>
        <w:spacing w:before="120" w:after="120" w:line="288" w:lineRule="auto"/>
        <w:ind w:left="360"/>
        <w:jc w:val="both"/>
        <w:rPr>
          <w:rFonts w:cs="Arial"/>
          <w:u w:val="single"/>
        </w:rPr>
      </w:pPr>
      <w:proofErr w:type="spellStart"/>
      <w:r w:rsidRPr="006903B4">
        <w:rPr>
          <w:rFonts w:cs="Arial"/>
          <w:u w:val="single"/>
        </w:rPr>
        <w:lastRenderedPageBreak/>
        <w:t>Obs</w:t>
      </w:r>
      <w:proofErr w:type="spellEnd"/>
      <w:r w:rsidRPr="006903B4">
        <w:rPr>
          <w:rFonts w:cs="Arial"/>
          <w:u w:val="single"/>
        </w:rPr>
        <w:t>: Este documento não é eliminatório, apenas é para comprovar que a empresa tomou ciência do estado físico do objeto e da execução da obra/serviço.</w:t>
      </w:r>
    </w:p>
    <w:p w:rsidR="006903B4" w:rsidRPr="00FD59AD" w:rsidRDefault="006903B4" w:rsidP="006903B4">
      <w:pPr>
        <w:pStyle w:val="PargrafodaLista"/>
        <w:autoSpaceDE w:val="0"/>
        <w:autoSpaceDN w:val="0"/>
        <w:adjustRightInd w:val="0"/>
        <w:spacing w:before="120" w:after="120" w:line="288" w:lineRule="auto"/>
        <w:ind w:left="709"/>
        <w:contextualSpacing w:val="0"/>
        <w:jc w:val="both"/>
        <w:rPr>
          <w:rFonts w:cs="Arial"/>
        </w:rPr>
      </w:pPr>
    </w:p>
    <w:p w:rsidR="00F736A5" w:rsidRDefault="00F736A5" w:rsidP="006903B4">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A empresa vencedora do certame, caso NÃO seja registrada no estado da Bahia, deverá solicitar o visto do CREA-BA para a devida assinatura do contrato.</w:t>
      </w:r>
    </w:p>
    <w:p w:rsidR="00F736A5" w:rsidRPr="00FD59AD" w:rsidRDefault="00F736A5"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Sociedades empresárias estrangeiras atenderão à exigência por meio da apresentação, no momento da assinatura do contrato, da solicitação de registro perante a entidade profissional competente no Brasil.</w:t>
      </w:r>
    </w:p>
    <w:p w:rsidR="00814F57" w:rsidRDefault="00F736A5" w:rsidP="00814F57">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Comprovação de o licitante possuir no seu quadro permanente, na data de apresentação da proposta, profissional</w:t>
      </w:r>
      <w:r w:rsidR="00A61C31">
        <w:rPr>
          <w:rFonts w:cs="Arial"/>
        </w:rPr>
        <w:t xml:space="preserve"> </w:t>
      </w:r>
      <w:r w:rsidRPr="00FD59AD">
        <w:rPr>
          <w:rFonts w:cs="Arial"/>
        </w:rPr>
        <w:t xml:space="preserve">(ais) de nível superior, ou outro devidamente reconhecido pela entidade competente, detentor de atestado(s) técnico(s) emitido(s) por pessoa(s) jurídica(s) de direito público ou privado, acompanhado(s) da(s) respectiva(s) </w:t>
      </w:r>
      <w:proofErr w:type="gramStart"/>
      <w:r w:rsidRPr="00FD59AD">
        <w:rPr>
          <w:rFonts w:cs="Arial"/>
        </w:rPr>
        <w:t>Certidão(</w:t>
      </w:r>
      <w:proofErr w:type="spellStart"/>
      <w:proofErr w:type="gramEnd"/>
      <w:r w:rsidRPr="00FD59AD">
        <w:rPr>
          <w:rFonts w:cs="Arial"/>
        </w:rPr>
        <w:t>ões</w:t>
      </w:r>
      <w:proofErr w:type="spellEnd"/>
      <w:r w:rsidRPr="00FD59AD">
        <w:rPr>
          <w:rFonts w:cs="Arial"/>
        </w:rPr>
        <w:t>) de Acervo Técnico expedida(s)pelo(s) CREA(s) da(s) região(</w:t>
      </w:r>
      <w:proofErr w:type="spellStart"/>
      <w:r w:rsidRPr="00FD59AD">
        <w:rPr>
          <w:rFonts w:cs="Arial"/>
        </w:rPr>
        <w:t>ões</w:t>
      </w:r>
      <w:proofErr w:type="spellEnd"/>
      <w:r w:rsidRPr="00FD59AD">
        <w:rPr>
          <w:rFonts w:cs="Arial"/>
        </w:rPr>
        <w:t>) onde o(s) serviços(s) tenha(m) sido executada(s),onde fique comprovada a sua responsabilidade técnica na execução de serviço, com as seguintes características, correspondentes às parcelas de maior relevância e valor significativo do serviço, as quais não precisam constar simultaneamente no(s) mesmo(s) atestado(s):</w:t>
      </w:r>
    </w:p>
    <w:p w:rsidR="009962D3" w:rsidRDefault="008646F5" w:rsidP="008646F5">
      <w:pPr>
        <w:pStyle w:val="PargrafodaLista"/>
        <w:autoSpaceDE w:val="0"/>
        <w:autoSpaceDN w:val="0"/>
        <w:adjustRightInd w:val="0"/>
        <w:spacing w:before="120" w:after="120" w:line="288" w:lineRule="auto"/>
        <w:ind w:left="-284"/>
        <w:contextualSpacing w:val="0"/>
        <w:jc w:val="both"/>
        <w:rPr>
          <w:rFonts w:cs="Arial"/>
        </w:rPr>
      </w:pPr>
      <w:r>
        <w:rPr>
          <w:rFonts w:cs="Arial"/>
          <w:noProof/>
        </w:rPr>
        <w:drawing>
          <wp:inline distT="0" distB="0" distL="0" distR="0">
            <wp:extent cx="5762625" cy="39719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2625" cy="3971925"/>
                    </a:xfrm>
                    <a:prstGeom prst="rect">
                      <a:avLst/>
                    </a:prstGeom>
                    <a:noFill/>
                    <a:ln>
                      <a:noFill/>
                    </a:ln>
                  </pic:spPr>
                </pic:pic>
              </a:graphicData>
            </a:graphic>
          </wp:inline>
        </w:drawing>
      </w:r>
    </w:p>
    <w:p w:rsidR="008646F5" w:rsidRDefault="008646F5" w:rsidP="00DD0989">
      <w:pPr>
        <w:pStyle w:val="PargrafodaLista"/>
        <w:autoSpaceDE w:val="0"/>
        <w:autoSpaceDN w:val="0"/>
        <w:adjustRightInd w:val="0"/>
        <w:spacing w:before="120" w:after="120" w:line="288" w:lineRule="auto"/>
        <w:ind w:left="0"/>
        <w:contextualSpacing w:val="0"/>
        <w:jc w:val="both"/>
        <w:rPr>
          <w:rFonts w:cs="Arial"/>
        </w:rPr>
      </w:pPr>
    </w:p>
    <w:p w:rsidR="008646F5" w:rsidRDefault="008646F5" w:rsidP="00DD0989">
      <w:pPr>
        <w:pStyle w:val="PargrafodaLista"/>
        <w:autoSpaceDE w:val="0"/>
        <w:autoSpaceDN w:val="0"/>
        <w:adjustRightInd w:val="0"/>
        <w:spacing w:before="120" w:after="120" w:line="288" w:lineRule="auto"/>
        <w:ind w:left="0"/>
        <w:contextualSpacing w:val="0"/>
        <w:jc w:val="both"/>
        <w:rPr>
          <w:rFonts w:cs="Arial"/>
        </w:rPr>
      </w:pPr>
    </w:p>
    <w:p w:rsidR="008646F5" w:rsidRDefault="008646F5" w:rsidP="00DD0989">
      <w:pPr>
        <w:pStyle w:val="PargrafodaLista"/>
        <w:autoSpaceDE w:val="0"/>
        <w:autoSpaceDN w:val="0"/>
        <w:adjustRightInd w:val="0"/>
        <w:spacing w:before="120" w:after="120" w:line="288" w:lineRule="auto"/>
        <w:ind w:left="0"/>
        <w:contextualSpacing w:val="0"/>
        <w:jc w:val="both"/>
        <w:rPr>
          <w:rFonts w:cs="Arial"/>
        </w:rPr>
      </w:pP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lastRenderedPageBreak/>
        <w:t>Será admitida, para fins de comprovação de quantitativo mínimo, a apresentação e o somatório de diferentes atestados executados de forma concomitante.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Os atestados de capacidade técnica poderão ser apresentados em nome da matriz ou da filial da empresa licitante.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As comprovações a que se referem os itens acima são justificadas por se tratar de:</w:t>
      </w:r>
    </w:p>
    <w:p w:rsidR="00DD0989" w:rsidRPr="00DD0989" w:rsidRDefault="00DD0989" w:rsidP="00DD0989">
      <w:pPr>
        <w:pStyle w:val="Nvel2-Red"/>
      </w:pPr>
      <w:r w:rsidRPr="00DD0989">
        <w:t xml:space="preserve">Parcelas de maior relevância para a obra, extraídas, inclusive, da parcela da Curva ABC; </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Obra com valor global considerável, fazendo-se necessário que a contratante diminua os riscos buscando uma empresa que, além de profissionais comprovadamente experientes nas atividades citadas, possui histórico infraestrutura operacional para suporte de um contrato desse porte.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582E15" w:rsidRPr="00581998" w:rsidRDefault="00582E15" w:rsidP="00582E15">
      <w:pPr>
        <w:pStyle w:val="Ttulo1"/>
        <w:numPr>
          <w:ilvl w:val="0"/>
          <w:numId w:val="7"/>
        </w:numPr>
        <w:spacing w:after="240" w:line="312" w:lineRule="auto"/>
      </w:pPr>
      <w:r w:rsidRPr="00581998">
        <w:t>DO ENCAMINHAMENTO DA PROPOSTA</w:t>
      </w:r>
      <w:r w:rsidR="00B779D5">
        <w:t>/PLANILHA</w:t>
      </w:r>
      <w:r w:rsidRPr="00581998">
        <w:t xml:space="preserve"> REAJUSTADA</w:t>
      </w:r>
    </w:p>
    <w:p w:rsidR="00835F07" w:rsidRDefault="00582E15" w:rsidP="00835F07">
      <w:pPr>
        <w:numPr>
          <w:ilvl w:val="1"/>
          <w:numId w:val="7"/>
        </w:numPr>
        <w:pBdr>
          <w:top w:val="nil"/>
          <w:left w:val="nil"/>
          <w:bottom w:val="nil"/>
          <w:right w:val="nil"/>
          <w:between w:val="nil"/>
        </w:pBdr>
        <w:spacing w:before="288" w:after="288" w:line="312" w:lineRule="auto"/>
        <w:ind w:left="0" w:firstLine="566"/>
        <w:jc w:val="both"/>
        <w:rPr>
          <w:u w:val="single"/>
        </w:rPr>
      </w:pPr>
      <w:r w:rsidRPr="00582E15">
        <w:rPr>
          <w:u w:val="single"/>
        </w:rPr>
        <w:t xml:space="preserve">O prazo para o envio da </w:t>
      </w:r>
      <w:r w:rsidR="00652471" w:rsidRPr="00582E15">
        <w:rPr>
          <w:u w:val="single"/>
        </w:rPr>
        <w:t xml:space="preserve">PLANILHA </w:t>
      </w:r>
      <w:r w:rsidR="00652471">
        <w:rPr>
          <w:u w:val="single"/>
        </w:rPr>
        <w:t xml:space="preserve">ORÇAMENTÁRIA </w:t>
      </w:r>
      <w:r w:rsidR="00652471" w:rsidRPr="00582E15">
        <w:rPr>
          <w:u w:val="single"/>
        </w:rPr>
        <w:t>REAJUSTADA, BEM COMO, BDI, CRONOGRAMA FISICO-FINANCEIRO, CRONOGRAMA PL</w:t>
      </w:r>
      <w:r w:rsidR="006A031A">
        <w:rPr>
          <w:u w:val="single"/>
        </w:rPr>
        <w:t>Q</w:t>
      </w:r>
      <w:r w:rsidR="00806977">
        <w:rPr>
          <w:u w:val="single"/>
        </w:rPr>
        <w:t>, PLE</w:t>
      </w:r>
      <w:r w:rsidR="00652471" w:rsidRPr="00582E15">
        <w:rPr>
          <w:u w:val="single"/>
        </w:rPr>
        <w:t>, E COMPOSIÇÃO DE CUSTOS</w:t>
      </w:r>
      <w:r w:rsidRPr="00582E15">
        <w:rPr>
          <w:u w:val="single"/>
        </w:rPr>
        <w:t xml:space="preserve"> e demais anexos necessários, </w:t>
      </w:r>
      <w:r w:rsidRPr="006A031A">
        <w:rPr>
          <w:u w:val="single"/>
        </w:rPr>
        <w:t>será de 24 (vinte e quatro) horas a contar da convocação</w:t>
      </w:r>
      <w:r w:rsidR="00AF4619" w:rsidRPr="006A031A">
        <w:rPr>
          <w:u w:val="single"/>
        </w:rPr>
        <w:t xml:space="preserve"> da</w:t>
      </w:r>
      <w:r w:rsidR="00652471" w:rsidRPr="006A031A">
        <w:rPr>
          <w:u w:val="single"/>
        </w:rPr>
        <w:t xml:space="preserve"> agente de contratação</w:t>
      </w:r>
      <w:r w:rsidR="00B779D5" w:rsidRPr="006A031A">
        <w:rPr>
          <w:u w:val="single"/>
        </w:rPr>
        <w:t xml:space="preserve"> pelo sistema, </w:t>
      </w:r>
      <w:r w:rsidR="006A031A" w:rsidRPr="006A031A">
        <w:rPr>
          <w:u w:val="single"/>
        </w:rPr>
        <w:t>conforme estabelecido no item 13</w:t>
      </w:r>
      <w:r w:rsidR="00B779D5" w:rsidRPr="006A031A">
        <w:rPr>
          <w:u w:val="single"/>
        </w:rPr>
        <w:t xml:space="preserve"> do </w:t>
      </w:r>
      <w:r w:rsidR="00DF737E">
        <w:rPr>
          <w:u w:val="single"/>
        </w:rPr>
        <w:t>Termo de R</w:t>
      </w:r>
      <w:r w:rsidR="00B779D5" w:rsidRPr="006A031A">
        <w:rPr>
          <w:u w:val="single"/>
        </w:rPr>
        <w:t>eferência.</w:t>
      </w:r>
      <w:r w:rsidR="00B779D5">
        <w:rPr>
          <w:u w:val="single"/>
        </w:rPr>
        <w:t xml:space="preserve"> </w:t>
      </w:r>
    </w:p>
    <w:p w:rsidR="00835F07" w:rsidRPr="00835F07" w:rsidRDefault="00835F07" w:rsidP="00835F07">
      <w:pPr>
        <w:numPr>
          <w:ilvl w:val="1"/>
          <w:numId w:val="7"/>
        </w:numPr>
        <w:pBdr>
          <w:top w:val="nil"/>
          <w:left w:val="nil"/>
          <w:bottom w:val="nil"/>
          <w:right w:val="nil"/>
          <w:between w:val="nil"/>
        </w:pBdr>
        <w:spacing w:before="288" w:after="288" w:line="312" w:lineRule="auto"/>
        <w:ind w:left="0" w:firstLine="566"/>
        <w:jc w:val="both"/>
      </w:pPr>
      <w:r>
        <w:t xml:space="preserve">Deverão estar </w:t>
      </w:r>
      <w:r w:rsidRPr="00835F07">
        <w:t>embutidos nos preços o BDI e encargos sociais utilizados</w:t>
      </w:r>
      <w:r>
        <w:t>.</w:t>
      </w:r>
    </w:p>
    <w:p w:rsidR="00835F07" w:rsidRPr="00835F07" w:rsidRDefault="00835F07"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835F07">
        <w:t>Para a correta elaboração da proposta, deverá a licitante examinar atentamente</w:t>
      </w:r>
      <w:r>
        <w:t xml:space="preserve"> </w:t>
      </w:r>
      <w:r w:rsidRPr="00835F07">
        <w:t>todos os itens e exigências</w:t>
      </w:r>
      <w:r>
        <w:t xml:space="preserve"> </w:t>
      </w:r>
      <w:r w:rsidRPr="00835F07">
        <w:t>contidas no presente Edital;</w:t>
      </w:r>
      <w:r>
        <w:t xml:space="preserve"> </w:t>
      </w:r>
    </w:p>
    <w:p w:rsidR="00652471" w:rsidRPr="00835F07" w:rsidRDefault="00582E15"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B352CC">
        <w:t>Cada licitante poderá apresentar apenas uma proposta de preço.</w:t>
      </w:r>
    </w:p>
    <w:p w:rsidR="008646F5" w:rsidRDefault="00652471" w:rsidP="00B11E6E">
      <w:pPr>
        <w:numPr>
          <w:ilvl w:val="1"/>
          <w:numId w:val="7"/>
        </w:numPr>
        <w:pBdr>
          <w:top w:val="nil"/>
          <w:left w:val="nil"/>
          <w:bottom w:val="nil"/>
          <w:right w:val="nil"/>
          <w:between w:val="nil"/>
        </w:pBdr>
        <w:spacing w:before="288" w:after="288" w:line="312" w:lineRule="auto"/>
        <w:ind w:left="0" w:firstLine="566"/>
        <w:jc w:val="both"/>
      </w:pPr>
      <w:r>
        <w:t>S</w:t>
      </w:r>
      <w:r w:rsidR="00582E15" w:rsidRPr="00652471">
        <w:t>er</w:t>
      </w:r>
      <w:r>
        <w:t>ão</w:t>
      </w:r>
      <w:r w:rsidR="00582E15" w:rsidRPr="00652471">
        <w:t xml:space="preserve"> verificado</w:t>
      </w:r>
      <w:r>
        <w:t>s</w:t>
      </w:r>
      <w:r w:rsidR="00582E15" w:rsidRPr="00652471">
        <w:t xml:space="preserve"> </w:t>
      </w:r>
      <w:r>
        <w:t>se os</w:t>
      </w:r>
      <w:r w:rsidR="00582E15" w:rsidRPr="00652471">
        <w:t xml:space="preserve"> preços constantes na proposta estão fundamentados nos custos de mercado dos insumos e em coeficientes de produtividade compatíveis com a execução do objeto a ser contratado. </w:t>
      </w:r>
    </w:p>
    <w:p w:rsidR="00582E15" w:rsidRPr="000B5D63" w:rsidRDefault="00582E15" w:rsidP="00B11E6E">
      <w:pPr>
        <w:numPr>
          <w:ilvl w:val="1"/>
          <w:numId w:val="7"/>
        </w:numPr>
        <w:pBdr>
          <w:top w:val="nil"/>
          <w:left w:val="nil"/>
          <w:bottom w:val="nil"/>
          <w:right w:val="nil"/>
          <w:between w:val="nil"/>
        </w:pBdr>
        <w:spacing w:before="288" w:after="288" w:line="312" w:lineRule="auto"/>
        <w:ind w:left="0" w:firstLine="566"/>
        <w:jc w:val="both"/>
      </w:pPr>
      <w:r w:rsidRPr="000B5D63">
        <w:lastRenderedPageBreak/>
        <w:t xml:space="preserve">Na proposta deverá conter o nome, CNPJ e endereço da empresa, ser datada, assinada, conter a discriminação do objeto, o valor unitário e total ofertado que fazem parte do escopo de </w:t>
      </w:r>
      <w:r w:rsidR="008C31A1">
        <w:t>edital</w:t>
      </w:r>
      <w:r w:rsidRPr="000B5D63">
        <w:t>.</w:t>
      </w:r>
    </w:p>
    <w:p w:rsidR="00582E15" w:rsidRPr="00B11E6E" w:rsidRDefault="008C31A1" w:rsidP="00B11E6E">
      <w:pPr>
        <w:numPr>
          <w:ilvl w:val="1"/>
          <w:numId w:val="7"/>
        </w:numPr>
        <w:pBdr>
          <w:top w:val="nil"/>
          <w:left w:val="nil"/>
          <w:bottom w:val="nil"/>
          <w:right w:val="nil"/>
          <w:between w:val="nil"/>
        </w:pBdr>
        <w:spacing w:before="288" w:after="288" w:line="312" w:lineRule="auto"/>
        <w:ind w:left="0" w:firstLine="566"/>
        <w:jc w:val="both"/>
      </w:pPr>
      <w:r>
        <w:t xml:space="preserve">A proposta deverá conter </w:t>
      </w:r>
      <w:r w:rsidR="00B779D5">
        <w:t xml:space="preserve">a </w:t>
      </w:r>
      <w:r>
        <w:t>descrição completa dos itens</w:t>
      </w:r>
      <w:r w:rsidR="00582E15" w:rsidRPr="00581998">
        <w:t xml:space="preserve">, </w:t>
      </w:r>
      <w:r>
        <w:t xml:space="preserve">fonte (SINAPI), código, </w:t>
      </w:r>
      <w:r w:rsidR="00582E15" w:rsidRPr="00581998">
        <w:t xml:space="preserve">quantidade, unidade de medida, </w:t>
      </w:r>
      <w:r>
        <w:t xml:space="preserve">custo com BDI, custo sem BDI, </w:t>
      </w:r>
      <w:r w:rsidR="00582E15" w:rsidRPr="00581998">
        <w:t>valor unitário</w:t>
      </w:r>
      <w:r>
        <w:t xml:space="preserve"> e total, </w:t>
      </w:r>
      <w:r w:rsidR="00582E15" w:rsidRPr="00581998">
        <w:t>(serão aceitos 02 dígitos após a vírgula).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Todas</w:t>
      </w:r>
      <w:r w:rsidRPr="00B11E6E">
        <w:t xml:space="preserve"> </w:t>
      </w:r>
      <w:r w:rsidRPr="00581998">
        <w:t>as</w:t>
      </w:r>
      <w:r w:rsidRPr="00B11E6E">
        <w:t xml:space="preserve"> </w:t>
      </w:r>
      <w:r w:rsidRPr="00581998">
        <w:t>especificações</w:t>
      </w:r>
      <w:r w:rsidRPr="00B11E6E">
        <w:t xml:space="preserve"> </w:t>
      </w:r>
      <w:r w:rsidRPr="00581998">
        <w:t>do</w:t>
      </w:r>
      <w:r w:rsidRPr="00B11E6E">
        <w:t xml:space="preserve"> </w:t>
      </w:r>
      <w:r w:rsidRPr="00581998">
        <w:t>objeto</w:t>
      </w:r>
      <w:r w:rsidRPr="00B11E6E">
        <w:t xml:space="preserve"> </w:t>
      </w:r>
      <w:r w:rsidRPr="00581998">
        <w:t>contidas</w:t>
      </w:r>
      <w:r w:rsidRPr="00B11E6E">
        <w:t xml:space="preserve"> </w:t>
      </w:r>
      <w:r w:rsidRPr="00581998">
        <w:t>na</w:t>
      </w:r>
      <w:r w:rsidRPr="00B11E6E">
        <w:t xml:space="preserve"> </w:t>
      </w:r>
      <w:r w:rsidRPr="00581998">
        <w:t>proposta</w:t>
      </w:r>
      <w:r w:rsidRPr="00B11E6E">
        <w:t xml:space="preserve"> </w:t>
      </w:r>
      <w:r w:rsidRPr="00581998">
        <w:t>vinculam</w:t>
      </w:r>
      <w:r w:rsidRPr="00B11E6E">
        <w:t xml:space="preserve"> </w:t>
      </w:r>
      <w:proofErr w:type="gramStart"/>
      <w:r w:rsidRPr="00581998">
        <w:t>sob</w:t>
      </w:r>
      <w:r w:rsidRPr="00B11E6E">
        <w:t xml:space="preserve"> </w:t>
      </w:r>
      <w:r w:rsidRPr="00581998">
        <w:t>responsabilidade</w:t>
      </w:r>
      <w:proofErr w:type="gramEnd"/>
      <w:r w:rsidRPr="00581998">
        <w:t xml:space="preserve"> da promitente</w:t>
      </w:r>
      <w:r w:rsidRPr="00B11E6E">
        <w:t xml:space="preserve"> </w:t>
      </w:r>
      <w:r w:rsidRPr="00581998">
        <w:t>FORNECEDORA.</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Ocorrendo divergência entre os preços unitários e</w:t>
      </w:r>
      <w:r w:rsidRPr="00B11E6E">
        <w:t xml:space="preserve"> </w:t>
      </w:r>
      <w:r w:rsidRPr="00581998">
        <w:t>o preço global, prevalecerão os primeiros,</w:t>
      </w:r>
      <w:r w:rsidRPr="00B11E6E">
        <w:t xml:space="preserve"> </w:t>
      </w:r>
      <w:r w:rsidRPr="00581998">
        <w:t>no caso de divergência entre os valores numéricos e os valores expressos por extenso, prevalecerão</w:t>
      </w:r>
      <w:r w:rsidRPr="00B11E6E">
        <w:t xml:space="preserve"> </w:t>
      </w:r>
      <w:r w:rsidRPr="00581998">
        <w:t>estes</w:t>
      </w:r>
      <w:r w:rsidRPr="00B11E6E">
        <w:t xml:space="preserve"> </w:t>
      </w:r>
      <w:r w:rsidRPr="00581998">
        <w:t>últimos.</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O prazo de validade da proposta não será inferior a </w:t>
      </w:r>
      <w:r w:rsidRPr="00B11E6E">
        <w:rPr>
          <w:b/>
        </w:rPr>
        <w:t xml:space="preserve">60 (sessenta) dias, </w:t>
      </w:r>
      <w:r w:rsidRPr="00581998">
        <w:t>a contar da data de sua</w:t>
      </w:r>
      <w:r w:rsidRPr="00B11E6E">
        <w:rPr>
          <w:spacing w:val="1"/>
        </w:rPr>
        <w:t xml:space="preserve"> </w:t>
      </w:r>
      <w:r w:rsidRPr="00581998">
        <w:t>apresentação.</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Não serão aceitos propostas com valor superior ao máximo estabelecido no termo de referência, tanto unitário, quanto global. </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A agente de contratação poderá a qualquer momento realizar diligências, com vistas ao saneamento da proposta.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Declarado vencedor, o Agente de Contratação abrirá prazo para registro, via sistema, das intenções recursais.</w:t>
      </w:r>
    </w:p>
    <w:p w:rsidR="00582E15" w:rsidRDefault="00582E15" w:rsidP="00B11E6E">
      <w:pPr>
        <w:pStyle w:val="PargrafodaLista"/>
        <w:numPr>
          <w:ilvl w:val="2"/>
          <w:numId w:val="7"/>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FF6CD9" w:rsidRDefault="003F6AF9" w:rsidP="00B11E6E">
      <w:pPr>
        <w:pStyle w:val="Ttulo1"/>
        <w:numPr>
          <w:ilvl w:val="0"/>
          <w:numId w:val="7"/>
        </w:numPr>
        <w:spacing w:after="240" w:line="312" w:lineRule="auto"/>
      </w:pPr>
      <w:r>
        <w:t>DA FASE DE JULGAMENTO</w:t>
      </w:r>
    </w:p>
    <w:p w:rsidR="00FF6CD9" w:rsidRDefault="003F6AF9" w:rsidP="00B11E6E">
      <w:pPr>
        <w:numPr>
          <w:ilvl w:val="1"/>
          <w:numId w:val="7"/>
        </w:numPr>
        <w:pBdr>
          <w:top w:val="nil"/>
          <w:left w:val="nil"/>
          <w:bottom w:val="nil"/>
          <w:right w:val="nil"/>
          <w:between w:val="nil"/>
        </w:pBdr>
        <w:spacing w:before="288" w:after="288" w:line="312" w:lineRule="auto"/>
        <w:ind w:left="0" w:firstLine="566"/>
        <w:jc w:val="both"/>
      </w:pPr>
      <w:r w:rsidRPr="00B11E6E">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 sanção que impeça a participação no certame ou a futura contratação, mediante a consulta nos seguintes cadastros:</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lastRenderedPageBreak/>
        <w:t xml:space="preserve"> Cadastro Nacional de Empresas Inidôneas e Suspensas - CEIS, mantido pela Controladoria-Geral da União (</w:t>
      </w:r>
      <w:proofErr w:type="gramStart"/>
      <w:r>
        <w:rPr>
          <w:color w:val="000081"/>
        </w:rPr>
        <w:t>https</w:t>
      </w:r>
      <w:proofErr w:type="gramEnd"/>
      <w:r>
        <w:rPr>
          <w:color w:val="000081"/>
        </w:rPr>
        <w:t>://www.portaltransparencia.gov.br/sancoes/ceis</w:t>
      </w:r>
      <w:r>
        <w:rPr>
          <w:color w:val="000000"/>
        </w:rPr>
        <w:t>); e</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Cadastro Nacional de Empresas Punidas – CNEP, mantido pela Controladoria Geral da União </w:t>
      </w:r>
      <w:proofErr w:type="gramStart"/>
      <w:r>
        <w:rPr>
          <w:color w:val="000000"/>
        </w:rPr>
        <w:t xml:space="preserve">( </w:t>
      </w:r>
      <w:proofErr w:type="gramEnd"/>
      <w:r w:rsidR="00AD1902">
        <w:fldChar w:fldCharType="begin"/>
      </w:r>
      <w:r w:rsidR="00AD1902">
        <w:instrText xml:space="preserve"> HYPERLINK "https://www.portaltransparencia.gov.br/sancoes/cnep" \h </w:instrText>
      </w:r>
      <w:r w:rsidR="00AD1902">
        <w:fldChar w:fldCharType="separate"/>
      </w:r>
      <w:r>
        <w:rPr>
          <w:color w:val="0563C1"/>
          <w:u w:val="single"/>
        </w:rPr>
        <w:t>https://www.portaltransparencia.gov.br/sancoes/cnep</w:t>
      </w:r>
      <w:r w:rsidR="00AD1902">
        <w:rPr>
          <w:color w:val="0563C1"/>
          <w:u w:val="single"/>
        </w:rPr>
        <w:fldChar w:fldCharType="end"/>
      </w:r>
      <w:r>
        <w:rPr>
          <w:color w:val="000081"/>
        </w:rPr>
        <w:t>)</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Constatada a existência de sanção, o licitante será inabilitado, por falta de condição de participação.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t>Caso atendidas as condições de participação, será iniciado o procedimento de habilitação.</w:t>
      </w:r>
    </w:p>
    <w:p w:rsidR="00B11E6E" w:rsidRDefault="003F6AF9" w:rsidP="00B11E6E">
      <w:pPr>
        <w:numPr>
          <w:ilvl w:val="1"/>
          <w:numId w:val="7"/>
        </w:numPr>
        <w:pBdr>
          <w:top w:val="nil"/>
          <w:left w:val="nil"/>
          <w:bottom w:val="nil"/>
          <w:right w:val="nil"/>
          <w:between w:val="nil"/>
        </w:pBdr>
        <w:spacing w:before="240" w:after="240" w:line="312" w:lineRule="auto"/>
        <w:ind w:left="0" w:firstLine="850"/>
        <w:jc w:val="both"/>
      </w:pPr>
      <w:r>
        <w:t>A Administração negociará condições mais vantajosas com o primeiro colocado.</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 xml:space="preserve">Se a empresa convocada não apresentar a proposta final dentro do prazo estipulado a mesma será automaticamente desclassificada. </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A licitante que abandonar o certame, deixando de enviar a documentação indicada neste Edital na plataforma BLL (//</w:t>
      </w:r>
      <w:proofErr w:type="gramStart"/>
      <w:r>
        <w:t>bll.org.</w:t>
      </w:r>
      <w:proofErr w:type="gramEnd"/>
      <w:r>
        <w:t>br), se assim solicitado pelo Agente de Contratação, será desclassificada e sujeitar-se-á às sanções previstas neste instrumento convocatório.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Os critérios de aceitabilidade são cumulativos, verificando-se tanto o valor global quanto os valores unitários estimativos da contratação.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Pr>
          <w:highlight w:val="white"/>
        </w:rPr>
        <w:t>O agente de contratação</w:t>
      </w:r>
      <w:r w:rsidRPr="001552BC">
        <w:rPr>
          <w:highlight w:val="white"/>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78538A" w:rsidRDefault="001552BC" w:rsidP="0078538A">
      <w:pPr>
        <w:numPr>
          <w:ilvl w:val="1"/>
          <w:numId w:val="7"/>
        </w:numPr>
        <w:pBdr>
          <w:top w:val="nil"/>
          <w:left w:val="nil"/>
          <w:bottom w:val="nil"/>
          <w:right w:val="nil"/>
          <w:between w:val="nil"/>
        </w:pBdr>
        <w:spacing w:before="240" w:after="240" w:line="312" w:lineRule="auto"/>
        <w:ind w:left="0" w:firstLine="850"/>
        <w:jc w:val="both"/>
      </w:pPr>
      <w:r w:rsidRPr="001552BC">
        <w:rPr>
          <w:highlight w:val="white"/>
        </w:rPr>
        <w:t>Também nas hipóteses em que o</w:t>
      </w:r>
      <w:r>
        <w:rPr>
          <w:highlight w:val="white"/>
        </w:rPr>
        <w:t xml:space="preserve"> agente</w:t>
      </w:r>
      <w:r w:rsidRPr="001552BC">
        <w:rPr>
          <w:highlight w:val="white"/>
        </w:rPr>
        <w:t xml:space="preserve"> não aceitar a proposta e passar à subsequente, poderá negociar com o licitante para que seja obtido preço melhor.</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rsidRPr="008473FB">
        <w:t>Se a proposta ou lance vencedor for desclassificado, o Pregoeiro examinará a proposta ou lance subsequente, e, assim sucessivamente, na ordem de classificação.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t>Deverão os licitantes convocados, no prazo de 30 minutos, manifestar o melhor preço ou a impossibilidade de redução do valor na contraproposta.</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lastRenderedPageBreak/>
        <w:t>A negociação será realizada por meio do sistema, podendo ser acompanhada pelos demais licitantes.</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Não serão aceitas propostas com valores superiores aos estimados ou com preços manifestamente inexequíveis.</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t>Se houver indícios de inexequibilidade da proposta de preço, ou em caso da necessidade de esclarecimentos complementares, poderão ser efetuadas diligências, para que a empresa comprove a exequibilidade da proposta.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 xml:space="preserve">Considera-se inexequível a proposta que apresente preços </w:t>
      </w:r>
      <w:proofErr w:type="gramStart"/>
      <w:r>
        <w:rPr>
          <w:color w:val="000000"/>
        </w:rPr>
        <w:t>global ou unitários simbólicos, irrisórios</w:t>
      </w:r>
      <w:proofErr w:type="gramEnd"/>
      <w:r>
        <w:rPr>
          <w:color w:val="000000"/>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análise da exequibilidade da proposta de preços deverá ser realizada com o auxílio da </w:t>
      </w:r>
      <w:r w:rsidRPr="00B11E6E">
        <w:rPr>
          <w:color w:val="000000"/>
        </w:rPr>
        <w:t>Planilha de Custos e Formação de Preços</w:t>
      </w:r>
      <w:r>
        <w:rPr>
          <w:color w:val="000000"/>
        </w:rPr>
        <w:t>, a ser preenchida pelo licitante e</w:t>
      </w:r>
      <w:r w:rsidR="00B11E6E">
        <w:rPr>
          <w:color w:val="000000"/>
        </w:rPr>
        <w:t>m relação à sua proposta final.</w:t>
      </w:r>
    </w:p>
    <w:p w:rsidR="00FF6CD9" w:rsidRPr="00B11E6E" w:rsidRDefault="003F6AF9" w:rsidP="00B11E6E">
      <w:pPr>
        <w:numPr>
          <w:ilvl w:val="1"/>
          <w:numId w:val="7"/>
        </w:numPr>
        <w:pBdr>
          <w:top w:val="nil"/>
          <w:left w:val="nil"/>
          <w:bottom w:val="nil"/>
          <w:right w:val="nil"/>
          <w:between w:val="nil"/>
        </w:pBdr>
        <w:spacing w:before="240" w:after="240" w:line="312" w:lineRule="auto"/>
        <w:ind w:left="0" w:firstLine="850"/>
        <w:jc w:val="both"/>
        <w:rPr>
          <w:highlight w:val="white"/>
        </w:rPr>
      </w:pPr>
      <w:r w:rsidRPr="00B11E6E">
        <w:rPr>
          <w:highlight w:val="white"/>
        </w:rPr>
        <w:t>Os dados informados pelo licitante em sua Planilha de Custos e Formação de Preços deverão refletir com fidelidade os custos especificados, a margem de lucro pretendida e as despesas indiretas.</w:t>
      </w:r>
    </w:p>
    <w:p w:rsidR="0078538A" w:rsidRDefault="003F6AF9" w:rsidP="0078538A">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Erros no preenchimento da planilha não constituem motivo para a desclassificação da proposta. A planilha </w:t>
      </w:r>
      <w:r>
        <w:t>poderá</w:t>
      </w:r>
      <w:r>
        <w:rPr>
          <w:color w:val="000000"/>
        </w:rPr>
        <w:t xml:space="preserve"> ser ajustada pelo fornecedor, no prazo indicado pelo sistema, desde que não haja majoração do preço.</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t xml:space="preserve">A critério </w:t>
      </w:r>
      <w:proofErr w:type="gramStart"/>
      <w:r>
        <w:t>do(</w:t>
      </w:r>
      <w:proofErr w:type="gramEnd"/>
      <w:r>
        <w:t>a) Agente de Contratação, poderão ser relevados erros ou omissões formais de que não resultem prejuízo para o entendimento das propostas.</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O ajuste em comento no item acima se limita a sanar erros ou falhas que não alterem a substância das propostas.</w:t>
      </w:r>
    </w:p>
    <w:p w:rsidR="001552BC" w:rsidRDefault="003F6AF9" w:rsidP="001552BC">
      <w:pPr>
        <w:numPr>
          <w:ilvl w:val="1"/>
          <w:numId w:val="7"/>
        </w:numPr>
        <w:pBdr>
          <w:top w:val="nil"/>
          <w:left w:val="nil"/>
          <w:bottom w:val="nil"/>
          <w:right w:val="nil"/>
          <w:between w:val="nil"/>
        </w:pBdr>
        <w:spacing w:before="240" w:after="240" w:line="312" w:lineRule="auto"/>
        <w:ind w:left="0" w:firstLine="850"/>
        <w:jc w:val="both"/>
        <w:rPr>
          <w:color w:val="000000"/>
        </w:rPr>
      </w:pPr>
      <w:r>
        <w:lastRenderedPageBreak/>
        <w:t xml:space="preserve"> Existindo</w:t>
      </w:r>
      <w:r>
        <w:rPr>
          <w:color w:val="000000"/>
        </w:rPr>
        <w:t xml:space="preserve"> necessidade, o Agente de Contratação suspenderá a sessão, informando no </w:t>
      </w:r>
      <w:r w:rsidRPr="001552BC">
        <w:rPr>
          <w:color w:val="000000"/>
        </w:rPr>
        <w:t>chat</w:t>
      </w:r>
      <w:r>
        <w:rPr>
          <w:color w:val="000000"/>
        </w:rPr>
        <w:t xml:space="preserve"> a nova data e horário para a sua continuidade.</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rPr>
          <w:color w:val="000000"/>
        </w:rPr>
      </w:pPr>
      <w:r w:rsidRPr="001552BC">
        <w:rPr>
          <w:b/>
        </w:rPr>
        <w:t xml:space="preserve">A agente de contratação poderá convocar o licitante para enviar documento digital complementar, por meio de funcionalidade disponível no sistema, no prazo de </w:t>
      </w:r>
      <w:proofErr w:type="gramStart"/>
      <w:r w:rsidRPr="001552BC">
        <w:rPr>
          <w:b/>
        </w:rPr>
        <w:t>2</w:t>
      </w:r>
      <w:proofErr w:type="gramEnd"/>
      <w:r w:rsidRPr="001552BC">
        <w:rPr>
          <w:b/>
        </w:rPr>
        <w:t xml:space="preserve"> (duas) horas, sob pena de não aceitação da proposta.</w:t>
      </w:r>
    </w:p>
    <w:p w:rsidR="00CC5A06" w:rsidRDefault="001552BC" w:rsidP="00CC5A06">
      <w:pPr>
        <w:numPr>
          <w:ilvl w:val="1"/>
          <w:numId w:val="7"/>
        </w:numPr>
        <w:pBdr>
          <w:top w:val="nil"/>
          <w:left w:val="nil"/>
          <w:bottom w:val="nil"/>
          <w:right w:val="nil"/>
          <w:between w:val="nil"/>
        </w:pBdr>
        <w:spacing w:before="240" w:after="240" w:line="312" w:lineRule="auto"/>
        <w:ind w:left="0" w:firstLine="850"/>
        <w:jc w:val="both"/>
        <w:rPr>
          <w:color w:val="000000"/>
        </w:rPr>
      </w:pPr>
      <w:r>
        <w:t xml:space="preserve">A Agente de Contratação poderá solicitar parecer de técnicos pertencentes ao quadro de pessoal da Secretaria Municipal de </w:t>
      </w:r>
      <w:proofErr w:type="spellStart"/>
      <w:r>
        <w:t>Inraestrututa</w:t>
      </w:r>
      <w:proofErr w:type="spellEnd"/>
      <w:r>
        <w:t xml:space="preserve"> e demais Órgãos que compõem a Administração Pública Municipal ou, ainda, de pessoas físicas ou jurídicas estranhas a ele, para orientar sua decisão.</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78538A">
        <w:rPr>
          <w:b/>
        </w:rPr>
        <w:t>A agente de contratação poderá solicitar pronunciamento dos setores técnicos e jurídicos no exame da proposta classificada em primeiro lugar.</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t>Decorrido o prazo de validade das propostas, sem convocação para contratação, ficam as licitantes liberadas dos compromissos assumidos.</w:t>
      </w:r>
    </w:p>
    <w:p w:rsidR="004977E7" w:rsidRDefault="0078538A"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8473FB">
        <w:t>Encerrada a análise quanto à aceitação da proposta, o pregoeiro verificará a habilitação do licitante, observado o disposto neste Edital.</w:t>
      </w:r>
    </w:p>
    <w:p w:rsidR="0078538A" w:rsidRPr="004977E7" w:rsidRDefault="0078538A" w:rsidP="004977E7">
      <w:pPr>
        <w:tabs>
          <w:tab w:val="left" w:pos="3105"/>
        </w:tabs>
      </w:pPr>
    </w:p>
    <w:p w:rsidR="00FF6CD9" w:rsidRPr="0078538A" w:rsidRDefault="003F6AF9" w:rsidP="0078538A">
      <w:pPr>
        <w:pStyle w:val="Ttulo1"/>
        <w:numPr>
          <w:ilvl w:val="0"/>
          <w:numId w:val="7"/>
        </w:numPr>
        <w:spacing w:after="240" w:line="312" w:lineRule="auto"/>
      </w:pPr>
      <w:r w:rsidRPr="0078538A">
        <w:t>DA FASE DE HABILITAÇÃO</w:t>
      </w:r>
    </w:p>
    <w:p w:rsidR="0078538A"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sidRPr="0078538A">
        <w:rPr>
          <w:color w:val="000000"/>
        </w:rPr>
        <w:t xml:space="preserve">Os documentos indicados no Projeto Básico, necessários e suficientes para demonstrar a capacidade do licitante de realizar o objeto da licitação, serão exigidos para fins de habilitação, nos termos dos </w:t>
      </w:r>
      <w:proofErr w:type="spellStart"/>
      <w:r w:rsidRPr="0078538A">
        <w:rPr>
          <w:color w:val="000000"/>
        </w:rPr>
        <w:t>arts</w:t>
      </w:r>
      <w:proofErr w:type="spellEnd"/>
      <w:r w:rsidRPr="0078538A">
        <w:rPr>
          <w:color w:val="000000"/>
        </w:rPr>
        <w:t xml:space="preserve">. </w:t>
      </w:r>
      <w:proofErr w:type="gramStart"/>
      <w:r w:rsidRPr="0078538A">
        <w:rPr>
          <w:color w:val="000000"/>
        </w:rPr>
        <w:t>62 a 70 da Lei nº</w:t>
      </w:r>
      <w:proofErr w:type="gramEnd"/>
      <w:r w:rsidRPr="0078538A">
        <w:rPr>
          <w:color w:val="000000"/>
        </w:rPr>
        <w:t xml:space="preserve"> 14.133 de 2021.</w:t>
      </w:r>
    </w:p>
    <w:p w:rsid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 xml:space="preserve">A habilitação das licitantes será verificada por meio do Portal de Compras </w:t>
      </w:r>
      <w:proofErr w:type="gramStart"/>
      <w:r>
        <w:t>https</w:t>
      </w:r>
      <w:proofErr w:type="gramEnd"/>
      <w:r>
        <w:t>:////bll.org.br através dos documentos de habilitação especificados deste edital.</w:t>
      </w:r>
    </w:p>
    <w:p w:rsidR="0078538A" w:rsidRP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Quando solicitado os documentos de habilitação deverão ser encaminhados, exclusivamente por meio do sistema eletrônico, após a etapa de lances em data e horário estipulado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lastRenderedPageBreak/>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pPr>
      <w:r>
        <w:t>Documento ausente, que atesta condição de habilitação pré-existente à abertura do certame, deverá ser solicitado e avaliado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5837FB" w:rsidRDefault="003F6AF9" w:rsidP="005837FB">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Estando a documentação de habilitação da licitante completa, correta, com observância de todos os dispositivos deste Edital e seus Anexos o </w:t>
      </w:r>
      <w:r>
        <w:t xml:space="preserve">Agente de Contratação </w:t>
      </w:r>
      <w:r>
        <w:rPr>
          <w:color w:val="000000"/>
        </w:rPr>
        <w:t>considerará a proponente habilitada e vencedora do certame.</w:t>
      </w:r>
    </w:p>
    <w:p w:rsid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 xml:space="preserve">A agente de contratação poderá convocar o licitante para enviar documento digital complementar, por meio de funcionalidade disponível no sistema, no prazo de </w:t>
      </w:r>
      <w:proofErr w:type="gramStart"/>
      <w:r w:rsidRPr="005837FB">
        <w:rPr>
          <w:b/>
          <w:color w:val="000000"/>
        </w:rPr>
        <w:t>2</w:t>
      </w:r>
      <w:proofErr w:type="gramEnd"/>
      <w:r w:rsidRPr="005837FB">
        <w:rPr>
          <w:b/>
          <w:color w:val="000000"/>
        </w:rPr>
        <w:t xml:space="preserve"> (duas) horas, sob pena de não aceitação da documentação.</w:t>
      </w:r>
    </w:p>
    <w:p w:rsidR="005837FB" w:rsidRP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 xml:space="preserve">A agente de contratação </w:t>
      </w:r>
      <w:r w:rsidRPr="005837FB">
        <w:rPr>
          <w:b/>
        </w:rPr>
        <w:t>poderá solicitar manifestação técnica e/ou jurídica a respeito da documentação de habilitação apresentada pelo licitante vencedor.</w:t>
      </w:r>
    </w:p>
    <w:p w:rsidR="005837FB" w:rsidRDefault="005837FB" w:rsidP="005837FB">
      <w:pPr>
        <w:pStyle w:val="Ttulo1"/>
        <w:numPr>
          <w:ilvl w:val="0"/>
          <w:numId w:val="7"/>
        </w:numPr>
        <w:spacing w:after="240" w:line="312" w:lineRule="auto"/>
      </w:pPr>
      <w:r w:rsidRPr="009E32A0">
        <w:t xml:space="preserve">DA ADJUDICAÇÃO, HOMOLOGAÇÃO E </w:t>
      </w:r>
      <w:proofErr w:type="gramStart"/>
      <w:r w:rsidRPr="009E32A0">
        <w:t>CONTRATAÇÃO</w:t>
      </w:r>
      <w:proofErr w:type="gramEnd"/>
    </w:p>
    <w:p w:rsidR="005837FB" w:rsidRPr="005837FB" w:rsidRDefault="005837FB" w:rsidP="005837FB">
      <w:pPr>
        <w:numPr>
          <w:ilvl w:val="1"/>
          <w:numId w:val="7"/>
        </w:numPr>
        <w:pBdr>
          <w:top w:val="nil"/>
          <w:left w:val="nil"/>
          <w:bottom w:val="nil"/>
          <w:right w:val="nil"/>
          <w:between w:val="nil"/>
        </w:pBdr>
        <w:spacing w:before="288" w:after="288"/>
        <w:ind w:left="0" w:firstLine="566"/>
        <w:jc w:val="both"/>
      </w:pPr>
      <w:r w:rsidRPr="005837FB">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 Integra o presente Edital, sob a forma de Anexo, a minuta do Contrato cujas disposições disciplinarão as relações entre a CONTRATANTE e a ADJUDICATÁRIA.</w:t>
      </w:r>
    </w:p>
    <w:p w:rsidR="005837FB" w:rsidRPr="004A7217" w:rsidRDefault="005837FB" w:rsidP="005837FB">
      <w:pPr>
        <w:numPr>
          <w:ilvl w:val="1"/>
          <w:numId w:val="7"/>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w:t>
      </w:r>
      <w:r w:rsidRPr="004A7217">
        <w:rPr>
          <w:b/>
          <w:u w:val="single"/>
        </w:rPr>
        <w:lastRenderedPageBreak/>
        <w:t>(cinco) dias úteis, assinar o contrato, ou aceitar ou retirar instrumento equivalente, podendo, na impossibilidade do seu representante legal assinar, enviar documento com respectiva procuração, por instrumento público ou particular, com firma reconhecida, conferindo-lhe poderes específicos para a assinatura de contrato</w:t>
      </w:r>
      <w:r>
        <w:rPr>
          <w:b/>
          <w:u w:val="single"/>
        </w:rPr>
        <w:t xml:space="preserve"> </w:t>
      </w:r>
      <w:r w:rsidRPr="004A7217">
        <w:rPr>
          <w:b/>
          <w:u w:val="single"/>
        </w:rPr>
        <w:t>ou para a retirada de instrumento equivalente.</w:t>
      </w:r>
    </w:p>
    <w:p w:rsidR="005837FB" w:rsidRPr="00980FA6" w:rsidRDefault="005837FB" w:rsidP="005837FB">
      <w:pPr>
        <w:numPr>
          <w:ilvl w:val="1"/>
          <w:numId w:val="7"/>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Deixando a ADJUDICATÁRIA de assinar o Contrato, ou aceitar ou não retirar o instrumento equivalente no prazo assinalado, poderá </w:t>
      </w:r>
      <w:proofErr w:type="gramStart"/>
      <w:r>
        <w:t>o(</w:t>
      </w:r>
      <w:proofErr w:type="gramEnd"/>
      <w:r>
        <w:t>a) Agente de Contratação, sem prejuízo da aplicação das sanções administrativas à faltosa, convocar os licitantes remanescentes, na ordem de classificação, para a celebração do contrato nas condições propostas pelo licitante vencedor, observado o direito de preferência para as microempresas e empresas de pequeno porte. (art. 90, §2º da Lei Federal nº 14.133/2021).</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contratação nos termos do subitem 13.6, a Administração, observados o valor estimado e sua eventual atualização nos termos do edital, poderá:</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837FB" w:rsidRDefault="005837FB" w:rsidP="005837FB">
      <w:pPr>
        <w:numPr>
          <w:ilvl w:val="1"/>
          <w:numId w:val="7"/>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837FB" w:rsidRDefault="005837FB" w:rsidP="005837FB">
      <w:pPr>
        <w:numPr>
          <w:ilvl w:val="1"/>
          <w:numId w:val="7"/>
        </w:numPr>
        <w:pBdr>
          <w:top w:val="nil"/>
          <w:left w:val="nil"/>
          <w:bottom w:val="nil"/>
          <w:right w:val="nil"/>
          <w:between w:val="nil"/>
        </w:pBdr>
        <w:spacing w:before="288" w:after="288"/>
        <w:ind w:left="0" w:firstLine="566"/>
        <w:jc w:val="both"/>
      </w:pPr>
      <w:r>
        <w:lastRenderedPageBreak/>
        <w:t>O ato de recebimento do objeto da licitação não implica a sua aceitação definitiva e não eximirá a licitante de sua responsabilidade no que concerne à qualidade dos equipamentos fornecidos.</w:t>
      </w:r>
    </w:p>
    <w:p w:rsidR="005837FB" w:rsidRDefault="005837FB" w:rsidP="005837FB">
      <w:pPr>
        <w:numPr>
          <w:ilvl w:val="1"/>
          <w:numId w:val="7"/>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837FB" w:rsidRDefault="005837FB" w:rsidP="005837FB">
      <w:pPr>
        <w:numPr>
          <w:ilvl w:val="1"/>
          <w:numId w:val="7"/>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rsidR="00C97735" w:rsidRDefault="005837FB" w:rsidP="00C97735">
      <w:pPr>
        <w:numPr>
          <w:ilvl w:val="1"/>
          <w:numId w:val="7"/>
        </w:numPr>
        <w:pBdr>
          <w:top w:val="nil"/>
          <w:left w:val="nil"/>
          <w:bottom w:val="nil"/>
          <w:right w:val="nil"/>
          <w:between w:val="nil"/>
        </w:pBdr>
        <w:spacing w:before="288" w:after="288"/>
        <w:ind w:left="0" w:firstLine="566"/>
        <w:jc w:val="both"/>
      </w:pPr>
      <w:r>
        <w:t xml:space="preserve">A contratação decorrente desta licitação será formalizada mediante celebração de termo de contrato, cuja minuta integra esse edital. </w:t>
      </w:r>
    </w:p>
    <w:p w:rsidR="00C97735" w:rsidRDefault="00C97735" w:rsidP="00C97735">
      <w:pPr>
        <w:numPr>
          <w:ilvl w:val="1"/>
          <w:numId w:val="7"/>
        </w:numPr>
        <w:pBdr>
          <w:top w:val="nil"/>
          <w:left w:val="nil"/>
          <w:bottom w:val="nil"/>
          <w:right w:val="nil"/>
          <w:between w:val="nil"/>
        </w:pBdr>
        <w:spacing w:before="288" w:after="288"/>
        <w:ind w:left="0" w:firstLine="566"/>
        <w:jc w:val="both"/>
        <w:rPr>
          <w:b/>
        </w:rPr>
      </w:pPr>
      <w:r w:rsidRPr="00C97735">
        <w:rPr>
          <w:b/>
        </w:rPr>
        <w:t>GARANTIA DA CONTRATAÇÃO</w:t>
      </w:r>
      <w:r>
        <w:rPr>
          <w:b/>
        </w:rPr>
        <w:t>:</w:t>
      </w:r>
    </w:p>
    <w:p w:rsidR="00C97735" w:rsidRPr="00C97735" w:rsidRDefault="00C97735" w:rsidP="00C97735">
      <w:pPr>
        <w:numPr>
          <w:ilvl w:val="1"/>
          <w:numId w:val="7"/>
        </w:numPr>
        <w:pBdr>
          <w:top w:val="nil"/>
          <w:left w:val="nil"/>
          <w:bottom w:val="nil"/>
          <w:right w:val="nil"/>
          <w:between w:val="nil"/>
        </w:pBdr>
        <w:spacing w:before="288" w:after="288"/>
        <w:ind w:left="0" w:firstLine="566"/>
        <w:jc w:val="both"/>
        <w:rPr>
          <w:b/>
        </w:rPr>
      </w:pPr>
      <w:r w:rsidRPr="00C97735">
        <w:rPr>
          <w:rFonts w:cs="Arial"/>
        </w:rPr>
        <w:t>Para garantia do fiel cumprimento do Contrato, respondendo, inclusive, pelas multas eventualmente aplicadas e infringência de qualquer cláusula, até 10 (dez) dias após a assinatura da ordem de início dos serviços, a CONTRATADA, prestará garantia no valor correspondente a 5% (cinco por cento) do valor total do Contrato, junto à tesouraria da CONTRATANTE.</w:t>
      </w:r>
    </w:p>
    <w:p w:rsidR="00FF6CD9" w:rsidRDefault="003F6AF9" w:rsidP="00197AB7">
      <w:pPr>
        <w:pStyle w:val="Ttulo1"/>
        <w:numPr>
          <w:ilvl w:val="0"/>
          <w:numId w:val="7"/>
        </w:numPr>
        <w:spacing w:after="240" w:line="312" w:lineRule="auto"/>
      </w:pPr>
      <w:r>
        <w:t>DAS INFRAÇÕES ADMINISTRATIVAS E SANÇÕES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O licitante ou o contratado</w:t>
      </w:r>
      <w:proofErr w:type="gramStart"/>
      <w:r>
        <w:rPr>
          <w:color w:val="000000"/>
        </w:rPr>
        <w:t>, será</w:t>
      </w:r>
      <w:proofErr w:type="gramEnd"/>
      <w:r>
        <w:rPr>
          <w:color w:val="000000"/>
        </w:rPr>
        <w:t xml:space="preserve"> responsabilizado administrativamente, nos termos da lei, pelas seguintes infrações: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dar</w:t>
      </w:r>
      <w:proofErr w:type="gramEnd"/>
      <w:r>
        <w:rPr>
          <w:color w:val="000000"/>
        </w:rPr>
        <w:t xml:space="preserve"> causa à inexecução parcial ou total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deixar</w:t>
      </w:r>
      <w:proofErr w:type="gramEnd"/>
      <w:r>
        <w:rPr>
          <w:color w:val="000000"/>
        </w:rPr>
        <w:t xml:space="preserve"> de entregar a documentação exigida;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não</w:t>
      </w:r>
      <w:proofErr w:type="gramEnd"/>
      <w:r>
        <w:rPr>
          <w:color w:val="000000"/>
        </w:rPr>
        <w:t xml:space="preserve"> manter a proposta, salvo em decorrência de fato superveniente devidamente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não</w:t>
      </w:r>
      <w:proofErr w:type="gramEnd"/>
      <w:r>
        <w:rPr>
          <w:color w:val="000000"/>
        </w:rPr>
        <w:t xml:space="preserve"> celebrar o contrato ou não entregar a documentação exigida para a contratação, quando </w:t>
      </w:r>
      <w:r>
        <w:rPr>
          <w:color w:val="000000"/>
        </w:rPr>
        <w:lastRenderedPageBreak/>
        <w:t>convocado dentro do prazo de validade de sua proposta;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ensejar</w:t>
      </w:r>
      <w:proofErr w:type="gramEnd"/>
      <w:r>
        <w:rPr>
          <w:color w:val="000000"/>
        </w:rPr>
        <w:t xml:space="preserve"> o retardamento da execução ou da entrega do objeto da licitação sem motivo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apresentar</w:t>
      </w:r>
      <w:proofErr w:type="gramEnd"/>
      <w:r>
        <w:rPr>
          <w:color w:val="000000"/>
        </w:rPr>
        <w:t xml:space="preserve"> declaração ou documentação falsa exigida para o certame ou prestar declaração falsa durante a licitação ou 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fraudar</w:t>
      </w:r>
      <w:proofErr w:type="gramEnd"/>
      <w:r>
        <w:rPr>
          <w:color w:val="000000"/>
        </w:rPr>
        <w:t xml:space="preserve"> a licitação ou praticar ato fraudulento na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comportar</w:t>
      </w:r>
      <w:proofErr w:type="gramEnd"/>
      <w:r>
        <w:rPr>
          <w:color w:val="000000"/>
        </w:rPr>
        <w:t>-se de modo inidôneo ou cometer fraude de qualquer natureza;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praticar</w:t>
      </w:r>
      <w:proofErr w:type="gramEnd"/>
      <w:r>
        <w:rPr>
          <w:color w:val="000000"/>
        </w:rPr>
        <w:t xml:space="preserve"> atos ilícitos com vistas a frustrar os objetivos da licitação;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praticar</w:t>
      </w:r>
      <w:proofErr w:type="gramEnd"/>
      <w:r>
        <w:rPr>
          <w:color w:val="000000"/>
        </w:rPr>
        <w:t xml:space="preserve"> ato lesivo previsto no art. 5º da Lei nº 12.846, de 1º de agosto de 2013.</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Administração poderá, garantida a prévia defesa, aplicar aos licitantes e/ou contratados as seguintes sanções, sem prejuízo das responsabilidades civil e criminal: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advertência</w:t>
      </w:r>
      <w:proofErr w:type="gramEnd"/>
      <w:r>
        <w:rPr>
          <w:color w:val="000000"/>
        </w:rPr>
        <w:t xml:space="preserve">;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multa</w:t>
      </w:r>
      <w:proofErr w:type="gramEnd"/>
      <w:r>
        <w:rPr>
          <w:color w:val="000000"/>
        </w:rPr>
        <w:t>;</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impedimento</w:t>
      </w:r>
      <w:proofErr w:type="gramEnd"/>
      <w:r>
        <w:rPr>
          <w:color w:val="000000"/>
        </w:rPr>
        <w:t xml:space="preserve"> de licitar e contratar 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declaração</w:t>
      </w:r>
      <w:proofErr w:type="gramEnd"/>
      <w:r>
        <w:rPr>
          <w:color w:val="000000"/>
        </w:rPr>
        <w:t xml:space="preserve"> de inidoneidade para licitar ou contratar.</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A sanção será aplicada mediante a natureza, a gravidade e a reprovabilidade da infração cometida, assim, a Administração considerará: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w:t>
      </w:r>
      <w:proofErr w:type="gramEnd"/>
      <w:r>
        <w:rPr>
          <w:color w:val="000000"/>
        </w:rPr>
        <w:t xml:space="preserve"> natureza e a gravidade da infração cometida;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as</w:t>
      </w:r>
      <w:proofErr w:type="gramEnd"/>
      <w:r>
        <w:rPr>
          <w:color w:val="000000"/>
        </w:rPr>
        <w:t xml:space="preserve"> peculiaridades do caso concreto;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as</w:t>
      </w:r>
      <w:proofErr w:type="gramEnd"/>
      <w:r>
        <w:rPr>
          <w:color w:val="000000"/>
        </w:rPr>
        <w:t xml:space="preserve"> circunstâncias agravantes ou atenuantes;</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os</w:t>
      </w:r>
      <w:proofErr w:type="gramEnd"/>
      <w:r>
        <w:rPr>
          <w:color w:val="000000"/>
        </w:rPr>
        <w:t xml:space="preserve"> danos que dela provierem para a Administração Pública;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lastRenderedPageBreak/>
        <w:t>a</w:t>
      </w:r>
      <w:proofErr w:type="gramEnd"/>
      <w:r>
        <w:rPr>
          <w:color w:val="000000"/>
        </w:rPr>
        <w:t xml:space="preserve"> implantação ou o aperfeiçoamento de programa de integridade, conforme normas e orientações dos órgãos de controle.</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highlight w:val="white"/>
        </w:rPr>
        <w:t xml:space="preserve">A advertência será aplicada exclusivamente pela infração administrativa </w:t>
      </w:r>
      <w:r>
        <w:rPr>
          <w:color w:val="000000"/>
        </w:rPr>
        <w:t>prevista no inciso I do caput do art. 155 da Lei 14.133/21, quando não se justificar a imposição de penalidade mais grave.</w:t>
      </w:r>
    </w:p>
    <w:p w:rsidR="00FF6CD9" w:rsidRPr="00197AB7"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197AB7">
        <w:rPr>
          <w:color w:val="000000"/>
          <w:highlight w:val="white"/>
        </w:rPr>
        <w:t>A multa não será inferior a 0,5% (cinco décimos por cento) nem superior a 30% (trinta por cento) do valor do contrato licitado ou celebrado com contratação direta e será aplicada ao responsável por qualquer das infrações administrativas previstas no art. 155 desta Lei.</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Na aplicação de multa, será facultada a defesa do interessado no prazo de 15 (quinze) dias úteis, contado da data de sua intimação.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É cabível a aplicação de multa cumulativamente com todas as outras sanções dispostas nos incisos do artigo 156 da Lei 14.133/21.</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proofErr w:type="gramStart"/>
      <w:r>
        <w:rPr>
          <w:color w:val="000000"/>
        </w:rPr>
        <w:t>O impedimento de licitar e contratar será</w:t>
      </w:r>
      <w:proofErr w:type="gramEnd"/>
      <w:r>
        <w:rPr>
          <w:color w:val="000000"/>
        </w:rPr>
        <w:t xml:space="preserve">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w:t>
      </w:r>
      <w:proofErr w:type="gramStart"/>
      <w:r>
        <w:rPr>
          <w:color w:val="000000"/>
        </w:rPr>
        <w:t>3</w:t>
      </w:r>
      <w:proofErr w:type="gramEnd"/>
      <w:r>
        <w:rPr>
          <w:color w:val="000000"/>
        </w:rPr>
        <w:t xml:space="preserve"> (três) anos e máximo de 6 (seis)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lastRenderedPageBreak/>
        <w:t xml:space="preserve">As sanções de impedimento de licitar e contratar e a declaração de inidoneidade para licitar ou contratar </w:t>
      </w:r>
      <w:r>
        <w:rPr>
          <w:color w:val="000000"/>
          <w:highlight w:val="white"/>
        </w:rPr>
        <w:t xml:space="preserve">requererá a instauração de processo de responsabilização, a ser conduzido por comissão composta de </w:t>
      </w:r>
      <w:proofErr w:type="gramStart"/>
      <w:r>
        <w:rPr>
          <w:color w:val="000000"/>
          <w:highlight w:val="white"/>
        </w:rPr>
        <w:t>2</w:t>
      </w:r>
      <w:proofErr w:type="gramEnd"/>
      <w:r>
        <w:rPr>
          <w:color w:val="000000"/>
          <w:highlight w:val="white"/>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Serão indeferidas pela comissão, mediante decisão fundamentada, provas ilícitas, impertinentes, desnecessárias, protelatórias ou intempestivas.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 xml:space="preserve">A prescrição ocorrerá em </w:t>
      </w:r>
      <w:proofErr w:type="gramStart"/>
      <w:r>
        <w:rPr>
          <w:color w:val="000000"/>
          <w:highlight w:val="white"/>
        </w:rPr>
        <w:t>5</w:t>
      </w:r>
      <w:proofErr w:type="gramEnd"/>
      <w:r>
        <w:rPr>
          <w:color w:val="000000"/>
          <w:highlight w:val="white"/>
        </w:rPr>
        <w:t xml:space="preserve"> (cinco) anos, contados da ciência da infração pela Administração, e será: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interrompida</w:t>
      </w:r>
      <w:proofErr w:type="gramEnd"/>
      <w:r>
        <w:rPr>
          <w:color w:val="000000"/>
        </w:rPr>
        <w:t xml:space="preserve"> pela instauração do processo de responsabilização a que se refere o caput do art. 158 da Lei 14.133/21;</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suspensa</w:t>
      </w:r>
      <w:proofErr w:type="gramEnd"/>
      <w:r>
        <w:rPr>
          <w:color w:val="000000"/>
        </w:rPr>
        <w:t xml:space="preserve"> pela celebração de acordo de leniência previsto na Lei nº 12.846, de 1º de agosto de 2013;</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suspensa</w:t>
      </w:r>
      <w:proofErr w:type="gramEnd"/>
      <w:r>
        <w:rPr>
          <w:color w:val="000000"/>
        </w:rPr>
        <w:t xml:space="preserve"> por decisão judicial que inviabilize a conclusão da apuração administrativa.</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A aplicação das sanções não exclui, em hipótese alguma, a obrigação de reparação integral do dano causado à Administração Pública.</w:t>
      </w:r>
    </w:p>
    <w:p w:rsidR="00FF6CD9" w:rsidRDefault="003F6AF9" w:rsidP="00197AB7">
      <w:pPr>
        <w:pStyle w:val="Ttulo1"/>
        <w:numPr>
          <w:ilvl w:val="0"/>
          <w:numId w:val="7"/>
        </w:numPr>
        <w:spacing w:after="240" w:line="312" w:lineRule="auto"/>
      </w:pPr>
      <w:r>
        <w:t>DO PAGAMENTO</w:t>
      </w:r>
      <w:r w:rsidR="00E347F1">
        <w:t xml:space="preserve">, PRAZO </w:t>
      </w:r>
      <w:r w:rsidR="00E347F1" w:rsidRPr="00950BE2">
        <w:t>DE EXEC</w:t>
      </w:r>
      <w:r w:rsidR="00020709" w:rsidRPr="00950BE2">
        <w:t>U</w:t>
      </w:r>
      <w:r w:rsidR="00E347F1" w:rsidRPr="00950BE2">
        <w:t>ÇÃO E VIGÊNCIA.</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 xml:space="preserve">O recebimento do objeto do contrato, decorrente da referida licitação, se dará: </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proofErr w:type="gramStart"/>
      <w:r w:rsidRPr="00076A4E">
        <w:rPr>
          <w:rFonts w:cs="Arial"/>
        </w:rPr>
        <w:t>provisoriamente</w:t>
      </w:r>
      <w:proofErr w:type="gramEnd"/>
      <w:r w:rsidRPr="00076A4E">
        <w:rPr>
          <w:rFonts w:cs="Arial"/>
        </w:rPr>
        <w:t>, pelo responsável por seu acompanhamento e fiscalização, mediante termo detalhado, quando verificado o cumprimento das exigências de caráter técnico quando houver;</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proofErr w:type="gramStart"/>
      <w:r w:rsidRPr="00076A4E">
        <w:rPr>
          <w:rFonts w:cs="Arial"/>
        </w:rPr>
        <w:lastRenderedPageBreak/>
        <w:t>definitivamente</w:t>
      </w:r>
      <w:proofErr w:type="gramEnd"/>
      <w:r w:rsidRPr="00076A4E">
        <w:rPr>
          <w:rFonts w:cs="Arial"/>
        </w:rPr>
        <w:t>, por servidor ou comissão designada pela autoridade competente, mediante termo detalhado que comprove o atendimento das exigências contratuais;</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O pagamento deverá ser da seguinte forma: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 xml:space="preserve">Obedecido ao Cronograma Físico-Financeiro apresentado, a CONTRATADA solicitará </w:t>
      </w:r>
      <w:proofErr w:type="gramStart"/>
      <w:r w:rsidRPr="00076A4E">
        <w:rPr>
          <w:rFonts w:cs="Arial"/>
        </w:rPr>
        <w:t>à</w:t>
      </w:r>
      <w:proofErr w:type="gramEnd"/>
      <w:r w:rsidRPr="00076A4E">
        <w:rPr>
          <w:rFonts w:cs="Arial"/>
        </w:rPr>
        <w:t xml:space="preserve"> CONTRATANTE a medição dos trabalhos executados. Uma vez medidos os serviços pela fiscalização, a CONTRATADA apresentará nota fiscal/fatura de serviços para liquidação e pagamento da despesa pela CONTRATANTE, mediante ordem bancária creditada em conta corrente no prazo de 15</w:t>
      </w:r>
      <w:r w:rsidR="007642FC">
        <w:rPr>
          <w:rFonts w:cs="Arial"/>
        </w:rPr>
        <w:t xml:space="preserve"> (quinze) dias úteis </w:t>
      </w:r>
      <w:r w:rsidRPr="00076A4E">
        <w:rPr>
          <w:rFonts w:cs="Arial"/>
        </w:rPr>
        <w:t>contados da aprovação pela FISCALIZAÇÃO da mediç</w:t>
      </w:r>
      <w:r>
        <w:rPr>
          <w:rFonts w:cs="Arial"/>
        </w:rPr>
        <w:t>ão apresentada pela CONTRATADA.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O “atesto” fica condicionado à verificação da conformidade da Nota Fiscal/Fatura apresentada pela Contratada e do regular cumprimento das obrigações assumidas.</w:t>
      </w:r>
    </w:p>
    <w:p w:rsidR="00076A4E" w:rsidRPr="00AA10D5"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rFonts w:cs="Arial"/>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AA10D5" w:rsidRDefault="002F4DF5" w:rsidP="002F4DF5">
      <w:pPr>
        <w:pStyle w:val="PargrafodaLista"/>
        <w:numPr>
          <w:ilvl w:val="0"/>
          <w:numId w:val="27"/>
        </w:numPr>
        <w:pBdr>
          <w:top w:val="nil"/>
          <w:left w:val="nil"/>
          <w:bottom w:val="nil"/>
          <w:right w:val="nil"/>
          <w:between w:val="nil"/>
        </w:pBdr>
        <w:spacing w:before="240" w:after="240" w:line="312" w:lineRule="auto"/>
        <w:ind w:left="1276" w:hanging="283"/>
        <w:jc w:val="both"/>
        <w:rPr>
          <w:rFonts w:cs="Arial"/>
        </w:rPr>
      </w:pPr>
      <w:r w:rsidRPr="002F4DF5">
        <w:rPr>
          <w:rFonts w:cs="Arial"/>
        </w:rPr>
        <w:t>Ao final de cada etapa da execução contratual, conforme previsto no Cronograma Físico-Financeiro, o Contratado apresentará a medição prévia dos serviços executados no período, por meio de planilha</w:t>
      </w:r>
      <w:r>
        <w:rPr>
          <w:rFonts w:cs="Arial"/>
        </w:rPr>
        <w:t xml:space="preserve"> e memória de cálculo detalhada</w:t>
      </w:r>
      <w:r w:rsidR="00076A4E" w:rsidRPr="00AA10D5">
        <w:rPr>
          <w:rFonts w:cs="Arial"/>
        </w:rPr>
        <w:t>, o qual poderá ser modificado diante da necessidade de adequações na realização dos serviços aprovados pela Secretaria Municipal de Infraestrutura,</w:t>
      </w:r>
      <w:r>
        <w:rPr>
          <w:rFonts w:cs="Arial"/>
        </w:rPr>
        <w:t xml:space="preserve"> </w:t>
      </w:r>
      <w:r w:rsidR="00076A4E" w:rsidRPr="00AA10D5">
        <w:rPr>
          <w:rFonts w:cs="Arial"/>
        </w:rPr>
        <w:t>Urbanismo, Habitação e Transporte, que é a CONTRATANTE.</w:t>
      </w:r>
    </w:p>
    <w:p w:rsidR="00B171BC" w:rsidRDefault="00B171BC" w:rsidP="002F4DF5">
      <w:pPr>
        <w:pStyle w:val="PargrafodaLista"/>
        <w:numPr>
          <w:ilvl w:val="0"/>
          <w:numId w:val="27"/>
        </w:numPr>
        <w:pBdr>
          <w:top w:val="nil"/>
          <w:left w:val="nil"/>
          <w:bottom w:val="nil"/>
          <w:right w:val="nil"/>
          <w:between w:val="nil"/>
        </w:pBdr>
        <w:spacing w:before="240" w:after="240" w:line="312" w:lineRule="auto"/>
        <w:ind w:left="1276" w:hanging="283"/>
        <w:jc w:val="both"/>
        <w:rPr>
          <w:rFonts w:cs="Arial"/>
        </w:rPr>
      </w:pPr>
      <w:r w:rsidRPr="007B4571">
        <w:t>Uma etapa será considerada efetivamente concluída quando os serviços previstos para aquela etapa, no Cronograma Físico-Financeiro, estiverem executados em sua totalidade</w:t>
      </w:r>
      <w:r>
        <w:t xml:space="preserve">. </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color w:val="000000"/>
          <w:highlight w:val="white"/>
        </w:rPr>
        <w:t>As notas fiscais somente poderão ser emitidas após a autorização da fiscalização;</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w:t>
      </w:r>
      <w:r w:rsidR="00020709">
        <w:rPr>
          <w:color w:val="000000"/>
          <w:highlight w:val="white"/>
        </w:rPr>
        <w:t xml:space="preserve"> </w:t>
      </w:r>
      <w:r w:rsidRPr="00AA10D5">
        <w:rPr>
          <w:color w:val="000000"/>
          <w:highlight w:val="white"/>
        </w:rPr>
        <w:t>CONTRATADA deverá apresentar todas as c</w:t>
      </w:r>
      <w:r w:rsidR="00AA10D5">
        <w:rPr>
          <w:color w:val="000000"/>
          <w:highlight w:val="white"/>
        </w:rPr>
        <w:t xml:space="preserve">ertidões de regularidade fiscal, social </w:t>
      </w:r>
      <w:r w:rsidRPr="00AA10D5">
        <w:rPr>
          <w:color w:val="000000"/>
          <w:highlight w:val="white"/>
        </w:rPr>
        <w:t>e trabalhista;</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w:t>
      </w:r>
      <w:r w:rsidR="00020709">
        <w:rPr>
          <w:color w:val="000000"/>
          <w:highlight w:val="white"/>
        </w:rPr>
        <w:t xml:space="preserve"> </w:t>
      </w:r>
      <w:r w:rsidRPr="00AA10D5">
        <w:rPr>
          <w:color w:val="000000"/>
          <w:highlight w:val="white"/>
        </w:rPr>
        <w:t>CONTRATADA deverá apresentar todos os documentos de comprovação de quitação das obrigações trabalhistas</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lastRenderedPageBreak/>
        <w:t>Quando do pagamento, será efetuada a retenção tributária prevista na legislação aplicável, nos termos da Instrução Normativa n° 1.234, de 11 de janeiro de 2012, da Secretaria da Receita Federal do Brasil.</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 xml:space="preserve">As medições serão efetuadas pela FISCALIZAÇÃO mensalmente, ou em menor período a critério da Administração, considerando-se a fabricação e os serviços efetivamente executados e por ela aprovados, tomando por base as especificações, os desenhos do projeto e o cronograma físico-financeiro; </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Após a realização das medições, serão emitidos “Boletins de Medição dos Serviços”, em duas vias, que deverão ser assinadas com o “De acordo” do Responsável Técnico, o qual ficará com uma das vias.</w:t>
      </w:r>
    </w:p>
    <w:p w:rsidR="00076A4E" w:rsidRPr="00950BE2"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rPr>
      </w:pPr>
      <w:r w:rsidRPr="00950BE2">
        <w:rPr>
          <w:color w:val="000000"/>
        </w:rPr>
        <w:t xml:space="preserve">O pagamento da primeira fatura/nota fiscal somente poderá ocorrer após a comprovação do cumprimento das cláusulas sétima e oitava deste contrato, e com a apresentação dos seguintes documentos: </w:t>
      </w:r>
    </w:p>
    <w:p w:rsidR="00AA10D5"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Registro da obra no CREA/BA; </w:t>
      </w:r>
    </w:p>
    <w:p w:rsidR="00AA10D5"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Matrícula da obra no INSS; </w:t>
      </w:r>
      <w:proofErr w:type="gramStart"/>
      <w:r w:rsidRPr="00950BE2">
        <w:t>e</w:t>
      </w:r>
      <w:proofErr w:type="gramEnd"/>
    </w:p>
    <w:p w:rsidR="00076A4E"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Relação dos Empregados - RE.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O CONTRATANTE reserva-se o direito de não efetuar o pagamento se, no ato da atestação, os serviços executados, os equipamentos ou os materiais fornecidos não estiverem em perfeitas condições de funcionamento ou de acordo com as especificações apresentadas e aceitas.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 O CONTRATANTE poderá deduzir da importância a pagar os valores correspondentes a multas ou indenizações devidas pela CONTRATADA nos termos deste Contrato. </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Nenhum pagamento será efetuado à CONTRATADA enquanto pendente de liquidação qualquer obrigação financeira, sem que isso gere direito a reajustamento de preços ou correção monetária.</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Por ocasião dos pagamentos, deverá ser observado, ainda, se a contratada encontra-se em dia com suas obrigações para com o sistema da seguridade social, mediante apresentação da Certidão Negativa de Débito junto ao INSS e do Certificado de Regularidade Fiscal junto ao FGTS. </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lastRenderedPageBreak/>
        <w:t>O prazo de pagamento do fornecimento e dos serviços será contado a partir da data final do período de adimplemento de cada parcela.</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A Contratante não se responsabilizará por qualquer despesa que venha a ser efetuada pela Contratada, que porventura não tenha sido acordada no contrato.</w:t>
      </w:r>
    </w:p>
    <w:p w:rsidR="001033FD" w:rsidRPr="001033FD" w:rsidRDefault="003F6AF9"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AA10D5">
        <w:rPr>
          <w:color w:val="000000"/>
          <w:highlight w:val="white"/>
        </w:rPr>
        <w:t>Os serviços e os pagamentos serão realizados no local, nos prazos e na forma estabelecida nos anexos deste Edital.</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b/>
          <w:bCs/>
        </w:rPr>
        <w:t>Condições de execução</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rPr>
        <w:t>A execução do objeto seguirá a seguinte dinâmica:</w:t>
      </w:r>
    </w:p>
    <w:p w:rsidR="001033FD" w:rsidRPr="001033FD" w:rsidRDefault="001033FD" w:rsidP="001033FD">
      <w:pPr>
        <w:pStyle w:val="PargrafodaLista"/>
        <w:numPr>
          <w:ilvl w:val="2"/>
          <w:numId w:val="7"/>
        </w:numPr>
        <w:pBdr>
          <w:top w:val="nil"/>
          <w:left w:val="nil"/>
          <w:bottom w:val="nil"/>
          <w:right w:val="nil"/>
          <w:between w:val="nil"/>
        </w:pBdr>
        <w:spacing w:before="240" w:after="240" w:line="312" w:lineRule="auto"/>
        <w:jc w:val="both"/>
        <w:rPr>
          <w:color w:val="000000"/>
          <w:highlight w:val="white"/>
        </w:rPr>
      </w:pPr>
      <w:r w:rsidRPr="001033FD">
        <w:rPr>
          <w:rFonts w:cs="Arial"/>
        </w:rPr>
        <w:t xml:space="preserve">Início da execução do objeto: </w:t>
      </w:r>
      <w:r w:rsidRPr="001033FD">
        <w:rPr>
          <w:rFonts w:cs="Arial"/>
          <w:u w:val="single"/>
        </w:rPr>
        <w:t>em até 05 (cinco) dias corridos após recebimento da ordem de serviços.</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rFonts w:cs="Arial"/>
        </w:rPr>
      </w:pPr>
      <w:r w:rsidRPr="001033FD">
        <w:rPr>
          <w:color w:val="000000"/>
          <w:highlight w:val="white"/>
        </w:rPr>
        <w:t>Os métodos, rotinas, etapas, procedimentos estão especificados nos memoriais e demais peças técnicas integrantes desse processo licitatório, devidamente anexados na plataforma BLL Compras e site da prefeitura de Andaraí-Bahia.</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color w:val="000000"/>
          <w:highlight w:val="white"/>
        </w:rPr>
        <w:t>O cronograma de re</w:t>
      </w:r>
      <w:r w:rsidR="00F564AE">
        <w:rPr>
          <w:color w:val="000000"/>
          <w:highlight w:val="white"/>
        </w:rPr>
        <w:t>alização dos serviços será de 24</w:t>
      </w:r>
      <w:r w:rsidR="00D03E78">
        <w:rPr>
          <w:color w:val="000000"/>
          <w:highlight w:val="white"/>
        </w:rPr>
        <w:t xml:space="preserve"> (</w:t>
      </w:r>
      <w:r w:rsidR="00F564AE">
        <w:rPr>
          <w:color w:val="000000"/>
          <w:highlight w:val="white"/>
        </w:rPr>
        <w:t>vinte e quatro</w:t>
      </w:r>
      <w:r w:rsidRPr="001033FD">
        <w:rPr>
          <w:color w:val="000000"/>
          <w:highlight w:val="white"/>
        </w:rPr>
        <w:t xml:space="preserve">) meses e está detalhado nos anexos referentes ao </w:t>
      </w:r>
      <w:proofErr w:type="spellStart"/>
      <w:r w:rsidRPr="001033FD">
        <w:rPr>
          <w:color w:val="000000"/>
          <w:highlight w:val="white"/>
        </w:rPr>
        <w:t>planilhamento</w:t>
      </w:r>
      <w:proofErr w:type="spellEnd"/>
      <w:r w:rsidRPr="001033FD">
        <w:rPr>
          <w:color w:val="000000"/>
          <w:highlight w:val="white"/>
        </w:rPr>
        <w:t xml:space="preserve"> geral da obra.</w:t>
      </w:r>
    </w:p>
    <w:p w:rsidR="00814F57" w:rsidRPr="00814F57" w:rsidRDefault="001033FD" w:rsidP="00814F57">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color w:val="000000"/>
          <w:highlight w:val="white"/>
        </w:rPr>
        <w:t>A vigência do i</w:t>
      </w:r>
      <w:r w:rsidR="00F564AE">
        <w:rPr>
          <w:color w:val="000000"/>
          <w:highlight w:val="white"/>
        </w:rPr>
        <w:t>nstrumento contratual será de 24</w:t>
      </w:r>
      <w:r w:rsidRPr="001033FD">
        <w:rPr>
          <w:color w:val="000000"/>
          <w:highlight w:val="white"/>
        </w:rPr>
        <w:t xml:space="preserve"> (</w:t>
      </w:r>
      <w:r w:rsidR="00F564AE">
        <w:rPr>
          <w:color w:val="000000"/>
          <w:highlight w:val="white"/>
        </w:rPr>
        <w:t>vinte e quatro</w:t>
      </w:r>
      <w:r w:rsidRPr="001033FD">
        <w:rPr>
          <w:color w:val="000000"/>
          <w:highlight w:val="white"/>
        </w:rPr>
        <w:t>) meses, podendo ser aditada, mediante justificativa expressa.</w:t>
      </w:r>
    </w:p>
    <w:p w:rsidR="00814F57" w:rsidRPr="00814F57" w:rsidRDefault="00814F57" w:rsidP="00814F57">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814F57">
        <w:rPr>
          <w:rFonts w:cs="Arial"/>
        </w:rPr>
        <w:t>Local e horário da prestação dos serviços</w:t>
      </w:r>
    </w:p>
    <w:p w:rsidR="00F564AE" w:rsidRDefault="00F564AE" w:rsidP="00F564AE">
      <w:pPr>
        <w:pStyle w:val="PargrafodaLista"/>
        <w:numPr>
          <w:ilvl w:val="2"/>
          <w:numId w:val="7"/>
        </w:numPr>
        <w:jc w:val="both"/>
        <w:rPr>
          <w:rFonts w:cs="Arial"/>
        </w:rPr>
      </w:pPr>
      <w:r w:rsidRPr="00F564AE">
        <w:rPr>
          <w:rFonts w:cs="Arial"/>
        </w:rPr>
        <w:t xml:space="preserve">Os serviços serão prestados no seguinte endereço: </w:t>
      </w:r>
      <w:r w:rsidRPr="00F564AE">
        <w:rPr>
          <w:rFonts w:cs="Arial"/>
          <w:bCs/>
        </w:rPr>
        <w:t xml:space="preserve">Reforma e Ampliação da Escola Municipal Antônio Carlos Magalhães, localizada na Rua </w:t>
      </w:r>
      <w:proofErr w:type="spellStart"/>
      <w:r w:rsidRPr="00F564AE">
        <w:rPr>
          <w:rFonts w:cs="Arial"/>
          <w:bCs/>
        </w:rPr>
        <w:t>Jardilino</w:t>
      </w:r>
      <w:proofErr w:type="spellEnd"/>
      <w:r w:rsidRPr="00F564AE">
        <w:rPr>
          <w:rFonts w:cs="Arial"/>
          <w:bCs/>
        </w:rPr>
        <w:t xml:space="preserve"> dos Santos, na Comunidade Rural de Nova Vista</w:t>
      </w:r>
      <w:r w:rsidRPr="00F564AE">
        <w:rPr>
          <w:rFonts w:cs="Arial"/>
        </w:rPr>
        <w:t>, do Município de Andaraí-</w:t>
      </w:r>
      <w:proofErr w:type="gramStart"/>
      <w:r w:rsidRPr="00F564AE">
        <w:rPr>
          <w:rFonts w:cs="Arial"/>
        </w:rPr>
        <w:t>Bahia</w:t>
      </w:r>
      <w:proofErr w:type="gramEnd"/>
    </w:p>
    <w:p w:rsidR="00F564AE" w:rsidRPr="00F564AE" w:rsidRDefault="00F564AE" w:rsidP="00F564AE">
      <w:pPr>
        <w:pStyle w:val="PargrafodaLista"/>
        <w:numPr>
          <w:ilvl w:val="2"/>
          <w:numId w:val="7"/>
        </w:numPr>
        <w:jc w:val="both"/>
        <w:rPr>
          <w:rFonts w:cs="Arial"/>
        </w:rPr>
      </w:pPr>
      <w:r w:rsidRPr="00F564AE">
        <w:rPr>
          <w:rFonts w:cs="Arial"/>
        </w:rPr>
        <w:t>Os serviços serão prestados em horários de livre escolha pela contratada, desde que respeitadas às normas e legislações, com o correto pagamento dos encargos trabalhistas.</w:t>
      </w:r>
    </w:p>
    <w:p w:rsidR="00814F57" w:rsidRPr="00333AE1" w:rsidRDefault="00814F57" w:rsidP="00814F57">
      <w:pPr>
        <w:numPr>
          <w:ilvl w:val="1"/>
          <w:numId w:val="7"/>
        </w:numPr>
        <w:pBdr>
          <w:top w:val="nil"/>
          <w:left w:val="nil"/>
          <w:bottom w:val="nil"/>
          <w:right w:val="nil"/>
          <w:between w:val="nil"/>
        </w:pBdr>
        <w:spacing w:before="240" w:after="240" w:line="312" w:lineRule="auto"/>
        <w:ind w:left="0" w:firstLine="851"/>
        <w:jc w:val="both"/>
        <w:rPr>
          <w:rFonts w:cs="Arial"/>
        </w:rPr>
      </w:pPr>
      <w:r w:rsidRPr="00333AE1">
        <w:rPr>
          <w:rFonts w:cs="Arial"/>
        </w:rPr>
        <w:t>A execução da obra deverá respeitar as informações contidas no cronograma disponibilizado, haja vista que já se encontram com “Aceite” pel</w:t>
      </w:r>
      <w:r>
        <w:rPr>
          <w:rFonts w:cs="Arial"/>
        </w:rPr>
        <w:t>a Caixa Econômica Federal.</w:t>
      </w:r>
    </w:p>
    <w:p w:rsidR="00814F57" w:rsidRPr="00C731C0" w:rsidRDefault="00814F57" w:rsidP="00C731C0">
      <w:pPr>
        <w:numPr>
          <w:ilvl w:val="1"/>
          <w:numId w:val="7"/>
        </w:numPr>
        <w:pBdr>
          <w:top w:val="nil"/>
          <w:left w:val="nil"/>
          <w:bottom w:val="nil"/>
          <w:right w:val="nil"/>
          <w:between w:val="nil"/>
        </w:pBdr>
        <w:spacing w:before="240" w:after="240" w:line="312" w:lineRule="auto"/>
        <w:ind w:left="0" w:firstLine="851"/>
        <w:jc w:val="both"/>
        <w:rPr>
          <w:rFonts w:cs="Arial"/>
        </w:rPr>
      </w:pPr>
      <w:r w:rsidRPr="00C731C0">
        <w:rPr>
          <w:rFonts w:cs="Arial"/>
        </w:rPr>
        <w:lastRenderedPageBreak/>
        <w:t>Materiais a serem disponibilizados</w:t>
      </w:r>
    </w:p>
    <w:p w:rsidR="00814F57" w:rsidRPr="00C731C0" w:rsidRDefault="00814F57" w:rsidP="00C731C0">
      <w:pPr>
        <w:numPr>
          <w:ilvl w:val="1"/>
          <w:numId w:val="7"/>
        </w:numPr>
        <w:pBdr>
          <w:top w:val="nil"/>
          <w:left w:val="nil"/>
          <w:bottom w:val="nil"/>
          <w:right w:val="nil"/>
          <w:between w:val="nil"/>
        </w:pBdr>
        <w:spacing w:before="240" w:after="240" w:line="312" w:lineRule="auto"/>
        <w:ind w:left="0" w:firstLine="851"/>
        <w:jc w:val="both"/>
        <w:rPr>
          <w:rFonts w:cs="Arial"/>
        </w:rPr>
      </w:pPr>
      <w:r w:rsidRPr="00C731C0">
        <w:rPr>
          <w:rFonts w:cs="Arial"/>
        </w:rPr>
        <w:t xml:space="preserve">Para a perfeita execução dos serviços, a Contratada deverá disponibilizar os materiais, equipamentos, ferramentas e utensílios necessários, nas quantidades estimadas e qualidades estabelecidas nos memoriais, anexo. </w:t>
      </w:r>
    </w:p>
    <w:p w:rsidR="00FF6CD9" w:rsidRPr="001033FD" w:rsidRDefault="003F6AF9"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color w:val="000000"/>
        </w:rPr>
        <w:t xml:space="preserve">O pagamento pela efetiva execução da obra/prestação dos serviços especiais de engenharia objeto deste instrumento será efetuado em até </w:t>
      </w:r>
      <w:r w:rsidR="00AB2136" w:rsidRPr="001033FD">
        <w:rPr>
          <w:rFonts w:cs="Arial"/>
          <w:color w:val="000000"/>
        </w:rPr>
        <w:t xml:space="preserve">15 </w:t>
      </w:r>
      <w:r w:rsidRPr="001033FD">
        <w:rPr>
          <w:rFonts w:cs="Arial"/>
          <w:color w:val="000000"/>
        </w:rPr>
        <w:t>(</w:t>
      </w:r>
      <w:r w:rsidR="00AB2136" w:rsidRPr="001033FD">
        <w:rPr>
          <w:rFonts w:cs="Arial"/>
          <w:color w:val="000000"/>
        </w:rPr>
        <w:t>quinze</w:t>
      </w:r>
      <w:r w:rsidRPr="001033FD">
        <w:rPr>
          <w:rFonts w:cs="Arial"/>
          <w:color w:val="000000"/>
        </w:rPr>
        <w:t xml:space="preserve">) dias </w:t>
      </w:r>
      <w:r w:rsidR="001033FD" w:rsidRPr="001033FD">
        <w:rPr>
          <w:rFonts w:cs="Arial"/>
          <w:color w:val="000000"/>
        </w:rPr>
        <w:t xml:space="preserve">úteis </w:t>
      </w:r>
      <w:r w:rsidRPr="001033FD">
        <w:rPr>
          <w:rFonts w:cs="Arial"/>
          <w:color w:val="000000"/>
        </w:rPr>
        <w:t>da apresentação das medições devidamente aprovadas pela fiscalização contratual e no valor correspondente ao somatório.</w:t>
      </w:r>
    </w:p>
    <w:p w:rsidR="00E347F1" w:rsidRDefault="00E347F1" w:rsidP="00E347F1">
      <w:pPr>
        <w:pStyle w:val="Ttulo1"/>
        <w:numPr>
          <w:ilvl w:val="0"/>
          <w:numId w:val="7"/>
        </w:numPr>
        <w:spacing w:after="240" w:line="312" w:lineRule="auto"/>
      </w:pPr>
      <w:r>
        <w:t>DOS RECURSOS FINANCEIROS E DA DOTAÇÃO ORÇAMENTÁRIA</w:t>
      </w:r>
    </w:p>
    <w:p w:rsidR="00E347F1" w:rsidRPr="00E347F1" w:rsidRDefault="00E347F1" w:rsidP="00E347F1">
      <w:pPr>
        <w:numPr>
          <w:ilvl w:val="1"/>
          <w:numId w:val="7"/>
        </w:numPr>
        <w:pBdr>
          <w:top w:val="nil"/>
          <w:left w:val="nil"/>
          <w:bottom w:val="nil"/>
          <w:right w:val="nil"/>
          <w:between w:val="nil"/>
        </w:pBdr>
        <w:spacing w:before="240" w:after="240" w:line="312" w:lineRule="auto"/>
        <w:ind w:left="0" w:firstLine="850"/>
        <w:jc w:val="both"/>
        <w:rPr>
          <w:color w:val="000000"/>
        </w:rPr>
      </w:pPr>
      <w:r w:rsidRPr="00E347F1">
        <w:rPr>
          <w:color w:val="000000"/>
        </w:rPr>
        <w:t>As despesas com a presente licitação serão suportadas orçamentariamente por meio da rubrica:</w:t>
      </w:r>
    </w:p>
    <w:p w:rsidR="00E347F1" w:rsidRPr="003B55C9" w:rsidRDefault="006E4861" w:rsidP="00E347F1">
      <w:pPr>
        <w:pBdr>
          <w:top w:val="nil"/>
          <w:left w:val="nil"/>
          <w:bottom w:val="nil"/>
          <w:right w:val="nil"/>
          <w:between w:val="nil"/>
        </w:pBdr>
        <w:spacing w:before="120" w:line="240" w:lineRule="auto"/>
        <w:ind w:left="567"/>
        <w:jc w:val="both"/>
        <w:rPr>
          <w:color w:val="000000"/>
        </w:rPr>
      </w:pPr>
      <w:r w:rsidRPr="003B55C9">
        <w:rPr>
          <w:color w:val="000000"/>
        </w:rPr>
        <w:t xml:space="preserve">Secretária Municipal de </w:t>
      </w:r>
      <w:r w:rsidR="00F564AE">
        <w:rPr>
          <w:color w:val="000000"/>
        </w:rPr>
        <w:t xml:space="preserve">Educação </w:t>
      </w:r>
    </w:p>
    <w:p w:rsidR="006E4861" w:rsidRPr="003B55C9" w:rsidRDefault="006E4861" w:rsidP="00E347F1">
      <w:pPr>
        <w:pBdr>
          <w:top w:val="nil"/>
          <w:left w:val="nil"/>
          <w:bottom w:val="nil"/>
          <w:right w:val="nil"/>
          <w:between w:val="nil"/>
        </w:pBdr>
        <w:spacing w:before="120" w:line="240" w:lineRule="auto"/>
        <w:ind w:left="567"/>
        <w:jc w:val="both"/>
        <w:rPr>
          <w:color w:val="000000"/>
        </w:rPr>
      </w:pPr>
      <w:r w:rsidRPr="003B55C9">
        <w:rPr>
          <w:color w:val="000000"/>
        </w:rPr>
        <w:t xml:space="preserve">Unidade Orçamentária – </w:t>
      </w:r>
      <w:r w:rsidR="00F564AE">
        <w:rPr>
          <w:color w:val="000000"/>
        </w:rPr>
        <w:t>0302</w:t>
      </w:r>
    </w:p>
    <w:p w:rsidR="006E4861" w:rsidRPr="003B55C9" w:rsidRDefault="006E4861" w:rsidP="00E347F1">
      <w:pPr>
        <w:pBdr>
          <w:top w:val="nil"/>
          <w:left w:val="nil"/>
          <w:bottom w:val="nil"/>
          <w:right w:val="nil"/>
          <w:between w:val="nil"/>
        </w:pBdr>
        <w:spacing w:before="120" w:line="240" w:lineRule="auto"/>
        <w:ind w:left="567"/>
        <w:jc w:val="both"/>
        <w:rPr>
          <w:color w:val="000000"/>
        </w:rPr>
      </w:pPr>
      <w:r w:rsidRPr="003B55C9">
        <w:rPr>
          <w:color w:val="000000"/>
        </w:rPr>
        <w:t xml:space="preserve">Projeto Atividade – </w:t>
      </w:r>
      <w:r w:rsidR="00F564AE">
        <w:rPr>
          <w:color w:val="000000"/>
        </w:rPr>
        <w:t>1051 – Construção, Ampliação e Adequação e Equipamentos de Unidades Escolares – Ensino Fundamental.</w:t>
      </w:r>
    </w:p>
    <w:p w:rsidR="006E4861" w:rsidRPr="003B55C9" w:rsidRDefault="00F564AE" w:rsidP="00E347F1">
      <w:pPr>
        <w:pBdr>
          <w:top w:val="nil"/>
          <w:left w:val="nil"/>
          <w:bottom w:val="nil"/>
          <w:right w:val="nil"/>
          <w:between w:val="nil"/>
        </w:pBdr>
        <w:spacing w:before="120" w:line="240" w:lineRule="auto"/>
        <w:ind w:left="567"/>
        <w:jc w:val="both"/>
        <w:rPr>
          <w:color w:val="000000"/>
        </w:rPr>
      </w:pPr>
      <w:r>
        <w:rPr>
          <w:color w:val="000000"/>
        </w:rPr>
        <w:t xml:space="preserve">Elemento de despesa – 44.90.51.00 </w:t>
      </w:r>
      <w:r w:rsidR="006E4861" w:rsidRPr="003B55C9">
        <w:rPr>
          <w:color w:val="000000"/>
        </w:rPr>
        <w:t>– Obras e Instalações</w:t>
      </w:r>
    </w:p>
    <w:p w:rsidR="006E4861" w:rsidRPr="006E4861" w:rsidRDefault="00F564AE" w:rsidP="00E347F1">
      <w:pPr>
        <w:pBdr>
          <w:top w:val="nil"/>
          <w:left w:val="nil"/>
          <w:bottom w:val="nil"/>
          <w:right w:val="nil"/>
          <w:between w:val="nil"/>
        </w:pBdr>
        <w:spacing w:before="120" w:line="240" w:lineRule="auto"/>
        <w:ind w:left="567"/>
        <w:jc w:val="both"/>
        <w:rPr>
          <w:color w:val="000000"/>
        </w:rPr>
      </w:pPr>
      <w:r>
        <w:rPr>
          <w:color w:val="000000"/>
        </w:rPr>
        <w:t>Fonte - 1571</w:t>
      </w:r>
    </w:p>
    <w:p w:rsidR="00FF6CD9" w:rsidRDefault="003F6AF9" w:rsidP="00197AB7">
      <w:pPr>
        <w:pStyle w:val="Ttulo1"/>
        <w:numPr>
          <w:ilvl w:val="0"/>
          <w:numId w:val="7"/>
        </w:numPr>
        <w:spacing w:after="240" w:line="312" w:lineRule="auto"/>
      </w:pPr>
      <w:r>
        <w:t>DAS DISPOSIÇÕES GERAIS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Todas as referências de tempo no Edital, no aviso e durante a sessão pública observarão o horário de Brasília - DF.</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Será divulgada ata da sessão pública no sistema eletrônico.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homologação do resultado desta licitação </w:t>
      </w:r>
      <w:r w:rsidRPr="007A24D1">
        <w:rPr>
          <w:color w:val="000000"/>
        </w:rPr>
        <w:t xml:space="preserve">não implicará </w:t>
      </w:r>
      <w:r>
        <w:rPr>
          <w:color w:val="000000"/>
        </w:rPr>
        <w:t>direito à contratação.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Na contagem dos prazos estabelecidos neste Edital e seus Anexos, excluir-se-á o dia do início e incluir-se-á o do vencimento. Só se iniciam e vencem os prazos em dias de expediente na Administração.</w:t>
      </w:r>
    </w:p>
    <w:p w:rsidR="007A24D1" w:rsidRDefault="003F6AF9" w:rsidP="007A24D1">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Caso a sessão pública seja suspensa, especialmente em caso de diligências, será reiniciada mediante aviso prévio no sistema com, no mínimo, </w:t>
      </w:r>
      <w:r w:rsidRPr="007A24D1">
        <w:rPr>
          <w:color w:val="000000"/>
        </w:rPr>
        <w:t>vinte e quatro horas de antecedência</w:t>
      </w:r>
      <w:r>
        <w:rPr>
          <w:color w:val="000000"/>
        </w:rPr>
        <w:t>, e a ocorrência será registrada em ata.</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 xml:space="preserve">Fica segurado à Autoridade Competente, mediante justificativa motivada, o direito de a qualquer tempo e no interesse da Administração, adiar a data de abertura, anular ou revogar a presente licitação, total ou parcialmente, sem que </w:t>
      </w:r>
      <w:r>
        <w:lastRenderedPageBreak/>
        <w:t>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Os Proponentes são responsáveis pela fidelidade e legitimidade das informações e dos documentos apresentados em qualquer fase da licitação.</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É de responsabilidade do (a) licitante o acompanhamento do processo até a data da realização da sessão pública e demais atos.</w:t>
      </w:r>
    </w:p>
    <w:p w:rsidR="007A24D1" w:rsidRP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Aos casos omissos, aplicarão as demais disposições da Lei n° 14.133/2021 e demais legislações pertinentes.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643315" w:rsidRDefault="003F6AF9" w:rsidP="00643315">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O desatendimento de exigências formais não essenciais não importará o afastamento do licitante, desde que seja possível o aproveitamento do ato, </w:t>
      </w:r>
      <w:proofErr w:type="gramStart"/>
      <w:r>
        <w:rPr>
          <w:color w:val="000000"/>
        </w:rPr>
        <w:t>observados</w:t>
      </w:r>
      <w:proofErr w:type="gramEnd"/>
      <w:r>
        <w:rPr>
          <w:color w:val="000000"/>
        </w:rPr>
        <w:t xml:space="preserve"> os princípios da isonomia e do interesse público.</w:t>
      </w:r>
    </w:p>
    <w:p w:rsidR="00643315" w:rsidRPr="00643315" w:rsidRDefault="00643315" w:rsidP="00643315">
      <w:pPr>
        <w:numPr>
          <w:ilvl w:val="1"/>
          <w:numId w:val="7"/>
        </w:numPr>
        <w:pBdr>
          <w:top w:val="nil"/>
          <w:left w:val="nil"/>
          <w:bottom w:val="nil"/>
          <w:right w:val="nil"/>
          <w:between w:val="nil"/>
        </w:pBdr>
        <w:spacing w:before="240" w:after="240" w:line="312" w:lineRule="auto"/>
        <w:ind w:left="0" w:firstLine="850"/>
        <w:jc w:val="both"/>
        <w:rPr>
          <w:color w:val="000000"/>
        </w:rPr>
      </w:pPr>
      <w:r w:rsidRPr="00CD3E90">
        <w:t>Não havendo expediente ou ocorrendo qualquer fato superveniente que impeça a realização do certame na data marcada,</w:t>
      </w:r>
      <w:r w:rsidRPr="00643315">
        <w:rPr>
          <w:u w:val="single"/>
        </w:rPr>
        <w:t xml:space="preserve"> a sessão será automaticamente transferida para o primeiro dia útil subsequente</w:t>
      </w:r>
      <w:r w:rsidRPr="00CD3E90">
        <w:t>, no mesmo horário anteriormente estabelecido, desde que não haja</w:t>
      </w:r>
      <w:r>
        <w:t xml:space="preserve"> comunicação em contrário, pela Agente de Contratação.</w:t>
      </w:r>
    </w:p>
    <w:p w:rsidR="007A24D1" w:rsidRPr="00FE79DD"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Para dirimir as questões relativas ao presente Edital, elege-se o Foro da Comarca de Andaraí- BA, com exclusão de qualquer outro por mais privilegiado que seja.</w:t>
      </w:r>
    </w:p>
    <w:p w:rsidR="00FE79DD" w:rsidRPr="00FE79DD" w:rsidRDefault="00FE79DD" w:rsidP="00FE79DD">
      <w:pPr>
        <w:pStyle w:val="Ttulo1"/>
        <w:numPr>
          <w:ilvl w:val="0"/>
          <w:numId w:val="7"/>
        </w:numPr>
        <w:spacing w:after="240" w:line="312" w:lineRule="auto"/>
      </w:pPr>
      <w:r>
        <w:t>SÃO PARTES INTEGRANTES DESTE EDITAL</w:t>
      </w:r>
    </w:p>
    <w:p w:rsidR="00FF6CD9" w:rsidRPr="007A24D1" w:rsidRDefault="003F6AF9" w:rsidP="00197AB7">
      <w:pPr>
        <w:numPr>
          <w:ilvl w:val="1"/>
          <w:numId w:val="7"/>
        </w:numPr>
        <w:pBdr>
          <w:top w:val="nil"/>
          <w:left w:val="nil"/>
          <w:bottom w:val="nil"/>
          <w:right w:val="nil"/>
          <w:between w:val="nil"/>
        </w:pBdr>
        <w:spacing w:before="240" w:after="240" w:line="312" w:lineRule="auto"/>
        <w:ind w:left="0" w:firstLine="850"/>
        <w:jc w:val="both"/>
      </w:pPr>
      <w:r w:rsidRPr="007A24D1">
        <w:t>São partes integrantes deste Edital: ETP, Projeto Básico,</w:t>
      </w:r>
      <w:r w:rsidR="00463B71">
        <w:t xml:space="preserve"> Mapa de risco, Matriz de risco,</w:t>
      </w:r>
      <w:r w:rsidRPr="007A24D1">
        <w:t xml:space="preserve"> Declarações, Contrato Administrativo, Planilha d</w:t>
      </w:r>
      <w:r w:rsidR="007A24D1" w:rsidRPr="007A24D1">
        <w:t xml:space="preserve">e Custos, Formação de Preços, Cronogramas, Plantas e Projetos. </w:t>
      </w: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FE79DD" w:rsidRPr="00FE79DD" w:rsidRDefault="00FE79DD" w:rsidP="00FE79DD">
      <w:pPr>
        <w:pStyle w:val="PargrafodaLista"/>
        <w:pBdr>
          <w:top w:val="nil"/>
          <w:left w:val="nil"/>
          <w:bottom w:val="nil"/>
          <w:right w:val="nil"/>
          <w:between w:val="nil"/>
        </w:pBdr>
        <w:spacing w:line="240" w:lineRule="auto"/>
        <w:ind w:left="0"/>
        <w:jc w:val="center"/>
        <w:rPr>
          <w:rFonts w:cs="Arial"/>
          <w:color w:val="000000"/>
        </w:rPr>
      </w:pPr>
      <w:proofErr w:type="spellStart"/>
      <w:r w:rsidRPr="00FE79DD">
        <w:rPr>
          <w:rFonts w:cs="Arial"/>
          <w:color w:val="000000"/>
        </w:rPr>
        <w:t>Irlane</w:t>
      </w:r>
      <w:proofErr w:type="spellEnd"/>
      <w:r w:rsidRPr="00FE79DD">
        <w:rPr>
          <w:rFonts w:cs="Arial"/>
          <w:color w:val="000000"/>
        </w:rPr>
        <w:t xml:space="preserve"> Silva Santos</w:t>
      </w:r>
    </w:p>
    <w:p w:rsidR="00FF6CD9" w:rsidRDefault="00FE79DD" w:rsidP="00FE79DD">
      <w:pPr>
        <w:pBdr>
          <w:top w:val="nil"/>
          <w:left w:val="nil"/>
          <w:bottom w:val="nil"/>
          <w:right w:val="nil"/>
          <w:between w:val="nil"/>
        </w:pBdr>
        <w:spacing w:line="240" w:lineRule="auto"/>
        <w:jc w:val="center"/>
        <w:rPr>
          <w:color w:val="000000"/>
        </w:rPr>
      </w:pPr>
      <w:r>
        <w:rPr>
          <w:rFonts w:cs="Arial"/>
          <w:color w:val="000000"/>
        </w:rPr>
        <w:t>Agente de contratação</w:t>
      </w:r>
    </w:p>
    <w:p w:rsidR="00FE79DD" w:rsidRPr="006D7931" w:rsidRDefault="00FE79DD" w:rsidP="00FE79DD">
      <w:pPr>
        <w:pStyle w:val="Ttulo21"/>
        <w:spacing w:before="120" w:after="120" w:line="288" w:lineRule="auto"/>
        <w:ind w:left="2714" w:right="2726"/>
        <w:jc w:val="center"/>
        <w:rPr>
          <w:rFonts w:cs="Times New Roman"/>
          <w:bCs w:val="0"/>
          <w:color w:val="000000"/>
          <w:sz w:val="22"/>
          <w:szCs w:val="22"/>
          <w:lang w:val="pt-BR" w:eastAsia="pt-BR" w:bidi="ar-SA"/>
        </w:rPr>
      </w:pPr>
      <w:r w:rsidRPr="006D7931">
        <w:rPr>
          <w:rFonts w:cs="Times New Roman"/>
          <w:bCs w:val="0"/>
          <w:color w:val="000000"/>
          <w:sz w:val="22"/>
          <w:szCs w:val="22"/>
          <w:lang w:val="pt-BR" w:eastAsia="pt-BR" w:bidi="ar-SA"/>
        </w:rPr>
        <w:lastRenderedPageBreak/>
        <w:t>MODELO DE DECLARAÇÃO UNIFICADA</w:t>
      </w:r>
    </w:p>
    <w:p w:rsidR="00FE79DD" w:rsidRDefault="00FE79DD" w:rsidP="00FE79DD">
      <w:pPr>
        <w:pStyle w:val="Corpodetexto"/>
        <w:spacing w:before="120" w:after="120" w:line="288" w:lineRule="auto"/>
        <w:rPr>
          <w:rFonts w:ascii="Calibri" w:hAnsi="Calibri" w:cs="Calibri"/>
          <w:b/>
          <w:sz w:val="20"/>
          <w:szCs w:val="20"/>
        </w:rPr>
      </w:pPr>
    </w:p>
    <w:p w:rsidR="00FE79DD" w:rsidRPr="00461A5E" w:rsidRDefault="00FE79DD" w:rsidP="00FE79DD">
      <w:pPr>
        <w:spacing w:before="120" w:after="120" w:line="288" w:lineRule="auto"/>
        <w:ind w:right="3685"/>
        <w:rPr>
          <w:rFonts w:cs="Arial"/>
          <w:b/>
          <w:spacing w:val="1"/>
        </w:rPr>
      </w:pPr>
      <w:r w:rsidRPr="00461A5E">
        <w:rPr>
          <w:rFonts w:cs="Arial"/>
          <w:b/>
        </w:rPr>
        <w:t xml:space="preserve">A </w:t>
      </w:r>
      <w:r>
        <w:rPr>
          <w:rFonts w:cs="Arial"/>
          <w:b/>
        </w:rPr>
        <w:t xml:space="preserve">agente de contratação </w:t>
      </w:r>
      <w:r w:rsidRPr="00461A5E">
        <w:rPr>
          <w:rFonts w:cs="Arial"/>
          <w:b/>
        </w:rPr>
        <w:t>e equipe de apoio</w:t>
      </w:r>
      <w:r w:rsidRPr="00461A5E">
        <w:rPr>
          <w:rFonts w:cs="Arial"/>
          <w:b/>
          <w:spacing w:val="1"/>
        </w:rPr>
        <w:t xml:space="preserve"> </w:t>
      </w:r>
    </w:p>
    <w:p w:rsidR="00FE79DD" w:rsidRPr="00F963B6" w:rsidRDefault="00FE79DD" w:rsidP="00FE79DD">
      <w:pPr>
        <w:spacing w:before="120" w:after="120" w:line="288" w:lineRule="auto"/>
        <w:ind w:right="4676"/>
        <w:rPr>
          <w:rFonts w:cs="Arial"/>
          <w:spacing w:val="-3"/>
        </w:rPr>
      </w:pPr>
      <w:r w:rsidRPr="00F963B6">
        <w:rPr>
          <w:rFonts w:cs="Arial"/>
        </w:rPr>
        <w:t>Prefeitura</w:t>
      </w:r>
      <w:r w:rsidRPr="00F963B6">
        <w:rPr>
          <w:rFonts w:cs="Arial"/>
          <w:spacing w:val="-3"/>
        </w:rPr>
        <w:t xml:space="preserve"> </w:t>
      </w:r>
      <w:r w:rsidRPr="00F963B6">
        <w:rPr>
          <w:rFonts w:cs="Arial"/>
        </w:rPr>
        <w:t>Municipal</w:t>
      </w:r>
      <w:r w:rsidRPr="00F963B6">
        <w:rPr>
          <w:rFonts w:cs="Arial"/>
          <w:spacing w:val="-5"/>
        </w:rPr>
        <w:t xml:space="preserve"> </w:t>
      </w:r>
      <w:r w:rsidRPr="00F963B6">
        <w:rPr>
          <w:rFonts w:cs="Arial"/>
        </w:rPr>
        <w:t>de</w:t>
      </w:r>
      <w:r>
        <w:rPr>
          <w:rFonts w:cs="Arial"/>
          <w:spacing w:val="-3"/>
        </w:rPr>
        <w:t xml:space="preserve"> Andaraí-BA</w:t>
      </w:r>
    </w:p>
    <w:p w:rsidR="00FE79DD" w:rsidRPr="00F963B6" w:rsidRDefault="00FE79DD" w:rsidP="00FE79DD">
      <w:pPr>
        <w:spacing w:before="120" w:after="120" w:line="288" w:lineRule="auto"/>
        <w:ind w:right="4676"/>
        <w:rPr>
          <w:rFonts w:cs="Arial"/>
          <w:b/>
        </w:rPr>
      </w:pPr>
      <w:r>
        <w:rPr>
          <w:rFonts w:cs="Arial"/>
          <w:b/>
        </w:rPr>
        <w:t>Concorrência Pública</w:t>
      </w:r>
      <w:r w:rsidRPr="00F963B6">
        <w:rPr>
          <w:rFonts w:cs="Arial"/>
          <w:b/>
          <w:spacing w:val="-6"/>
        </w:rPr>
        <w:t xml:space="preserve"> </w:t>
      </w:r>
      <w:r w:rsidRPr="00F963B6">
        <w:rPr>
          <w:rFonts w:cs="Arial"/>
          <w:b/>
        </w:rPr>
        <w:t>Nº</w:t>
      </w:r>
      <w:r w:rsidRPr="00F963B6">
        <w:rPr>
          <w:rFonts w:cs="Arial"/>
          <w:b/>
          <w:spacing w:val="-9"/>
        </w:rPr>
        <w:t xml:space="preserve"> </w:t>
      </w:r>
      <w:proofErr w:type="spellStart"/>
      <w:r w:rsidRPr="00F963B6">
        <w:rPr>
          <w:rFonts w:cs="Arial"/>
          <w:b/>
        </w:rPr>
        <w:t>xxxx</w:t>
      </w:r>
      <w:proofErr w:type="spellEnd"/>
    </w:p>
    <w:p w:rsidR="00FE79DD" w:rsidRDefault="00FE79DD" w:rsidP="00FE79DD">
      <w:pPr>
        <w:spacing w:before="120" w:after="120" w:line="288" w:lineRule="auto"/>
        <w:ind w:left="102" w:right="4676"/>
        <w:rPr>
          <w:rFonts w:cs="Arial"/>
          <w:b/>
        </w:rPr>
      </w:pPr>
    </w:p>
    <w:p w:rsidR="00FE79DD" w:rsidRDefault="00FE79DD" w:rsidP="00FE79DD">
      <w:pPr>
        <w:pStyle w:val="Corpodetexto"/>
        <w:spacing w:before="120" w:after="120" w:line="288" w:lineRule="auto"/>
        <w:ind w:left="102"/>
        <w:jc w:val="both"/>
        <w:rPr>
          <w:rFonts w:ascii="Arial" w:hAnsi="Arial" w:cs="Arial"/>
        </w:rPr>
      </w:pPr>
      <w:r>
        <w:rPr>
          <w:rFonts w:ascii="Arial" w:hAnsi="Arial" w:cs="Arial"/>
        </w:rPr>
        <w:t xml:space="preserve">Pelo presente instrumento, a </w:t>
      </w:r>
      <w:proofErr w:type="gramStart"/>
      <w:r>
        <w:rPr>
          <w:rFonts w:ascii="Arial" w:hAnsi="Arial" w:cs="Arial"/>
        </w:rPr>
        <w:t>empresa ...</w:t>
      </w:r>
      <w:proofErr w:type="gramEnd"/>
      <w:r>
        <w:rPr>
          <w:rFonts w:ascii="Arial" w:hAnsi="Arial" w:cs="Arial"/>
        </w:rPr>
        <w:t xml:space="preserve">......................,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rsidR="00FE79DD" w:rsidRPr="00D34B9A" w:rsidRDefault="00FE79DD" w:rsidP="00FE79DD">
      <w:pPr>
        <w:pStyle w:val="Default"/>
        <w:spacing w:before="120" w:after="120" w:line="288" w:lineRule="auto"/>
      </w:pP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para os fins do disposto no inciso VI do art. 68 da Lei n.º 14.133/21, que não</w:t>
      </w:r>
      <w:r w:rsidRPr="00D34B9A">
        <w:rPr>
          <w:rFonts w:cs="Arial"/>
          <w:spacing w:val="1"/>
        </w:rPr>
        <w:t xml:space="preserve"> </w:t>
      </w:r>
      <w:r w:rsidRPr="00D34B9A">
        <w:rPr>
          <w:rFonts w:cs="Arial"/>
        </w:rPr>
        <w:t>empregamos</w:t>
      </w:r>
      <w:r w:rsidRPr="00D34B9A">
        <w:rPr>
          <w:rFonts w:cs="Arial"/>
          <w:spacing w:val="1"/>
        </w:rPr>
        <w:t xml:space="preserve"> </w:t>
      </w:r>
      <w:r w:rsidRPr="00D34B9A">
        <w:rPr>
          <w:rFonts w:cs="Arial"/>
        </w:rPr>
        <w:t>menores</w:t>
      </w:r>
      <w:r w:rsidRPr="00D34B9A">
        <w:rPr>
          <w:rFonts w:cs="Arial"/>
          <w:spacing w:val="1"/>
        </w:rPr>
        <w:t xml:space="preserve"> </w:t>
      </w:r>
      <w:r w:rsidRPr="00D34B9A">
        <w:rPr>
          <w:rFonts w:cs="Arial"/>
        </w:rPr>
        <w:t>de</w:t>
      </w:r>
      <w:r w:rsidRPr="00D34B9A">
        <w:rPr>
          <w:rFonts w:cs="Arial"/>
          <w:spacing w:val="1"/>
        </w:rPr>
        <w:t xml:space="preserve"> </w:t>
      </w:r>
      <w:r w:rsidRPr="00D34B9A">
        <w:rPr>
          <w:rFonts w:cs="Arial"/>
        </w:rPr>
        <w:t>18</w:t>
      </w:r>
      <w:r w:rsidRPr="00D34B9A">
        <w:rPr>
          <w:rFonts w:cs="Arial"/>
          <w:spacing w:val="1"/>
        </w:rPr>
        <w:t xml:space="preserve"> </w:t>
      </w:r>
      <w:r w:rsidRPr="00D34B9A">
        <w:rPr>
          <w:rFonts w:cs="Arial"/>
        </w:rPr>
        <w:t>(dezoito)</w:t>
      </w:r>
      <w:r w:rsidRPr="00D34B9A">
        <w:rPr>
          <w:rFonts w:cs="Arial"/>
          <w:spacing w:val="1"/>
        </w:rPr>
        <w:t xml:space="preserve"> </w:t>
      </w:r>
      <w:r w:rsidRPr="00D34B9A">
        <w:rPr>
          <w:rFonts w:cs="Arial"/>
        </w:rPr>
        <w:t>anos</w:t>
      </w:r>
      <w:r w:rsidRPr="00D34B9A">
        <w:rPr>
          <w:rFonts w:cs="Arial"/>
          <w:spacing w:val="1"/>
        </w:rPr>
        <w:t xml:space="preserve"> </w:t>
      </w:r>
      <w:r w:rsidRPr="00D34B9A">
        <w:rPr>
          <w:rFonts w:cs="Arial"/>
        </w:rPr>
        <w:t>em</w:t>
      </w:r>
      <w:r w:rsidRPr="00D34B9A">
        <w:rPr>
          <w:rFonts w:cs="Arial"/>
          <w:spacing w:val="1"/>
        </w:rPr>
        <w:t xml:space="preserve"> </w:t>
      </w:r>
      <w:r w:rsidRPr="00D34B9A">
        <w:rPr>
          <w:rFonts w:cs="Arial"/>
        </w:rPr>
        <w:t>trabalho</w:t>
      </w:r>
      <w:r w:rsidRPr="00D34B9A">
        <w:rPr>
          <w:rFonts w:cs="Arial"/>
          <w:spacing w:val="1"/>
        </w:rPr>
        <w:t xml:space="preserve"> </w:t>
      </w:r>
      <w:r w:rsidRPr="00D34B9A">
        <w:rPr>
          <w:rFonts w:cs="Arial"/>
        </w:rPr>
        <w:t>noturno,</w:t>
      </w:r>
      <w:r w:rsidRPr="00D34B9A">
        <w:rPr>
          <w:rFonts w:cs="Arial"/>
          <w:spacing w:val="1"/>
        </w:rPr>
        <w:t xml:space="preserve"> </w:t>
      </w:r>
      <w:r w:rsidRPr="00D34B9A">
        <w:rPr>
          <w:rFonts w:cs="Arial"/>
        </w:rPr>
        <w:t>perigoso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insalubre</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não</w:t>
      </w:r>
      <w:r w:rsidRPr="00D34B9A">
        <w:rPr>
          <w:rFonts w:cs="Arial"/>
          <w:spacing w:val="1"/>
        </w:rPr>
        <w:t xml:space="preserve"> </w:t>
      </w:r>
      <w:r w:rsidRPr="00D34B9A">
        <w:rPr>
          <w:rFonts w:cs="Arial"/>
        </w:rPr>
        <w:t>empregamos menores de 16 (dezesseis) an</w:t>
      </w:r>
      <w:r w:rsidRPr="00D34B9A">
        <w:rPr>
          <w:rFonts w:cs="Arial"/>
          <w:color w:val="000000" w:themeColor="text1"/>
        </w:rPr>
        <w:t>os. Ressalva ainda, que, caso empregue menores na</w:t>
      </w:r>
      <w:r w:rsidRPr="00D34B9A">
        <w:rPr>
          <w:rFonts w:cs="Arial"/>
          <w:color w:val="000000" w:themeColor="text1"/>
          <w:spacing w:val="1"/>
        </w:rPr>
        <w:t xml:space="preserve"> </w:t>
      </w:r>
      <w:r w:rsidRPr="00D34B9A">
        <w:rPr>
          <w:rFonts w:cs="Arial"/>
          <w:color w:val="000000" w:themeColor="text1"/>
        </w:rPr>
        <w:t>condição</w:t>
      </w:r>
      <w:r w:rsidRPr="00D34B9A">
        <w:rPr>
          <w:rFonts w:cs="Arial"/>
          <w:color w:val="000000" w:themeColor="text1"/>
          <w:spacing w:val="-3"/>
        </w:rPr>
        <w:t xml:space="preserve"> </w:t>
      </w:r>
      <w:r w:rsidRPr="00D34B9A">
        <w:rPr>
          <w:rFonts w:cs="Arial"/>
          <w:color w:val="000000" w:themeColor="text1"/>
        </w:rPr>
        <w:t>de aprendiz</w:t>
      </w:r>
      <w:r w:rsidRPr="00D34B9A">
        <w:rPr>
          <w:rFonts w:cs="Arial"/>
          <w:color w:val="000000" w:themeColor="text1"/>
          <w:spacing w:val="-1"/>
        </w:rPr>
        <w:t xml:space="preserve"> </w:t>
      </w:r>
      <w:r w:rsidRPr="00D34B9A">
        <w:rPr>
          <w:rFonts w:cs="Arial"/>
          <w:color w:val="000000" w:themeColor="text1"/>
        </w:rPr>
        <w:t>(a</w:t>
      </w:r>
      <w:r w:rsidRPr="00D34B9A">
        <w:rPr>
          <w:rFonts w:cs="Arial"/>
          <w:color w:val="000000" w:themeColor="text1"/>
          <w:spacing w:val="-2"/>
        </w:rPr>
        <w:t xml:space="preserve"> </w:t>
      </w:r>
      <w:r w:rsidRPr="00D34B9A">
        <w:rPr>
          <w:rFonts w:cs="Arial"/>
          <w:color w:val="000000" w:themeColor="text1"/>
        </w:rPr>
        <w:t>partir</w:t>
      </w:r>
      <w:r w:rsidRPr="00D34B9A">
        <w:rPr>
          <w:rFonts w:cs="Arial"/>
          <w:color w:val="000000" w:themeColor="text1"/>
          <w:spacing w:val="-1"/>
        </w:rPr>
        <w:t xml:space="preserve"> </w:t>
      </w:r>
      <w:r w:rsidRPr="00D34B9A">
        <w:rPr>
          <w:rFonts w:cs="Arial"/>
          <w:color w:val="000000" w:themeColor="text1"/>
        </w:rPr>
        <w:t>de 14</w:t>
      </w:r>
      <w:r w:rsidRPr="00D34B9A">
        <w:rPr>
          <w:rFonts w:cs="Arial"/>
          <w:color w:val="000000" w:themeColor="text1"/>
          <w:spacing w:val="-2"/>
        </w:rPr>
        <w:t xml:space="preserve"> </w:t>
      </w:r>
      <w:r w:rsidRPr="00D34B9A">
        <w:rPr>
          <w:rFonts w:cs="Arial"/>
          <w:color w:val="000000" w:themeColor="text1"/>
        </w:rPr>
        <w:t>anos,</w:t>
      </w:r>
      <w:r w:rsidRPr="00D34B9A">
        <w:rPr>
          <w:rFonts w:cs="Arial"/>
          <w:color w:val="000000" w:themeColor="text1"/>
          <w:spacing w:val="2"/>
        </w:rPr>
        <w:t xml:space="preserve"> </w:t>
      </w:r>
      <w:r w:rsidRPr="00D34B9A">
        <w:rPr>
          <w:rFonts w:cs="Arial"/>
          <w:color w:val="000000" w:themeColor="text1"/>
        </w:rPr>
        <w:t>deverá</w:t>
      </w:r>
      <w:r w:rsidRPr="00D34B9A">
        <w:rPr>
          <w:rFonts w:cs="Arial"/>
          <w:color w:val="000000" w:themeColor="text1"/>
          <w:spacing w:val="-1"/>
        </w:rPr>
        <w:t xml:space="preserve"> </w:t>
      </w:r>
      <w:r w:rsidRPr="00D34B9A">
        <w:rPr>
          <w:rFonts w:cs="Arial"/>
          <w:color w:val="000000" w:themeColor="text1"/>
        </w:rPr>
        <w:t>informar</w:t>
      </w:r>
      <w:r w:rsidRPr="00D34B9A">
        <w:rPr>
          <w:rFonts w:cs="Arial"/>
          <w:color w:val="000000" w:themeColor="text1"/>
          <w:spacing w:val="-1"/>
        </w:rPr>
        <w:t xml:space="preserve"> </w:t>
      </w:r>
      <w:r w:rsidRPr="00D34B9A">
        <w:rPr>
          <w:rFonts w:cs="Arial"/>
          <w:color w:val="000000" w:themeColor="text1"/>
        </w:rPr>
        <w:t>tal</w:t>
      </w:r>
      <w:r w:rsidRPr="00D34B9A">
        <w:rPr>
          <w:rFonts w:cs="Arial"/>
          <w:color w:val="000000" w:themeColor="text1"/>
          <w:spacing w:val="-5"/>
        </w:rPr>
        <w:t xml:space="preserve"> </w:t>
      </w:r>
      <w:r w:rsidRPr="00D34B9A">
        <w:rPr>
          <w:rFonts w:cs="Arial"/>
          <w:color w:val="000000" w:themeColor="text1"/>
        </w:rPr>
        <w:t>situação</w:t>
      </w:r>
      <w:r w:rsidRPr="00D34B9A">
        <w:rPr>
          <w:rFonts w:cs="Arial"/>
          <w:color w:val="000000" w:themeColor="text1"/>
          <w:spacing w:val="1"/>
        </w:rPr>
        <w:t xml:space="preserve"> </w:t>
      </w:r>
      <w:r w:rsidRPr="00D34B9A">
        <w:rPr>
          <w:rFonts w:cs="Arial"/>
          <w:color w:val="000000" w:themeColor="text1"/>
        </w:rPr>
        <w:t>no</w:t>
      </w:r>
      <w:r w:rsidRPr="00D34B9A">
        <w:rPr>
          <w:rFonts w:cs="Arial"/>
          <w:color w:val="000000" w:themeColor="text1"/>
          <w:spacing w:val="-2"/>
        </w:rPr>
        <w:t xml:space="preserve"> </w:t>
      </w:r>
      <w:r w:rsidRPr="00D34B9A">
        <w:rPr>
          <w:rFonts w:cs="Arial"/>
          <w:color w:val="000000" w:themeColor="text1"/>
        </w:rPr>
        <w:t>mesmo documento).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sob as penas da lei, que a empresa não foi declarada inidônea para licitar ou</w:t>
      </w:r>
      <w:r w:rsidRPr="00D34B9A">
        <w:rPr>
          <w:rFonts w:cs="Arial"/>
          <w:spacing w:val="1"/>
        </w:rPr>
        <w:t xml:space="preserve"> </w:t>
      </w:r>
      <w:r w:rsidRPr="00D34B9A">
        <w:rPr>
          <w:rFonts w:cs="Arial"/>
        </w:rPr>
        <w:t>contratar com a Administração Pública e que até a presente data inexistem fatos impeditivos para sua</w:t>
      </w:r>
      <w:r w:rsidRPr="00D34B9A">
        <w:rPr>
          <w:rFonts w:cs="Arial"/>
          <w:spacing w:val="1"/>
        </w:rPr>
        <w:t xml:space="preserve"> </w:t>
      </w:r>
      <w:r w:rsidRPr="00D34B9A">
        <w:rPr>
          <w:rFonts w:cs="Arial"/>
        </w:rPr>
        <w:t>habilitação</w:t>
      </w:r>
      <w:r w:rsidRPr="00D34B9A">
        <w:rPr>
          <w:rFonts w:cs="Arial"/>
          <w:spacing w:val="-1"/>
        </w:rPr>
        <w:t xml:space="preserve"> </w:t>
      </w:r>
      <w:r w:rsidRPr="00D34B9A">
        <w:rPr>
          <w:rFonts w:cs="Arial"/>
        </w:rPr>
        <w:t>no presente</w:t>
      </w:r>
      <w:r w:rsidRPr="00D34B9A">
        <w:rPr>
          <w:rFonts w:cs="Arial"/>
          <w:spacing w:val="1"/>
        </w:rPr>
        <w:t xml:space="preserve"> </w:t>
      </w:r>
      <w:r w:rsidRPr="00D34B9A">
        <w:rPr>
          <w:rFonts w:cs="Arial"/>
        </w:rPr>
        <w:t>processo,</w:t>
      </w:r>
      <w:r w:rsidRPr="00D34B9A">
        <w:rPr>
          <w:rFonts w:cs="Arial"/>
          <w:spacing w:val="-4"/>
        </w:rPr>
        <w:t xml:space="preserve"> </w:t>
      </w:r>
      <w:r w:rsidRPr="00D34B9A">
        <w:rPr>
          <w:rFonts w:cs="Arial"/>
        </w:rPr>
        <w:t>ciente</w:t>
      </w:r>
      <w:r w:rsidRPr="00D34B9A">
        <w:rPr>
          <w:rFonts w:cs="Arial"/>
          <w:spacing w:val="-2"/>
        </w:rPr>
        <w:t xml:space="preserve"> </w:t>
      </w:r>
      <w:r w:rsidRPr="00D34B9A">
        <w:rPr>
          <w:rFonts w:cs="Arial"/>
        </w:rPr>
        <w:t>da</w:t>
      </w:r>
      <w:r w:rsidRPr="00D34B9A">
        <w:rPr>
          <w:rFonts w:cs="Arial"/>
          <w:spacing w:val="-2"/>
        </w:rPr>
        <w:t xml:space="preserve"> </w:t>
      </w:r>
      <w:r w:rsidRPr="00D34B9A">
        <w:rPr>
          <w:rFonts w:cs="Arial"/>
        </w:rPr>
        <w:t>obrigatoriedade</w:t>
      </w:r>
      <w:r w:rsidRPr="00D34B9A">
        <w:rPr>
          <w:rFonts w:cs="Arial"/>
          <w:spacing w:val="-1"/>
        </w:rPr>
        <w:t xml:space="preserve"> </w:t>
      </w:r>
      <w:r w:rsidRPr="00D34B9A">
        <w:rPr>
          <w:rFonts w:cs="Arial"/>
        </w:rPr>
        <w:t>de</w:t>
      </w:r>
      <w:r w:rsidRPr="00D34B9A">
        <w:rPr>
          <w:rFonts w:cs="Arial"/>
          <w:spacing w:val="-2"/>
        </w:rPr>
        <w:t xml:space="preserve"> </w:t>
      </w:r>
      <w:r w:rsidRPr="00D34B9A">
        <w:rPr>
          <w:rFonts w:cs="Arial"/>
        </w:rPr>
        <w:t>declarar</w:t>
      </w:r>
      <w:r w:rsidRPr="00D34B9A">
        <w:rPr>
          <w:rFonts w:cs="Arial"/>
          <w:spacing w:val="-1"/>
        </w:rPr>
        <w:t xml:space="preserve"> </w:t>
      </w:r>
      <w:r w:rsidRPr="00D34B9A">
        <w:rPr>
          <w:rFonts w:cs="Arial"/>
        </w:rPr>
        <w:t>ocorrências</w:t>
      </w:r>
      <w:r w:rsidRPr="00D34B9A">
        <w:rPr>
          <w:rFonts w:cs="Arial"/>
          <w:spacing w:val="-1"/>
        </w:rPr>
        <w:t xml:space="preserve"> </w:t>
      </w:r>
      <w:r w:rsidRPr="00D34B9A">
        <w:rPr>
          <w:rFonts w:cs="Arial"/>
        </w:rPr>
        <w:t>posteriores.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para todos os fins de direito, que conhecemos as especificações do objeto e 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w:t>
      </w:r>
      <w:r w:rsidRPr="00D34B9A">
        <w:rPr>
          <w:rFonts w:cs="Arial"/>
          <w:spacing w:val="1"/>
        </w:rPr>
        <w:t xml:space="preserve"> </w:t>
      </w:r>
      <w:r w:rsidRPr="00D34B9A">
        <w:rPr>
          <w:rFonts w:cs="Arial"/>
        </w:rPr>
        <w:t>neste</w:t>
      </w:r>
      <w:r w:rsidRPr="00D34B9A">
        <w:rPr>
          <w:rFonts w:cs="Arial"/>
          <w:spacing w:val="1"/>
        </w:rPr>
        <w:t xml:space="preserve"> </w:t>
      </w:r>
      <w:r w:rsidRPr="00D34B9A">
        <w:rPr>
          <w:rFonts w:cs="Arial"/>
        </w:rPr>
        <w:t>Edital</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seu(s)</w:t>
      </w:r>
      <w:r w:rsidRPr="00D34B9A">
        <w:rPr>
          <w:rFonts w:cs="Arial"/>
          <w:spacing w:val="1"/>
        </w:rPr>
        <w:t xml:space="preserve"> </w:t>
      </w:r>
      <w:r w:rsidRPr="00D34B9A">
        <w:rPr>
          <w:rFonts w:cs="Arial"/>
        </w:rPr>
        <w:t>ANEXOS,</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concordamos</w:t>
      </w:r>
      <w:r w:rsidRPr="00D34B9A">
        <w:rPr>
          <w:rFonts w:cs="Arial"/>
          <w:spacing w:val="1"/>
        </w:rPr>
        <w:t xml:space="preserve"> </w:t>
      </w:r>
      <w:r w:rsidRPr="00D34B9A">
        <w:rPr>
          <w:rFonts w:cs="Arial"/>
        </w:rPr>
        <w:t>com</w:t>
      </w:r>
      <w:r w:rsidRPr="00D34B9A">
        <w:rPr>
          <w:rFonts w:cs="Arial"/>
          <w:spacing w:val="1"/>
        </w:rPr>
        <w:t xml:space="preserve"> </w:t>
      </w:r>
      <w:r w:rsidRPr="00D34B9A">
        <w:rPr>
          <w:rFonts w:cs="Arial"/>
        </w:rPr>
        <w:t>todos</w:t>
      </w:r>
      <w:r w:rsidRPr="00D34B9A">
        <w:rPr>
          <w:rFonts w:cs="Arial"/>
          <w:spacing w:val="1"/>
        </w:rPr>
        <w:t xml:space="preserve"> </w:t>
      </w:r>
      <w:r w:rsidRPr="00D34B9A">
        <w:rPr>
          <w:rFonts w:cs="Arial"/>
        </w:rPr>
        <w:t>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 no mesmo e ainda, que possuímos todas as condições para atender e cumprir todas as</w:t>
      </w:r>
      <w:r w:rsidRPr="00D34B9A">
        <w:rPr>
          <w:rFonts w:cs="Arial"/>
          <w:spacing w:val="1"/>
        </w:rPr>
        <w:t xml:space="preserve"> </w:t>
      </w:r>
      <w:r w:rsidRPr="00D34B9A">
        <w:rPr>
          <w:rFonts w:cs="Arial"/>
        </w:rPr>
        <w:t xml:space="preserve">exigências de </w:t>
      </w:r>
      <w:r>
        <w:rPr>
          <w:rFonts w:cs="Arial"/>
        </w:rPr>
        <w:t>prestação de serviço</w:t>
      </w:r>
      <w:r w:rsidRPr="00D34B9A">
        <w:rPr>
          <w:rFonts w:cs="Arial"/>
        </w:rPr>
        <w:t xml:space="preserve"> ali contidas, inclusive com relação </w:t>
      </w:r>
      <w:proofErr w:type="gramStart"/>
      <w:r w:rsidRPr="00D34B9A">
        <w:rPr>
          <w:rFonts w:cs="Arial"/>
        </w:rPr>
        <w:t>a</w:t>
      </w:r>
      <w:proofErr w:type="gramEnd"/>
      <w:r w:rsidRPr="00D34B9A">
        <w:rPr>
          <w:rFonts w:cs="Arial"/>
        </w:rPr>
        <w:t xml:space="preserve"> documentação, que está sendo</w:t>
      </w:r>
      <w:r w:rsidRPr="00D34B9A">
        <w:rPr>
          <w:rFonts w:cs="Arial"/>
          <w:spacing w:val="1"/>
        </w:rPr>
        <w:t xml:space="preserve"> </w:t>
      </w:r>
      <w:r w:rsidRPr="00D34B9A">
        <w:rPr>
          <w:rFonts w:cs="Arial"/>
        </w:rPr>
        <w:t>apresentada para</w:t>
      </w:r>
      <w:r w:rsidRPr="00D34B9A">
        <w:rPr>
          <w:rFonts w:cs="Arial"/>
          <w:spacing w:val="-3"/>
        </w:rPr>
        <w:t xml:space="preserve"> </w:t>
      </w:r>
      <w:r w:rsidRPr="00D34B9A">
        <w:rPr>
          <w:rFonts w:cs="Arial"/>
        </w:rPr>
        <w:t>fins de</w:t>
      </w:r>
      <w:r w:rsidRPr="00D34B9A">
        <w:rPr>
          <w:rFonts w:cs="Arial"/>
          <w:spacing w:val="-1"/>
        </w:rPr>
        <w:t xml:space="preserve"> </w:t>
      </w:r>
      <w:r w:rsidRPr="00D34B9A">
        <w:rPr>
          <w:rFonts w:cs="Arial"/>
        </w:rPr>
        <w:t>habilitação.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 xml:space="preserve">Declaramos para os devidos fins de direito, na qualidade de Proponente dos procedimentos licitatórios, instaurados por este Município, que </w:t>
      </w:r>
      <w:proofErr w:type="gramStart"/>
      <w:r w:rsidRPr="00D34B9A">
        <w:rPr>
          <w:rFonts w:cs="Arial"/>
        </w:rPr>
        <w:t>o(</w:t>
      </w:r>
      <w:proofErr w:type="gramEnd"/>
      <w:r w:rsidRPr="00D34B9A">
        <w:rPr>
          <w:rFonts w:cs="Arial"/>
        </w:rPr>
        <w:t>a) responsável legal da empresa é o(a) Sr.(a)................................................, Portador(a) do RG sob nº</w:t>
      </w:r>
      <w:r w:rsidRPr="00D34B9A">
        <w:rPr>
          <w:rFonts w:cs="Arial"/>
        </w:rPr>
        <w:tab/>
        <w:t>e CPF nº.............</w:t>
      </w:r>
      <w:r>
        <w:rPr>
          <w:rFonts w:cs="Arial"/>
        </w:rPr>
        <w:t xml:space="preserve">.............................., cuja      função/cargo é </w:t>
      </w:r>
      <w:r w:rsidRPr="00D34B9A">
        <w:rPr>
          <w:rFonts w:cs="Arial"/>
        </w:rPr>
        <w:t>sócio administrador/procurador/diretor/</w:t>
      </w:r>
      <w:proofErr w:type="spellStart"/>
      <w:r w:rsidRPr="00D34B9A">
        <w:rPr>
          <w:rFonts w:cs="Arial"/>
        </w:rPr>
        <w:t>etc</w:t>
      </w:r>
      <w:proofErr w:type="spellEnd"/>
      <w:r w:rsidRPr="00D34B9A">
        <w:rPr>
          <w:rFonts w:cs="Arial"/>
        </w:rPr>
        <w:t>), responsável pela assinatura do contrato.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para os devidos fins que não possuímos nenhum sócio, ligado ao Prefeito, Vice-</w:t>
      </w:r>
      <w:r w:rsidRPr="00D34B9A">
        <w:rPr>
          <w:rFonts w:cs="Arial"/>
          <w:spacing w:val="1"/>
        </w:rPr>
        <w:t xml:space="preserve"> </w:t>
      </w:r>
      <w:r w:rsidRPr="00D34B9A">
        <w:rPr>
          <w:rFonts w:cs="Arial"/>
        </w:rPr>
        <w:t>Prefeito,</w:t>
      </w:r>
      <w:r w:rsidRPr="00D34B9A">
        <w:rPr>
          <w:rFonts w:cs="Arial"/>
          <w:spacing w:val="1"/>
        </w:rPr>
        <w:t xml:space="preserve"> Presidente, </w:t>
      </w:r>
      <w:r w:rsidRPr="00D34B9A">
        <w:rPr>
          <w:rFonts w:cs="Arial"/>
        </w:rPr>
        <w:t>Vereadores</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Secretários</w:t>
      </w:r>
      <w:r w:rsidRPr="00D34B9A">
        <w:rPr>
          <w:rFonts w:cs="Arial"/>
          <w:spacing w:val="1"/>
        </w:rPr>
        <w:t xml:space="preserve"> </w:t>
      </w:r>
      <w:r w:rsidRPr="00D34B9A">
        <w:rPr>
          <w:rFonts w:cs="Arial"/>
        </w:rPr>
        <w:t>Municipais,</w:t>
      </w:r>
      <w:r w:rsidRPr="00D34B9A">
        <w:rPr>
          <w:rFonts w:cs="Arial"/>
          <w:spacing w:val="1"/>
        </w:rPr>
        <w:t xml:space="preserve"> </w:t>
      </w:r>
      <w:r w:rsidRPr="00D34B9A">
        <w:rPr>
          <w:rFonts w:cs="Arial"/>
        </w:rPr>
        <w:t>por</w:t>
      </w:r>
      <w:r w:rsidRPr="00D34B9A">
        <w:rPr>
          <w:rFonts w:cs="Arial"/>
          <w:spacing w:val="1"/>
        </w:rPr>
        <w:t xml:space="preserve"> </w:t>
      </w:r>
      <w:r w:rsidRPr="00D34B9A">
        <w:rPr>
          <w:rFonts w:cs="Arial"/>
        </w:rPr>
        <w:t>matrimônio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parentesco,</w:t>
      </w:r>
      <w:r w:rsidRPr="00D34B9A">
        <w:rPr>
          <w:rFonts w:cs="Arial"/>
          <w:spacing w:val="56"/>
        </w:rPr>
        <w:t xml:space="preserve"> </w:t>
      </w:r>
      <w:r w:rsidRPr="00D34B9A">
        <w:rPr>
          <w:rFonts w:cs="Arial"/>
        </w:rPr>
        <w:t>afim</w:t>
      </w:r>
      <w:r w:rsidRPr="00D34B9A">
        <w:rPr>
          <w:rFonts w:cs="Arial"/>
          <w:spacing w:val="56"/>
        </w:rPr>
        <w:t xml:space="preserve"> </w:t>
      </w:r>
      <w:r w:rsidRPr="00D34B9A">
        <w:rPr>
          <w:rFonts w:cs="Arial"/>
        </w:rPr>
        <w:t>ou</w:t>
      </w:r>
      <w:r w:rsidRPr="00D34B9A">
        <w:rPr>
          <w:rFonts w:cs="Arial"/>
          <w:spacing w:val="1"/>
        </w:rPr>
        <w:t xml:space="preserve"> </w:t>
      </w:r>
      <w:r w:rsidRPr="00D34B9A">
        <w:rPr>
          <w:rFonts w:cs="Arial"/>
        </w:rPr>
        <w:t>consanguíneo, até o segundo grau, ou por adoção, bem como também não possuímos em nosso</w:t>
      </w:r>
      <w:r w:rsidRPr="00D34B9A">
        <w:rPr>
          <w:rFonts w:cs="Arial"/>
          <w:spacing w:val="1"/>
        </w:rPr>
        <w:t xml:space="preserve"> </w:t>
      </w:r>
      <w:r w:rsidRPr="00D34B9A">
        <w:rPr>
          <w:rFonts w:cs="Arial"/>
        </w:rPr>
        <w:t>quadro</w:t>
      </w:r>
      <w:r w:rsidRPr="00D34B9A">
        <w:rPr>
          <w:rFonts w:cs="Arial"/>
          <w:spacing w:val="-2"/>
        </w:rPr>
        <w:t xml:space="preserve"> </w:t>
      </w:r>
      <w:r w:rsidRPr="00D34B9A">
        <w:rPr>
          <w:rFonts w:cs="Arial"/>
        </w:rPr>
        <w:t>social,</w:t>
      </w:r>
      <w:r w:rsidRPr="00D34B9A">
        <w:rPr>
          <w:rFonts w:cs="Arial"/>
          <w:spacing w:val="2"/>
        </w:rPr>
        <w:t xml:space="preserve"> </w:t>
      </w:r>
      <w:r w:rsidRPr="00D34B9A">
        <w:rPr>
          <w:rFonts w:cs="Arial"/>
        </w:rPr>
        <w:t>nenhum</w:t>
      </w:r>
      <w:r w:rsidRPr="00D34B9A">
        <w:rPr>
          <w:rFonts w:cs="Arial"/>
          <w:spacing w:val="2"/>
        </w:rPr>
        <w:t xml:space="preserve"> </w:t>
      </w:r>
      <w:r w:rsidRPr="00D34B9A">
        <w:rPr>
          <w:rFonts w:cs="Arial"/>
        </w:rPr>
        <w:t xml:space="preserve">Servidor </w:t>
      </w:r>
      <w:r>
        <w:rPr>
          <w:rFonts w:cs="Arial"/>
        </w:rPr>
        <w:t>da Prefeitura municipal de Andaraí</w:t>
      </w:r>
      <w:r w:rsidRPr="00D34B9A">
        <w:rPr>
          <w:rFonts w:cs="Arial"/>
        </w:rPr>
        <w:t>.</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de que a empresa não contratará empregados com incompatibilidade com as</w:t>
      </w:r>
      <w:r w:rsidRPr="00D34B9A">
        <w:rPr>
          <w:rFonts w:cs="Arial"/>
          <w:spacing w:val="1"/>
        </w:rPr>
        <w:t xml:space="preserve"> </w:t>
      </w:r>
      <w:r w:rsidRPr="00D34B9A">
        <w:rPr>
          <w:rFonts w:cs="Arial"/>
        </w:rPr>
        <w:t xml:space="preserve">autoridades </w:t>
      </w:r>
      <w:proofErr w:type="gramStart"/>
      <w:r w:rsidRPr="00D34B9A">
        <w:rPr>
          <w:rFonts w:cs="Arial"/>
        </w:rPr>
        <w:t>promitente contratantes</w:t>
      </w:r>
      <w:proofErr w:type="gramEnd"/>
      <w:r w:rsidRPr="00D34B9A">
        <w:rPr>
          <w:rFonts w:cs="Arial"/>
        </w:rPr>
        <w:t xml:space="preserve"> ou ocupantes de cargos de direção ou de assessoramento até o</w:t>
      </w:r>
      <w:r w:rsidRPr="00D34B9A">
        <w:rPr>
          <w:rFonts w:cs="Arial"/>
          <w:spacing w:val="1"/>
        </w:rPr>
        <w:t xml:space="preserve"> </w:t>
      </w:r>
      <w:r w:rsidRPr="00D34B9A">
        <w:rPr>
          <w:rFonts w:cs="Arial"/>
        </w:rPr>
        <w:t>terceiro</w:t>
      </w:r>
      <w:r w:rsidRPr="00D34B9A">
        <w:rPr>
          <w:rFonts w:cs="Arial"/>
          <w:spacing w:val="-2"/>
        </w:rPr>
        <w:t xml:space="preserve"> </w:t>
      </w:r>
      <w:r w:rsidRPr="00D34B9A">
        <w:rPr>
          <w:rFonts w:cs="Arial"/>
        </w:rPr>
        <w:t>grau, na</w:t>
      </w:r>
      <w:r w:rsidRPr="00D34B9A">
        <w:rPr>
          <w:rFonts w:cs="Arial"/>
          <w:spacing w:val="-2"/>
        </w:rPr>
        <w:t xml:space="preserve"> </w:t>
      </w:r>
      <w:r w:rsidRPr="00D34B9A">
        <w:rPr>
          <w:rFonts w:cs="Arial"/>
        </w:rPr>
        <w:t>forma da</w:t>
      </w:r>
      <w:r w:rsidRPr="00D34B9A">
        <w:rPr>
          <w:rFonts w:cs="Arial"/>
          <w:spacing w:val="1"/>
        </w:rPr>
        <w:t xml:space="preserve"> </w:t>
      </w:r>
      <w:r w:rsidRPr="00D34B9A">
        <w:rPr>
          <w:rFonts w:cs="Arial"/>
        </w:rPr>
        <w:t>Súmula Vinculante</w:t>
      </w:r>
      <w:r w:rsidRPr="00D34B9A">
        <w:rPr>
          <w:rFonts w:cs="Arial"/>
          <w:spacing w:val="1"/>
        </w:rPr>
        <w:t xml:space="preserve"> </w:t>
      </w:r>
      <w:r w:rsidRPr="00D34B9A">
        <w:rPr>
          <w:rFonts w:cs="Arial"/>
        </w:rPr>
        <w:t>nº 013 do</w:t>
      </w:r>
      <w:r w:rsidRPr="00D34B9A">
        <w:rPr>
          <w:rFonts w:cs="Arial"/>
          <w:spacing w:val="-1"/>
        </w:rPr>
        <w:t xml:space="preserve"> </w:t>
      </w:r>
      <w:r w:rsidRPr="00D34B9A">
        <w:rPr>
          <w:rFonts w:cs="Arial"/>
        </w:rPr>
        <w:t>STF</w:t>
      </w:r>
      <w:r w:rsidRPr="00D34B9A">
        <w:rPr>
          <w:rFonts w:cs="Arial"/>
          <w:spacing w:val="-1"/>
        </w:rPr>
        <w:t xml:space="preserve"> </w:t>
      </w:r>
      <w:r w:rsidRPr="00D34B9A">
        <w:rPr>
          <w:rFonts w:cs="Arial"/>
        </w:rPr>
        <w:t>(Supremo</w:t>
      </w:r>
      <w:r w:rsidRPr="00D34B9A">
        <w:rPr>
          <w:rFonts w:cs="Arial"/>
          <w:spacing w:val="-1"/>
        </w:rPr>
        <w:t xml:space="preserve"> </w:t>
      </w:r>
      <w:r w:rsidRPr="00D34B9A">
        <w:rPr>
          <w:rFonts w:cs="Arial"/>
        </w:rPr>
        <w:t>Tribunal</w:t>
      </w:r>
      <w:r w:rsidRPr="00D34B9A">
        <w:rPr>
          <w:rFonts w:cs="Arial"/>
          <w:spacing w:val="-1"/>
        </w:rPr>
        <w:t xml:space="preserve"> </w:t>
      </w:r>
      <w:r w:rsidRPr="00D34B9A">
        <w:rPr>
          <w:rFonts w:cs="Arial"/>
        </w:rPr>
        <w:t>Federal).</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 xml:space="preserve">Declaramos que cumprimos as exigências de reserva de cargos para pessoa </w:t>
      </w:r>
      <w:r w:rsidRPr="00D34B9A">
        <w:rPr>
          <w:rFonts w:cs="Arial"/>
        </w:rPr>
        <w:lastRenderedPageBreak/>
        <w:t>com deficiência e para</w:t>
      </w:r>
      <w:r w:rsidRPr="00D34B9A">
        <w:rPr>
          <w:rFonts w:cs="Arial"/>
          <w:spacing w:val="1"/>
        </w:rPr>
        <w:t xml:space="preserve"> </w:t>
      </w:r>
      <w:r w:rsidRPr="00D34B9A">
        <w:rPr>
          <w:rFonts w:cs="Arial"/>
        </w:rPr>
        <w:t>reabilitado</w:t>
      </w:r>
      <w:r w:rsidRPr="00D34B9A">
        <w:rPr>
          <w:rFonts w:cs="Arial"/>
          <w:spacing w:val="-2"/>
        </w:rPr>
        <w:t xml:space="preserve"> </w:t>
      </w:r>
      <w:r w:rsidRPr="00D34B9A">
        <w:rPr>
          <w:rFonts w:cs="Arial"/>
        </w:rPr>
        <w:t>da</w:t>
      </w:r>
      <w:r w:rsidRPr="00D34B9A">
        <w:rPr>
          <w:rFonts w:cs="Arial"/>
          <w:spacing w:val="3"/>
        </w:rPr>
        <w:t xml:space="preserve"> </w:t>
      </w:r>
      <w:r w:rsidRPr="00D34B9A">
        <w:rPr>
          <w:rFonts w:cs="Arial"/>
        </w:rPr>
        <w:t>Previdência</w:t>
      </w:r>
      <w:r w:rsidRPr="00D34B9A">
        <w:rPr>
          <w:rFonts w:cs="Arial"/>
          <w:spacing w:val="4"/>
        </w:rPr>
        <w:t xml:space="preserve"> </w:t>
      </w:r>
      <w:r w:rsidRPr="00D34B9A">
        <w:rPr>
          <w:rFonts w:cs="Arial"/>
        </w:rPr>
        <w:t>Social,</w:t>
      </w:r>
      <w:r w:rsidRPr="00D34B9A">
        <w:rPr>
          <w:rFonts w:cs="Arial"/>
          <w:spacing w:val="-2"/>
        </w:rPr>
        <w:t xml:space="preserve"> </w:t>
      </w:r>
      <w:r w:rsidRPr="00D34B9A">
        <w:rPr>
          <w:rFonts w:cs="Arial"/>
        </w:rPr>
        <w:t>previstas</w:t>
      </w:r>
      <w:r w:rsidRPr="00D34B9A">
        <w:rPr>
          <w:rFonts w:cs="Arial"/>
          <w:spacing w:val="1"/>
        </w:rPr>
        <w:t xml:space="preserve"> </w:t>
      </w:r>
      <w:r w:rsidRPr="00D34B9A">
        <w:rPr>
          <w:rFonts w:cs="Arial"/>
        </w:rPr>
        <w:t>em</w:t>
      </w:r>
      <w:r w:rsidRPr="00D34B9A">
        <w:rPr>
          <w:rFonts w:cs="Arial"/>
          <w:spacing w:val="3"/>
        </w:rPr>
        <w:t xml:space="preserve"> </w:t>
      </w:r>
      <w:r w:rsidRPr="00D34B9A">
        <w:rPr>
          <w:rFonts w:cs="Arial"/>
        </w:rPr>
        <w:t>lei</w:t>
      </w:r>
      <w:r w:rsidRPr="00D34B9A">
        <w:rPr>
          <w:rFonts w:cs="Arial"/>
          <w:spacing w:val="-2"/>
        </w:rPr>
        <w:t xml:space="preserve"> </w:t>
      </w:r>
      <w:r w:rsidRPr="00D34B9A">
        <w:rPr>
          <w:rFonts w:cs="Arial"/>
        </w:rPr>
        <w:t>e</w:t>
      </w:r>
      <w:r w:rsidRPr="00D34B9A">
        <w:rPr>
          <w:rFonts w:cs="Arial"/>
          <w:spacing w:val="-5"/>
        </w:rPr>
        <w:t xml:space="preserve"> </w:t>
      </w:r>
      <w:r w:rsidRPr="00D34B9A">
        <w:rPr>
          <w:rFonts w:cs="Arial"/>
        </w:rPr>
        <w:t>em</w:t>
      </w:r>
      <w:r w:rsidRPr="00D34B9A">
        <w:rPr>
          <w:rFonts w:cs="Arial"/>
          <w:spacing w:val="4"/>
        </w:rPr>
        <w:t xml:space="preserve"> </w:t>
      </w:r>
      <w:r w:rsidRPr="00D34B9A">
        <w:rPr>
          <w:rFonts w:cs="Arial"/>
        </w:rPr>
        <w:t>outras</w:t>
      </w:r>
      <w:r w:rsidRPr="00D34B9A">
        <w:rPr>
          <w:rFonts w:cs="Arial"/>
          <w:spacing w:val="-1"/>
        </w:rPr>
        <w:t xml:space="preserve"> </w:t>
      </w:r>
      <w:r w:rsidRPr="00D34B9A">
        <w:rPr>
          <w:rFonts w:cs="Arial"/>
        </w:rPr>
        <w:t>normas</w:t>
      </w:r>
      <w:r w:rsidRPr="00D34B9A">
        <w:rPr>
          <w:rFonts w:cs="Arial"/>
          <w:spacing w:val="1"/>
        </w:rPr>
        <w:t xml:space="preserve"> </w:t>
      </w:r>
      <w:r w:rsidRPr="00D34B9A">
        <w:rPr>
          <w:rFonts w:cs="Arial"/>
        </w:rPr>
        <w:t>específicas.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as</w:t>
      </w:r>
      <w:r w:rsidRPr="00D34B9A">
        <w:rPr>
          <w:rFonts w:cs="Arial"/>
          <w:spacing w:val="1"/>
        </w:rPr>
        <w:t xml:space="preserve"> </w:t>
      </w:r>
      <w:r w:rsidRPr="00D34B9A">
        <w:rPr>
          <w:rFonts w:cs="Arial"/>
        </w:rPr>
        <w:t>propostas</w:t>
      </w:r>
      <w:r w:rsidRPr="00D34B9A">
        <w:rPr>
          <w:rFonts w:cs="Arial"/>
          <w:spacing w:val="1"/>
        </w:rPr>
        <w:t xml:space="preserve"> </w:t>
      </w:r>
      <w:r w:rsidRPr="00D34B9A">
        <w:rPr>
          <w:rFonts w:cs="Arial"/>
        </w:rPr>
        <w:t>econômicas</w:t>
      </w:r>
      <w:r w:rsidRPr="00D34B9A">
        <w:rPr>
          <w:rFonts w:cs="Arial"/>
          <w:spacing w:val="1"/>
        </w:rPr>
        <w:t xml:space="preserve"> </w:t>
      </w:r>
      <w:r w:rsidRPr="00D34B9A">
        <w:rPr>
          <w:rFonts w:cs="Arial"/>
        </w:rPr>
        <w:t>compreendem</w:t>
      </w:r>
      <w:r w:rsidRPr="00D34B9A">
        <w:rPr>
          <w:rFonts w:cs="Arial"/>
          <w:spacing w:val="1"/>
        </w:rPr>
        <w:t xml:space="preserve"> </w:t>
      </w:r>
      <w:r w:rsidRPr="00D34B9A">
        <w:rPr>
          <w:rFonts w:cs="Arial"/>
        </w:rPr>
        <w:t>a</w:t>
      </w:r>
      <w:r w:rsidRPr="00D34B9A">
        <w:rPr>
          <w:rFonts w:cs="Arial"/>
          <w:spacing w:val="1"/>
        </w:rPr>
        <w:t xml:space="preserve"> </w:t>
      </w:r>
      <w:r w:rsidRPr="00D34B9A">
        <w:rPr>
          <w:rFonts w:cs="Arial"/>
        </w:rPr>
        <w:t>integralidade</w:t>
      </w:r>
      <w:r w:rsidRPr="00D34B9A">
        <w:rPr>
          <w:rFonts w:cs="Arial"/>
          <w:spacing w:val="1"/>
        </w:rPr>
        <w:t xml:space="preserve"> </w:t>
      </w:r>
      <w:r w:rsidRPr="00D34B9A">
        <w:rPr>
          <w:rFonts w:cs="Arial"/>
        </w:rPr>
        <w:t>dos</w:t>
      </w:r>
      <w:r w:rsidRPr="00D34B9A">
        <w:rPr>
          <w:rFonts w:cs="Arial"/>
          <w:spacing w:val="1"/>
        </w:rPr>
        <w:t xml:space="preserve"> </w:t>
      </w:r>
      <w:r w:rsidRPr="00D34B9A">
        <w:rPr>
          <w:rFonts w:cs="Arial"/>
        </w:rPr>
        <w:t>custos</w:t>
      </w:r>
      <w:r w:rsidRPr="00D34B9A">
        <w:rPr>
          <w:rFonts w:cs="Arial"/>
          <w:spacing w:val="1"/>
        </w:rPr>
        <w:t xml:space="preserve"> </w:t>
      </w:r>
      <w:r w:rsidRPr="00D34B9A">
        <w:rPr>
          <w:rFonts w:cs="Arial"/>
        </w:rPr>
        <w:t>para</w:t>
      </w:r>
      <w:r w:rsidRPr="00D34B9A">
        <w:rPr>
          <w:rFonts w:cs="Arial"/>
          <w:spacing w:val="-53"/>
        </w:rPr>
        <w:t xml:space="preserve"> </w:t>
      </w:r>
      <w:r w:rsidRPr="00D34B9A">
        <w:rPr>
          <w:rFonts w:cs="Arial"/>
        </w:rPr>
        <w:t>atendimento dos direitos trabalhistas assegurados na Constituição Federal, nas leis trabalhistas, nas</w:t>
      </w:r>
      <w:r w:rsidRPr="00D34B9A">
        <w:rPr>
          <w:rFonts w:cs="Arial"/>
          <w:spacing w:val="1"/>
        </w:rPr>
        <w:t xml:space="preserve"> </w:t>
      </w:r>
      <w:r w:rsidRPr="00D34B9A">
        <w:rPr>
          <w:rFonts w:cs="Arial"/>
        </w:rPr>
        <w:t xml:space="preserve">normas </w:t>
      </w:r>
      <w:proofErr w:type="spellStart"/>
      <w:r w:rsidRPr="00D34B9A">
        <w:rPr>
          <w:rFonts w:cs="Arial"/>
        </w:rPr>
        <w:t>infralegais</w:t>
      </w:r>
      <w:proofErr w:type="spellEnd"/>
      <w:r w:rsidRPr="00D34B9A">
        <w:rPr>
          <w:rFonts w:cs="Arial"/>
        </w:rPr>
        <w:t>, nas convenções coletivas de trabalho e nos termos de ajustamento de conduta</w:t>
      </w:r>
      <w:r w:rsidRPr="00D34B9A">
        <w:rPr>
          <w:rFonts w:cs="Arial"/>
          <w:spacing w:val="1"/>
        </w:rPr>
        <w:t xml:space="preserve"> </w:t>
      </w:r>
      <w:r w:rsidRPr="00D34B9A">
        <w:rPr>
          <w:rFonts w:cs="Arial"/>
        </w:rPr>
        <w:t>vigentes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data de</w:t>
      </w:r>
      <w:r w:rsidRPr="00D34B9A">
        <w:rPr>
          <w:rFonts w:cs="Arial"/>
          <w:spacing w:val="1"/>
        </w:rPr>
        <w:t xml:space="preserve"> </w:t>
      </w:r>
      <w:r w:rsidRPr="00D34B9A">
        <w:rPr>
          <w:rFonts w:cs="Arial"/>
        </w:rPr>
        <w:t>entrega</w:t>
      </w:r>
      <w:r w:rsidRPr="00D34B9A">
        <w:rPr>
          <w:rFonts w:cs="Arial"/>
          <w:spacing w:val="-1"/>
        </w:rPr>
        <w:t xml:space="preserve"> </w:t>
      </w:r>
      <w:r w:rsidRPr="00D34B9A">
        <w:rPr>
          <w:rFonts w:cs="Arial"/>
        </w:rPr>
        <w:t>das</w:t>
      </w:r>
      <w:r w:rsidRPr="00D34B9A">
        <w:rPr>
          <w:rFonts w:cs="Arial"/>
          <w:spacing w:val="3"/>
        </w:rPr>
        <w:t xml:space="preserve"> </w:t>
      </w:r>
      <w:r w:rsidRPr="00D34B9A">
        <w:rPr>
          <w:rFonts w:cs="Arial"/>
        </w:rPr>
        <w:t>propostas.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que a empresa atende aos requisitos de habilitação e que o declarante responderá</w:t>
      </w:r>
      <w:r w:rsidRPr="00D34B9A">
        <w:rPr>
          <w:rFonts w:cs="Arial"/>
          <w:spacing w:val="1"/>
        </w:rPr>
        <w:t xml:space="preserve"> </w:t>
      </w:r>
      <w:r w:rsidRPr="00D34B9A">
        <w:rPr>
          <w:rFonts w:cs="Arial"/>
        </w:rPr>
        <w:t>pela</w:t>
      </w:r>
      <w:r w:rsidRPr="00D34B9A">
        <w:rPr>
          <w:rFonts w:cs="Arial"/>
          <w:spacing w:val="-2"/>
        </w:rPr>
        <w:t xml:space="preserve"> </w:t>
      </w:r>
      <w:r w:rsidRPr="00D34B9A">
        <w:rPr>
          <w:rFonts w:cs="Arial"/>
        </w:rPr>
        <w:t>veracidade</w:t>
      </w:r>
      <w:r w:rsidRPr="00D34B9A">
        <w:rPr>
          <w:rFonts w:cs="Arial"/>
          <w:spacing w:val="-1"/>
        </w:rPr>
        <w:t xml:space="preserve"> </w:t>
      </w:r>
      <w:r w:rsidRPr="00D34B9A">
        <w:rPr>
          <w:rFonts w:cs="Arial"/>
        </w:rPr>
        <w:t>das</w:t>
      </w:r>
      <w:r w:rsidRPr="00D34B9A">
        <w:rPr>
          <w:rFonts w:cs="Arial"/>
          <w:spacing w:val="1"/>
        </w:rPr>
        <w:t xml:space="preserve"> </w:t>
      </w:r>
      <w:r w:rsidRPr="00D34B9A">
        <w:rPr>
          <w:rFonts w:cs="Arial"/>
        </w:rPr>
        <w:t>informações prestadas,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forma</w:t>
      </w:r>
      <w:r w:rsidRPr="00D34B9A">
        <w:rPr>
          <w:rFonts w:cs="Arial"/>
          <w:spacing w:val="1"/>
        </w:rPr>
        <w:t xml:space="preserve"> </w:t>
      </w:r>
      <w:r w:rsidRPr="00D34B9A">
        <w:rPr>
          <w:rFonts w:cs="Arial"/>
        </w:rPr>
        <w:t>da</w:t>
      </w:r>
      <w:r w:rsidRPr="00D34B9A">
        <w:rPr>
          <w:rFonts w:cs="Arial"/>
          <w:spacing w:val="-1"/>
        </w:rPr>
        <w:t xml:space="preserve"> </w:t>
      </w:r>
      <w:r w:rsidRPr="00D34B9A">
        <w:rPr>
          <w:rFonts w:cs="Arial"/>
        </w:rPr>
        <w:t>lei.</w:t>
      </w:r>
    </w:p>
    <w:p w:rsidR="00FE79DD" w:rsidRPr="00D34B9A" w:rsidRDefault="00FE79DD" w:rsidP="00FE79DD">
      <w:pPr>
        <w:pStyle w:val="PargrafodaLista"/>
        <w:widowControl w:val="0"/>
        <w:numPr>
          <w:ilvl w:val="0"/>
          <w:numId w:val="28"/>
        </w:numPr>
        <w:tabs>
          <w:tab w:val="left" w:pos="822"/>
        </w:tabs>
        <w:autoSpaceDE w:val="0"/>
        <w:autoSpaceDN w:val="0"/>
        <w:spacing w:before="120" w:after="120" w:line="288" w:lineRule="auto"/>
        <w:ind w:right="110" w:firstLine="0"/>
        <w:jc w:val="both"/>
        <w:rPr>
          <w:rFonts w:cs="Arial"/>
        </w:rPr>
      </w:pPr>
      <w:r w:rsidRPr="00D34B9A">
        <w:rPr>
          <w:rFonts w:cs="Arial"/>
        </w:rPr>
        <w:t>Declaramos para os devidos fins que em caso de qualquer comunicação futura referente e</w:t>
      </w:r>
      <w:r w:rsidRPr="00D34B9A">
        <w:rPr>
          <w:rFonts w:cs="Arial"/>
          <w:spacing w:val="1"/>
        </w:rPr>
        <w:t xml:space="preserve"> </w:t>
      </w:r>
      <w:r w:rsidRPr="00D34B9A">
        <w:rPr>
          <w:rFonts w:cs="Arial"/>
        </w:rPr>
        <w:t>este processo licitatório, bem como em caso de eventual contratação, concordo que a o Contrato seja</w:t>
      </w:r>
      <w:r w:rsidRPr="00D34B9A">
        <w:rPr>
          <w:rFonts w:cs="Arial"/>
          <w:spacing w:val="2"/>
        </w:rPr>
        <w:t xml:space="preserve"> </w:t>
      </w:r>
      <w:r w:rsidRPr="00D34B9A">
        <w:rPr>
          <w:rFonts w:cs="Arial"/>
        </w:rPr>
        <w:t>encaminhado</w:t>
      </w:r>
      <w:r w:rsidRPr="00D34B9A">
        <w:rPr>
          <w:rFonts w:cs="Arial"/>
          <w:spacing w:val="-2"/>
        </w:rPr>
        <w:t xml:space="preserve"> </w:t>
      </w:r>
      <w:r w:rsidRPr="00D34B9A">
        <w:rPr>
          <w:rFonts w:cs="Arial"/>
        </w:rPr>
        <w:t>para</w:t>
      </w:r>
      <w:r w:rsidRPr="00D34B9A">
        <w:rPr>
          <w:rFonts w:cs="Arial"/>
          <w:spacing w:val="3"/>
        </w:rPr>
        <w:t xml:space="preserve"> </w:t>
      </w:r>
      <w:r w:rsidRPr="00D34B9A">
        <w:rPr>
          <w:rFonts w:cs="Arial"/>
        </w:rPr>
        <w:t>o</w:t>
      </w:r>
      <w:r w:rsidRPr="00D34B9A">
        <w:rPr>
          <w:rFonts w:cs="Arial"/>
          <w:spacing w:val="-1"/>
        </w:rPr>
        <w:t xml:space="preserve"> </w:t>
      </w:r>
      <w:r w:rsidRPr="00D34B9A">
        <w:rPr>
          <w:rFonts w:cs="Arial"/>
        </w:rPr>
        <w:t xml:space="preserve">seguinte endereço: </w:t>
      </w:r>
      <w:proofErr w:type="spellStart"/>
      <w:proofErr w:type="gramStart"/>
      <w:r w:rsidRPr="00D34B9A">
        <w:rPr>
          <w:rFonts w:cs="Arial"/>
          <w:color w:val="FF0000"/>
        </w:rPr>
        <w:t>xxxxxxxxxxxxxx</w:t>
      </w:r>
      <w:proofErr w:type="spellEnd"/>
      <w:proofErr w:type="gramEnd"/>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xxxxxxxxxxxxxx</w:t>
      </w:r>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gramEnd"/>
      <w:r w:rsidRPr="00D34B9A">
        <w:rPr>
          <w:rFonts w:ascii="Arial" w:hAnsi="Arial" w:cs="Arial"/>
          <w:color w:val="FF0000"/>
        </w:rPr>
        <w:t>xx</w:t>
      </w:r>
      <w:r w:rsidRPr="00D34B9A">
        <w:rPr>
          <w:rFonts w:ascii="Arial" w:hAnsi="Arial" w:cs="Arial"/>
        </w:rPr>
        <w:t>)</w:t>
      </w:r>
      <w:r w:rsidRPr="00D34B9A">
        <w:rPr>
          <w:rFonts w:ascii="Arial" w:hAnsi="Arial" w:cs="Arial"/>
          <w:color w:val="FF0000"/>
        </w:rPr>
        <w:t xml:space="preserve"> xxxxxxxxxxxxxx</w:t>
      </w:r>
    </w:p>
    <w:p w:rsidR="00FE79DD" w:rsidRPr="00D34B9A" w:rsidRDefault="00FE79DD" w:rsidP="00FE79DD">
      <w:pPr>
        <w:pStyle w:val="PargrafodaLista"/>
        <w:widowControl w:val="0"/>
        <w:numPr>
          <w:ilvl w:val="0"/>
          <w:numId w:val="28"/>
        </w:numPr>
        <w:tabs>
          <w:tab w:val="left" w:pos="782"/>
        </w:tabs>
        <w:autoSpaceDE w:val="0"/>
        <w:autoSpaceDN w:val="0"/>
        <w:spacing w:before="120" w:after="120" w:line="288" w:lineRule="auto"/>
        <w:ind w:right="110" w:firstLine="0"/>
        <w:jc w:val="both"/>
        <w:rPr>
          <w:rFonts w:cs="Arial"/>
        </w:rPr>
      </w:pPr>
      <w:r w:rsidRPr="00D34B9A">
        <w:rPr>
          <w:rFonts w:cs="Arial"/>
        </w:rPr>
        <w:t>Caso altere o citado e-mail ou telefone comprometo-me em protocolizar pedido de alteração</w:t>
      </w:r>
      <w:r w:rsidRPr="00D34B9A">
        <w:rPr>
          <w:rFonts w:cs="Arial"/>
          <w:spacing w:val="1"/>
        </w:rPr>
        <w:t xml:space="preserve"> </w:t>
      </w:r>
      <w:r w:rsidRPr="00D34B9A">
        <w:rPr>
          <w:rFonts w:cs="Arial"/>
        </w:rPr>
        <w:t>junto</w:t>
      </w:r>
      <w:r w:rsidRPr="00D34B9A">
        <w:rPr>
          <w:rFonts w:cs="Arial"/>
          <w:spacing w:val="35"/>
        </w:rPr>
        <w:t xml:space="preserve"> </w:t>
      </w:r>
      <w:r w:rsidRPr="00D34B9A">
        <w:rPr>
          <w:rFonts w:cs="Arial"/>
        </w:rPr>
        <w:t>ao</w:t>
      </w:r>
      <w:r w:rsidRPr="00D34B9A">
        <w:rPr>
          <w:rFonts w:cs="Arial"/>
          <w:spacing w:val="39"/>
        </w:rPr>
        <w:t xml:space="preserve"> </w:t>
      </w:r>
      <w:r w:rsidRPr="00D34B9A">
        <w:rPr>
          <w:rFonts w:cs="Arial"/>
        </w:rPr>
        <w:t>Sistema</w:t>
      </w:r>
      <w:r w:rsidRPr="00D34B9A">
        <w:rPr>
          <w:rFonts w:cs="Arial"/>
          <w:spacing w:val="38"/>
        </w:rPr>
        <w:t xml:space="preserve"> </w:t>
      </w:r>
      <w:r w:rsidRPr="00D34B9A">
        <w:rPr>
          <w:rFonts w:cs="Arial"/>
        </w:rPr>
        <w:t>de</w:t>
      </w:r>
      <w:r w:rsidRPr="00D34B9A">
        <w:rPr>
          <w:rFonts w:cs="Arial"/>
          <w:spacing w:val="37"/>
        </w:rPr>
        <w:t xml:space="preserve"> </w:t>
      </w:r>
      <w:r w:rsidRPr="00D34B9A">
        <w:rPr>
          <w:rFonts w:cs="Arial"/>
        </w:rPr>
        <w:t>Protocolo</w:t>
      </w:r>
      <w:r w:rsidRPr="00D34B9A">
        <w:rPr>
          <w:rFonts w:cs="Arial"/>
          <w:spacing w:val="35"/>
        </w:rPr>
        <w:t xml:space="preserve"> </w:t>
      </w:r>
      <w:r w:rsidRPr="00D34B9A">
        <w:rPr>
          <w:rFonts w:cs="Arial"/>
        </w:rPr>
        <w:t>deste</w:t>
      </w:r>
      <w:r w:rsidRPr="00D34B9A">
        <w:rPr>
          <w:rFonts w:cs="Arial"/>
          <w:spacing w:val="37"/>
        </w:rPr>
        <w:t xml:space="preserve"> </w:t>
      </w:r>
      <w:proofErr w:type="spellStart"/>
      <w:r>
        <w:rPr>
          <w:rFonts w:cs="Arial"/>
        </w:rPr>
        <w:t>Municipio</w:t>
      </w:r>
      <w:proofErr w:type="spellEnd"/>
      <w:r w:rsidRPr="00D34B9A">
        <w:rPr>
          <w:rFonts w:cs="Arial"/>
        </w:rPr>
        <w:t>,</w:t>
      </w:r>
      <w:r w:rsidRPr="00D34B9A">
        <w:rPr>
          <w:rFonts w:cs="Arial"/>
          <w:spacing w:val="37"/>
        </w:rPr>
        <w:t xml:space="preserve"> </w:t>
      </w:r>
      <w:proofErr w:type="gramStart"/>
      <w:r w:rsidRPr="00D34B9A">
        <w:rPr>
          <w:rFonts w:cs="Arial"/>
        </w:rPr>
        <w:t>sob</w:t>
      </w:r>
      <w:r w:rsidRPr="00D34B9A">
        <w:rPr>
          <w:rFonts w:cs="Arial"/>
          <w:spacing w:val="38"/>
        </w:rPr>
        <w:t xml:space="preserve"> </w:t>
      </w:r>
      <w:r w:rsidRPr="00D34B9A">
        <w:rPr>
          <w:rFonts w:cs="Arial"/>
        </w:rPr>
        <w:t>pena</w:t>
      </w:r>
      <w:proofErr w:type="gramEnd"/>
      <w:r w:rsidRPr="00D34B9A">
        <w:rPr>
          <w:rFonts w:cs="Arial"/>
          <w:spacing w:val="35"/>
        </w:rPr>
        <w:t xml:space="preserve"> </w:t>
      </w:r>
      <w:r w:rsidRPr="00D34B9A">
        <w:rPr>
          <w:rFonts w:cs="Arial"/>
        </w:rPr>
        <w:t>de</w:t>
      </w:r>
      <w:r w:rsidRPr="00D34B9A">
        <w:rPr>
          <w:rFonts w:cs="Arial"/>
          <w:spacing w:val="37"/>
        </w:rPr>
        <w:t xml:space="preserve"> </w:t>
      </w:r>
      <w:r w:rsidRPr="00D34B9A">
        <w:rPr>
          <w:rFonts w:cs="Arial"/>
        </w:rPr>
        <w:t>ser</w:t>
      </w:r>
      <w:r w:rsidRPr="00D34B9A">
        <w:rPr>
          <w:rFonts w:cs="Arial"/>
          <w:spacing w:val="36"/>
        </w:rPr>
        <w:t xml:space="preserve"> </w:t>
      </w:r>
      <w:r w:rsidRPr="00D34B9A">
        <w:rPr>
          <w:rFonts w:cs="Arial"/>
        </w:rPr>
        <w:t>considerado</w:t>
      </w:r>
      <w:r w:rsidRPr="00D34B9A">
        <w:rPr>
          <w:rFonts w:cs="Arial"/>
          <w:spacing w:val="38"/>
        </w:rPr>
        <w:t xml:space="preserve"> </w:t>
      </w:r>
      <w:r w:rsidRPr="00D34B9A">
        <w:rPr>
          <w:rFonts w:cs="Arial"/>
        </w:rPr>
        <w:t>como</w:t>
      </w:r>
      <w:r w:rsidRPr="00D34B9A">
        <w:rPr>
          <w:rFonts w:cs="Arial"/>
          <w:spacing w:val="38"/>
        </w:rPr>
        <w:t xml:space="preserve"> </w:t>
      </w:r>
      <w:r w:rsidRPr="00D34B9A">
        <w:rPr>
          <w:rFonts w:cs="Arial"/>
        </w:rPr>
        <w:t>intimado</w:t>
      </w:r>
      <w:r w:rsidRPr="00D34B9A">
        <w:rPr>
          <w:rFonts w:cs="Arial"/>
          <w:spacing w:val="37"/>
        </w:rPr>
        <w:t xml:space="preserve"> </w:t>
      </w:r>
      <w:r w:rsidRPr="00D34B9A">
        <w:rPr>
          <w:rFonts w:cs="Arial"/>
        </w:rPr>
        <w:t>nos</w:t>
      </w:r>
      <w:r w:rsidRPr="00D34B9A">
        <w:rPr>
          <w:rFonts w:cs="Arial"/>
          <w:spacing w:val="-53"/>
        </w:rPr>
        <w:t xml:space="preserve">         </w:t>
      </w:r>
      <w:r w:rsidRPr="00D34B9A">
        <w:rPr>
          <w:rFonts w:cs="Arial"/>
        </w:rPr>
        <w:t>dados</w:t>
      </w:r>
      <w:r w:rsidRPr="00D34B9A">
        <w:rPr>
          <w:rFonts w:cs="Arial"/>
          <w:spacing w:val="1"/>
        </w:rPr>
        <w:t xml:space="preserve"> </w:t>
      </w:r>
      <w:r w:rsidRPr="00D34B9A">
        <w:rPr>
          <w:rFonts w:cs="Arial"/>
        </w:rPr>
        <w:t>anteriormente</w:t>
      </w:r>
      <w:r w:rsidRPr="00D34B9A">
        <w:rPr>
          <w:rFonts w:cs="Arial"/>
          <w:spacing w:val="1"/>
        </w:rPr>
        <w:t xml:space="preserve"> </w:t>
      </w:r>
      <w:r w:rsidRPr="00D34B9A">
        <w:rPr>
          <w:rFonts w:cs="Arial"/>
        </w:rPr>
        <w:t>fornecidos.</w:t>
      </w:r>
    </w:p>
    <w:p w:rsidR="00FE79DD" w:rsidRDefault="00FE79DD" w:rsidP="00FE79DD">
      <w:pPr>
        <w:pStyle w:val="Corpodetexto"/>
        <w:numPr>
          <w:ilvl w:val="0"/>
          <w:numId w:val="28"/>
        </w:numPr>
        <w:spacing w:before="120" w:after="120" w:line="288" w:lineRule="auto"/>
        <w:ind w:firstLine="40"/>
        <w:jc w:val="both"/>
        <w:rPr>
          <w:rFonts w:ascii="Arial" w:hAnsi="Arial" w:cs="Arial"/>
        </w:rPr>
      </w:pPr>
      <w:r>
        <w:rPr>
          <w:rFonts w:ascii="Arial" w:hAnsi="Arial" w:cs="Arial"/>
        </w:rPr>
        <w:t xml:space="preserve">Nomeamos e constituímos o </w:t>
      </w:r>
      <w:proofErr w:type="gramStart"/>
      <w:r w:rsidRPr="00D34B9A">
        <w:rPr>
          <w:rFonts w:ascii="Arial" w:hAnsi="Arial" w:cs="Arial"/>
        </w:rPr>
        <w:t>senhor(</w:t>
      </w:r>
      <w:proofErr w:type="gramEnd"/>
      <w:r w:rsidRPr="00D34B9A">
        <w:rPr>
          <w:rFonts w:ascii="Arial" w:hAnsi="Arial" w:cs="Arial"/>
        </w:rPr>
        <w:t>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Pr>
          <w:rFonts w:ascii="Arial" w:hAnsi="Arial" w:cs="Arial"/>
          <w:b/>
        </w:rPr>
        <w:t>Concorrência Pública</w:t>
      </w:r>
      <w:r w:rsidRPr="00D34B9A">
        <w:rPr>
          <w:rFonts w:ascii="Arial" w:hAnsi="Arial" w:cs="Arial"/>
          <w:b/>
        </w:rPr>
        <w:t xml:space="preserve">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jc w:val="right"/>
        <w:rPr>
          <w:rFonts w:ascii="Arial" w:hAnsi="Arial" w:cs="Arial"/>
        </w:rPr>
      </w:pPr>
      <w:proofErr w:type="gramStart"/>
      <w:r w:rsidRPr="00D34B9A">
        <w:rPr>
          <w:rFonts w:ascii="Arial" w:hAnsi="Arial" w:cs="Arial"/>
        </w:rPr>
        <w:t>..</w:t>
      </w:r>
      <w:r>
        <w:rPr>
          <w:rFonts w:ascii="Arial" w:hAnsi="Arial" w:cs="Arial"/>
        </w:rPr>
        <w:t>.............................</w:t>
      </w:r>
      <w:proofErr w:type="gramEnd"/>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Pr="00D34B9A">
        <w:rPr>
          <w:rFonts w:ascii="Arial" w:hAnsi="Arial" w:cs="Arial"/>
        </w:rPr>
        <w:t>202</w:t>
      </w:r>
      <w:r w:rsidR="00C568F5">
        <w:rPr>
          <w:rFonts w:ascii="Arial" w:hAnsi="Arial" w:cs="Arial"/>
        </w:rPr>
        <w:t>6</w:t>
      </w:r>
      <w:r w:rsidRPr="00D34B9A">
        <w:rPr>
          <w:rFonts w:ascii="Arial" w:hAnsi="Arial" w:cs="Arial"/>
        </w:rPr>
        <w:t>.</w:t>
      </w:r>
    </w:p>
    <w:p w:rsidR="00FE79DD" w:rsidRDefault="00FE79DD" w:rsidP="00FE79DD">
      <w:pPr>
        <w:pStyle w:val="Corpodetexto"/>
        <w:spacing w:before="120" w:after="120" w:line="288" w:lineRule="auto"/>
        <w:rPr>
          <w:rFonts w:ascii="Arial" w:hAnsi="Arial" w:cs="Arial"/>
        </w:rPr>
      </w:pP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rPr>
          <w:rFonts w:ascii="Arial" w:hAnsi="Arial" w:cs="Arial"/>
        </w:rPr>
      </w:pPr>
    </w:p>
    <w:p w:rsidR="00FE79DD" w:rsidRPr="00D34B9A" w:rsidRDefault="00FE79DD" w:rsidP="00FE79DD">
      <w:pPr>
        <w:keepNext/>
        <w:keepLines/>
        <w:tabs>
          <w:tab w:val="left" w:pos="567"/>
        </w:tabs>
        <w:spacing w:before="120" w:after="120" w:line="288" w:lineRule="auto"/>
        <w:ind w:left="351" w:hanging="357"/>
        <w:jc w:val="center"/>
        <w:rPr>
          <w:rFonts w:eastAsia="Arial MT" w:cs="Arial"/>
          <w:lang w:val="pt-PT" w:eastAsia="en-US"/>
        </w:rPr>
      </w:pPr>
      <w:r w:rsidRPr="00D34B9A">
        <w:rPr>
          <w:rFonts w:eastAsia="Arial MT" w:cs="Arial"/>
          <w:lang w:val="pt-PT" w:eastAsia="en-US"/>
        </w:rPr>
        <w:t>_________________________</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lang w:val="pt-PT" w:eastAsia="en-US"/>
        </w:rPr>
        <w:t>A</w:t>
      </w:r>
      <w:proofErr w:type="spellStart"/>
      <w:r w:rsidRPr="00D34B9A">
        <w:rPr>
          <w:rFonts w:cs="Arial"/>
        </w:rPr>
        <w:t>ssinatura</w:t>
      </w:r>
      <w:proofErr w:type="spellEnd"/>
      <w:r w:rsidRPr="00D34B9A">
        <w:rPr>
          <w:rFonts w:cs="Arial"/>
          <w:spacing w:val="-11"/>
        </w:rPr>
        <w:t xml:space="preserve"> </w:t>
      </w:r>
      <w:r w:rsidRPr="00D34B9A">
        <w:rPr>
          <w:rFonts w:cs="Arial"/>
        </w:rPr>
        <w:t>do</w:t>
      </w:r>
      <w:r w:rsidRPr="00D34B9A">
        <w:rPr>
          <w:rFonts w:cs="Arial"/>
          <w:spacing w:val="-6"/>
        </w:rPr>
        <w:t xml:space="preserve"> </w:t>
      </w:r>
      <w:r w:rsidRPr="00D34B9A">
        <w:rPr>
          <w:rFonts w:cs="Arial"/>
        </w:rPr>
        <w:t>Responsável</w:t>
      </w:r>
      <w:r w:rsidRPr="00D34B9A">
        <w:rPr>
          <w:rFonts w:cs="Arial"/>
          <w:spacing w:val="-7"/>
        </w:rPr>
        <w:t xml:space="preserve"> </w:t>
      </w:r>
      <w:r w:rsidRPr="00D34B9A">
        <w:rPr>
          <w:rFonts w:cs="Arial"/>
        </w:rPr>
        <w:t>pela</w:t>
      </w:r>
      <w:r w:rsidRPr="00D34B9A">
        <w:rPr>
          <w:rFonts w:cs="Arial"/>
          <w:spacing w:val="-7"/>
        </w:rPr>
        <w:t xml:space="preserve"> </w:t>
      </w:r>
      <w:r w:rsidRPr="00D34B9A">
        <w:rPr>
          <w:rFonts w:cs="Arial"/>
        </w:rPr>
        <w:t>Empresa</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rPr>
        <w:t>(Nome</w:t>
      </w:r>
      <w:r w:rsidRPr="00D34B9A">
        <w:rPr>
          <w:rFonts w:cs="Arial"/>
          <w:spacing w:val="-7"/>
        </w:rPr>
        <w:t xml:space="preserve"> </w:t>
      </w:r>
      <w:r w:rsidRPr="00D34B9A">
        <w:rPr>
          <w:rFonts w:cs="Arial"/>
        </w:rPr>
        <w:t>Legível/Cargo/Carimbo</w:t>
      </w:r>
      <w:r w:rsidRPr="00D34B9A">
        <w:rPr>
          <w:rFonts w:cs="Arial"/>
          <w:spacing w:val="-4"/>
        </w:rPr>
        <w:t xml:space="preserve"> </w:t>
      </w:r>
      <w:r w:rsidRPr="00D34B9A">
        <w:rPr>
          <w:rFonts w:cs="Arial"/>
        </w:rPr>
        <w:t>do</w:t>
      </w:r>
      <w:r w:rsidRPr="00D34B9A">
        <w:rPr>
          <w:rFonts w:cs="Arial"/>
          <w:spacing w:val="-6"/>
        </w:rPr>
        <w:t xml:space="preserve"> </w:t>
      </w:r>
      <w:r w:rsidRPr="00D34B9A">
        <w:rPr>
          <w:rFonts w:cs="Arial"/>
        </w:rPr>
        <w:t>CNPJ)</w:t>
      </w:r>
    </w:p>
    <w:p w:rsidR="00FE79DD" w:rsidRDefault="00FE79DD" w:rsidP="00FE79DD">
      <w:pPr>
        <w:spacing w:before="120" w:after="120" w:line="288" w:lineRule="auto"/>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line="214" w:lineRule="exact"/>
        <w:ind w:left="1575" w:right="1291"/>
        <w:jc w:val="center"/>
        <w:rPr>
          <w:b/>
        </w:rPr>
      </w:pPr>
    </w:p>
    <w:p w:rsidR="00C568F5" w:rsidRDefault="00C568F5" w:rsidP="00FE79DD">
      <w:pPr>
        <w:spacing w:line="214" w:lineRule="exact"/>
        <w:ind w:left="1575" w:right="1291"/>
        <w:jc w:val="center"/>
        <w:rPr>
          <w:b/>
        </w:rPr>
      </w:pPr>
    </w:p>
    <w:p w:rsidR="00FE79DD" w:rsidRPr="00461A5E" w:rsidRDefault="00FE79DD" w:rsidP="00FE79DD">
      <w:pPr>
        <w:spacing w:line="214" w:lineRule="exact"/>
        <w:ind w:left="1575" w:right="1291"/>
        <w:jc w:val="center"/>
        <w:rPr>
          <w:b/>
        </w:rPr>
      </w:pPr>
      <w:r w:rsidRPr="00461A5E">
        <w:rPr>
          <w:b/>
        </w:rPr>
        <w:t>DECLARAÇÃO</w:t>
      </w:r>
      <w:r w:rsidRPr="00461A5E">
        <w:rPr>
          <w:b/>
          <w:spacing w:val="-4"/>
        </w:rPr>
        <w:t xml:space="preserve"> </w:t>
      </w:r>
      <w:r w:rsidRPr="00461A5E">
        <w:rPr>
          <w:b/>
        </w:rPr>
        <w:t>TRATAMENTO</w:t>
      </w:r>
      <w:r w:rsidRPr="00461A5E">
        <w:rPr>
          <w:b/>
          <w:spacing w:val="-3"/>
        </w:rPr>
        <w:t xml:space="preserve"> </w:t>
      </w:r>
      <w:r w:rsidRPr="00461A5E">
        <w:rPr>
          <w:b/>
        </w:rPr>
        <w:t>DIFERENCIADO</w:t>
      </w:r>
      <w:r w:rsidRPr="00461A5E">
        <w:rPr>
          <w:b/>
          <w:spacing w:val="-4"/>
        </w:rPr>
        <w:t xml:space="preserve"> </w:t>
      </w:r>
      <w:r w:rsidRPr="00461A5E">
        <w:rPr>
          <w:b/>
        </w:rPr>
        <w:t xml:space="preserve">LEI </w:t>
      </w:r>
      <w:r w:rsidRPr="00461A5E">
        <w:rPr>
          <w:b/>
          <w:color w:val="000000"/>
        </w:rPr>
        <w:t>COMPLEMENTAR Nº 123/2006</w:t>
      </w:r>
    </w:p>
    <w:p w:rsidR="00FE79DD" w:rsidRPr="00FE79DD" w:rsidRDefault="00FE79DD" w:rsidP="00FE79DD">
      <w:pPr>
        <w:pStyle w:val="Corpodetexto"/>
        <w:spacing w:before="120" w:after="120" w:line="288" w:lineRule="auto"/>
        <w:rPr>
          <w:rFonts w:ascii="Arial" w:hAnsi="Arial" w:cs="Arial"/>
          <w:b/>
          <w:lang w:val="pt-BR"/>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proofErr w:type="gramStart"/>
      <w:r w:rsidRPr="00FE79DD">
        <w:rPr>
          <w:rFonts w:cs="Arial"/>
          <w:b/>
          <w:spacing w:val="-9"/>
          <w:highlight w:val="yellow"/>
        </w:rPr>
        <w:t xml:space="preserve">  </w:t>
      </w:r>
      <w:proofErr w:type="spellStart"/>
      <w:proofErr w:type="gramEnd"/>
      <w:r w:rsidRPr="00FE79DD">
        <w:rPr>
          <w:rFonts w:cs="Arial"/>
          <w:b/>
          <w:highlight w:val="yellow"/>
        </w:rPr>
        <w:t>xxx</w:t>
      </w:r>
      <w:proofErr w:type="spellEnd"/>
    </w:p>
    <w:p w:rsidR="00FE79DD" w:rsidRPr="00FE79DD" w:rsidRDefault="00FE79DD" w:rsidP="00FE79DD">
      <w:pPr>
        <w:pStyle w:val="Corpodetexto"/>
        <w:tabs>
          <w:tab w:val="left" w:pos="1661"/>
          <w:tab w:val="left" w:pos="2382"/>
          <w:tab w:val="left" w:pos="3822"/>
        </w:tabs>
        <w:spacing w:before="120" w:after="120" w:line="288" w:lineRule="auto"/>
        <w:ind w:left="222" w:right="-1"/>
        <w:jc w:val="both"/>
        <w:rPr>
          <w:rFonts w:ascii="Arial" w:hAnsi="Arial" w:cs="Arial"/>
        </w:rPr>
      </w:pPr>
      <w:r w:rsidRPr="00FE79DD">
        <w:rPr>
          <w:rFonts w:ascii="Arial" w:hAnsi="Arial" w:cs="Arial"/>
          <w:noProof/>
          <w:lang w:val="pt-BR" w:eastAsia="pt-BR"/>
        </w:rPr>
        <mc:AlternateContent>
          <mc:Choice Requires="wps">
            <w:drawing>
              <wp:anchor distT="0" distB="0" distL="114300" distR="114300" simplePos="0" relativeHeight="251660288" behindDoc="1" locked="0" layoutInCell="1" allowOverlap="1" wp14:anchorId="0CABD8DA" wp14:editId="37AAD9F8">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" fillcolor="black" stroked="f">
                <w10:wrap anchorx="page"/>
              </v:rect>
            </w:pict>
          </mc:Fallback>
        </mc:AlternateContent>
      </w:r>
      <w:r w:rsidRPr="00FE79DD">
        <w:rPr>
          <w:rFonts w:ascii="Arial" w:hAnsi="Arial" w:cs="Arial"/>
        </w:rPr>
        <w:t>A</w:t>
      </w:r>
      <w:r w:rsidRPr="00FE79DD">
        <w:rPr>
          <w:rFonts w:ascii="Arial" w:hAnsi="Arial" w:cs="Arial"/>
          <w:spacing w:val="59"/>
        </w:rPr>
        <w:t xml:space="preserve"> </w:t>
      </w:r>
      <w:r w:rsidRPr="00FE79DD">
        <w:rPr>
          <w:rFonts w:ascii="Arial" w:hAnsi="Arial" w:cs="Arial"/>
        </w:rPr>
        <w:t>empresa</w:t>
      </w:r>
      <w:r w:rsidRPr="00FE79DD">
        <w:rPr>
          <w:rFonts w:ascii="Arial" w:hAnsi="Arial" w:cs="Arial"/>
          <w:u w:val="single"/>
        </w:rPr>
        <w:tab/>
      </w:r>
      <w:r w:rsidRPr="00FE79DD">
        <w:rPr>
          <w:rFonts w:ascii="Arial" w:hAnsi="Arial" w:cs="Arial"/>
          <w:u w:val="single"/>
        </w:rPr>
        <w:tab/>
      </w:r>
      <w:r w:rsidRPr="00FE79DD">
        <w:rPr>
          <w:rFonts w:ascii="Arial" w:hAnsi="Arial" w:cs="Arial"/>
        </w:rPr>
        <w:t>,</w:t>
      </w:r>
      <w:r w:rsidRPr="00FE79DD">
        <w:rPr>
          <w:rFonts w:ascii="Arial" w:hAnsi="Arial" w:cs="Arial"/>
          <w:spacing w:val="6"/>
        </w:rPr>
        <w:t xml:space="preserve"> </w:t>
      </w:r>
      <w:r w:rsidRPr="00FE79DD">
        <w:rPr>
          <w:rFonts w:ascii="Arial" w:hAnsi="Arial" w:cs="Arial"/>
        </w:rPr>
        <w:t>inscrita</w:t>
      </w:r>
      <w:r w:rsidRPr="00FE79DD">
        <w:rPr>
          <w:rFonts w:ascii="Arial" w:hAnsi="Arial" w:cs="Arial"/>
          <w:spacing w:val="5"/>
        </w:rPr>
        <w:t xml:space="preserve"> </w:t>
      </w:r>
      <w:r w:rsidRPr="00FE79DD">
        <w:rPr>
          <w:rFonts w:ascii="Arial" w:hAnsi="Arial" w:cs="Arial"/>
        </w:rPr>
        <w:t>no</w:t>
      </w:r>
      <w:r w:rsidRPr="00FE79DD">
        <w:rPr>
          <w:rFonts w:ascii="Arial" w:hAnsi="Arial" w:cs="Arial"/>
          <w:spacing w:val="5"/>
        </w:rPr>
        <w:t xml:space="preserve"> </w:t>
      </w:r>
      <w:r w:rsidRPr="00FE79DD">
        <w:rPr>
          <w:rFonts w:ascii="Arial" w:hAnsi="Arial" w:cs="Arial"/>
        </w:rPr>
        <w:t>CNPJ</w:t>
      </w:r>
      <w:r w:rsidRPr="00FE79DD">
        <w:rPr>
          <w:rFonts w:ascii="Arial" w:hAnsi="Arial" w:cs="Arial"/>
          <w:spacing w:val="6"/>
        </w:rPr>
        <w:t xml:space="preserve"> </w:t>
      </w:r>
      <w:r w:rsidRPr="00FE79DD">
        <w:rPr>
          <w:rFonts w:ascii="Arial" w:hAnsi="Arial" w:cs="Arial"/>
        </w:rPr>
        <w:t>sob</w:t>
      </w:r>
      <w:r w:rsidRPr="00FE79DD">
        <w:rPr>
          <w:rFonts w:ascii="Arial" w:hAnsi="Arial" w:cs="Arial"/>
          <w:spacing w:val="62"/>
        </w:rPr>
        <w:t xml:space="preserve"> </w:t>
      </w:r>
      <w:r w:rsidRPr="00FE79DD">
        <w:rPr>
          <w:rFonts w:ascii="Arial" w:hAnsi="Arial" w:cs="Arial"/>
        </w:rPr>
        <w:t>o</w:t>
      </w:r>
      <w:r w:rsidRPr="00FE79DD">
        <w:rPr>
          <w:rFonts w:ascii="Arial" w:hAnsi="Arial" w:cs="Arial"/>
          <w:spacing w:val="61"/>
        </w:rPr>
        <w:t xml:space="preserve"> </w:t>
      </w:r>
      <w:r w:rsidRPr="00FE79DD">
        <w:rPr>
          <w:rFonts w:ascii="Arial" w:hAnsi="Arial" w:cs="Arial"/>
        </w:rPr>
        <w:t>nº</w:t>
      </w:r>
      <w:r w:rsidRPr="00FE79DD">
        <w:rPr>
          <w:rFonts w:ascii="Arial" w:hAnsi="Arial" w:cs="Arial"/>
          <w:spacing w:val="66"/>
        </w:rPr>
        <w:t xml:space="preserve"> _</w:t>
      </w:r>
      <w:proofErr w:type="gramStart"/>
      <w:r w:rsidRPr="00FE79DD">
        <w:rPr>
          <w:rFonts w:ascii="Arial" w:hAnsi="Arial" w:cs="Arial"/>
          <w:spacing w:val="66"/>
        </w:rPr>
        <w:t xml:space="preserve">  </w:t>
      </w:r>
      <w:proofErr w:type="gramEnd"/>
      <w:r w:rsidRPr="00FE79DD">
        <w:rPr>
          <w:rFonts w:ascii="Arial" w:hAnsi="Arial" w:cs="Arial"/>
        </w:rPr>
        <w:t>,</w:t>
      </w:r>
      <w:r w:rsidRPr="00FE79DD">
        <w:rPr>
          <w:rFonts w:ascii="Arial" w:hAnsi="Arial" w:cs="Arial"/>
          <w:spacing w:val="-2"/>
        </w:rPr>
        <w:t xml:space="preserve"> </w:t>
      </w:r>
      <w:r w:rsidRPr="00FE79DD">
        <w:rPr>
          <w:rFonts w:ascii="Arial" w:hAnsi="Arial" w:cs="Arial"/>
        </w:rPr>
        <w:t>por</w:t>
      </w:r>
      <w:r w:rsidRPr="00FE79DD">
        <w:rPr>
          <w:rFonts w:ascii="Arial" w:hAnsi="Arial" w:cs="Arial"/>
          <w:spacing w:val="2"/>
        </w:rPr>
        <w:t xml:space="preserve"> </w:t>
      </w:r>
      <w:r w:rsidRPr="00FE79DD">
        <w:rPr>
          <w:rFonts w:ascii="Arial" w:hAnsi="Arial" w:cs="Arial"/>
        </w:rPr>
        <w:t>intermédio</w:t>
      </w:r>
      <w:r w:rsidRPr="00FE79DD">
        <w:rPr>
          <w:rFonts w:ascii="Arial" w:hAnsi="Arial" w:cs="Arial"/>
          <w:spacing w:val="61"/>
        </w:rPr>
        <w:t xml:space="preserve"> </w:t>
      </w:r>
      <w:r w:rsidRPr="00FE79DD">
        <w:rPr>
          <w:rFonts w:ascii="Arial" w:hAnsi="Arial" w:cs="Arial"/>
        </w:rPr>
        <w:t>de</w:t>
      </w:r>
      <w:r w:rsidRPr="00FE79DD">
        <w:rPr>
          <w:rFonts w:ascii="Arial" w:hAnsi="Arial" w:cs="Arial"/>
          <w:spacing w:val="57"/>
        </w:rPr>
        <w:t xml:space="preserve"> </w:t>
      </w:r>
      <w:r w:rsidRPr="00FE79DD">
        <w:rPr>
          <w:rFonts w:ascii="Arial" w:hAnsi="Arial" w:cs="Arial"/>
        </w:rPr>
        <w:t>seu</w:t>
      </w:r>
      <w:r w:rsidRPr="00FE79DD">
        <w:rPr>
          <w:rFonts w:ascii="Arial" w:hAnsi="Arial" w:cs="Arial"/>
          <w:spacing w:val="58"/>
        </w:rPr>
        <w:t xml:space="preserve"> </w:t>
      </w:r>
      <w:r w:rsidRPr="00FE79DD">
        <w:rPr>
          <w:rFonts w:ascii="Arial" w:hAnsi="Arial" w:cs="Arial"/>
        </w:rPr>
        <w:t>representante</w:t>
      </w:r>
      <w:r w:rsidRPr="00FE79DD">
        <w:rPr>
          <w:rFonts w:ascii="Arial" w:hAnsi="Arial" w:cs="Arial"/>
          <w:spacing w:val="1"/>
        </w:rPr>
        <w:t xml:space="preserve"> </w:t>
      </w:r>
      <w:r w:rsidRPr="00FE79DD">
        <w:rPr>
          <w:rFonts w:ascii="Arial" w:hAnsi="Arial" w:cs="Arial"/>
        </w:rPr>
        <w:t>legal,</w:t>
      </w:r>
      <w:r w:rsidRPr="00FE79DD">
        <w:rPr>
          <w:rFonts w:ascii="Arial" w:hAnsi="Arial" w:cs="Arial"/>
          <w:spacing w:val="59"/>
        </w:rPr>
        <w:t xml:space="preserve"> </w:t>
      </w:r>
      <w:r w:rsidRPr="00FE79DD">
        <w:rPr>
          <w:rFonts w:ascii="Arial" w:hAnsi="Arial" w:cs="Arial"/>
        </w:rPr>
        <w:t>o(a)</w:t>
      </w:r>
      <w:r w:rsidRPr="00FE79DD">
        <w:rPr>
          <w:rFonts w:ascii="Arial" w:hAnsi="Arial" w:cs="Arial"/>
          <w:spacing w:val="58"/>
        </w:rPr>
        <w:t xml:space="preserve"> </w:t>
      </w:r>
      <w:r w:rsidRPr="00FE79DD">
        <w:rPr>
          <w:rFonts w:ascii="Arial" w:hAnsi="Arial" w:cs="Arial"/>
        </w:rPr>
        <w:t>Sr.(a.)</w:t>
      </w:r>
      <w:r w:rsidRPr="00FE79DD">
        <w:rPr>
          <w:rFonts w:ascii="Arial" w:hAnsi="Arial" w:cs="Arial"/>
          <w:u w:val="single"/>
        </w:rPr>
        <w:tab/>
      </w:r>
      <w:r w:rsidRPr="00FE79DD">
        <w:rPr>
          <w:rFonts w:ascii="Arial" w:hAnsi="Arial" w:cs="Arial"/>
        </w:rPr>
        <w:t>,</w:t>
      </w:r>
      <w:r w:rsidRPr="00FE79DD">
        <w:rPr>
          <w:rFonts w:ascii="Arial" w:hAnsi="Arial" w:cs="Arial"/>
          <w:spacing w:val="3"/>
        </w:rPr>
        <w:t xml:space="preserve"> </w:t>
      </w:r>
      <w:r w:rsidRPr="00FE79DD">
        <w:rPr>
          <w:rFonts w:ascii="Arial" w:hAnsi="Arial" w:cs="Arial"/>
        </w:rPr>
        <w:t>portador(a)</w:t>
      </w:r>
      <w:r w:rsidRPr="00FE79DD">
        <w:rPr>
          <w:rFonts w:ascii="Arial" w:hAnsi="Arial" w:cs="Arial"/>
          <w:spacing w:val="5"/>
        </w:rPr>
        <w:t xml:space="preserve"> </w:t>
      </w:r>
      <w:r w:rsidRPr="00FE79DD">
        <w:rPr>
          <w:rFonts w:ascii="Arial" w:hAnsi="Arial" w:cs="Arial"/>
        </w:rPr>
        <w:t>da</w:t>
      </w:r>
      <w:r w:rsidRPr="00FE79DD">
        <w:rPr>
          <w:rFonts w:ascii="Arial" w:hAnsi="Arial" w:cs="Arial"/>
          <w:spacing w:val="3"/>
        </w:rPr>
        <w:t xml:space="preserve"> </w:t>
      </w:r>
      <w:r w:rsidRPr="00FE79DD">
        <w:rPr>
          <w:rFonts w:ascii="Arial" w:hAnsi="Arial" w:cs="Arial"/>
        </w:rPr>
        <w:t>Carteira</w:t>
      </w:r>
      <w:r w:rsidRPr="00FE79DD">
        <w:rPr>
          <w:rFonts w:ascii="Arial" w:hAnsi="Arial" w:cs="Arial"/>
          <w:spacing w:val="5"/>
        </w:rPr>
        <w:t xml:space="preserve"> </w:t>
      </w:r>
      <w:r w:rsidRPr="00FE79DD">
        <w:rPr>
          <w:rFonts w:ascii="Arial" w:hAnsi="Arial" w:cs="Arial"/>
        </w:rPr>
        <w:t>de Identidade</w:t>
      </w:r>
      <w:r w:rsidRPr="00FE79DD">
        <w:rPr>
          <w:rFonts w:ascii="Arial" w:hAnsi="Arial" w:cs="Arial"/>
          <w:spacing w:val="40"/>
        </w:rPr>
        <w:t xml:space="preserve"> </w:t>
      </w:r>
      <w:r w:rsidRPr="00FE79DD">
        <w:rPr>
          <w:rFonts w:ascii="Arial" w:hAnsi="Arial" w:cs="Arial"/>
        </w:rPr>
        <w:t>nº____</w:t>
      </w:r>
      <w:r w:rsidRPr="00FE79DD">
        <w:rPr>
          <w:rFonts w:ascii="Arial" w:hAnsi="Arial" w:cs="Arial"/>
          <w:u w:val="single"/>
        </w:rPr>
        <w:tab/>
      </w:r>
      <w:r w:rsidRPr="00FE79DD">
        <w:rPr>
          <w:rFonts w:ascii="Arial" w:hAnsi="Arial" w:cs="Arial"/>
        </w:rPr>
        <w:t>,</w:t>
      </w:r>
      <w:r w:rsidRPr="00FE79DD">
        <w:rPr>
          <w:rFonts w:ascii="Arial" w:hAnsi="Arial" w:cs="Arial"/>
          <w:spacing w:val="34"/>
        </w:rPr>
        <w:t xml:space="preserve"> </w:t>
      </w:r>
      <w:r w:rsidRPr="00FE79DD">
        <w:rPr>
          <w:rFonts w:ascii="Arial" w:hAnsi="Arial" w:cs="Arial"/>
        </w:rPr>
        <w:t>do</w:t>
      </w:r>
      <w:r w:rsidRPr="00FE79DD">
        <w:rPr>
          <w:rFonts w:ascii="Arial" w:hAnsi="Arial" w:cs="Arial"/>
          <w:spacing w:val="35"/>
        </w:rPr>
        <w:t xml:space="preserve"> </w:t>
      </w:r>
      <w:r w:rsidRPr="00FE79DD">
        <w:rPr>
          <w:rFonts w:ascii="Arial" w:hAnsi="Arial" w:cs="Arial"/>
        </w:rPr>
        <w:t>CPF</w:t>
      </w:r>
      <w:r w:rsidRPr="00FE79DD">
        <w:rPr>
          <w:rFonts w:ascii="Arial" w:hAnsi="Arial" w:cs="Arial"/>
          <w:spacing w:val="-52"/>
        </w:rPr>
        <w:t xml:space="preserve"> </w:t>
      </w:r>
      <w:r w:rsidRPr="00FE79DD">
        <w:rPr>
          <w:rFonts w:ascii="Arial" w:hAnsi="Arial" w:cs="Arial"/>
        </w:rPr>
        <w:t>nº</w:t>
      </w:r>
      <w:r w:rsidRPr="00FE79DD">
        <w:rPr>
          <w:rFonts w:ascii="Arial" w:hAnsi="Arial" w:cs="Arial"/>
          <w:u w:val="single"/>
        </w:rPr>
        <w:tab/>
      </w:r>
      <w:r w:rsidRPr="00FE79DD">
        <w:rPr>
          <w:rFonts w:ascii="Arial" w:hAnsi="Arial" w:cs="Arial"/>
        </w:rPr>
        <w:t>,</w:t>
      </w:r>
      <w:r w:rsidRPr="00FE79DD">
        <w:rPr>
          <w:rFonts w:ascii="Arial" w:hAnsi="Arial" w:cs="Arial"/>
          <w:spacing w:val="1"/>
        </w:rPr>
        <w:t xml:space="preserve"> </w:t>
      </w:r>
      <w:r w:rsidRPr="00FE79DD">
        <w:rPr>
          <w:rFonts w:ascii="Arial" w:hAnsi="Arial" w:cs="Arial"/>
        </w:rPr>
        <w:t>DECLARA,</w:t>
      </w:r>
      <w:r w:rsidRPr="00FE79DD">
        <w:rPr>
          <w:rFonts w:ascii="Arial" w:hAnsi="Arial" w:cs="Arial"/>
          <w:spacing w:val="1"/>
        </w:rPr>
        <w:t xml:space="preserve"> </w:t>
      </w:r>
      <w:r w:rsidRPr="00FE79DD">
        <w:rPr>
          <w:rFonts w:ascii="Arial" w:hAnsi="Arial" w:cs="Arial"/>
        </w:rPr>
        <w:t>para</w:t>
      </w:r>
      <w:r w:rsidRPr="00FE79DD">
        <w:rPr>
          <w:rFonts w:ascii="Arial" w:hAnsi="Arial" w:cs="Arial"/>
          <w:spacing w:val="1"/>
        </w:rPr>
        <w:t xml:space="preserve"> </w:t>
      </w:r>
      <w:r w:rsidRPr="00FE79DD">
        <w:rPr>
          <w:rFonts w:ascii="Arial" w:hAnsi="Arial" w:cs="Arial"/>
        </w:rPr>
        <w:t>fins</w:t>
      </w:r>
      <w:r w:rsidRPr="00FE79DD">
        <w:rPr>
          <w:rFonts w:ascii="Arial" w:hAnsi="Arial" w:cs="Arial"/>
          <w:spacing w:val="1"/>
        </w:rPr>
        <w:t xml:space="preserve"> </w:t>
      </w:r>
      <w:r w:rsidRPr="00FE79DD">
        <w:rPr>
          <w:rFonts w:ascii="Arial" w:hAnsi="Arial" w:cs="Arial"/>
        </w:rPr>
        <w:t>do</w:t>
      </w:r>
      <w:r w:rsidRPr="00FE79DD">
        <w:rPr>
          <w:rFonts w:ascii="Arial" w:hAnsi="Arial" w:cs="Arial"/>
          <w:spacing w:val="1"/>
        </w:rPr>
        <w:t xml:space="preserve"> </w:t>
      </w:r>
      <w:r w:rsidRPr="00FE79DD">
        <w:rPr>
          <w:rFonts w:ascii="Arial" w:hAnsi="Arial" w:cs="Arial"/>
        </w:rPr>
        <w:t>disposto</w:t>
      </w:r>
      <w:r w:rsidRPr="00FE79DD">
        <w:rPr>
          <w:rFonts w:ascii="Arial" w:hAnsi="Arial" w:cs="Arial"/>
          <w:spacing w:val="1"/>
        </w:rPr>
        <w:t xml:space="preserve"> </w:t>
      </w:r>
      <w:r w:rsidRPr="00FE79DD">
        <w:rPr>
          <w:rFonts w:ascii="Arial" w:hAnsi="Arial" w:cs="Arial"/>
        </w:rPr>
        <w:t>no</w:t>
      </w:r>
      <w:r w:rsidRPr="00FE79DD">
        <w:rPr>
          <w:rFonts w:ascii="Arial" w:hAnsi="Arial" w:cs="Arial"/>
          <w:spacing w:val="1"/>
        </w:rPr>
        <w:t xml:space="preserve"> </w:t>
      </w:r>
      <w:r w:rsidRPr="00FE79DD">
        <w:rPr>
          <w:rFonts w:ascii="Arial" w:hAnsi="Arial" w:cs="Arial"/>
        </w:rPr>
        <w:t>edital supracitado, sob as sanções</w:t>
      </w:r>
      <w:r w:rsidRPr="00FE79DD">
        <w:rPr>
          <w:rFonts w:ascii="Arial" w:hAnsi="Arial" w:cs="Arial"/>
          <w:spacing w:val="1"/>
        </w:rPr>
        <w:t xml:space="preserve"> </w:t>
      </w:r>
      <w:r w:rsidRPr="00FE79DD">
        <w:rPr>
          <w:rFonts w:ascii="Arial" w:hAnsi="Arial" w:cs="Arial"/>
        </w:rPr>
        <w:t>administrativas</w:t>
      </w:r>
      <w:r w:rsidRPr="00FE79DD">
        <w:rPr>
          <w:rFonts w:ascii="Arial" w:hAnsi="Arial" w:cs="Arial"/>
          <w:spacing w:val="-2"/>
        </w:rPr>
        <w:t xml:space="preserve"> </w:t>
      </w:r>
      <w:r w:rsidRPr="00FE79DD">
        <w:rPr>
          <w:rFonts w:ascii="Arial" w:hAnsi="Arial" w:cs="Arial"/>
        </w:rPr>
        <w:t>cabíveis</w:t>
      </w:r>
      <w:r w:rsidRPr="00FE79DD">
        <w:rPr>
          <w:rFonts w:ascii="Arial" w:hAnsi="Arial" w:cs="Arial"/>
          <w:spacing w:val="-1"/>
        </w:rPr>
        <w:t xml:space="preserve"> </w:t>
      </w:r>
      <w:r w:rsidRPr="00FE79DD">
        <w:rPr>
          <w:rFonts w:ascii="Arial" w:hAnsi="Arial" w:cs="Arial"/>
        </w:rPr>
        <w:t>e</w:t>
      </w:r>
      <w:r w:rsidRPr="00FE79DD">
        <w:rPr>
          <w:rFonts w:ascii="Arial" w:hAnsi="Arial" w:cs="Arial"/>
          <w:spacing w:val="-2"/>
        </w:rPr>
        <w:t xml:space="preserve"> </w:t>
      </w:r>
      <w:r w:rsidRPr="00FE79DD">
        <w:rPr>
          <w:rFonts w:ascii="Arial" w:hAnsi="Arial" w:cs="Arial"/>
        </w:rPr>
        <w:t>sob</w:t>
      </w:r>
      <w:r w:rsidRPr="00FE79DD">
        <w:rPr>
          <w:rFonts w:ascii="Arial" w:hAnsi="Arial" w:cs="Arial"/>
          <w:spacing w:val="-3"/>
        </w:rPr>
        <w:t xml:space="preserve"> </w:t>
      </w:r>
      <w:r w:rsidRPr="00FE79DD">
        <w:rPr>
          <w:rFonts w:ascii="Arial" w:hAnsi="Arial" w:cs="Arial"/>
        </w:rPr>
        <w:t>as</w:t>
      </w:r>
      <w:r w:rsidRPr="00FE79DD">
        <w:rPr>
          <w:rFonts w:ascii="Arial" w:hAnsi="Arial" w:cs="Arial"/>
          <w:spacing w:val="-1"/>
        </w:rPr>
        <w:t xml:space="preserve"> </w:t>
      </w:r>
      <w:r w:rsidRPr="00FE79DD">
        <w:rPr>
          <w:rFonts w:ascii="Arial" w:hAnsi="Arial" w:cs="Arial"/>
        </w:rPr>
        <w:t>penas da lei,</w:t>
      </w:r>
      <w:r w:rsidRPr="00FE79DD">
        <w:rPr>
          <w:rFonts w:ascii="Arial" w:hAnsi="Arial" w:cs="Arial"/>
          <w:spacing w:val="-2"/>
        </w:rPr>
        <w:t xml:space="preserve"> </w:t>
      </w:r>
      <w:r w:rsidRPr="00FE79DD">
        <w:rPr>
          <w:rFonts w:ascii="Arial" w:hAnsi="Arial" w:cs="Arial"/>
        </w:rPr>
        <w:t>que</w:t>
      </w:r>
      <w:r w:rsidRPr="00FE79DD">
        <w:rPr>
          <w:rFonts w:ascii="Arial" w:hAnsi="Arial" w:cs="Arial"/>
          <w:spacing w:val="-3"/>
        </w:rPr>
        <w:t xml:space="preserve"> </w:t>
      </w:r>
      <w:r w:rsidRPr="00FE79DD">
        <w:rPr>
          <w:rFonts w:ascii="Arial" w:hAnsi="Arial" w:cs="Arial"/>
        </w:rPr>
        <w:t>esta</w:t>
      </w:r>
      <w:r w:rsidRPr="00FE79DD">
        <w:rPr>
          <w:rFonts w:ascii="Arial" w:hAnsi="Arial" w:cs="Arial"/>
          <w:spacing w:val="-2"/>
        </w:rPr>
        <w:t xml:space="preserve"> </w:t>
      </w:r>
      <w:r w:rsidRPr="00FE79DD">
        <w:rPr>
          <w:rFonts w:ascii="Arial" w:hAnsi="Arial" w:cs="Arial"/>
        </w:rPr>
        <w:t>empresa,</w:t>
      </w:r>
      <w:r w:rsidRPr="00FE79DD">
        <w:rPr>
          <w:rFonts w:ascii="Arial" w:hAnsi="Arial" w:cs="Arial"/>
          <w:spacing w:val="-2"/>
        </w:rPr>
        <w:t xml:space="preserve"> </w:t>
      </w:r>
      <w:r w:rsidRPr="00FE79DD">
        <w:rPr>
          <w:rFonts w:ascii="Arial" w:hAnsi="Arial" w:cs="Arial"/>
        </w:rPr>
        <w:t>na</w:t>
      </w:r>
      <w:r w:rsidRPr="00FE79DD">
        <w:rPr>
          <w:rFonts w:ascii="Arial" w:hAnsi="Arial" w:cs="Arial"/>
          <w:spacing w:val="-2"/>
        </w:rPr>
        <w:t xml:space="preserve"> </w:t>
      </w:r>
      <w:r w:rsidRPr="00FE79DD">
        <w:rPr>
          <w:rFonts w:ascii="Arial" w:hAnsi="Arial" w:cs="Arial"/>
        </w:rPr>
        <w:t>presente</w:t>
      </w:r>
      <w:r w:rsidRPr="00FE79DD">
        <w:rPr>
          <w:rFonts w:ascii="Arial" w:hAnsi="Arial" w:cs="Arial"/>
          <w:spacing w:val="-1"/>
        </w:rPr>
        <w:t xml:space="preserve"> </w:t>
      </w:r>
      <w:r w:rsidRPr="00FE79DD">
        <w:rPr>
          <w:rFonts w:ascii="Arial" w:hAnsi="Arial" w:cs="Arial"/>
        </w:rPr>
        <w:t>data, é</w:t>
      </w:r>
      <w:r w:rsidRPr="00FE79DD">
        <w:rPr>
          <w:rFonts w:ascii="Arial" w:hAnsi="Arial" w:cs="Arial"/>
          <w:spacing w:val="-5"/>
        </w:rPr>
        <w:t xml:space="preserve"> </w:t>
      </w:r>
      <w:r w:rsidRPr="00FE79DD">
        <w:rPr>
          <w:rFonts w:ascii="Arial" w:hAnsi="Arial" w:cs="Arial"/>
        </w:rPr>
        <w:t>considerada:</w:t>
      </w:r>
    </w:p>
    <w:p w:rsidR="00FE79DD" w:rsidRPr="00FE79DD" w:rsidRDefault="00FE79DD" w:rsidP="00FE79DD">
      <w:pPr>
        <w:pStyle w:val="Corpodetexto"/>
        <w:spacing w:before="120" w:after="120" w:line="288" w:lineRule="auto"/>
        <w:jc w:val="both"/>
        <w:rPr>
          <w:rFonts w:ascii="Arial" w:hAnsi="Arial" w:cs="Arial"/>
        </w:rPr>
      </w:pPr>
    </w:p>
    <w:p w:rsidR="00FE79DD" w:rsidRPr="00FE79DD" w:rsidRDefault="00FE79DD" w:rsidP="00FE79DD">
      <w:pPr>
        <w:pStyle w:val="Corpodetexto"/>
        <w:spacing w:before="120" w:after="120" w:line="288" w:lineRule="auto"/>
        <w:ind w:left="222" w:right="106"/>
        <w:jc w:val="both"/>
        <w:rPr>
          <w:rFonts w:ascii="Arial" w:hAnsi="Arial" w:cs="Arial"/>
        </w:rPr>
      </w:pPr>
      <w:proofErr w:type="gramStart"/>
      <w:r w:rsidRPr="00FE79DD">
        <w:rPr>
          <w:rFonts w:ascii="Arial" w:hAnsi="Arial" w:cs="Arial"/>
        </w:rPr>
        <w:t>(</w:t>
      </w:r>
      <w:r w:rsidRPr="00FE79DD">
        <w:rPr>
          <w:rFonts w:ascii="Arial" w:hAnsi="Arial" w:cs="Arial"/>
          <w:spacing w:val="13"/>
        </w:rPr>
        <w:t xml:space="preserve">  </w:t>
      </w:r>
      <w:proofErr w:type="gramEnd"/>
      <w:r w:rsidRPr="00FE79DD">
        <w:rPr>
          <w:rFonts w:ascii="Arial" w:hAnsi="Arial" w:cs="Arial"/>
        </w:rPr>
        <w:t>)</w:t>
      </w:r>
      <w:r w:rsidRPr="00FE79DD">
        <w:rPr>
          <w:rFonts w:ascii="Arial" w:hAnsi="Arial" w:cs="Arial"/>
          <w:spacing w:val="15"/>
        </w:rPr>
        <w:t xml:space="preserve"> </w:t>
      </w:r>
      <w:r w:rsidRPr="00FE79DD">
        <w:rPr>
          <w:rFonts w:ascii="Arial" w:hAnsi="Arial" w:cs="Arial"/>
        </w:rPr>
        <w:t>MICROEMPRESA,</w:t>
      </w:r>
      <w:r w:rsidRPr="00FE79DD">
        <w:rPr>
          <w:rFonts w:ascii="Arial" w:hAnsi="Arial" w:cs="Arial"/>
          <w:spacing w:val="15"/>
        </w:rPr>
        <w:t xml:space="preserve"> </w:t>
      </w:r>
      <w:r w:rsidRPr="00FE79DD">
        <w:rPr>
          <w:rFonts w:ascii="Arial" w:hAnsi="Arial" w:cs="Arial"/>
        </w:rPr>
        <w:t>conforme</w:t>
      </w:r>
      <w:r w:rsidRPr="00FE79DD">
        <w:rPr>
          <w:rFonts w:ascii="Arial" w:hAnsi="Arial" w:cs="Arial"/>
          <w:spacing w:val="14"/>
        </w:rPr>
        <w:t xml:space="preserve"> </w:t>
      </w:r>
      <w:r w:rsidRPr="00FE79DD">
        <w:rPr>
          <w:rFonts w:ascii="Arial" w:hAnsi="Arial" w:cs="Arial"/>
        </w:rPr>
        <w:t>inciso</w:t>
      </w:r>
      <w:r w:rsidRPr="00FE79DD">
        <w:rPr>
          <w:rFonts w:ascii="Arial" w:hAnsi="Arial" w:cs="Arial"/>
          <w:spacing w:val="14"/>
        </w:rPr>
        <w:t xml:space="preserve"> </w:t>
      </w:r>
      <w:r w:rsidRPr="00FE79DD">
        <w:rPr>
          <w:rFonts w:ascii="Arial" w:hAnsi="Arial" w:cs="Arial"/>
        </w:rPr>
        <w:t>I</w:t>
      </w:r>
      <w:r w:rsidRPr="00FE79DD">
        <w:rPr>
          <w:rFonts w:ascii="Arial" w:hAnsi="Arial" w:cs="Arial"/>
          <w:spacing w:val="69"/>
        </w:rPr>
        <w:t xml:space="preserve"> </w:t>
      </w:r>
      <w:r w:rsidRPr="00FE79DD">
        <w:rPr>
          <w:rFonts w:ascii="Arial" w:hAnsi="Arial" w:cs="Arial"/>
        </w:rPr>
        <w:t>do</w:t>
      </w:r>
      <w:r w:rsidRPr="00FE79DD">
        <w:rPr>
          <w:rFonts w:ascii="Arial" w:hAnsi="Arial" w:cs="Arial"/>
          <w:spacing w:val="72"/>
        </w:rPr>
        <w:t xml:space="preserve"> </w:t>
      </w:r>
      <w:r w:rsidRPr="00FE79DD">
        <w:rPr>
          <w:rFonts w:ascii="Arial" w:hAnsi="Arial" w:cs="Arial"/>
        </w:rPr>
        <w:t>art.</w:t>
      </w:r>
      <w:r w:rsidRPr="00FE79DD">
        <w:rPr>
          <w:rFonts w:ascii="Arial" w:hAnsi="Arial" w:cs="Arial"/>
          <w:spacing w:val="67"/>
        </w:rPr>
        <w:t xml:space="preserve"> </w:t>
      </w:r>
      <w:r w:rsidRPr="00FE79DD">
        <w:rPr>
          <w:rFonts w:ascii="Arial" w:hAnsi="Arial" w:cs="Arial"/>
        </w:rPr>
        <w:t>3.º</w:t>
      </w:r>
      <w:r w:rsidRPr="00FE79DD">
        <w:rPr>
          <w:rFonts w:ascii="Arial" w:hAnsi="Arial" w:cs="Arial"/>
          <w:spacing w:val="69"/>
        </w:rPr>
        <w:t xml:space="preserve"> </w:t>
      </w:r>
      <w:r w:rsidRPr="00FE79DD">
        <w:rPr>
          <w:rFonts w:ascii="Arial" w:hAnsi="Arial" w:cs="Arial"/>
        </w:rPr>
        <w:t>da</w:t>
      </w:r>
      <w:r w:rsidRPr="00FE79DD">
        <w:rPr>
          <w:rFonts w:ascii="Arial" w:hAnsi="Arial" w:cs="Arial"/>
          <w:spacing w:val="69"/>
        </w:rPr>
        <w:t xml:space="preserve"> </w:t>
      </w:r>
      <w:r w:rsidRPr="00FE79DD">
        <w:rPr>
          <w:rFonts w:ascii="Arial" w:hAnsi="Arial" w:cs="Arial"/>
        </w:rPr>
        <w:t>Lei</w:t>
      </w:r>
      <w:r w:rsidRPr="00FE79DD">
        <w:rPr>
          <w:rFonts w:ascii="Arial" w:hAnsi="Arial" w:cs="Arial"/>
          <w:spacing w:val="68"/>
        </w:rPr>
        <w:t xml:space="preserve"> </w:t>
      </w:r>
      <w:r w:rsidRPr="00FE79DD">
        <w:rPr>
          <w:rFonts w:ascii="Arial" w:hAnsi="Arial" w:cs="Arial"/>
        </w:rPr>
        <w:t>Complementar</w:t>
      </w:r>
      <w:r w:rsidRPr="00FE79DD">
        <w:rPr>
          <w:rFonts w:ascii="Arial" w:hAnsi="Arial" w:cs="Arial"/>
          <w:spacing w:val="70"/>
        </w:rPr>
        <w:t xml:space="preserve"> </w:t>
      </w:r>
      <w:r w:rsidRPr="00FE79DD">
        <w:rPr>
          <w:rFonts w:ascii="Arial" w:hAnsi="Arial" w:cs="Arial"/>
        </w:rPr>
        <w:t>nº</w:t>
      </w:r>
      <w:r w:rsidRPr="00FE79DD">
        <w:rPr>
          <w:rFonts w:ascii="Arial" w:hAnsi="Arial" w:cs="Arial"/>
          <w:spacing w:val="69"/>
        </w:rPr>
        <w:t xml:space="preserve"> </w:t>
      </w:r>
      <w:r w:rsidRPr="00FE79DD">
        <w:rPr>
          <w:rFonts w:ascii="Arial" w:hAnsi="Arial" w:cs="Arial"/>
        </w:rPr>
        <w:t>123,</w:t>
      </w:r>
      <w:r w:rsidRPr="00FE79DD">
        <w:rPr>
          <w:rFonts w:ascii="Arial" w:hAnsi="Arial" w:cs="Arial"/>
          <w:spacing w:val="7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right="108"/>
        <w:jc w:val="both"/>
        <w:rPr>
          <w:rFonts w:ascii="Arial" w:hAnsi="Arial" w:cs="Arial"/>
        </w:rPr>
      </w:pPr>
      <w:proofErr w:type="gramStart"/>
      <w:r w:rsidRPr="00FE79DD">
        <w:rPr>
          <w:rFonts w:ascii="Arial" w:hAnsi="Arial" w:cs="Arial"/>
        </w:rPr>
        <w:t xml:space="preserve">(  </w:t>
      </w:r>
      <w:proofErr w:type="gramEnd"/>
      <w:r w:rsidRPr="00FE79DD">
        <w:rPr>
          <w:rFonts w:ascii="Arial" w:hAnsi="Arial" w:cs="Arial"/>
        </w:rPr>
        <w:t>) EMPRESA DE PEQUENO PORTE, conforme inciso II do art. 3.º da Lei Complementar nº.</w:t>
      </w:r>
      <w:r w:rsidRPr="00FE79DD">
        <w:rPr>
          <w:rFonts w:ascii="Arial" w:hAnsi="Arial" w:cs="Arial"/>
          <w:spacing w:val="1"/>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jc w:val="both"/>
        <w:rPr>
          <w:rFonts w:ascii="Arial" w:hAnsi="Arial" w:cs="Arial"/>
        </w:rPr>
      </w:pPr>
      <w:proofErr w:type="gramStart"/>
      <w:r w:rsidRPr="00FE79DD">
        <w:rPr>
          <w:rFonts w:ascii="Arial" w:hAnsi="Arial" w:cs="Arial"/>
        </w:rPr>
        <w:t>(</w:t>
      </w:r>
      <w:r w:rsidRPr="00FE79DD">
        <w:rPr>
          <w:rFonts w:ascii="Arial" w:hAnsi="Arial" w:cs="Arial"/>
          <w:spacing w:val="42"/>
        </w:rPr>
        <w:t xml:space="preserve"> </w:t>
      </w:r>
      <w:proofErr w:type="gramEnd"/>
      <w:r w:rsidRPr="00FE79DD">
        <w:rPr>
          <w:rFonts w:ascii="Arial" w:hAnsi="Arial" w:cs="Arial"/>
        </w:rPr>
        <w:t>)</w:t>
      </w:r>
      <w:r w:rsidRPr="00FE79DD">
        <w:rPr>
          <w:rFonts w:ascii="Arial" w:hAnsi="Arial" w:cs="Arial"/>
          <w:spacing w:val="-7"/>
        </w:rPr>
        <w:t xml:space="preserve"> </w:t>
      </w:r>
      <w:r w:rsidRPr="00FE79DD">
        <w:rPr>
          <w:rFonts w:ascii="Arial" w:hAnsi="Arial" w:cs="Arial"/>
        </w:rPr>
        <w:t>MICROEMPREENDEDOR</w:t>
      </w:r>
      <w:r w:rsidRPr="00FE79DD">
        <w:rPr>
          <w:rFonts w:ascii="Arial" w:hAnsi="Arial" w:cs="Arial"/>
          <w:spacing w:val="-5"/>
        </w:rPr>
        <w:t xml:space="preserve"> </w:t>
      </w:r>
      <w:r w:rsidRPr="00FE79DD">
        <w:rPr>
          <w:rFonts w:ascii="Arial" w:hAnsi="Arial" w:cs="Arial"/>
        </w:rPr>
        <w:t>INDIVIDUAL,</w:t>
      </w:r>
      <w:r w:rsidRPr="00FE79DD">
        <w:rPr>
          <w:rFonts w:ascii="Arial" w:hAnsi="Arial" w:cs="Arial"/>
          <w:spacing w:val="-6"/>
        </w:rPr>
        <w:t xml:space="preserve"> </w:t>
      </w:r>
      <w:r w:rsidRPr="00FE79DD">
        <w:rPr>
          <w:rFonts w:ascii="Arial" w:hAnsi="Arial" w:cs="Arial"/>
        </w:rPr>
        <w:t>conforme</w:t>
      </w:r>
      <w:r w:rsidRPr="00FE79DD">
        <w:rPr>
          <w:rFonts w:ascii="Arial" w:hAnsi="Arial" w:cs="Arial"/>
          <w:spacing w:val="-4"/>
        </w:rPr>
        <w:t xml:space="preserve"> </w:t>
      </w:r>
      <w:r w:rsidRPr="00FE79DD">
        <w:rPr>
          <w:rFonts w:ascii="Arial" w:hAnsi="Arial" w:cs="Arial"/>
        </w:rPr>
        <w:t>art.</w:t>
      </w:r>
      <w:r w:rsidRPr="00FE79DD">
        <w:rPr>
          <w:rFonts w:ascii="Arial" w:hAnsi="Arial" w:cs="Arial"/>
          <w:spacing w:val="-4"/>
        </w:rPr>
        <w:t xml:space="preserve"> </w:t>
      </w:r>
      <w:r w:rsidRPr="00FE79DD">
        <w:rPr>
          <w:rFonts w:ascii="Arial" w:hAnsi="Arial" w:cs="Arial"/>
        </w:rPr>
        <w:t>1º</w:t>
      </w:r>
      <w:r w:rsidRPr="00FE79DD">
        <w:rPr>
          <w:rFonts w:ascii="Arial" w:hAnsi="Arial" w:cs="Arial"/>
          <w:spacing w:val="-6"/>
        </w:rPr>
        <w:t xml:space="preserve"> </w:t>
      </w:r>
      <w:r w:rsidRPr="00FE79DD">
        <w:rPr>
          <w:rFonts w:ascii="Arial" w:hAnsi="Arial" w:cs="Arial"/>
        </w:rPr>
        <w:t>do</w:t>
      </w:r>
      <w:r w:rsidRPr="00FE79DD">
        <w:rPr>
          <w:rFonts w:ascii="Arial" w:hAnsi="Arial" w:cs="Arial"/>
          <w:spacing w:val="-6"/>
        </w:rPr>
        <w:t xml:space="preserve"> </w:t>
      </w:r>
      <w:r w:rsidRPr="00FE79DD">
        <w:rPr>
          <w:rFonts w:ascii="Arial" w:hAnsi="Arial" w:cs="Arial"/>
        </w:rPr>
        <w:t>Decreto</w:t>
      </w:r>
      <w:r w:rsidRPr="00FE79DD">
        <w:rPr>
          <w:rFonts w:ascii="Arial" w:hAnsi="Arial" w:cs="Arial"/>
          <w:spacing w:val="-2"/>
        </w:rPr>
        <w:t xml:space="preserve"> </w:t>
      </w:r>
      <w:r w:rsidRPr="00FE79DD">
        <w:rPr>
          <w:rFonts w:ascii="Arial" w:hAnsi="Arial" w:cs="Arial"/>
        </w:rPr>
        <w:t>nº</w:t>
      </w:r>
      <w:r w:rsidRPr="00FE79DD">
        <w:rPr>
          <w:rFonts w:ascii="Arial" w:hAnsi="Arial" w:cs="Arial"/>
          <w:spacing w:val="-4"/>
        </w:rPr>
        <w:t xml:space="preserve"> </w:t>
      </w:r>
      <w:r w:rsidRPr="00FE79DD">
        <w:rPr>
          <w:rFonts w:ascii="Arial" w:hAnsi="Arial" w:cs="Arial"/>
        </w:rPr>
        <w:t>8.538/2015.</w:t>
      </w:r>
    </w:p>
    <w:p w:rsidR="00FE79DD" w:rsidRPr="00FE79DD" w:rsidRDefault="00FE79DD" w:rsidP="00FE79DD">
      <w:pPr>
        <w:pBdr>
          <w:top w:val="nil"/>
          <w:left w:val="nil"/>
          <w:bottom w:val="nil"/>
          <w:right w:val="nil"/>
          <w:between w:val="nil"/>
        </w:pBdr>
        <w:spacing w:before="120" w:after="120" w:line="288" w:lineRule="auto"/>
        <w:ind w:left="222"/>
        <w:jc w:val="both"/>
        <w:rPr>
          <w:rFonts w:cs="Arial"/>
          <w:color w:val="000000"/>
        </w:rPr>
      </w:pPr>
      <w:proofErr w:type="gramStart"/>
      <w:r w:rsidRPr="00FE79DD">
        <w:rPr>
          <w:rFonts w:cs="Arial"/>
          <w:color w:val="000000"/>
        </w:rPr>
        <w:t xml:space="preserve">(  </w:t>
      </w:r>
      <w:proofErr w:type="gramEnd"/>
      <w:r w:rsidRPr="00FE79DD">
        <w:rPr>
          <w:rFonts w:cs="Arial"/>
          <w:color w:val="000000"/>
        </w:rPr>
        <w:t>) PESSOA JURÍDICA EM CONSÓRCIO</w:t>
      </w:r>
      <w:r w:rsidRPr="00FE79DD">
        <w:rPr>
          <w:rFonts w:cs="Arial"/>
        </w:rPr>
        <w:t xml:space="preserve"> poderá participar do certame da licitação</w:t>
      </w:r>
      <w:r w:rsidRPr="00FE79DD">
        <w:rPr>
          <w:rFonts w:cs="Arial"/>
          <w:color w:val="000000"/>
        </w:rPr>
        <w:t>, observadas as seguintes normas do Art. 15 da Lei 14.133/2021.</w:t>
      </w:r>
    </w:p>
    <w:p w:rsidR="00FE79DD" w:rsidRPr="00FE79DD" w:rsidRDefault="00FE79DD" w:rsidP="00FE79DD">
      <w:pPr>
        <w:pStyle w:val="Default"/>
        <w:spacing w:before="120" w:after="120" w:line="288" w:lineRule="auto"/>
        <w:ind w:left="222"/>
        <w:jc w:val="both"/>
        <w:rPr>
          <w:sz w:val="22"/>
          <w:szCs w:val="22"/>
        </w:rPr>
      </w:pPr>
      <w:proofErr w:type="gramStart"/>
      <w:r w:rsidRPr="00FE79DD">
        <w:rPr>
          <w:rFonts w:ascii="Arial" w:hAnsi="Arial" w:cs="Arial"/>
          <w:sz w:val="22"/>
          <w:szCs w:val="22"/>
        </w:rPr>
        <w:t xml:space="preserve">(  </w:t>
      </w:r>
      <w:proofErr w:type="gramEnd"/>
      <w:r w:rsidRPr="00FE79DD">
        <w:rPr>
          <w:rFonts w:ascii="Arial" w:hAnsi="Arial" w:cs="Arial"/>
          <w:sz w:val="22"/>
          <w:szCs w:val="22"/>
        </w:rPr>
        <w:t>) PESSOA JURÍDICA EM COOPERATIVA poderá participar do certame da licitação, observadas as seguintes normas do Art. 16 da Lei 14.133/2021.</w:t>
      </w:r>
    </w:p>
    <w:p w:rsidR="00FE79DD" w:rsidRPr="00FE79DD" w:rsidRDefault="00FE79DD" w:rsidP="00FE79DD">
      <w:pPr>
        <w:pStyle w:val="Corpodetexto"/>
        <w:spacing w:before="120" w:after="120" w:line="288" w:lineRule="auto"/>
        <w:ind w:left="222" w:right="109"/>
        <w:jc w:val="both"/>
        <w:rPr>
          <w:rFonts w:ascii="Arial" w:hAnsi="Arial" w:cs="Arial"/>
        </w:rPr>
      </w:pPr>
      <w:r w:rsidRPr="00FE79DD">
        <w:rPr>
          <w:rFonts w:ascii="Arial" w:hAnsi="Arial" w:cs="Arial"/>
        </w:rPr>
        <w:t>Declara também que, no ano-calendário de realização da licitação, ainda não celebrou contratos com</w:t>
      </w:r>
      <w:r w:rsidRPr="00FE79DD">
        <w:rPr>
          <w:rFonts w:ascii="Arial" w:hAnsi="Arial" w:cs="Arial"/>
          <w:spacing w:val="1"/>
        </w:rPr>
        <w:t xml:space="preserve"> </w:t>
      </w:r>
      <w:r w:rsidRPr="00FE79DD">
        <w:rPr>
          <w:rFonts w:ascii="Arial" w:hAnsi="Arial" w:cs="Arial"/>
        </w:rPr>
        <w:t>a Administração Pública cujos valores somados extrapolem a receita bruta máxima admitida para fins</w:t>
      </w:r>
      <w:r w:rsidRPr="00FE79DD">
        <w:rPr>
          <w:rFonts w:ascii="Arial" w:hAnsi="Arial" w:cs="Arial"/>
          <w:spacing w:val="1"/>
        </w:rPr>
        <w:t xml:space="preserve"> </w:t>
      </w:r>
      <w:r w:rsidRPr="00FE79DD">
        <w:rPr>
          <w:rFonts w:ascii="Arial" w:hAnsi="Arial" w:cs="Arial"/>
        </w:rPr>
        <w:t>de enquadramento</w:t>
      </w:r>
      <w:r w:rsidRPr="00FE79DD">
        <w:rPr>
          <w:rFonts w:ascii="Arial" w:hAnsi="Arial" w:cs="Arial"/>
          <w:spacing w:val="-4"/>
        </w:rPr>
        <w:t xml:space="preserve"> </w:t>
      </w:r>
      <w:r w:rsidRPr="00FE79DD">
        <w:rPr>
          <w:rFonts w:ascii="Arial" w:hAnsi="Arial" w:cs="Arial"/>
        </w:rPr>
        <w:t>como empresa</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pequeno</w:t>
      </w:r>
      <w:r w:rsidRPr="00FE79DD">
        <w:rPr>
          <w:rFonts w:ascii="Arial" w:hAnsi="Arial" w:cs="Arial"/>
          <w:spacing w:val="-1"/>
        </w:rPr>
        <w:t xml:space="preserve"> </w:t>
      </w:r>
      <w:r w:rsidRPr="00FE79DD">
        <w:rPr>
          <w:rFonts w:ascii="Arial" w:hAnsi="Arial" w:cs="Arial"/>
        </w:rPr>
        <w:t>porte.</w:t>
      </w:r>
    </w:p>
    <w:p w:rsidR="00FE79DD" w:rsidRPr="00FE79DD" w:rsidRDefault="00FE79DD" w:rsidP="00FE79DD">
      <w:pPr>
        <w:pStyle w:val="Corpodetexto"/>
        <w:spacing w:before="120" w:after="120" w:line="288" w:lineRule="auto"/>
        <w:ind w:left="222" w:right="110"/>
        <w:jc w:val="both"/>
        <w:rPr>
          <w:rFonts w:ascii="Arial" w:hAnsi="Arial" w:cs="Arial"/>
        </w:rPr>
      </w:pPr>
      <w:r w:rsidRPr="00FE79DD">
        <w:rPr>
          <w:rFonts w:ascii="Arial" w:hAnsi="Arial" w:cs="Arial"/>
        </w:rPr>
        <w:t>Afirma ainda que quer participar da referida licitação com tratamento diferenciado, conforme previsto</w:t>
      </w:r>
      <w:r w:rsidRPr="00FE79DD">
        <w:rPr>
          <w:rFonts w:ascii="Arial" w:hAnsi="Arial" w:cs="Arial"/>
          <w:spacing w:val="1"/>
        </w:rPr>
        <w:t xml:space="preserve"> </w:t>
      </w:r>
      <w:r w:rsidRPr="00FE79DD">
        <w:rPr>
          <w:rFonts w:ascii="Arial" w:hAnsi="Arial" w:cs="Arial"/>
        </w:rPr>
        <w:t>na Lei Complementar 123/2006 e que a empresa está excluída das vedações constantes do § 4º do</w:t>
      </w:r>
      <w:r w:rsidRPr="00FE79DD">
        <w:rPr>
          <w:rFonts w:ascii="Arial" w:hAnsi="Arial" w:cs="Arial"/>
          <w:spacing w:val="1"/>
        </w:rPr>
        <w:t xml:space="preserve"> </w:t>
      </w:r>
      <w:r w:rsidRPr="00FE79DD">
        <w:rPr>
          <w:rFonts w:ascii="Arial" w:hAnsi="Arial" w:cs="Arial"/>
        </w:rPr>
        <w:t>art.</w:t>
      </w:r>
      <w:r w:rsidRPr="00FE79DD">
        <w:rPr>
          <w:rFonts w:ascii="Arial" w:hAnsi="Arial" w:cs="Arial"/>
          <w:spacing w:val="-2"/>
        </w:rPr>
        <w:t xml:space="preserve"> </w:t>
      </w:r>
      <w:r w:rsidRPr="00FE79DD">
        <w:rPr>
          <w:rFonts w:ascii="Arial" w:hAnsi="Arial" w:cs="Arial"/>
        </w:rPr>
        <w:t>3.º</w:t>
      </w:r>
      <w:r w:rsidRPr="00FE79DD">
        <w:rPr>
          <w:rFonts w:ascii="Arial" w:hAnsi="Arial" w:cs="Arial"/>
          <w:spacing w:val="-1"/>
        </w:rPr>
        <w:t xml:space="preserve"> </w:t>
      </w:r>
      <w:r w:rsidRPr="00FE79DD">
        <w:rPr>
          <w:rFonts w:ascii="Arial" w:hAnsi="Arial" w:cs="Arial"/>
        </w:rPr>
        <w:t>da</w:t>
      </w:r>
      <w:r w:rsidRPr="00FE79DD">
        <w:rPr>
          <w:rFonts w:ascii="Arial" w:hAnsi="Arial" w:cs="Arial"/>
          <w:spacing w:val="1"/>
        </w:rPr>
        <w:t xml:space="preserve"> </w:t>
      </w:r>
      <w:r w:rsidRPr="00FE79DD">
        <w:rPr>
          <w:rFonts w:ascii="Arial" w:hAnsi="Arial" w:cs="Arial"/>
        </w:rPr>
        <w:t>Lei</w:t>
      </w:r>
      <w:r w:rsidRPr="00FE79DD">
        <w:rPr>
          <w:rFonts w:ascii="Arial" w:hAnsi="Arial" w:cs="Arial"/>
          <w:spacing w:val="-2"/>
        </w:rPr>
        <w:t xml:space="preserve"> </w:t>
      </w:r>
      <w:r w:rsidRPr="00FE79DD">
        <w:rPr>
          <w:rFonts w:ascii="Arial" w:hAnsi="Arial" w:cs="Arial"/>
        </w:rPr>
        <w:t>Complementar</w:t>
      </w:r>
      <w:r w:rsidRPr="00FE79DD">
        <w:rPr>
          <w:rFonts w:ascii="Arial" w:hAnsi="Arial" w:cs="Arial"/>
          <w:spacing w:val="1"/>
        </w:rPr>
        <w:t xml:space="preserve"> </w:t>
      </w:r>
      <w:r w:rsidRPr="00FE79DD">
        <w:rPr>
          <w:rFonts w:ascii="Arial" w:hAnsi="Arial" w:cs="Arial"/>
        </w:rPr>
        <w:t>nº</w:t>
      </w:r>
      <w:r w:rsidRPr="00FE79DD">
        <w:rPr>
          <w:rFonts w:ascii="Arial" w:hAnsi="Arial" w:cs="Arial"/>
          <w:spacing w:val="-2"/>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2"/>
        </w:rPr>
        <w:t xml:space="preserve"> </w:t>
      </w:r>
      <w:r w:rsidRPr="00FE79DD">
        <w:rPr>
          <w:rFonts w:ascii="Arial" w:hAnsi="Arial" w:cs="Arial"/>
        </w:rPr>
        <w:t>14</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dezembro de</w:t>
      </w:r>
      <w:r w:rsidRPr="00FE79DD">
        <w:rPr>
          <w:rFonts w:ascii="Arial" w:hAnsi="Arial" w:cs="Arial"/>
          <w:spacing w:val="-2"/>
        </w:rPr>
        <w:t xml:space="preserve"> </w:t>
      </w:r>
      <w:r w:rsidRPr="00FE79DD">
        <w:rPr>
          <w:rFonts w:ascii="Arial" w:hAnsi="Arial" w:cs="Arial"/>
        </w:rPr>
        <w:t>2006.</w:t>
      </w:r>
    </w:p>
    <w:p w:rsidR="00FE79DD" w:rsidRPr="00FE79DD" w:rsidRDefault="00FE79DD" w:rsidP="00FE79DD">
      <w:pPr>
        <w:pStyle w:val="Corpodetexto"/>
        <w:tabs>
          <w:tab w:val="left" w:pos="2725"/>
          <w:tab w:val="left" w:pos="4057"/>
        </w:tabs>
        <w:spacing w:before="120" w:after="120" w:line="288" w:lineRule="auto"/>
        <w:ind w:left="4820"/>
        <w:jc w:val="center"/>
        <w:rPr>
          <w:rFonts w:ascii="Arial" w:hAnsi="Arial" w:cs="Arial"/>
        </w:rPr>
      </w:pPr>
      <w:proofErr w:type="gramStart"/>
      <w:r w:rsidRPr="00FE79DD">
        <w:rPr>
          <w:rFonts w:ascii="Arial" w:hAnsi="Arial" w:cs="Arial"/>
        </w:rPr>
        <w:t>XXXXXXXXX</w:t>
      </w:r>
      <w:r w:rsidRPr="00FE79DD">
        <w:rPr>
          <w:rFonts w:ascii="Arial" w:hAnsi="Arial" w:cs="Arial"/>
          <w:spacing w:val="-8"/>
        </w:rPr>
        <w:t xml:space="preserve"> </w:t>
      </w:r>
      <w:r w:rsidRPr="00FE79DD">
        <w:rPr>
          <w:rFonts w:ascii="Arial" w:hAnsi="Arial" w:cs="Arial"/>
        </w:rPr>
        <w:t>,</w:t>
      </w:r>
      <w:proofErr w:type="gramEnd"/>
      <w:r w:rsidRPr="00FE79DD">
        <w:rPr>
          <w:rFonts w:ascii="Arial" w:hAnsi="Arial" w:cs="Arial"/>
        </w:rPr>
        <w:t xml:space="preserve"> DE 202</w:t>
      </w:r>
      <w:r w:rsidR="00C568F5">
        <w:rPr>
          <w:rFonts w:ascii="Arial" w:hAnsi="Arial" w:cs="Arial"/>
        </w:rPr>
        <w:t>6</w:t>
      </w:r>
    </w:p>
    <w:p w:rsidR="00FE79DD" w:rsidRPr="00FE79DD" w:rsidRDefault="00FE79DD" w:rsidP="00FE79DD">
      <w:pPr>
        <w:spacing w:before="120" w:after="120" w:line="288" w:lineRule="auto"/>
        <w:jc w:val="center"/>
        <w:rPr>
          <w:rFonts w:cs="Arial"/>
          <w:lang w:val="pt-PT" w:eastAsia="en-US"/>
        </w:rPr>
      </w:pPr>
      <w:r w:rsidRPr="00FE79DD">
        <w:rPr>
          <w:rFonts w:cs="Arial"/>
          <w:lang w:val="pt-PT" w:eastAsia="en-US"/>
        </w:rPr>
        <w:t>___________________________________</w:t>
      </w:r>
    </w:p>
    <w:p w:rsidR="00FE79DD" w:rsidRPr="00FE79DD" w:rsidRDefault="00FE79DD" w:rsidP="00FE79DD">
      <w:pPr>
        <w:keepNext/>
        <w:keepLines/>
        <w:tabs>
          <w:tab w:val="left" w:pos="567"/>
        </w:tabs>
        <w:spacing w:before="120" w:after="120" w:line="288" w:lineRule="auto"/>
        <w:ind w:left="357" w:hanging="360"/>
        <w:jc w:val="center"/>
        <w:rPr>
          <w:rFonts w:cs="Arial"/>
        </w:rPr>
      </w:pPr>
      <w:r w:rsidRPr="00FE79DD">
        <w:rPr>
          <w:rFonts w:cs="Arial"/>
          <w:lang w:val="pt-PT" w:eastAsia="en-US"/>
        </w:rPr>
        <w:t>A</w:t>
      </w:r>
      <w:proofErr w:type="spellStart"/>
      <w:r w:rsidRPr="00FE79DD">
        <w:rPr>
          <w:rFonts w:cs="Arial"/>
        </w:rPr>
        <w:t>ssinatura</w:t>
      </w:r>
      <w:proofErr w:type="spellEnd"/>
      <w:r w:rsidRPr="00FE79DD">
        <w:rPr>
          <w:rFonts w:cs="Arial"/>
          <w:spacing w:val="-11"/>
        </w:rPr>
        <w:t xml:space="preserve"> </w:t>
      </w:r>
      <w:r w:rsidRPr="00FE79DD">
        <w:rPr>
          <w:rFonts w:cs="Arial"/>
        </w:rPr>
        <w:t>do</w:t>
      </w:r>
      <w:r w:rsidRPr="00FE79DD">
        <w:rPr>
          <w:rFonts w:cs="Arial"/>
          <w:spacing w:val="-6"/>
        </w:rPr>
        <w:t xml:space="preserve"> </w:t>
      </w:r>
      <w:r w:rsidRPr="00FE79DD">
        <w:rPr>
          <w:rFonts w:cs="Arial"/>
        </w:rPr>
        <w:t>Responsável</w:t>
      </w:r>
      <w:r w:rsidRPr="00FE79DD">
        <w:rPr>
          <w:rFonts w:cs="Arial"/>
          <w:spacing w:val="-7"/>
        </w:rPr>
        <w:t xml:space="preserve"> </w:t>
      </w:r>
      <w:r w:rsidRPr="00FE79DD">
        <w:rPr>
          <w:rFonts w:cs="Arial"/>
        </w:rPr>
        <w:t>pela</w:t>
      </w:r>
      <w:r w:rsidRPr="00FE79DD">
        <w:rPr>
          <w:rFonts w:cs="Arial"/>
          <w:spacing w:val="-7"/>
        </w:rPr>
        <w:t xml:space="preserve"> </w:t>
      </w:r>
      <w:r w:rsidRPr="00FE79DD">
        <w:rPr>
          <w:rFonts w:cs="Arial"/>
        </w:rPr>
        <w:t>Empresa</w:t>
      </w:r>
    </w:p>
    <w:p w:rsidR="00FE79DD" w:rsidRPr="00461A5E" w:rsidRDefault="00FE79DD" w:rsidP="00FE79DD">
      <w:pPr>
        <w:keepNext/>
        <w:keepLines/>
        <w:tabs>
          <w:tab w:val="left" w:pos="567"/>
        </w:tabs>
        <w:spacing w:before="120" w:after="120" w:line="288" w:lineRule="auto"/>
        <w:ind w:left="357" w:hanging="360"/>
        <w:jc w:val="center"/>
        <w:rPr>
          <w:rFonts w:cs="Arial"/>
        </w:rPr>
      </w:pPr>
      <w:r w:rsidRPr="00FE79DD">
        <w:rPr>
          <w:rFonts w:cs="Arial"/>
        </w:rPr>
        <w:t>(Nome</w:t>
      </w:r>
      <w:r w:rsidRPr="00FE79DD">
        <w:rPr>
          <w:rFonts w:cs="Arial"/>
          <w:spacing w:val="-7"/>
        </w:rPr>
        <w:t xml:space="preserve"> </w:t>
      </w:r>
      <w:r w:rsidRPr="00FE79DD">
        <w:rPr>
          <w:rFonts w:cs="Arial"/>
        </w:rPr>
        <w:t>Legível/Cargo/Carimbo</w:t>
      </w:r>
      <w:r w:rsidRPr="00FE79DD">
        <w:rPr>
          <w:rFonts w:cs="Arial"/>
          <w:spacing w:val="-4"/>
        </w:rPr>
        <w:t xml:space="preserve"> </w:t>
      </w:r>
      <w:r w:rsidRPr="00FE79DD">
        <w:rPr>
          <w:rFonts w:cs="Arial"/>
        </w:rPr>
        <w:t>do</w:t>
      </w:r>
      <w:r w:rsidRPr="00FE79DD">
        <w:rPr>
          <w:rFonts w:cs="Arial"/>
          <w:spacing w:val="-6"/>
        </w:rPr>
        <w:t xml:space="preserve"> </w:t>
      </w:r>
      <w:r w:rsidRPr="00FE79DD">
        <w:rPr>
          <w:rFonts w:cs="Arial"/>
        </w:rPr>
        <w:t>CNPJ)</w:t>
      </w:r>
    </w:p>
    <w:p w:rsidR="00FE79DD" w:rsidRDefault="00FE79DD" w:rsidP="00FE79DD">
      <w:pPr>
        <w:spacing w:before="120" w:after="120" w:line="288" w:lineRule="auto"/>
        <w:jc w:val="center"/>
      </w:pPr>
    </w:p>
    <w:p w:rsidR="00FC6D5F" w:rsidRDefault="00FC6D5F" w:rsidP="00FE79DD">
      <w:pPr>
        <w:spacing w:before="120" w:after="120" w:line="288" w:lineRule="auto"/>
        <w:jc w:val="center"/>
        <w:rPr>
          <w:rFonts w:cs="Arial"/>
          <w:b/>
        </w:rPr>
      </w:pPr>
    </w:p>
    <w:p w:rsidR="00FE79DD" w:rsidRPr="00FE79DD" w:rsidRDefault="00FE79DD" w:rsidP="00FE79DD">
      <w:pPr>
        <w:spacing w:before="120" w:after="120" w:line="288" w:lineRule="auto"/>
        <w:jc w:val="center"/>
        <w:rPr>
          <w:rFonts w:cs="Arial"/>
          <w:b/>
        </w:rPr>
      </w:pPr>
      <w:r w:rsidRPr="00FE79DD">
        <w:rPr>
          <w:rFonts w:cs="Arial"/>
          <w:b/>
        </w:rPr>
        <w:t>DECLARAÇÃO</w:t>
      </w:r>
      <w:r w:rsidRPr="00FE79DD">
        <w:rPr>
          <w:rFonts w:cs="Arial"/>
          <w:b/>
          <w:spacing w:val="18"/>
        </w:rPr>
        <w:t xml:space="preserve"> </w:t>
      </w:r>
      <w:r w:rsidRPr="00FE79DD">
        <w:rPr>
          <w:rFonts w:cs="Arial"/>
          <w:b/>
        </w:rPr>
        <w:t>DE</w:t>
      </w:r>
      <w:r w:rsidRPr="00FE79DD">
        <w:rPr>
          <w:rFonts w:cs="Arial"/>
          <w:b/>
          <w:spacing w:val="14"/>
        </w:rPr>
        <w:t xml:space="preserve"> </w:t>
      </w:r>
      <w:r w:rsidRPr="00FE79DD">
        <w:rPr>
          <w:rFonts w:cs="Arial"/>
          <w:b/>
          <w:spacing w:val="-2"/>
        </w:rPr>
        <w:t>CIÊNCIA</w:t>
      </w:r>
    </w:p>
    <w:p w:rsidR="00FE79DD" w:rsidRPr="00206560" w:rsidRDefault="00FE79DD" w:rsidP="00FE79DD">
      <w:pPr>
        <w:pStyle w:val="Corpodetexto"/>
        <w:spacing w:before="120" w:after="120" w:line="288" w:lineRule="auto"/>
        <w:rPr>
          <w:rFonts w:ascii="Arial" w:hAnsi="Arial" w:cs="Arial"/>
          <w:b/>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proofErr w:type="gramStart"/>
      <w:r w:rsidRPr="00FE79DD">
        <w:rPr>
          <w:rFonts w:cs="Arial"/>
          <w:b/>
          <w:spacing w:val="-9"/>
          <w:highlight w:val="yellow"/>
        </w:rPr>
        <w:t xml:space="preserve">  </w:t>
      </w:r>
      <w:proofErr w:type="spellStart"/>
      <w:proofErr w:type="gramEnd"/>
      <w:r w:rsidRPr="00FE79DD">
        <w:rPr>
          <w:rFonts w:cs="Arial"/>
          <w:b/>
          <w:highlight w:val="yellow"/>
        </w:rPr>
        <w:t>xxx</w:t>
      </w:r>
      <w:proofErr w:type="spellEnd"/>
    </w:p>
    <w:p w:rsidR="00FE79DD" w:rsidRPr="00206560" w:rsidRDefault="00FE79DD" w:rsidP="00FE79DD">
      <w:pPr>
        <w:pStyle w:val="Corpodetexto"/>
        <w:spacing w:before="120" w:after="120" w:line="288" w:lineRule="auto"/>
        <w:rPr>
          <w:rFonts w:ascii="Arial" w:hAnsi="Arial" w:cs="Arial"/>
          <w:b/>
        </w:rPr>
      </w:pPr>
    </w:p>
    <w:p w:rsidR="00FE79DD" w:rsidRPr="00206560" w:rsidRDefault="00FE79DD" w:rsidP="00FE79DD">
      <w:pPr>
        <w:pStyle w:val="Corpodetexto"/>
        <w:tabs>
          <w:tab w:val="left" w:pos="2777"/>
          <w:tab w:val="left" w:pos="8302"/>
        </w:tabs>
        <w:spacing w:before="120" w:after="120" w:line="288" w:lineRule="auto"/>
        <w:ind w:left="396" w:right="106"/>
        <w:jc w:val="both"/>
        <w:rPr>
          <w:rFonts w:ascii="Arial" w:hAnsi="Arial" w:cs="Arial"/>
        </w:rPr>
      </w:pPr>
      <w:r w:rsidRPr="00FE79DD">
        <w:rPr>
          <w:rFonts w:ascii="Arial" w:hAnsi="Arial" w:cs="Arial"/>
        </w:rPr>
        <w:t>(NOME</w:t>
      </w:r>
      <w:r w:rsidRPr="00FE79DD">
        <w:rPr>
          <w:rFonts w:ascii="Arial" w:hAnsi="Arial" w:cs="Arial"/>
          <w:spacing w:val="80"/>
        </w:rPr>
        <w:t xml:space="preserve"> </w:t>
      </w:r>
      <w:r w:rsidRPr="00FE79DD">
        <w:rPr>
          <w:rFonts w:ascii="Arial" w:hAnsi="Arial" w:cs="Arial"/>
        </w:rPr>
        <w:t>DA</w:t>
      </w:r>
      <w:r w:rsidRPr="00FE79DD">
        <w:rPr>
          <w:rFonts w:ascii="Arial" w:hAnsi="Arial" w:cs="Arial"/>
          <w:spacing w:val="80"/>
        </w:rPr>
        <w:t xml:space="preserve"> </w:t>
      </w:r>
      <w:r w:rsidRPr="00FE79DD">
        <w:rPr>
          <w:rFonts w:ascii="Arial" w:hAnsi="Arial" w:cs="Arial"/>
        </w:rPr>
        <w:t>EMPRESA),</w:t>
      </w:r>
      <w:r w:rsidRPr="00FE79DD">
        <w:rPr>
          <w:rFonts w:ascii="Arial" w:hAnsi="Arial" w:cs="Arial"/>
          <w:spacing w:val="80"/>
        </w:rPr>
        <w:t xml:space="preserve"> </w:t>
      </w:r>
      <w:r>
        <w:rPr>
          <w:rFonts w:ascii="Arial" w:hAnsi="Arial" w:cs="Arial"/>
        </w:rPr>
        <w:t>CNPJ n° xxxxxxx</w:t>
      </w:r>
      <w:r w:rsidRPr="00FE79DD">
        <w:rPr>
          <w:rFonts w:ascii="Arial" w:hAnsi="Arial" w:cs="Arial"/>
        </w:rPr>
        <w:t>,</w:t>
      </w:r>
      <w:r w:rsidRPr="00FE79DD">
        <w:rPr>
          <w:rFonts w:ascii="Arial" w:hAnsi="Arial" w:cs="Arial"/>
          <w:spacing w:val="80"/>
        </w:rPr>
        <w:t xml:space="preserve"> </w:t>
      </w:r>
      <w:r w:rsidRPr="00FE79DD">
        <w:rPr>
          <w:rFonts w:ascii="Arial" w:hAnsi="Arial" w:cs="Arial"/>
        </w:rPr>
        <w:t>sediada</w:t>
      </w:r>
      <w:r w:rsidRPr="00206560">
        <w:rPr>
          <w:rFonts w:ascii="Arial" w:hAnsi="Arial" w:cs="Arial"/>
          <w:spacing w:val="99"/>
        </w:rPr>
        <w:t xml:space="preserve"> </w:t>
      </w:r>
      <w:r w:rsidRPr="00206560">
        <w:rPr>
          <w:rFonts w:ascii="Arial" w:hAnsi="Arial" w:cs="Arial"/>
          <w:u w:val="single"/>
        </w:rPr>
        <w:tab/>
      </w:r>
      <w:proofErr w:type="gramStart"/>
      <w:r w:rsidRPr="00206560">
        <w:rPr>
          <w:rFonts w:ascii="Arial" w:hAnsi="Arial" w:cs="Arial"/>
          <w:spacing w:val="-2"/>
        </w:rPr>
        <w:t>(</w:t>
      </w:r>
      <w:proofErr w:type="gramEnd"/>
      <w:r w:rsidRPr="00206560">
        <w:rPr>
          <w:rFonts w:ascii="Arial" w:hAnsi="Arial" w:cs="Arial"/>
          <w:spacing w:val="-2"/>
        </w:rPr>
        <w:t>endereço completo)</w:t>
      </w:r>
      <w:r w:rsidRPr="00206560">
        <w:rPr>
          <w:rFonts w:ascii="Arial" w:hAnsi="Arial" w:cs="Arial"/>
          <w:u w:val="single"/>
        </w:rPr>
        <w:tab/>
      </w:r>
      <w:r w:rsidRPr="00206560">
        <w:rPr>
          <w:rFonts w:ascii="Arial" w:hAnsi="Arial" w:cs="Arial"/>
        </w:rPr>
        <w:t>,</w:t>
      </w:r>
      <w:r w:rsidRPr="00206560">
        <w:rPr>
          <w:rFonts w:ascii="Arial" w:hAnsi="Arial" w:cs="Arial"/>
          <w:spacing w:val="80"/>
          <w:w w:val="150"/>
        </w:rPr>
        <w:t xml:space="preserve"> </w:t>
      </w:r>
      <w:r w:rsidRPr="00206560">
        <w:rPr>
          <w:rFonts w:ascii="Arial" w:hAnsi="Arial" w:cs="Arial"/>
        </w:rPr>
        <w:t>por</w:t>
      </w:r>
      <w:r w:rsidRPr="00206560">
        <w:rPr>
          <w:rFonts w:ascii="Arial" w:hAnsi="Arial" w:cs="Arial"/>
          <w:spacing w:val="40"/>
        </w:rPr>
        <w:t xml:space="preserve"> </w:t>
      </w:r>
      <w:r w:rsidRPr="00206560">
        <w:rPr>
          <w:rFonts w:ascii="Arial" w:hAnsi="Arial" w:cs="Arial"/>
        </w:rPr>
        <w:t>intermédio</w:t>
      </w:r>
      <w:r w:rsidRPr="00206560">
        <w:rPr>
          <w:rFonts w:ascii="Arial" w:hAnsi="Arial" w:cs="Arial"/>
          <w:spacing w:val="40"/>
        </w:rPr>
        <w:t xml:space="preserve"> </w:t>
      </w:r>
      <w:r w:rsidRPr="00206560">
        <w:rPr>
          <w:rFonts w:ascii="Arial" w:hAnsi="Arial" w:cs="Arial"/>
        </w:rPr>
        <w:t>do</w:t>
      </w:r>
      <w:r w:rsidRPr="00206560">
        <w:rPr>
          <w:rFonts w:ascii="Arial" w:hAnsi="Arial" w:cs="Arial"/>
          <w:spacing w:val="40"/>
        </w:rPr>
        <w:t xml:space="preserve"> </w:t>
      </w:r>
      <w:r w:rsidRPr="00206560">
        <w:rPr>
          <w:rFonts w:ascii="Arial" w:hAnsi="Arial" w:cs="Arial"/>
        </w:rPr>
        <w:t>seu</w:t>
      </w:r>
      <w:r w:rsidRPr="00206560">
        <w:rPr>
          <w:rFonts w:ascii="Arial" w:hAnsi="Arial" w:cs="Arial"/>
          <w:spacing w:val="40"/>
        </w:rPr>
        <w:t xml:space="preserve"> </w:t>
      </w:r>
      <w:r w:rsidRPr="00206560">
        <w:rPr>
          <w:rFonts w:ascii="Arial" w:hAnsi="Arial" w:cs="Arial"/>
        </w:rPr>
        <w:t>representante</w:t>
      </w:r>
      <w:r w:rsidRPr="00206560">
        <w:rPr>
          <w:rFonts w:ascii="Arial" w:hAnsi="Arial" w:cs="Arial"/>
          <w:spacing w:val="40"/>
        </w:rPr>
        <w:t xml:space="preserve"> </w:t>
      </w:r>
      <w:r w:rsidRPr="00206560">
        <w:rPr>
          <w:rFonts w:ascii="Arial" w:hAnsi="Arial" w:cs="Arial"/>
        </w:rPr>
        <w:t>legal</w:t>
      </w:r>
      <w:r w:rsidRPr="00206560">
        <w:rPr>
          <w:rFonts w:ascii="Arial" w:hAnsi="Arial" w:cs="Arial"/>
          <w:spacing w:val="40"/>
        </w:rPr>
        <w:t xml:space="preserve"> </w:t>
      </w:r>
      <w:r w:rsidRPr="00206560">
        <w:rPr>
          <w:rFonts w:ascii="Arial" w:hAnsi="Arial" w:cs="Arial"/>
        </w:rPr>
        <w:t>o(a)</w:t>
      </w:r>
      <w:r w:rsidRPr="00206560">
        <w:rPr>
          <w:rFonts w:ascii="Arial" w:hAnsi="Arial" w:cs="Arial"/>
          <w:spacing w:val="40"/>
        </w:rPr>
        <w:t xml:space="preserve"> </w:t>
      </w:r>
      <w:r w:rsidRPr="00206560">
        <w:rPr>
          <w:rFonts w:ascii="Arial" w:hAnsi="Arial" w:cs="Arial"/>
        </w:rPr>
        <w:t>Sr.(a)</w:t>
      </w:r>
      <w:r w:rsidRPr="00206560">
        <w:rPr>
          <w:rFonts w:ascii="Arial" w:hAnsi="Arial" w:cs="Arial"/>
          <w:spacing w:val="81"/>
        </w:rPr>
        <w:t xml:space="preserve"> </w:t>
      </w:r>
      <w:r w:rsidRPr="00206560">
        <w:rPr>
          <w:rFonts w:ascii="Arial" w:hAnsi="Arial" w:cs="Arial"/>
          <w:spacing w:val="81"/>
          <w:w w:val="150"/>
          <w:u w:val="single"/>
        </w:rPr>
        <w:t xml:space="preserve">  </w:t>
      </w:r>
      <w:r w:rsidRPr="00206560">
        <w:rPr>
          <w:rFonts w:ascii="Arial" w:hAnsi="Arial" w:cs="Arial"/>
        </w:rPr>
        <w:t>, portador(a)</w:t>
      </w:r>
      <w:r w:rsidRPr="00206560">
        <w:rPr>
          <w:rFonts w:ascii="Arial" w:hAnsi="Arial" w:cs="Arial"/>
          <w:spacing w:val="17"/>
        </w:rPr>
        <w:t xml:space="preserve"> </w:t>
      </w:r>
      <w:r w:rsidRPr="00206560">
        <w:rPr>
          <w:rFonts w:ascii="Arial" w:hAnsi="Arial" w:cs="Arial"/>
        </w:rPr>
        <w:t>da</w:t>
      </w:r>
      <w:r w:rsidRPr="00206560">
        <w:rPr>
          <w:rFonts w:ascii="Arial" w:hAnsi="Arial" w:cs="Arial"/>
          <w:spacing w:val="16"/>
        </w:rPr>
        <w:t xml:space="preserve"> </w:t>
      </w:r>
      <w:r w:rsidRPr="00206560">
        <w:rPr>
          <w:rFonts w:ascii="Arial" w:hAnsi="Arial" w:cs="Arial"/>
        </w:rPr>
        <w:t>Carteira</w:t>
      </w:r>
      <w:r w:rsidRPr="00206560">
        <w:rPr>
          <w:rFonts w:ascii="Arial" w:hAnsi="Arial" w:cs="Arial"/>
          <w:spacing w:val="21"/>
        </w:rPr>
        <w:t xml:space="preserve"> </w:t>
      </w:r>
      <w:r w:rsidRPr="00206560">
        <w:rPr>
          <w:rFonts w:ascii="Arial" w:hAnsi="Arial" w:cs="Arial"/>
        </w:rPr>
        <w:t>de</w:t>
      </w:r>
      <w:r w:rsidRPr="00206560">
        <w:rPr>
          <w:rFonts w:ascii="Arial" w:hAnsi="Arial" w:cs="Arial"/>
          <w:spacing w:val="21"/>
        </w:rPr>
        <w:t xml:space="preserve"> </w:t>
      </w:r>
      <w:r w:rsidRPr="00206560">
        <w:rPr>
          <w:rFonts w:ascii="Arial" w:hAnsi="Arial" w:cs="Arial"/>
        </w:rPr>
        <w:t>Identidade</w:t>
      </w:r>
      <w:r w:rsidRPr="00206560">
        <w:rPr>
          <w:rFonts w:ascii="Arial" w:hAnsi="Arial" w:cs="Arial"/>
          <w:spacing w:val="21"/>
        </w:rPr>
        <w:t xml:space="preserve"> </w:t>
      </w:r>
      <w:r w:rsidRPr="00206560">
        <w:rPr>
          <w:rFonts w:ascii="Arial" w:hAnsi="Arial" w:cs="Arial"/>
        </w:rPr>
        <w:t>n.º</w:t>
      </w:r>
      <w:r w:rsidRPr="00206560">
        <w:rPr>
          <w:rFonts w:ascii="Arial" w:hAnsi="Arial" w:cs="Arial"/>
          <w:spacing w:val="80"/>
          <w:w w:val="150"/>
          <w:u w:val="single"/>
        </w:rPr>
        <w:t xml:space="preserve">    </w:t>
      </w:r>
      <w:r w:rsidRPr="00206560">
        <w:rPr>
          <w:rFonts w:ascii="Arial" w:hAnsi="Arial" w:cs="Arial"/>
        </w:rPr>
        <w:t>e</w:t>
      </w:r>
      <w:r w:rsidRPr="00206560">
        <w:rPr>
          <w:rFonts w:ascii="Arial" w:hAnsi="Arial" w:cs="Arial"/>
          <w:spacing w:val="16"/>
        </w:rPr>
        <w:t xml:space="preserve"> </w:t>
      </w:r>
      <w:r w:rsidRPr="00206560">
        <w:rPr>
          <w:rFonts w:ascii="Arial" w:hAnsi="Arial" w:cs="Arial"/>
        </w:rPr>
        <w:t>do</w:t>
      </w:r>
      <w:r w:rsidRPr="00206560">
        <w:rPr>
          <w:rFonts w:ascii="Arial" w:hAnsi="Arial" w:cs="Arial"/>
          <w:spacing w:val="29"/>
        </w:rPr>
        <w:t xml:space="preserve"> </w:t>
      </w:r>
      <w:r w:rsidRPr="00206560">
        <w:rPr>
          <w:rFonts w:ascii="Arial" w:hAnsi="Arial" w:cs="Arial"/>
        </w:rPr>
        <w:t>CPF</w:t>
      </w:r>
      <w:r w:rsidRPr="00206560">
        <w:rPr>
          <w:rFonts w:ascii="Arial" w:hAnsi="Arial" w:cs="Arial"/>
          <w:spacing w:val="15"/>
        </w:rPr>
        <w:t xml:space="preserve"> </w:t>
      </w:r>
      <w:r w:rsidRPr="00206560">
        <w:rPr>
          <w:rFonts w:ascii="Arial" w:hAnsi="Arial" w:cs="Arial"/>
        </w:rPr>
        <w:t>n.º</w:t>
      </w:r>
      <w:r w:rsidRPr="00206560">
        <w:rPr>
          <w:rFonts w:ascii="Arial" w:hAnsi="Arial" w:cs="Arial"/>
          <w:spacing w:val="14"/>
        </w:rPr>
        <w:t xml:space="preserve"> </w:t>
      </w:r>
      <w:r w:rsidRPr="00206560">
        <w:rPr>
          <w:rFonts w:ascii="Arial" w:hAnsi="Arial" w:cs="Arial"/>
          <w:spacing w:val="77"/>
          <w:w w:val="150"/>
          <w:u w:val="single"/>
        </w:rPr>
        <w:t xml:space="preserve">   </w:t>
      </w:r>
      <w:r w:rsidRPr="00206560">
        <w:rPr>
          <w:rFonts w:ascii="Arial" w:hAnsi="Arial" w:cs="Arial"/>
        </w:rPr>
        <w:t>,</w:t>
      </w:r>
      <w:r w:rsidRPr="00206560">
        <w:rPr>
          <w:rFonts w:ascii="Arial" w:hAnsi="Arial" w:cs="Arial"/>
          <w:spacing w:val="77"/>
          <w:w w:val="150"/>
        </w:rPr>
        <w:t xml:space="preserve"> </w:t>
      </w:r>
      <w:r w:rsidRPr="00206560">
        <w:rPr>
          <w:rFonts w:ascii="Arial" w:hAnsi="Arial" w:cs="Arial"/>
        </w:rPr>
        <w:t>firmado</w:t>
      </w:r>
      <w:r w:rsidRPr="00206560">
        <w:rPr>
          <w:rFonts w:ascii="Arial" w:hAnsi="Arial" w:cs="Arial"/>
          <w:spacing w:val="24"/>
        </w:rPr>
        <w:t xml:space="preserve"> </w:t>
      </w:r>
      <w:r w:rsidRPr="00206560">
        <w:rPr>
          <w:rFonts w:ascii="Arial" w:hAnsi="Arial" w:cs="Arial"/>
        </w:rPr>
        <w:t>abaixo,</w:t>
      </w:r>
      <w:r w:rsidRPr="00206560">
        <w:rPr>
          <w:rFonts w:ascii="Arial" w:hAnsi="Arial" w:cs="Arial"/>
          <w:spacing w:val="22"/>
        </w:rPr>
        <w:t xml:space="preserve"> </w:t>
      </w:r>
      <w:r w:rsidRPr="00206560">
        <w:rPr>
          <w:rFonts w:ascii="Arial" w:hAnsi="Arial" w:cs="Arial"/>
        </w:rPr>
        <w:t>declara</w:t>
      </w:r>
      <w:r w:rsidRPr="00206560">
        <w:rPr>
          <w:rFonts w:ascii="Arial" w:hAnsi="Arial" w:cs="Arial"/>
          <w:spacing w:val="21"/>
        </w:rPr>
        <w:t xml:space="preserve"> </w:t>
      </w:r>
      <w:r w:rsidRPr="00206560">
        <w:rPr>
          <w:rFonts w:ascii="Arial" w:hAnsi="Arial" w:cs="Arial"/>
        </w:rPr>
        <w:t>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w:t>
      </w:r>
      <w:r w:rsidRPr="00206560">
        <w:rPr>
          <w:rFonts w:ascii="Arial" w:hAnsi="Arial" w:cs="Arial"/>
          <w:spacing w:val="17"/>
        </w:rPr>
        <w:t xml:space="preserve"> </w:t>
      </w:r>
      <w:r w:rsidRPr="00206560">
        <w:rPr>
          <w:rFonts w:ascii="Arial" w:hAnsi="Arial" w:cs="Arial"/>
        </w:rPr>
        <w:t>edital,</w:t>
      </w:r>
      <w:r w:rsidRPr="00206560">
        <w:rPr>
          <w:rFonts w:ascii="Arial" w:hAnsi="Arial" w:cs="Arial"/>
          <w:spacing w:val="14"/>
        </w:rPr>
        <w:t xml:space="preserve"> </w:t>
      </w:r>
      <w:r w:rsidRPr="00206560">
        <w:rPr>
          <w:rFonts w:ascii="Arial" w:hAnsi="Arial" w:cs="Arial"/>
        </w:rPr>
        <w:t>referentes a</w:t>
      </w:r>
      <w:r w:rsidRPr="00206560">
        <w:rPr>
          <w:rFonts w:ascii="Arial" w:hAnsi="Arial" w:cs="Arial"/>
          <w:spacing w:val="80"/>
        </w:rPr>
        <w:t xml:space="preserve"> </w:t>
      </w:r>
      <w:r w:rsidRPr="00206560">
        <w:rPr>
          <w:rFonts w:ascii="Arial" w:hAnsi="Arial" w:cs="Arial"/>
        </w:rPr>
        <w:t>Concorrência</w:t>
      </w:r>
      <w:r w:rsidRPr="00206560">
        <w:rPr>
          <w:rFonts w:ascii="Arial" w:hAnsi="Arial" w:cs="Arial"/>
          <w:spacing w:val="14"/>
        </w:rPr>
        <w:t xml:space="preserve"> </w:t>
      </w:r>
      <w:r>
        <w:rPr>
          <w:rFonts w:ascii="Arial" w:hAnsi="Arial" w:cs="Arial"/>
          <w:spacing w:val="14"/>
        </w:rPr>
        <w:t>Pública</w:t>
      </w:r>
      <w:r>
        <w:rPr>
          <w:rFonts w:ascii="Arial" w:hAnsi="Arial" w:cs="Arial"/>
        </w:rPr>
        <w:t xml:space="preserve"> em questão. </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21"/>
          <w:tab w:val="left" w:pos="2061"/>
          <w:tab w:val="left" w:pos="2893"/>
          <w:tab w:val="left" w:pos="3555"/>
          <w:tab w:val="left" w:pos="4443"/>
        </w:tabs>
        <w:spacing w:before="120" w:after="120" w:line="288" w:lineRule="auto"/>
        <w:ind w:left="276"/>
        <w:jc w:val="center"/>
        <w:rPr>
          <w:rFonts w:cs="Arial"/>
        </w:rPr>
      </w:pPr>
      <w:r w:rsidRPr="00206560">
        <w:rPr>
          <w:rFonts w:cs="Arial"/>
          <w:u w:val="single"/>
        </w:rPr>
        <w:tab/>
      </w:r>
      <w:r w:rsidRPr="00206560">
        <w:rPr>
          <w:rFonts w:cs="Arial"/>
          <w:spacing w:val="-2"/>
        </w:rPr>
        <w:t>(</w:t>
      </w:r>
      <w:r w:rsidRPr="00206560">
        <w:rPr>
          <w:rFonts w:cs="Arial"/>
          <w:b/>
          <w:i/>
          <w:spacing w:val="-2"/>
        </w:rPr>
        <w:t>localidade</w:t>
      </w:r>
      <w:proofErr w:type="gramStart"/>
      <w:r w:rsidRPr="00206560">
        <w:rPr>
          <w:rFonts w:cs="Arial"/>
          <w:spacing w:val="-2"/>
        </w:rPr>
        <w:t>)</w:t>
      </w:r>
      <w:proofErr w:type="gramEnd"/>
      <w:r w:rsidRPr="00206560">
        <w:rPr>
          <w:rFonts w:cs="Arial"/>
          <w:u w:val="single"/>
        </w:rPr>
        <w:tab/>
      </w:r>
      <w:r w:rsidRPr="00206560">
        <w:rPr>
          <w:rFonts w:cs="Arial"/>
        </w:rPr>
        <w:t xml:space="preserve">, em </w:t>
      </w:r>
      <w:r w:rsidRPr="00206560">
        <w:rPr>
          <w:rFonts w:cs="Arial"/>
          <w:u w:val="single"/>
        </w:rPr>
        <w:tab/>
      </w:r>
      <w:r w:rsidRPr="00206560">
        <w:rPr>
          <w:rFonts w:cs="Arial"/>
        </w:rPr>
        <w:t xml:space="preserve">de </w:t>
      </w:r>
      <w:r w:rsidRPr="00206560">
        <w:rPr>
          <w:rFonts w:cs="Arial"/>
          <w:u w:val="single"/>
        </w:rPr>
        <w:tab/>
      </w:r>
      <w:proofErr w:type="spellStart"/>
      <w:r w:rsidRPr="00206560">
        <w:rPr>
          <w:rFonts w:cs="Arial"/>
        </w:rPr>
        <w:t>de</w:t>
      </w:r>
      <w:proofErr w:type="spellEnd"/>
      <w:r w:rsidRPr="00206560">
        <w:rPr>
          <w:rFonts w:cs="Arial"/>
        </w:rPr>
        <w:t xml:space="preserve"> </w:t>
      </w:r>
      <w:r w:rsidRPr="00206560">
        <w:rPr>
          <w:rFonts w:cs="Arial"/>
          <w:u w:val="single"/>
        </w:rPr>
        <w:tab/>
      </w:r>
      <w:r w:rsidRPr="00206560">
        <w:rPr>
          <w:rFonts w:cs="Arial"/>
          <w:spacing w:val="-10"/>
        </w:rPr>
        <w:t>.</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76"/>
          <w:tab w:val="left" w:pos="2189"/>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assinatura</w:t>
      </w:r>
      <w:proofErr w:type="gramStart"/>
      <w:r w:rsidRPr="00206560">
        <w:rPr>
          <w:rFonts w:cs="Arial"/>
          <w:spacing w:val="-2"/>
        </w:rPr>
        <w:t>)</w:t>
      </w:r>
      <w:proofErr w:type="gramEnd"/>
      <w:r w:rsidRPr="00206560">
        <w:rPr>
          <w:rFonts w:cs="Arial"/>
          <w:u w:val="single"/>
        </w:rPr>
        <w:tab/>
      </w:r>
    </w:p>
    <w:p w:rsidR="00FE79DD" w:rsidRPr="00206560" w:rsidRDefault="00FE79DD" w:rsidP="00FE79DD">
      <w:pPr>
        <w:tabs>
          <w:tab w:val="left" w:pos="667"/>
          <w:tab w:val="left" w:pos="2842"/>
        </w:tabs>
        <w:spacing w:before="120" w:after="120" w:line="288" w:lineRule="auto"/>
        <w:ind w:left="326"/>
        <w:jc w:val="center"/>
        <w:rPr>
          <w:rFonts w:cs="Arial"/>
        </w:rPr>
      </w:pPr>
      <w:r w:rsidRPr="00206560">
        <w:rPr>
          <w:rFonts w:cs="Arial"/>
          <w:u w:val="single"/>
        </w:rPr>
        <w:tab/>
      </w:r>
      <w:r w:rsidRPr="00206560">
        <w:rPr>
          <w:rFonts w:cs="Arial"/>
        </w:rPr>
        <w:t>(</w:t>
      </w:r>
      <w:r w:rsidRPr="00206560">
        <w:rPr>
          <w:rFonts w:cs="Arial"/>
          <w:b/>
          <w:i/>
        </w:rPr>
        <w:t>nome</w:t>
      </w:r>
      <w:r w:rsidRPr="00206560">
        <w:rPr>
          <w:rFonts w:cs="Arial"/>
          <w:b/>
          <w:i/>
          <w:spacing w:val="8"/>
        </w:rPr>
        <w:t xml:space="preserve"> </w:t>
      </w:r>
      <w:r w:rsidRPr="00206560">
        <w:rPr>
          <w:rFonts w:cs="Arial"/>
          <w:b/>
          <w:i/>
        </w:rPr>
        <w:t>por</w:t>
      </w:r>
      <w:r w:rsidRPr="00206560">
        <w:rPr>
          <w:rFonts w:cs="Arial"/>
          <w:b/>
          <w:i/>
          <w:spacing w:val="11"/>
        </w:rPr>
        <w:t xml:space="preserve"> </w:t>
      </w:r>
      <w:r w:rsidRPr="00206560">
        <w:rPr>
          <w:rFonts w:cs="Arial"/>
          <w:b/>
          <w:i/>
          <w:spacing w:val="-2"/>
        </w:rPr>
        <w:t>extenso</w:t>
      </w:r>
      <w:proofErr w:type="gramStart"/>
      <w:r w:rsidRPr="00206560">
        <w:rPr>
          <w:rFonts w:cs="Arial"/>
          <w:spacing w:val="-2"/>
        </w:rPr>
        <w:t>)</w:t>
      </w:r>
      <w:proofErr w:type="gramEnd"/>
      <w:r w:rsidRPr="00206560">
        <w:rPr>
          <w:rFonts w:cs="Arial"/>
          <w:u w:val="single"/>
        </w:rPr>
        <w:tab/>
      </w:r>
    </w:p>
    <w:p w:rsidR="00FE79DD" w:rsidRPr="00206560" w:rsidRDefault="00FE79DD" w:rsidP="00FE79DD">
      <w:pPr>
        <w:tabs>
          <w:tab w:val="left" w:pos="676"/>
          <w:tab w:val="left" w:pos="1738"/>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cargo</w:t>
      </w:r>
      <w:proofErr w:type="gramStart"/>
      <w:r w:rsidRPr="00206560">
        <w:rPr>
          <w:rFonts w:cs="Arial"/>
          <w:spacing w:val="-2"/>
        </w:rPr>
        <w:t>)</w:t>
      </w:r>
      <w:proofErr w:type="gramEnd"/>
      <w:r w:rsidRPr="00206560">
        <w:rPr>
          <w:rFonts w:cs="Arial"/>
          <w:u w:val="single"/>
        </w:rPr>
        <w:tab/>
      </w:r>
    </w:p>
    <w:p w:rsidR="00FE79DD" w:rsidRPr="000C45D2" w:rsidRDefault="00FE79DD" w:rsidP="00FE79DD">
      <w:pPr>
        <w:spacing w:before="120" w:after="120" w:line="288" w:lineRule="auto"/>
        <w:jc w:val="center"/>
      </w:pPr>
    </w:p>
    <w:p w:rsidR="00FF6CD9" w:rsidRDefault="00FF6CD9" w:rsidP="00FE79DD">
      <w:pPr>
        <w:pBdr>
          <w:top w:val="nil"/>
          <w:left w:val="nil"/>
          <w:bottom w:val="nil"/>
          <w:right w:val="nil"/>
          <w:between w:val="nil"/>
        </w:pBdr>
        <w:spacing w:before="240" w:after="240" w:line="312" w:lineRule="auto"/>
        <w:ind w:left="850"/>
        <w:jc w:val="both"/>
        <w:rPr>
          <w:color w:val="000000"/>
        </w:rPr>
      </w:pPr>
    </w:p>
    <w:sectPr w:rsidR="00FF6CD9" w:rsidSect="005837FB">
      <w:headerReference w:type="default" r:id="rId22"/>
      <w:pgSz w:w="11906" w:h="16838"/>
      <w:pgMar w:top="1417" w:right="1701" w:bottom="1417" w:left="1701" w:header="1134" w:footer="113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C83" w:rsidRDefault="00A07C83" w:rsidP="005837FB">
      <w:pPr>
        <w:spacing w:line="240" w:lineRule="auto"/>
      </w:pPr>
      <w:r>
        <w:separator/>
      </w:r>
    </w:p>
  </w:endnote>
  <w:endnote w:type="continuationSeparator" w:id="0">
    <w:p w:rsidR="00A07C83" w:rsidRDefault="00A07C83" w:rsidP="005837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itstream Vera Sans">
    <w:panose1 w:val="00000000000000000000"/>
    <w:charset w:val="00"/>
    <w:family w:val="roman"/>
    <w:notTrueType/>
    <w:pitch w:val="default"/>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C83" w:rsidRDefault="00A07C83" w:rsidP="005837FB">
      <w:pPr>
        <w:spacing w:line="240" w:lineRule="auto"/>
      </w:pPr>
      <w:r>
        <w:separator/>
      </w:r>
    </w:p>
  </w:footnote>
  <w:footnote w:type="continuationSeparator" w:id="0">
    <w:p w:rsidR="00A07C83" w:rsidRDefault="00A07C83" w:rsidP="005837F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02E" w:rsidRPr="00F375B0" w:rsidRDefault="007E2389" w:rsidP="009B42BD">
    <w:pPr>
      <w:pStyle w:val="Cabealho"/>
    </w:pPr>
    <w:r>
      <w:rPr>
        <w:b/>
        <w:noProof/>
        <w:sz w:val="28"/>
        <w:szCs w:val="20"/>
      </w:rPr>
      <mc:AlternateContent>
        <mc:Choice Requires="wps">
          <w:drawing>
            <wp:anchor distT="0" distB="0" distL="114300" distR="114300" simplePos="0" relativeHeight="251661312" behindDoc="0" locked="0" layoutInCell="1" allowOverlap="1" wp14:anchorId="56EF4CFC" wp14:editId="356948D2">
              <wp:simplePos x="0" y="0"/>
              <wp:positionH relativeFrom="margin">
                <wp:posOffset>977265</wp:posOffset>
              </wp:positionH>
              <wp:positionV relativeFrom="paragraph">
                <wp:posOffset>-568325</wp:posOffset>
              </wp:positionV>
              <wp:extent cx="3343275" cy="885825"/>
              <wp:effectExtent l="0" t="0" r="285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85825"/>
                      </a:xfrm>
                      <a:prstGeom prst="rect">
                        <a:avLst/>
                      </a:prstGeom>
                      <a:solidFill>
                        <a:srgbClr val="FFFFFF"/>
                      </a:solidFill>
                      <a:ln w="9525">
                        <a:solidFill>
                          <a:srgbClr val="FFFFFF"/>
                        </a:solidFill>
                        <a:miter lim="800000"/>
                        <a:headEnd/>
                        <a:tailEnd/>
                      </a:ln>
                    </wps:spPr>
                    <wps:txbx>
                      <w:txbxContent>
                        <w:p w:rsidR="0043102E" w:rsidRDefault="0043102E" w:rsidP="007F3C95">
                          <w:pPr>
                            <w:spacing w:line="240" w:lineRule="auto"/>
                            <w:ind w:left="-1843" w:right="-1877"/>
                            <w:jc w:val="center"/>
                            <w:rPr>
                              <w:rFonts w:ascii="Baskerville Old Face" w:hAnsi="Baskerville Old Face"/>
                              <w:b/>
                              <w:i/>
                              <w:sz w:val="28"/>
                              <w:szCs w:val="28"/>
                            </w:rPr>
                          </w:pPr>
                        </w:p>
                        <w:p w:rsidR="0043102E" w:rsidRPr="00E551E8" w:rsidRDefault="0043102E"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43102E" w:rsidRPr="006E5F4D" w:rsidRDefault="0043102E"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43102E" w:rsidRPr="006E5F4D" w:rsidRDefault="0043102E"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43102E" w:rsidRPr="006E5F4D" w:rsidRDefault="0043102E"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43102E" w:rsidRPr="006E5F4D" w:rsidRDefault="0043102E" w:rsidP="009B42BD">
                          <w:pPr>
                            <w:rPr>
                              <w:rFonts w:ascii="Bookman Old Style" w:hAnsi="Bookman Old Style"/>
                              <w:i/>
                              <w:sz w:val="20"/>
                              <w:szCs w:val="20"/>
                              <w:vertAlign w:val="subscript"/>
                            </w:rPr>
                          </w:pPr>
                        </w:p>
                        <w:p w:rsidR="0043102E" w:rsidRPr="006E5F4D" w:rsidRDefault="0043102E" w:rsidP="009B42BD">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6.95pt;margin-top:-44.75pt;width:263.25pt;height:6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" strokecolor="white">
              <v:textbox>
                <w:txbxContent>
                  <w:p w:rsidR="0043102E" w:rsidRDefault="0043102E" w:rsidP="007F3C95">
                    <w:pPr>
                      <w:spacing w:line="240" w:lineRule="auto"/>
                      <w:ind w:left="-1843" w:right="-1877"/>
                      <w:jc w:val="center"/>
                      <w:rPr>
                        <w:rFonts w:ascii="Baskerville Old Face" w:hAnsi="Baskerville Old Face"/>
                        <w:b/>
                        <w:i/>
                        <w:sz w:val="28"/>
                        <w:szCs w:val="28"/>
                      </w:rPr>
                    </w:pPr>
                  </w:p>
                  <w:p w:rsidR="0043102E" w:rsidRPr="00E551E8" w:rsidRDefault="0043102E"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43102E" w:rsidRPr="006E5F4D" w:rsidRDefault="0043102E"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43102E" w:rsidRPr="006E5F4D" w:rsidRDefault="0043102E"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43102E" w:rsidRPr="006E5F4D" w:rsidRDefault="0043102E"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43102E" w:rsidRPr="006E5F4D" w:rsidRDefault="0043102E" w:rsidP="009B42BD">
                    <w:pPr>
                      <w:rPr>
                        <w:rFonts w:ascii="Bookman Old Style" w:hAnsi="Bookman Old Style"/>
                        <w:i/>
                        <w:sz w:val="20"/>
                        <w:szCs w:val="20"/>
                        <w:vertAlign w:val="subscript"/>
                      </w:rPr>
                    </w:pPr>
                  </w:p>
                  <w:p w:rsidR="0043102E" w:rsidRPr="006E5F4D" w:rsidRDefault="0043102E" w:rsidP="009B42BD">
                    <w:pPr>
                      <w:jc w:val="center"/>
                      <w:rPr>
                        <w:i/>
                        <w:sz w:val="20"/>
                        <w:szCs w:val="20"/>
                      </w:rPr>
                    </w:pPr>
                  </w:p>
                </w:txbxContent>
              </v:textbox>
              <w10:wrap anchorx="margin"/>
            </v:shape>
          </w:pict>
        </mc:Fallback>
      </mc:AlternateContent>
    </w:r>
    <w:r w:rsidR="00F621FD" w:rsidRPr="001E2627">
      <w:rPr>
        <w:rFonts w:cs="Arial"/>
        <w:b/>
        <w:noProof/>
        <w:sz w:val="16"/>
      </w:rPr>
      <w:drawing>
        <wp:anchor distT="0" distB="0" distL="114300" distR="114300" simplePos="0" relativeHeight="251660288" behindDoc="0" locked="0" layoutInCell="1" allowOverlap="1" wp14:anchorId="5741412C" wp14:editId="7D6E0E98">
          <wp:simplePos x="0" y="0"/>
          <wp:positionH relativeFrom="margin">
            <wp:posOffset>4549140</wp:posOffset>
          </wp:positionH>
          <wp:positionV relativeFrom="paragraph">
            <wp:posOffset>-510540</wp:posOffset>
          </wp:positionV>
          <wp:extent cx="923925" cy="749300"/>
          <wp:effectExtent l="0" t="0" r="0" b="0"/>
          <wp:wrapSquare wrapText="bothSides"/>
          <wp:docPr id="1708207784" name="Imagem 170820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49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102E">
      <w:rPr>
        <w:b/>
        <w:noProof/>
        <w:sz w:val="28"/>
      </w:rPr>
      <w:drawing>
        <wp:anchor distT="0" distB="0" distL="114300" distR="114300" simplePos="0" relativeHeight="251663360" behindDoc="0" locked="0" layoutInCell="1" allowOverlap="1" wp14:anchorId="0232E6B7" wp14:editId="75C9B9F1">
          <wp:simplePos x="0" y="0"/>
          <wp:positionH relativeFrom="margin">
            <wp:posOffset>-164465</wp:posOffset>
          </wp:positionH>
          <wp:positionV relativeFrom="paragraph">
            <wp:posOffset>-564515</wp:posOffset>
          </wp:positionV>
          <wp:extent cx="1049655"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1049655" cy="1028700"/>
                  </a:xfrm>
                  <a:prstGeom prst="rect">
                    <a:avLst/>
                  </a:prstGeom>
                </pic:spPr>
              </pic:pic>
            </a:graphicData>
          </a:graphic>
          <wp14:sizeRelH relativeFrom="margin">
            <wp14:pctWidth>0</wp14:pctWidth>
          </wp14:sizeRelH>
          <wp14:sizeRelV relativeFrom="margin">
            <wp14:pctHeight>0</wp14:pctHeight>
          </wp14:sizeRelV>
        </wp:anchor>
      </w:drawing>
    </w:r>
  </w:p>
  <w:p w:rsidR="0043102E" w:rsidRDefault="0043102E" w:rsidP="009B42BD">
    <w:pPr>
      <w:pStyle w:val="Cabealho"/>
      <w:jc w:val="center"/>
    </w:pPr>
  </w:p>
  <w:p w:rsidR="0043102E" w:rsidRDefault="0043102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E2F"/>
    <w:multiLevelType w:val="multilevel"/>
    <w:tmpl w:val="44DC364A"/>
    <w:lvl w:ilvl="0">
      <w:start w:val="14"/>
      <w:numFmt w:val="decimal"/>
      <w:lvlText w:val="%1"/>
      <w:lvlJc w:val="left"/>
      <w:pPr>
        <w:ind w:left="420" w:hanging="420"/>
      </w:pPr>
    </w:lvl>
    <w:lvl w:ilvl="1">
      <w:start w:val="8"/>
      <w:numFmt w:val="decimal"/>
      <w:lvlText w:val="%1.%2"/>
      <w:lvlJc w:val="left"/>
      <w:pPr>
        <w:ind w:left="1271" w:hanging="420"/>
      </w:pPr>
      <w:rPr>
        <w:color w:val="000000"/>
      </w:r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
    <w:nsid w:val="05925371"/>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350C94"/>
    <w:multiLevelType w:val="hybridMultilevel"/>
    <w:tmpl w:val="76C84BA2"/>
    <w:lvl w:ilvl="0" w:tplc="F42C04D4">
      <w:start w:val="1"/>
      <w:numFmt w:val="lowerLetter"/>
      <w:lvlText w:val="%1)"/>
      <w:lvlJc w:val="left"/>
      <w:pPr>
        <w:ind w:left="820" w:hanging="428"/>
      </w:pPr>
      <w:rPr>
        <w:rFonts w:ascii="Arial" w:eastAsia="Arial" w:hAnsi="Arial" w:cs="Arial" w:hint="default"/>
        <w:b w:val="0"/>
        <w:spacing w:val="-2"/>
        <w:w w:val="100"/>
        <w:sz w:val="22"/>
        <w:szCs w:val="22"/>
        <w:lang w:val="pt-PT" w:eastAsia="pt-PT" w:bidi="pt-PT"/>
      </w:rPr>
    </w:lvl>
    <w:lvl w:ilvl="1" w:tplc="2372108E">
      <w:numFmt w:val="bullet"/>
      <w:lvlText w:val="•"/>
      <w:lvlJc w:val="left"/>
      <w:pPr>
        <w:ind w:left="1780" w:hanging="428"/>
      </w:pPr>
      <w:rPr>
        <w:rFonts w:hint="default"/>
        <w:lang w:val="pt-PT" w:eastAsia="pt-PT" w:bidi="pt-PT"/>
      </w:rPr>
    </w:lvl>
    <w:lvl w:ilvl="2" w:tplc="9B3E1CB2">
      <w:numFmt w:val="bullet"/>
      <w:lvlText w:val="•"/>
      <w:lvlJc w:val="left"/>
      <w:pPr>
        <w:ind w:left="2741" w:hanging="428"/>
      </w:pPr>
      <w:rPr>
        <w:rFonts w:hint="default"/>
        <w:lang w:val="pt-PT" w:eastAsia="pt-PT" w:bidi="pt-PT"/>
      </w:rPr>
    </w:lvl>
    <w:lvl w:ilvl="3" w:tplc="25AC9FBC">
      <w:numFmt w:val="bullet"/>
      <w:lvlText w:val="•"/>
      <w:lvlJc w:val="left"/>
      <w:pPr>
        <w:ind w:left="3702" w:hanging="428"/>
      </w:pPr>
      <w:rPr>
        <w:rFonts w:hint="default"/>
        <w:lang w:val="pt-PT" w:eastAsia="pt-PT" w:bidi="pt-PT"/>
      </w:rPr>
    </w:lvl>
    <w:lvl w:ilvl="4" w:tplc="7174F108">
      <w:numFmt w:val="bullet"/>
      <w:lvlText w:val="•"/>
      <w:lvlJc w:val="left"/>
      <w:pPr>
        <w:ind w:left="4663" w:hanging="428"/>
      </w:pPr>
      <w:rPr>
        <w:rFonts w:hint="default"/>
        <w:lang w:val="pt-PT" w:eastAsia="pt-PT" w:bidi="pt-PT"/>
      </w:rPr>
    </w:lvl>
    <w:lvl w:ilvl="5" w:tplc="537C2270">
      <w:numFmt w:val="bullet"/>
      <w:lvlText w:val="•"/>
      <w:lvlJc w:val="left"/>
      <w:pPr>
        <w:ind w:left="5624" w:hanging="428"/>
      </w:pPr>
      <w:rPr>
        <w:rFonts w:hint="default"/>
        <w:lang w:val="pt-PT" w:eastAsia="pt-PT" w:bidi="pt-PT"/>
      </w:rPr>
    </w:lvl>
    <w:lvl w:ilvl="6" w:tplc="8836E908">
      <w:numFmt w:val="bullet"/>
      <w:lvlText w:val="•"/>
      <w:lvlJc w:val="left"/>
      <w:pPr>
        <w:ind w:left="6585" w:hanging="428"/>
      </w:pPr>
      <w:rPr>
        <w:rFonts w:hint="default"/>
        <w:lang w:val="pt-PT" w:eastAsia="pt-PT" w:bidi="pt-PT"/>
      </w:rPr>
    </w:lvl>
    <w:lvl w:ilvl="7" w:tplc="97787AA6">
      <w:numFmt w:val="bullet"/>
      <w:lvlText w:val="•"/>
      <w:lvlJc w:val="left"/>
      <w:pPr>
        <w:ind w:left="7546" w:hanging="428"/>
      </w:pPr>
      <w:rPr>
        <w:rFonts w:hint="default"/>
        <w:lang w:val="pt-PT" w:eastAsia="pt-PT" w:bidi="pt-PT"/>
      </w:rPr>
    </w:lvl>
    <w:lvl w:ilvl="8" w:tplc="BED8E812">
      <w:numFmt w:val="bullet"/>
      <w:lvlText w:val="•"/>
      <w:lvlJc w:val="left"/>
      <w:pPr>
        <w:ind w:left="8507" w:hanging="428"/>
      </w:pPr>
      <w:rPr>
        <w:rFonts w:hint="default"/>
        <w:lang w:val="pt-PT" w:eastAsia="pt-PT" w:bidi="pt-PT"/>
      </w:rPr>
    </w:lvl>
  </w:abstractNum>
  <w:abstractNum w:abstractNumId="3">
    <w:nsid w:val="0C9C77E5"/>
    <w:multiLevelType w:val="hybridMultilevel"/>
    <w:tmpl w:val="F2F6558C"/>
    <w:lvl w:ilvl="0" w:tplc="7938DA8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0F78243A"/>
    <w:multiLevelType w:val="hybridMultilevel"/>
    <w:tmpl w:val="E2EABC7E"/>
    <w:lvl w:ilvl="0" w:tplc="B5924FAC">
      <w:start w:val="1"/>
      <w:numFmt w:val="lowerLetter"/>
      <w:lvlText w:val="%1)"/>
      <w:lvlJc w:val="left"/>
      <w:pPr>
        <w:ind w:left="862" w:hanging="360"/>
      </w:pPr>
      <w:rPr>
        <w:rFonts w:ascii="Arial" w:eastAsia="Arial" w:hAnsi="Arial" w:cs="Times New Roman"/>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
    <w:nsid w:val="0F822734"/>
    <w:multiLevelType w:val="multilevel"/>
    <w:tmpl w:val="52482C6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FC64462"/>
    <w:multiLevelType w:val="multilevel"/>
    <w:tmpl w:val="CD7C903C"/>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1709" w:hanging="432"/>
      </w:pPr>
      <w:rPr>
        <w:rFonts w:ascii="Arial" w:eastAsia="Arial" w:hAnsi="Arial" w:cs="Arial"/>
        <w:b/>
        <w:color w:val="000000"/>
        <w:sz w:val="22"/>
        <w:szCs w:val="22"/>
        <w:highlight w:val="white"/>
      </w:rPr>
    </w:lvl>
    <w:lvl w:ilvl="2">
      <w:start w:val="1"/>
      <w:numFmt w:val="decimal"/>
      <w:lvlText w:val="%1.%2.%3."/>
      <w:lvlJc w:val="left"/>
      <w:pPr>
        <w:ind w:left="2267"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240137"/>
    <w:multiLevelType w:val="multilevel"/>
    <w:tmpl w:val="94C262EE"/>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8">
    <w:nsid w:val="19F20EDF"/>
    <w:multiLevelType w:val="multilevel"/>
    <w:tmpl w:val="574C8B76"/>
    <w:lvl w:ilvl="0">
      <w:start w:val="11"/>
      <w:numFmt w:val="decimal"/>
      <w:lvlText w:val="%1"/>
      <w:lvlJc w:val="left"/>
      <w:pPr>
        <w:ind w:left="399" w:hanging="848"/>
      </w:pPr>
      <w:rPr>
        <w:rFonts w:hint="default"/>
        <w:lang w:val="pt-PT" w:eastAsia="en-US" w:bidi="ar-SA"/>
      </w:rPr>
    </w:lvl>
    <w:lvl w:ilvl="1">
      <w:start w:val="2"/>
      <w:numFmt w:val="decimal"/>
      <w:lvlText w:val="%1.%2."/>
      <w:lvlJc w:val="left"/>
      <w:pPr>
        <w:ind w:left="399" w:hanging="848"/>
      </w:pPr>
      <w:rPr>
        <w:rFonts w:ascii="Trebuchet MS" w:eastAsia="Trebuchet MS" w:hAnsi="Trebuchet MS" w:cs="Trebuchet MS" w:hint="default"/>
        <w:b/>
        <w:bCs/>
        <w:spacing w:val="-1"/>
        <w:w w:val="84"/>
        <w:sz w:val="18"/>
        <w:szCs w:val="18"/>
        <w:lang w:val="pt-PT" w:eastAsia="en-US" w:bidi="ar-SA"/>
      </w:rPr>
    </w:lvl>
    <w:lvl w:ilvl="2">
      <w:numFmt w:val="bullet"/>
      <w:lvlText w:val="•"/>
      <w:lvlJc w:val="left"/>
      <w:pPr>
        <w:ind w:left="2362" w:hanging="848"/>
      </w:pPr>
      <w:rPr>
        <w:rFonts w:hint="default"/>
        <w:lang w:val="pt-PT" w:eastAsia="en-US" w:bidi="ar-SA"/>
      </w:rPr>
    </w:lvl>
    <w:lvl w:ilvl="3">
      <w:numFmt w:val="bullet"/>
      <w:lvlText w:val="•"/>
      <w:lvlJc w:val="left"/>
      <w:pPr>
        <w:ind w:left="3343" w:hanging="848"/>
      </w:pPr>
      <w:rPr>
        <w:rFonts w:hint="default"/>
        <w:lang w:val="pt-PT" w:eastAsia="en-US" w:bidi="ar-SA"/>
      </w:rPr>
    </w:lvl>
    <w:lvl w:ilvl="4">
      <w:numFmt w:val="bullet"/>
      <w:lvlText w:val="•"/>
      <w:lvlJc w:val="left"/>
      <w:pPr>
        <w:ind w:left="4324" w:hanging="848"/>
      </w:pPr>
      <w:rPr>
        <w:rFonts w:hint="default"/>
        <w:lang w:val="pt-PT" w:eastAsia="en-US" w:bidi="ar-SA"/>
      </w:rPr>
    </w:lvl>
    <w:lvl w:ilvl="5">
      <w:numFmt w:val="bullet"/>
      <w:lvlText w:val="•"/>
      <w:lvlJc w:val="left"/>
      <w:pPr>
        <w:ind w:left="5305" w:hanging="848"/>
      </w:pPr>
      <w:rPr>
        <w:rFonts w:hint="default"/>
        <w:lang w:val="pt-PT" w:eastAsia="en-US" w:bidi="ar-SA"/>
      </w:rPr>
    </w:lvl>
    <w:lvl w:ilvl="6">
      <w:numFmt w:val="bullet"/>
      <w:lvlText w:val="•"/>
      <w:lvlJc w:val="left"/>
      <w:pPr>
        <w:ind w:left="6286" w:hanging="848"/>
      </w:pPr>
      <w:rPr>
        <w:rFonts w:hint="default"/>
        <w:lang w:val="pt-PT" w:eastAsia="en-US" w:bidi="ar-SA"/>
      </w:rPr>
    </w:lvl>
    <w:lvl w:ilvl="7">
      <w:numFmt w:val="bullet"/>
      <w:lvlText w:val="•"/>
      <w:lvlJc w:val="left"/>
      <w:pPr>
        <w:ind w:left="7267" w:hanging="848"/>
      </w:pPr>
      <w:rPr>
        <w:rFonts w:hint="default"/>
        <w:lang w:val="pt-PT" w:eastAsia="en-US" w:bidi="ar-SA"/>
      </w:rPr>
    </w:lvl>
    <w:lvl w:ilvl="8">
      <w:numFmt w:val="bullet"/>
      <w:lvlText w:val="•"/>
      <w:lvlJc w:val="left"/>
      <w:pPr>
        <w:ind w:left="8248" w:hanging="848"/>
      </w:pPr>
      <w:rPr>
        <w:rFonts w:hint="default"/>
        <w:lang w:val="pt-PT" w:eastAsia="en-US" w:bidi="ar-SA"/>
      </w:rPr>
    </w:lvl>
  </w:abstractNum>
  <w:abstractNum w:abstractNumId="9">
    <w:nsid w:val="1B0669BD"/>
    <w:multiLevelType w:val="multilevel"/>
    <w:tmpl w:val="8A704E20"/>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0">
    <w:nsid w:val="1B2A553D"/>
    <w:multiLevelType w:val="multilevel"/>
    <w:tmpl w:val="4DB81EB6"/>
    <w:lvl w:ilvl="0">
      <w:start w:val="5"/>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3272"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nsid w:val="1F6E6F3B"/>
    <w:multiLevelType w:val="multilevel"/>
    <w:tmpl w:val="ACB067DA"/>
    <w:lvl w:ilvl="0">
      <w:start w:val="1"/>
      <w:numFmt w:val="lowerLetter"/>
      <w:lvlText w:val="%1)"/>
      <w:lvlJc w:val="left"/>
      <w:pPr>
        <w:ind w:left="720" w:hanging="360"/>
      </w:pPr>
      <w:rPr>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nsid w:val="20603847"/>
    <w:multiLevelType w:val="multilevel"/>
    <w:tmpl w:val="76A2C6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12E1BA7"/>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3691E11"/>
    <w:multiLevelType w:val="multilevel"/>
    <w:tmpl w:val="6520FCAE"/>
    <w:lvl w:ilvl="0">
      <w:start w:val="8"/>
      <w:numFmt w:val="decimal"/>
      <w:lvlText w:val="%1"/>
      <w:lvlJc w:val="left"/>
      <w:pPr>
        <w:ind w:left="360" w:hanging="360"/>
      </w:pPr>
      <w:rPr>
        <w:color w:val="000000"/>
      </w:rPr>
    </w:lvl>
    <w:lvl w:ilvl="1">
      <w:start w:val="1"/>
      <w:numFmt w:val="decimal"/>
      <w:lvlText w:val="%1.%2"/>
      <w:lvlJc w:val="left"/>
      <w:pPr>
        <w:ind w:left="927" w:hanging="360"/>
      </w:pPr>
      <w:rPr>
        <w:color w:val="000000"/>
      </w:rPr>
    </w:lvl>
    <w:lvl w:ilvl="2">
      <w:start w:val="1"/>
      <w:numFmt w:val="decimal"/>
      <w:lvlText w:val="%1.%2.%3"/>
      <w:lvlJc w:val="left"/>
      <w:pPr>
        <w:ind w:left="1854" w:hanging="720"/>
      </w:pPr>
      <w:rPr>
        <w:color w:val="00000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rPr>
        <w:color w:val="000000"/>
      </w:rPr>
    </w:lvl>
    <w:lvl w:ilvl="5">
      <w:start w:val="1"/>
      <w:numFmt w:val="decimal"/>
      <w:lvlText w:val="%1.%2.%3.%4.%5.%6"/>
      <w:lvlJc w:val="left"/>
      <w:pPr>
        <w:ind w:left="3915" w:hanging="1080"/>
      </w:pPr>
      <w:rPr>
        <w:color w:val="000000"/>
      </w:rPr>
    </w:lvl>
    <w:lvl w:ilvl="6">
      <w:start w:val="1"/>
      <w:numFmt w:val="decimal"/>
      <w:lvlText w:val="%1.%2.%3.%4.%5.%6.%7"/>
      <w:lvlJc w:val="left"/>
      <w:pPr>
        <w:ind w:left="4842" w:hanging="1440"/>
      </w:pPr>
      <w:rPr>
        <w:color w:val="000000"/>
      </w:rPr>
    </w:lvl>
    <w:lvl w:ilvl="7">
      <w:start w:val="1"/>
      <w:numFmt w:val="decimal"/>
      <w:lvlText w:val="%1.%2.%3.%4.%5.%6.%7.%8"/>
      <w:lvlJc w:val="left"/>
      <w:pPr>
        <w:ind w:left="5409" w:hanging="1440"/>
      </w:pPr>
      <w:rPr>
        <w:color w:val="000000"/>
      </w:rPr>
    </w:lvl>
    <w:lvl w:ilvl="8">
      <w:start w:val="1"/>
      <w:numFmt w:val="decimal"/>
      <w:lvlText w:val="%1.%2.%3.%4.%5.%6.%7.%8.%9"/>
      <w:lvlJc w:val="left"/>
      <w:pPr>
        <w:ind w:left="6336" w:hanging="1800"/>
      </w:pPr>
      <w:rPr>
        <w:color w:val="000000"/>
      </w:rPr>
    </w:lvl>
  </w:abstractNum>
  <w:abstractNum w:abstractNumId="15">
    <w:nsid w:val="23E40AE4"/>
    <w:multiLevelType w:val="hybridMultilevel"/>
    <w:tmpl w:val="D63EB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9B9470B"/>
    <w:multiLevelType w:val="hybridMultilevel"/>
    <w:tmpl w:val="5BB49652"/>
    <w:lvl w:ilvl="0" w:tplc="0DFCCD2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nsid w:val="2B910B1D"/>
    <w:multiLevelType w:val="hybridMultilevel"/>
    <w:tmpl w:val="E9A61ECE"/>
    <w:lvl w:ilvl="0" w:tplc="887688BA">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18">
    <w:nsid w:val="356060A7"/>
    <w:multiLevelType w:val="multilevel"/>
    <w:tmpl w:val="4A504704"/>
    <w:lvl w:ilvl="0">
      <w:start w:val="11"/>
      <w:numFmt w:val="decimal"/>
      <w:lvlText w:val="%1"/>
      <w:lvlJc w:val="left"/>
      <w:pPr>
        <w:ind w:left="1249" w:hanging="850"/>
      </w:pPr>
      <w:rPr>
        <w:rFonts w:hint="default"/>
        <w:lang w:val="pt-PT" w:eastAsia="en-US" w:bidi="ar-SA"/>
      </w:rPr>
    </w:lvl>
    <w:lvl w:ilvl="1">
      <w:start w:val="10"/>
      <w:numFmt w:val="decimal"/>
      <w:lvlText w:val="%1.%2"/>
      <w:lvlJc w:val="left"/>
      <w:pPr>
        <w:ind w:left="1249" w:hanging="850"/>
      </w:pPr>
      <w:rPr>
        <w:rFonts w:ascii="Trebuchet MS" w:eastAsia="Trebuchet MS" w:hAnsi="Trebuchet MS" w:cs="Trebuchet MS" w:hint="default"/>
        <w:b/>
        <w:bCs/>
        <w:spacing w:val="-1"/>
        <w:w w:val="98"/>
        <w:sz w:val="18"/>
        <w:szCs w:val="18"/>
        <w:lang w:val="pt-PT" w:eastAsia="en-US" w:bidi="ar-SA"/>
      </w:rPr>
    </w:lvl>
    <w:lvl w:ilvl="2">
      <w:start w:val="1"/>
      <w:numFmt w:val="decimal"/>
      <w:lvlText w:val="%1.%2.%3."/>
      <w:lvlJc w:val="left"/>
      <w:pPr>
        <w:ind w:left="1249" w:hanging="1419"/>
      </w:pPr>
      <w:rPr>
        <w:rFonts w:ascii="Trebuchet MS" w:eastAsia="Trebuchet MS" w:hAnsi="Trebuchet MS" w:cs="Trebuchet MS" w:hint="default"/>
        <w:b/>
        <w:bCs/>
        <w:spacing w:val="-1"/>
        <w:w w:val="84"/>
        <w:sz w:val="18"/>
        <w:szCs w:val="18"/>
        <w:lang w:val="pt-PT" w:eastAsia="en-US" w:bidi="ar-SA"/>
      </w:rPr>
    </w:lvl>
    <w:lvl w:ilvl="3">
      <w:numFmt w:val="bullet"/>
      <w:lvlText w:val="•"/>
      <w:lvlJc w:val="left"/>
      <w:pPr>
        <w:ind w:left="4120" w:hanging="1419"/>
      </w:pPr>
      <w:rPr>
        <w:rFonts w:hint="default"/>
        <w:lang w:val="pt-PT" w:eastAsia="en-US" w:bidi="ar-SA"/>
      </w:rPr>
    </w:lvl>
    <w:lvl w:ilvl="4">
      <w:numFmt w:val="bullet"/>
      <w:lvlText w:val="•"/>
      <w:lvlJc w:val="left"/>
      <w:pPr>
        <w:ind w:left="4990" w:hanging="1419"/>
      </w:pPr>
      <w:rPr>
        <w:rFonts w:hint="default"/>
        <w:lang w:val="pt-PT" w:eastAsia="en-US" w:bidi="ar-SA"/>
      </w:rPr>
    </w:lvl>
    <w:lvl w:ilvl="5">
      <w:numFmt w:val="bullet"/>
      <w:lvlText w:val="•"/>
      <w:lvlJc w:val="left"/>
      <w:pPr>
        <w:ind w:left="5860" w:hanging="1419"/>
      </w:pPr>
      <w:rPr>
        <w:rFonts w:hint="default"/>
        <w:lang w:val="pt-PT" w:eastAsia="en-US" w:bidi="ar-SA"/>
      </w:rPr>
    </w:lvl>
    <w:lvl w:ilvl="6">
      <w:numFmt w:val="bullet"/>
      <w:lvlText w:val="•"/>
      <w:lvlJc w:val="left"/>
      <w:pPr>
        <w:ind w:left="6730" w:hanging="1419"/>
      </w:pPr>
      <w:rPr>
        <w:rFonts w:hint="default"/>
        <w:lang w:val="pt-PT" w:eastAsia="en-US" w:bidi="ar-SA"/>
      </w:rPr>
    </w:lvl>
    <w:lvl w:ilvl="7">
      <w:numFmt w:val="bullet"/>
      <w:lvlText w:val="•"/>
      <w:lvlJc w:val="left"/>
      <w:pPr>
        <w:ind w:left="7600" w:hanging="1419"/>
      </w:pPr>
      <w:rPr>
        <w:rFonts w:hint="default"/>
        <w:lang w:val="pt-PT" w:eastAsia="en-US" w:bidi="ar-SA"/>
      </w:rPr>
    </w:lvl>
    <w:lvl w:ilvl="8">
      <w:numFmt w:val="bullet"/>
      <w:lvlText w:val="•"/>
      <w:lvlJc w:val="left"/>
      <w:pPr>
        <w:ind w:left="8470" w:hanging="1419"/>
      </w:pPr>
      <w:rPr>
        <w:rFonts w:hint="default"/>
        <w:lang w:val="pt-PT" w:eastAsia="en-US" w:bidi="ar-SA"/>
      </w:rPr>
    </w:lvl>
  </w:abstractNum>
  <w:abstractNum w:abstractNumId="19">
    <w:nsid w:val="38AB410F"/>
    <w:multiLevelType w:val="hybridMultilevel"/>
    <w:tmpl w:val="009A6EF4"/>
    <w:lvl w:ilvl="0" w:tplc="CC5EEADE">
      <w:start w:val="1"/>
      <w:numFmt w:val="lowerLetter"/>
      <w:lvlText w:val="%1)"/>
      <w:lvlJc w:val="left"/>
      <w:pPr>
        <w:ind w:left="1210" w:hanging="360"/>
      </w:pPr>
      <w:rPr>
        <w:rFonts w:hint="default"/>
      </w:r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20">
    <w:nsid w:val="395523DC"/>
    <w:multiLevelType w:val="hybridMultilevel"/>
    <w:tmpl w:val="F06C1C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D43807"/>
    <w:multiLevelType w:val="hybridMultilevel"/>
    <w:tmpl w:val="C08A1358"/>
    <w:lvl w:ilvl="0" w:tplc="6A166C04">
      <w:start w:val="1"/>
      <w:numFmt w:val="lowerLetter"/>
      <w:lvlText w:val="%1)"/>
      <w:lvlJc w:val="left"/>
      <w:pPr>
        <w:ind w:left="720" w:hanging="360"/>
      </w:pPr>
      <w:rPr>
        <w:rFonts w:ascii="Arial" w:eastAsia="Tahoma" w:hAnsi="Arial" w:cs="Arial"/>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29757E9"/>
    <w:multiLevelType w:val="multilevel"/>
    <w:tmpl w:val="BFD4BC6C"/>
    <w:lvl w:ilvl="0">
      <w:start w:val="14"/>
      <w:numFmt w:val="decimal"/>
      <w:lvlText w:val="%1"/>
      <w:lvlJc w:val="left"/>
      <w:pPr>
        <w:ind w:left="620" w:hanging="620"/>
      </w:pPr>
    </w:lvl>
    <w:lvl w:ilvl="1">
      <w:start w:val="1"/>
      <w:numFmt w:val="decimal"/>
      <w:lvlText w:val="%1.%2"/>
      <w:lvlJc w:val="left"/>
      <w:pPr>
        <w:ind w:left="1754" w:hanging="620"/>
      </w:pPr>
    </w:lvl>
    <w:lvl w:ilvl="2">
      <w:start w:val="3"/>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23">
    <w:nsid w:val="47D869A0"/>
    <w:multiLevelType w:val="hybridMultilevel"/>
    <w:tmpl w:val="FDFAE5D2"/>
    <w:lvl w:ilvl="0" w:tplc="4CE2EB5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B6520DD"/>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BE2567B"/>
    <w:multiLevelType w:val="multilevel"/>
    <w:tmpl w:val="0E4CFF20"/>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16D0935"/>
    <w:multiLevelType w:val="hybridMultilevel"/>
    <w:tmpl w:val="D70A1B7C"/>
    <w:lvl w:ilvl="0" w:tplc="F88480E2">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abstractNum w:abstractNumId="27">
    <w:nsid w:val="521419C7"/>
    <w:multiLevelType w:val="multilevel"/>
    <w:tmpl w:val="30CC56CA"/>
    <w:lvl w:ilvl="0">
      <w:start w:val="10"/>
      <w:numFmt w:val="decimal"/>
      <w:lvlText w:val="%1"/>
      <w:lvlJc w:val="left"/>
      <w:pPr>
        <w:ind w:left="420" w:hanging="420"/>
      </w:pPr>
      <w:rPr>
        <w:color w:val="000000"/>
      </w:rPr>
    </w:lvl>
    <w:lvl w:ilvl="1">
      <w:start w:val="1"/>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8">
    <w:nsid w:val="588A761D"/>
    <w:multiLevelType w:val="multilevel"/>
    <w:tmpl w:val="1EC4CF60"/>
    <w:lvl w:ilvl="0">
      <w:start w:val="5"/>
      <w:numFmt w:val="decimal"/>
      <w:lvlText w:val="%1"/>
      <w:lvlJc w:val="left"/>
      <w:pPr>
        <w:ind w:left="420" w:hanging="420"/>
      </w:pPr>
    </w:lvl>
    <w:lvl w:ilvl="1">
      <w:start w:val="18"/>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59A4420F"/>
    <w:multiLevelType w:val="hybridMultilevel"/>
    <w:tmpl w:val="14123C82"/>
    <w:lvl w:ilvl="0" w:tplc="082A8B08">
      <w:start w:val="1"/>
      <w:numFmt w:val="upp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30">
    <w:nsid w:val="5D6D7557"/>
    <w:multiLevelType w:val="hybridMultilevel"/>
    <w:tmpl w:val="072094CE"/>
    <w:lvl w:ilvl="0" w:tplc="3CE80E18">
      <w:start w:val="1"/>
      <w:numFmt w:val="decimal"/>
      <w:lvlText w:val="%1)"/>
      <w:lvlJc w:val="left"/>
      <w:pPr>
        <w:ind w:left="102" w:hanging="540"/>
      </w:pPr>
      <w:rPr>
        <w:rFonts w:ascii="Arial" w:eastAsia="Arial MT" w:hAnsi="Arial" w:cs="Arial" w:hint="default"/>
        <w:w w:val="96"/>
        <w:sz w:val="22"/>
        <w:szCs w:val="22"/>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31">
    <w:nsid w:val="5F592F1F"/>
    <w:multiLevelType w:val="multilevel"/>
    <w:tmpl w:val="0EDA08B0"/>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rPr>
    </w:lvl>
    <w:lvl w:ilvl="2">
      <w:start w:val="1"/>
      <w:numFmt w:val="decimal"/>
      <w:lvlText w:val="%1.%2.%3."/>
      <w:lvlJc w:val="left"/>
      <w:pPr>
        <w:ind w:left="2773" w:hanging="504"/>
      </w:pPr>
      <w:rPr>
        <w:rFonts w:ascii="Arial" w:eastAsia="Arial" w:hAnsi="Arial" w:cs="Arial"/>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01E1796"/>
    <w:multiLevelType w:val="hybridMultilevel"/>
    <w:tmpl w:val="5D724CE4"/>
    <w:lvl w:ilvl="0" w:tplc="D4AED77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3">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34">
    <w:nsid w:val="65D605A1"/>
    <w:multiLevelType w:val="hybridMultilevel"/>
    <w:tmpl w:val="61485C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354D74"/>
    <w:multiLevelType w:val="multilevel"/>
    <w:tmpl w:val="3F1A3D66"/>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6">
    <w:nsid w:val="69EC4C41"/>
    <w:multiLevelType w:val="multilevel"/>
    <w:tmpl w:val="52BA2FA8"/>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D826C04"/>
    <w:multiLevelType w:val="hybridMultilevel"/>
    <w:tmpl w:val="3AFAECC0"/>
    <w:lvl w:ilvl="0" w:tplc="1C0EAA48">
      <w:start w:val="1"/>
      <w:numFmt w:val="lowerLetter"/>
      <w:lvlText w:val="%1)"/>
      <w:lvlJc w:val="left"/>
      <w:pPr>
        <w:ind w:left="1660" w:hanging="450"/>
      </w:pPr>
      <w:rPr>
        <w:rFonts w:hint="default"/>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38">
    <w:nsid w:val="75593A96"/>
    <w:multiLevelType w:val="multilevel"/>
    <w:tmpl w:val="F09ACEBA"/>
    <w:lvl w:ilvl="0">
      <w:start w:val="11"/>
      <w:numFmt w:val="decimal"/>
      <w:lvlText w:val="%1"/>
      <w:lvlJc w:val="left"/>
      <w:pPr>
        <w:ind w:left="620" w:hanging="620"/>
      </w:pPr>
      <w:rPr>
        <w:color w:val="000000"/>
      </w:rPr>
    </w:lvl>
    <w:lvl w:ilvl="1">
      <w:start w:val="1"/>
      <w:numFmt w:val="decimal"/>
      <w:lvlText w:val="%1.%2"/>
      <w:lvlJc w:val="left"/>
      <w:pPr>
        <w:ind w:left="1754" w:hanging="620"/>
      </w:pPr>
      <w:rPr>
        <w:color w:val="000000"/>
      </w:rPr>
    </w:lvl>
    <w:lvl w:ilvl="2">
      <w:start w:val="1"/>
      <w:numFmt w:val="decimal"/>
      <w:lvlText w:val="%1.%2.%3"/>
      <w:lvlJc w:val="left"/>
      <w:pPr>
        <w:ind w:left="2988" w:hanging="720"/>
      </w:pPr>
      <w:rPr>
        <w:rFonts w:ascii="Arial" w:eastAsia="Arial" w:hAnsi="Arial" w:cs="Arial"/>
        <w:color w:val="000000"/>
        <w:sz w:val="22"/>
        <w:szCs w:val="22"/>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39">
    <w:nsid w:val="787B66B1"/>
    <w:multiLevelType w:val="hybridMultilevel"/>
    <w:tmpl w:val="EC2E5EBE"/>
    <w:lvl w:ilvl="0" w:tplc="30C6753C">
      <w:start w:val="1"/>
      <w:numFmt w:val="bullet"/>
      <w:pStyle w:val="Nvel2-Red"/>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995232E"/>
    <w:multiLevelType w:val="multilevel"/>
    <w:tmpl w:val="C70826D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7ACF32D5"/>
    <w:multiLevelType w:val="hybridMultilevel"/>
    <w:tmpl w:val="27C87388"/>
    <w:lvl w:ilvl="0" w:tplc="F5405C60">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42">
    <w:nsid w:val="7ED15A5E"/>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EFA0C63"/>
    <w:multiLevelType w:val="hybridMultilevel"/>
    <w:tmpl w:val="A914DDC4"/>
    <w:lvl w:ilvl="0" w:tplc="813653A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38"/>
  </w:num>
  <w:num w:numId="2">
    <w:abstractNumId w:val="11"/>
  </w:num>
  <w:num w:numId="3">
    <w:abstractNumId w:val="35"/>
  </w:num>
  <w:num w:numId="4">
    <w:abstractNumId w:val="0"/>
  </w:num>
  <w:num w:numId="5">
    <w:abstractNumId w:val="10"/>
  </w:num>
  <w:num w:numId="6">
    <w:abstractNumId w:val="27"/>
  </w:num>
  <w:num w:numId="7">
    <w:abstractNumId w:val="6"/>
  </w:num>
  <w:num w:numId="8">
    <w:abstractNumId w:val="31"/>
  </w:num>
  <w:num w:numId="9">
    <w:abstractNumId w:val="22"/>
  </w:num>
  <w:num w:numId="10">
    <w:abstractNumId w:val="40"/>
  </w:num>
  <w:num w:numId="11">
    <w:abstractNumId w:val="7"/>
  </w:num>
  <w:num w:numId="12">
    <w:abstractNumId w:val="28"/>
  </w:num>
  <w:num w:numId="13">
    <w:abstractNumId w:val="14"/>
  </w:num>
  <w:num w:numId="14">
    <w:abstractNumId w:val="9"/>
  </w:num>
  <w:num w:numId="15">
    <w:abstractNumId w:val="12"/>
  </w:num>
  <w:num w:numId="16">
    <w:abstractNumId w:val="33"/>
  </w:num>
  <w:num w:numId="17">
    <w:abstractNumId w:val="13"/>
  </w:num>
  <w:num w:numId="18">
    <w:abstractNumId w:val="5"/>
  </w:num>
  <w:num w:numId="19">
    <w:abstractNumId w:val="8"/>
  </w:num>
  <w:num w:numId="20">
    <w:abstractNumId w:val="18"/>
  </w:num>
  <w:num w:numId="21">
    <w:abstractNumId w:val="42"/>
  </w:num>
  <w:num w:numId="22">
    <w:abstractNumId w:val="1"/>
  </w:num>
  <w:num w:numId="23">
    <w:abstractNumId w:val="24"/>
  </w:num>
  <w:num w:numId="24">
    <w:abstractNumId w:val="4"/>
  </w:num>
  <w:num w:numId="25">
    <w:abstractNumId w:val="34"/>
  </w:num>
  <w:num w:numId="26">
    <w:abstractNumId w:val="19"/>
  </w:num>
  <w:num w:numId="27">
    <w:abstractNumId w:val="37"/>
  </w:num>
  <w:num w:numId="28">
    <w:abstractNumId w:val="30"/>
    <w:lvlOverride w:ilvl="0">
      <w:startOverride w:val="1"/>
    </w:lvlOverride>
    <w:lvlOverride w:ilvl="1"/>
    <w:lvlOverride w:ilvl="2"/>
    <w:lvlOverride w:ilvl="3"/>
    <w:lvlOverride w:ilvl="4"/>
    <w:lvlOverride w:ilvl="5"/>
    <w:lvlOverride w:ilvl="6"/>
    <w:lvlOverride w:ilvl="7"/>
    <w:lvlOverride w:ilvl="8"/>
  </w:num>
  <w:num w:numId="29">
    <w:abstractNumId w:val="29"/>
  </w:num>
  <w:num w:numId="30">
    <w:abstractNumId w:val="15"/>
  </w:num>
  <w:num w:numId="31">
    <w:abstractNumId w:val="17"/>
  </w:num>
  <w:num w:numId="32">
    <w:abstractNumId w:val="43"/>
  </w:num>
  <w:num w:numId="33">
    <w:abstractNumId w:val="26"/>
  </w:num>
  <w:num w:numId="34">
    <w:abstractNumId w:val="2"/>
  </w:num>
  <w:num w:numId="35">
    <w:abstractNumId w:val="21"/>
  </w:num>
  <w:num w:numId="36">
    <w:abstractNumId w:val="23"/>
  </w:num>
  <w:num w:numId="37">
    <w:abstractNumId w:val="16"/>
  </w:num>
  <w:num w:numId="38">
    <w:abstractNumId w:val="32"/>
  </w:num>
  <w:num w:numId="39">
    <w:abstractNumId w:val="41"/>
  </w:num>
  <w:num w:numId="40">
    <w:abstractNumId w:val="36"/>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 w:numId="44">
    <w:abstractNumId w:val="39"/>
  </w:num>
  <w:num w:numId="45">
    <w:abstractNumId w:val="20"/>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CD9"/>
    <w:rsid w:val="000114DA"/>
    <w:rsid w:val="00020709"/>
    <w:rsid w:val="00023EA7"/>
    <w:rsid w:val="00055392"/>
    <w:rsid w:val="00076A4E"/>
    <w:rsid w:val="00084D19"/>
    <w:rsid w:val="0009480F"/>
    <w:rsid w:val="000A0810"/>
    <w:rsid w:val="000C1AD9"/>
    <w:rsid w:val="000C6DB7"/>
    <w:rsid w:val="000E067E"/>
    <w:rsid w:val="001033FD"/>
    <w:rsid w:val="001051D4"/>
    <w:rsid w:val="00106BD6"/>
    <w:rsid w:val="00120891"/>
    <w:rsid w:val="00130796"/>
    <w:rsid w:val="00141970"/>
    <w:rsid w:val="00143B85"/>
    <w:rsid w:val="001552BC"/>
    <w:rsid w:val="00197AB7"/>
    <w:rsid w:val="001D4683"/>
    <w:rsid w:val="001E0512"/>
    <w:rsid w:val="002063E4"/>
    <w:rsid w:val="0022469E"/>
    <w:rsid w:val="002445BD"/>
    <w:rsid w:val="002628BA"/>
    <w:rsid w:val="00291BD9"/>
    <w:rsid w:val="002A1A4D"/>
    <w:rsid w:val="002B005A"/>
    <w:rsid w:val="002B0631"/>
    <w:rsid w:val="002C7511"/>
    <w:rsid w:val="002D14BA"/>
    <w:rsid w:val="002D5F26"/>
    <w:rsid w:val="002F1D2A"/>
    <w:rsid w:val="002F4DF5"/>
    <w:rsid w:val="0030373B"/>
    <w:rsid w:val="0034349D"/>
    <w:rsid w:val="003B55C9"/>
    <w:rsid w:val="003C6F15"/>
    <w:rsid w:val="003F6AF9"/>
    <w:rsid w:val="00411293"/>
    <w:rsid w:val="0043102E"/>
    <w:rsid w:val="0046211B"/>
    <w:rsid w:val="00463B71"/>
    <w:rsid w:val="004977E7"/>
    <w:rsid w:val="004A5BD0"/>
    <w:rsid w:val="004D3515"/>
    <w:rsid w:val="004D5865"/>
    <w:rsid w:val="0053719B"/>
    <w:rsid w:val="00550AD6"/>
    <w:rsid w:val="005578FD"/>
    <w:rsid w:val="00582E15"/>
    <w:rsid w:val="005837FB"/>
    <w:rsid w:val="005875B1"/>
    <w:rsid w:val="005A6ADE"/>
    <w:rsid w:val="005D6E98"/>
    <w:rsid w:val="005F62D2"/>
    <w:rsid w:val="006058E6"/>
    <w:rsid w:val="0062471A"/>
    <w:rsid w:val="006257E0"/>
    <w:rsid w:val="00625983"/>
    <w:rsid w:val="00634851"/>
    <w:rsid w:val="00636672"/>
    <w:rsid w:val="00643315"/>
    <w:rsid w:val="00652471"/>
    <w:rsid w:val="006903B4"/>
    <w:rsid w:val="006924EF"/>
    <w:rsid w:val="00692BB0"/>
    <w:rsid w:val="006A031A"/>
    <w:rsid w:val="006C3E6C"/>
    <w:rsid w:val="006D7931"/>
    <w:rsid w:val="006E4861"/>
    <w:rsid w:val="00710FD7"/>
    <w:rsid w:val="007277C0"/>
    <w:rsid w:val="00733D44"/>
    <w:rsid w:val="00734EBC"/>
    <w:rsid w:val="007642FC"/>
    <w:rsid w:val="00764E96"/>
    <w:rsid w:val="0078538A"/>
    <w:rsid w:val="007A24D1"/>
    <w:rsid w:val="007E2389"/>
    <w:rsid w:val="007E33ED"/>
    <w:rsid w:val="007F3C95"/>
    <w:rsid w:val="00806977"/>
    <w:rsid w:val="00814F57"/>
    <w:rsid w:val="00820EC8"/>
    <w:rsid w:val="00835F07"/>
    <w:rsid w:val="008646F5"/>
    <w:rsid w:val="00870141"/>
    <w:rsid w:val="00872548"/>
    <w:rsid w:val="008A7C74"/>
    <w:rsid w:val="008C31A1"/>
    <w:rsid w:val="008F76AA"/>
    <w:rsid w:val="009001BD"/>
    <w:rsid w:val="0092284B"/>
    <w:rsid w:val="00924DC5"/>
    <w:rsid w:val="009405DD"/>
    <w:rsid w:val="00950BE2"/>
    <w:rsid w:val="00960408"/>
    <w:rsid w:val="009962D3"/>
    <w:rsid w:val="00996D93"/>
    <w:rsid w:val="009A5CF4"/>
    <w:rsid w:val="009B3A51"/>
    <w:rsid w:val="009B42BD"/>
    <w:rsid w:val="009D0E98"/>
    <w:rsid w:val="009D53DB"/>
    <w:rsid w:val="00A07C83"/>
    <w:rsid w:val="00A61C31"/>
    <w:rsid w:val="00A75E10"/>
    <w:rsid w:val="00AA10D5"/>
    <w:rsid w:val="00AA1890"/>
    <w:rsid w:val="00AB2136"/>
    <w:rsid w:val="00AC05DC"/>
    <w:rsid w:val="00AD1902"/>
    <w:rsid w:val="00AE745C"/>
    <w:rsid w:val="00AF4619"/>
    <w:rsid w:val="00AF53A4"/>
    <w:rsid w:val="00B0298D"/>
    <w:rsid w:val="00B11E6E"/>
    <w:rsid w:val="00B171BC"/>
    <w:rsid w:val="00B46EE0"/>
    <w:rsid w:val="00B76411"/>
    <w:rsid w:val="00B779D5"/>
    <w:rsid w:val="00B80B49"/>
    <w:rsid w:val="00B82A1D"/>
    <w:rsid w:val="00B94F67"/>
    <w:rsid w:val="00C013BD"/>
    <w:rsid w:val="00C17D0C"/>
    <w:rsid w:val="00C23DD6"/>
    <w:rsid w:val="00C36F66"/>
    <w:rsid w:val="00C37263"/>
    <w:rsid w:val="00C42B84"/>
    <w:rsid w:val="00C43CCE"/>
    <w:rsid w:val="00C54591"/>
    <w:rsid w:val="00C56831"/>
    <w:rsid w:val="00C568F5"/>
    <w:rsid w:val="00C731C0"/>
    <w:rsid w:val="00C97735"/>
    <w:rsid w:val="00CC5A06"/>
    <w:rsid w:val="00CD7199"/>
    <w:rsid w:val="00CE24FD"/>
    <w:rsid w:val="00D00B1E"/>
    <w:rsid w:val="00D03E78"/>
    <w:rsid w:val="00D07887"/>
    <w:rsid w:val="00D1405B"/>
    <w:rsid w:val="00D30962"/>
    <w:rsid w:val="00D46C32"/>
    <w:rsid w:val="00DD0989"/>
    <w:rsid w:val="00DF737E"/>
    <w:rsid w:val="00E30E3D"/>
    <w:rsid w:val="00E33C66"/>
    <w:rsid w:val="00E347F1"/>
    <w:rsid w:val="00E630B8"/>
    <w:rsid w:val="00E85008"/>
    <w:rsid w:val="00EA2FBC"/>
    <w:rsid w:val="00EB4705"/>
    <w:rsid w:val="00EC06B6"/>
    <w:rsid w:val="00EE4A46"/>
    <w:rsid w:val="00F025CD"/>
    <w:rsid w:val="00F1173C"/>
    <w:rsid w:val="00F11ED9"/>
    <w:rsid w:val="00F13B43"/>
    <w:rsid w:val="00F564AE"/>
    <w:rsid w:val="00F621FD"/>
    <w:rsid w:val="00F736A5"/>
    <w:rsid w:val="00FB399B"/>
    <w:rsid w:val="00FB7CB3"/>
    <w:rsid w:val="00FC6D5F"/>
    <w:rsid w:val="00FE79DD"/>
    <w:rsid w:val="00FF6C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uiPriority w:val="2"/>
    <w:qFormat/>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 w:type="paragraph" w:customStyle="1" w:styleId="Nvel2-Red">
    <w:name w:val="Nível 2 -Red"/>
    <w:basedOn w:val="Normal"/>
    <w:link w:val="Nvel2-RedChar"/>
    <w:autoRedefine/>
    <w:qFormat/>
    <w:rsid w:val="00DD0989"/>
    <w:pPr>
      <w:numPr>
        <w:numId w:val="44"/>
      </w:numPr>
      <w:spacing w:before="120" w:after="120" w:line="276" w:lineRule="auto"/>
      <w:jc w:val="both"/>
    </w:pPr>
    <w:rPr>
      <w:rFonts w:eastAsia="Tahoma" w:cs="Arial"/>
      <w:lang w:eastAsia="en-US"/>
    </w:rPr>
  </w:style>
  <w:style w:type="character" w:customStyle="1" w:styleId="Nvel2-RedChar">
    <w:name w:val="Nível 2 -Red Char"/>
    <w:basedOn w:val="Fontepargpadro"/>
    <w:link w:val="Nvel2-Red"/>
    <w:rsid w:val="00DD0989"/>
    <w:rPr>
      <w:rFonts w:eastAsia="Tahoma"/>
      <w:lang w:eastAsia="en-US"/>
    </w:rPr>
  </w:style>
  <w:style w:type="paragraph" w:customStyle="1" w:styleId="TableParagraph">
    <w:name w:val="Table Paragraph"/>
    <w:basedOn w:val="Normal"/>
    <w:uiPriority w:val="1"/>
    <w:qFormat/>
    <w:rsid w:val="00C43CCE"/>
    <w:pPr>
      <w:widowControl w:val="0"/>
      <w:autoSpaceDE w:val="0"/>
      <w:autoSpaceDN w:val="0"/>
      <w:spacing w:line="240" w:lineRule="auto"/>
      <w:ind w:left="266"/>
    </w:pPr>
    <w:rPr>
      <w:rFonts w:cs="Arial"/>
      <w:lang w:val="en-US" w:eastAsia="en-US"/>
    </w:rPr>
  </w:style>
  <w:style w:type="paragraph" w:customStyle="1" w:styleId="Nvel1-SemBlack">
    <w:name w:val="Nível 1-Sem Black"/>
    <w:basedOn w:val="Normal"/>
    <w:link w:val="Nvel1-SemBlackChar"/>
    <w:qFormat/>
    <w:rsid w:val="00814F57"/>
    <w:pPr>
      <w:keepNext/>
      <w:keepLines/>
      <w:tabs>
        <w:tab w:val="left" w:pos="567"/>
      </w:tabs>
      <w:spacing w:before="240" w:after="120"/>
      <w:ind w:firstLine="567"/>
      <w:jc w:val="both"/>
      <w:outlineLvl w:val="1"/>
    </w:pPr>
    <w:rPr>
      <w:rFonts w:ascii="Tahoma" w:eastAsiaTheme="majorEastAsia" w:hAnsi="Tahoma" w:cs="Tahoma"/>
      <w:b/>
      <w:bCs/>
    </w:rPr>
  </w:style>
  <w:style w:type="character" w:customStyle="1" w:styleId="Nvel1-SemBlackChar">
    <w:name w:val="Nível 1-Sem Black Char"/>
    <w:basedOn w:val="Fontepargpadro"/>
    <w:link w:val="Nvel1-SemBlack"/>
    <w:rsid w:val="00814F57"/>
    <w:rPr>
      <w:rFonts w:ascii="Tahoma" w:eastAsiaTheme="majorEastAsia" w:hAnsi="Tahoma" w:cs="Tahom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uiPriority w:val="2"/>
    <w:qFormat/>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 w:type="paragraph" w:customStyle="1" w:styleId="Nvel2-Red">
    <w:name w:val="Nível 2 -Red"/>
    <w:basedOn w:val="Normal"/>
    <w:link w:val="Nvel2-RedChar"/>
    <w:autoRedefine/>
    <w:qFormat/>
    <w:rsid w:val="00DD0989"/>
    <w:pPr>
      <w:numPr>
        <w:numId w:val="44"/>
      </w:numPr>
      <w:spacing w:before="120" w:after="120" w:line="276" w:lineRule="auto"/>
      <w:jc w:val="both"/>
    </w:pPr>
    <w:rPr>
      <w:rFonts w:eastAsia="Tahoma" w:cs="Arial"/>
      <w:lang w:eastAsia="en-US"/>
    </w:rPr>
  </w:style>
  <w:style w:type="character" w:customStyle="1" w:styleId="Nvel2-RedChar">
    <w:name w:val="Nível 2 -Red Char"/>
    <w:basedOn w:val="Fontepargpadro"/>
    <w:link w:val="Nvel2-Red"/>
    <w:rsid w:val="00DD0989"/>
    <w:rPr>
      <w:rFonts w:eastAsia="Tahoma"/>
      <w:lang w:eastAsia="en-US"/>
    </w:rPr>
  </w:style>
  <w:style w:type="paragraph" w:customStyle="1" w:styleId="TableParagraph">
    <w:name w:val="Table Paragraph"/>
    <w:basedOn w:val="Normal"/>
    <w:uiPriority w:val="1"/>
    <w:qFormat/>
    <w:rsid w:val="00C43CCE"/>
    <w:pPr>
      <w:widowControl w:val="0"/>
      <w:autoSpaceDE w:val="0"/>
      <w:autoSpaceDN w:val="0"/>
      <w:spacing w:line="240" w:lineRule="auto"/>
      <w:ind w:left="266"/>
    </w:pPr>
    <w:rPr>
      <w:rFonts w:cs="Arial"/>
      <w:lang w:val="en-US" w:eastAsia="en-US"/>
    </w:rPr>
  </w:style>
  <w:style w:type="paragraph" w:customStyle="1" w:styleId="Nvel1-SemBlack">
    <w:name w:val="Nível 1-Sem Black"/>
    <w:basedOn w:val="Normal"/>
    <w:link w:val="Nvel1-SemBlackChar"/>
    <w:qFormat/>
    <w:rsid w:val="00814F57"/>
    <w:pPr>
      <w:keepNext/>
      <w:keepLines/>
      <w:tabs>
        <w:tab w:val="left" w:pos="567"/>
      </w:tabs>
      <w:spacing w:before="240" w:after="120"/>
      <w:ind w:firstLine="567"/>
      <w:jc w:val="both"/>
      <w:outlineLvl w:val="1"/>
    </w:pPr>
    <w:rPr>
      <w:rFonts w:ascii="Tahoma" w:eastAsiaTheme="majorEastAsia" w:hAnsi="Tahoma" w:cs="Tahoma"/>
      <w:b/>
      <w:bCs/>
    </w:rPr>
  </w:style>
  <w:style w:type="character" w:customStyle="1" w:styleId="Nvel1-SemBlackChar">
    <w:name w:val="Nível 1-Sem Black Char"/>
    <w:basedOn w:val="Fontepargpadro"/>
    <w:link w:val="Nvel1-SemBlack"/>
    <w:rsid w:val="00814F57"/>
    <w:rPr>
      <w:rFonts w:ascii="Tahoma" w:eastAsiaTheme="majorEastAsia" w:hAnsi="Tahoma"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mailto:sead.pma@gmail.com"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mailto:andarai.convenios3@gmail.com" TargetMode="External"/><Relationship Id="rId2" Type="http://schemas.openxmlformats.org/officeDocument/2006/relationships/numbering" Target="numbering.xml"/><Relationship Id="rId16" Type="http://schemas.openxmlformats.org/officeDocument/2006/relationships/hyperlink" Target="mailto:lizengcivil@gmail.com" TargetMode="External"/><Relationship Id="rId20" Type="http://schemas.openxmlformats.org/officeDocument/2006/relationships/hyperlink" Target="https://www.planalto.gov.br/ccivil_03/Constituicao/Constituicao.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fontTable" Target="fontTable.xml"/><Relationship Id="rId10" Type="http://schemas.openxmlformats.org/officeDocument/2006/relationships/hyperlink" Target="https://pmandarai.transparenciaoficialba.com/diariooficial/" TargetMode="External"/><Relationship Id="rId19" Type="http://schemas.openxmlformats.org/officeDocument/2006/relationships/hyperlink" Target="http://www.planalto.gov.br/ccivil_03/_Ato2007-2010/2009/Lei/L12187.ht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mailto:licitacaoandarai@gmail.co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sHimw9krW3WtYgSo3A5GpyaEZw==">CgMxLjAyCGguZ2pkZ3hzMgloLjMwajB6bGwyCWguMWZvYjl0ZTIJaC4zem55c2g3MgloLjJldDkycDAyCGgudHlqY3d0MgloLjNkeTZ2a20yCWguMXQzaDVzZjgAciExRUhreWp0NlFqQ3M1cUJpc1ViT192RXJhNFZ3UzVkczI=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41</Pages>
  <Words>12133</Words>
  <Characters>65522</Characters>
  <Application>Microsoft Office Word</Application>
  <DocSecurity>0</DocSecurity>
  <Lines>546</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43</cp:revision>
  <cp:lastPrinted>2026-03-19T12:59:00Z</cp:lastPrinted>
  <dcterms:created xsi:type="dcterms:W3CDTF">2025-04-16T14:45:00Z</dcterms:created>
  <dcterms:modified xsi:type="dcterms:W3CDTF">2026-03-19T13:05:00Z</dcterms:modified>
</cp:coreProperties>
</file>