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05" w:rsidRPr="00331305" w:rsidRDefault="00331305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31305">
        <w:rPr>
          <w:rFonts w:ascii="Arial" w:eastAsia="Arial" w:hAnsi="Arial" w:cs="Arial"/>
          <w:b/>
          <w:sz w:val="22"/>
          <w:szCs w:val="22"/>
        </w:rPr>
        <w:t xml:space="preserve">ANEXO </w:t>
      </w:r>
      <w:r w:rsidR="00EC1F4B">
        <w:rPr>
          <w:rFonts w:ascii="Arial" w:eastAsia="Arial" w:hAnsi="Arial" w:cs="Arial"/>
          <w:b/>
          <w:sz w:val="22"/>
          <w:szCs w:val="22"/>
        </w:rPr>
        <w:t>I</w:t>
      </w:r>
      <w:r w:rsidRPr="00331305">
        <w:rPr>
          <w:rFonts w:ascii="Arial" w:eastAsia="Arial" w:hAnsi="Arial" w:cs="Arial"/>
          <w:b/>
          <w:sz w:val="22"/>
          <w:szCs w:val="22"/>
        </w:rPr>
        <w:t>V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MINUTA DE CONTRATO ADMINISTRATIVO DE OBRA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CONTRATO ADMINISTRATIVO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n° [</w:t>
      </w:r>
      <w:r w:rsidRPr="0053108E">
        <w:rPr>
          <w:rFonts w:ascii="Arial" w:eastAsia="Arial" w:hAnsi="Arial" w:cs="Arial"/>
          <w:b/>
          <w:color w:val="FF0000"/>
          <w:sz w:val="22"/>
          <w:szCs w:val="22"/>
        </w:rPr>
        <w:t>XXX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]</w:t>
      </w:r>
    </w:p>
    <w:p w:rsidR="00997604" w:rsidRPr="0053108E" w:rsidRDefault="00997604" w:rsidP="00E74A5F">
      <w:pPr>
        <w:spacing w:before="120" w:after="120" w:line="288" w:lineRule="auto"/>
        <w:jc w:val="center"/>
        <w:rPr>
          <w:rFonts w:ascii="Arial" w:eastAsia="Arial" w:hAnsi="Arial" w:cs="Arial"/>
          <w:sz w:val="22"/>
          <w:szCs w:val="22"/>
        </w:rPr>
      </w:pP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Concorrência Eletrônica nº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>Processo</w:t>
      </w:r>
      <w:r w:rsidR="00B75218" w:rsidRPr="00B75218">
        <w:rPr>
          <w:rFonts w:ascii="Arial" w:eastAsia="Arial" w:hAnsi="Arial" w:cs="Arial"/>
          <w:b/>
          <w:sz w:val="22"/>
          <w:szCs w:val="22"/>
        </w:rPr>
        <w:t xml:space="preserve"> de Licitação</w:t>
      </w:r>
      <w:r w:rsidRPr="00B75218">
        <w:rPr>
          <w:rFonts w:ascii="Arial" w:eastAsia="Arial" w:hAnsi="Arial" w:cs="Arial"/>
          <w:b/>
          <w:sz w:val="22"/>
          <w:szCs w:val="22"/>
        </w:rPr>
        <w:t xml:space="preserve">: </w:t>
      </w:r>
      <w:proofErr w:type="spellStart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Validade do Contrato: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:rsidR="009058E0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A PREFEITURA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 MUNICIPAL</w:t>
      </w:r>
      <w:r w:rsidRPr="0053108E">
        <w:rPr>
          <w:rFonts w:ascii="Arial" w:eastAsia="Arial" w:hAnsi="Arial" w:cs="Arial"/>
          <w:sz w:val="22"/>
          <w:szCs w:val="22"/>
        </w:rPr>
        <w:t xml:space="preserve"> DE </w:t>
      </w:r>
      <w:r w:rsidR="009058E0" w:rsidRPr="0053108E">
        <w:rPr>
          <w:rFonts w:ascii="Arial" w:eastAsia="Arial" w:hAnsi="Arial" w:cs="Arial"/>
          <w:sz w:val="22"/>
          <w:szCs w:val="22"/>
        </w:rPr>
        <w:t>ANDARAÍ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="009058E0" w:rsidRPr="0053108E">
        <w:rPr>
          <w:rFonts w:ascii="Arial" w:hAnsi="Arial" w:cs="Arial"/>
          <w:sz w:val="22"/>
          <w:szCs w:val="22"/>
        </w:rPr>
        <w:t xml:space="preserve">com sede na Rua </w:t>
      </w:r>
      <w:proofErr w:type="spellStart"/>
      <w:r w:rsidR="009058E0" w:rsidRPr="0053108E">
        <w:rPr>
          <w:rFonts w:ascii="Arial" w:hAnsi="Arial" w:cs="Arial"/>
          <w:sz w:val="22"/>
          <w:szCs w:val="22"/>
        </w:rPr>
        <w:t>Marimbus</w:t>
      </w:r>
      <w:proofErr w:type="spellEnd"/>
      <w:r w:rsidR="009058E0" w:rsidRPr="0053108E">
        <w:rPr>
          <w:rFonts w:ascii="Arial" w:hAnsi="Arial" w:cs="Arial"/>
          <w:sz w:val="22"/>
          <w:szCs w:val="22"/>
        </w:rPr>
        <w:t xml:space="preserve">, Alto da Bela Vista, CEP: 46.830-000, devidamente inscrito no cadastro nacional de Pessoas Jurídicas (CNPJ) sob o Nº 13.922.570/0001-80, representado pelo, </w:t>
      </w:r>
      <w:proofErr w:type="gramStart"/>
      <w:r w:rsidR="009058E0" w:rsidRPr="0053108E">
        <w:rPr>
          <w:rFonts w:ascii="Arial" w:hAnsi="Arial" w:cs="Arial"/>
          <w:sz w:val="22"/>
          <w:szCs w:val="22"/>
        </w:rPr>
        <w:t>Sr.</w:t>
      </w:r>
      <w:proofErr w:type="gramEnd"/>
      <w:r w:rsidR="009058E0" w:rsidRPr="0053108E">
        <w:rPr>
          <w:rFonts w:ascii="Arial" w:hAnsi="Arial" w:cs="Arial"/>
          <w:sz w:val="22"/>
          <w:szCs w:val="22"/>
        </w:rPr>
        <w:t xml:space="preserve"> Prefeito Wilson Paes Cardoso, inscrito no cadastro de pessoa física (CPF) sob n° 054.695.385-91 e portador do RG N° 662766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CONTRATANTE</w:t>
      </w:r>
      <w:r w:rsidRPr="0053108E">
        <w:rPr>
          <w:rFonts w:ascii="Arial" w:eastAsia="Arial" w:hAnsi="Arial" w:cs="Arial"/>
          <w:sz w:val="22"/>
          <w:szCs w:val="22"/>
        </w:rPr>
        <w:t xml:space="preserve">, e a empresa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[razão social],</w:t>
      </w:r>
      <w:r w:rsidRPr="0053108E">
        <w:rPr>
          <w:rFonts w:ascii="Arial" w:eastAsia="Arial" w:hAnsi="Arial" w:cs="Arial"/>
          <w:sz w:val="22"/>
          <w:szCs w:val="22"/>
        </w:rPr>
        <w:t xml:space="preserve"> inscrita 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CNPJ n.º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localizada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[endereço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CONTRATADO</w:t>
      </w:r>
      <w:r w:rsidRPr="0053108E">
        <w:rPr>
          <w:rFonts w:ascii="Arial" w:eastAsia="Arial" w:hAnsi="Arial" w:cs="Arial"/>
          <w:sz w:val="22"/>
          <w:szCs w:val="22"/>
        </w:rPr>
        <w:t xml:space="preserve">, neste ato representada por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[qualificação]</w:t>
      </w:r>
      <w:r w:rsidRPr="0053108E">
        <w:rPr>
          <w:rFonts w:ascii="Arial" w:eastAsia="Arial" w:hAnsi="Arial" w:cs="Arial"/>
          <w:sz w:val="22"/>
          <w:szCs w:val="22"/>
        </w:rPr>
        <w:t xml:space="preserve">, Sr./Sra.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inscrito(a) no CPF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portador da carteira de identidade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residente e domiciliado no(a) [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endereço completo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], e-mail: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 e telefone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dd+xxxx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],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resolvem celebrar este </w:t>
      </w:r>
      <w:r w:rsidR="009058E0" w:rsidRPr="0053108E">
        <w:rPr>
          <w:rFonts w:ascii="Arial" w:hAnsi="Arial" w:cs="Arial"/>
          <w:sz w:val="22"/>
          <w:szCs w:val="22"/>
        </w:rPr>
        <w:t>contrato, mediante as cláusulas e condições a seguir enunciadas:</w:t>
      </w:r>
    </w:p>
    <w:p w:rsidR="00997604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O presente Contrato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será regido pela Lei Federal n.º 14.133, de 1º de abril de 2021, pelo Decreto </w:t>
      </w:r>
      <w:r w:rsidRPr="0053108E">
        <w:rPr>
          <w:rFonts w:ascii="Arial" w:eastAsia="Arial" w:hAnsi="Arial" w:cs="Arial"/>
          <w:sz w:val="22"/>
          <w:szCs w:val="22"/>
        </w:rPr>
        <w:t xml:space="preserve">Municipal n.º </w:t>
      </w:r>
      <w:r w:rsidR="009058E0" w:rsidRPr="0053108E">
        <w:rPr>
          <w:rFonts w:ascii="Arial" w:eastAsia="Arial" w:hAnsi="Arial" w:cs="Arial"/>
          <w:sz w:val="22"/>
          <w:szCs w:val="22"/>
        </w:rPr>
        <w:t>3.455/2024</w:t>
      </w:r>
      <w:r w:rsidRPr="0053108E">
        <w:rPr>
          <w:rFonts w:ascii="Arial" w:eastAsia="Arial" w:hAnsi="Arial" w:cs="Arial"/>
          <w:sz w:val="22"/>
          <w:szCs w:val="22"/>
        </w:rPr>
        <w:t xml:space="preserve"> e demais normas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correlatas, pelo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 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Concorrência</w:t>
      </w:r>
      <w:proofErr w:type="gramEnd"/>
      <w:r w:rsidR="009058E0"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n.º 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/202x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originou o presente instrumento.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PRIMEIRA – DO OBJETO</w:t>
      </w:r>
    </w:p>
    <w:p w:rsidR="00997604" w:rsidRPr="00B6788D" w:rsidRDefault="00655B06" w:rsidP="00B6788D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77AC1">
        <w:rPr>
          <w:rFonts w:ascii="Arial" w:eastAsia="Arial" w:hAnsi="Arial" w:cs="Arial"/>
          <w:color w:val="000000"/>
          <w:sz w:val="22"/>
          <w:szCs w:val="22"/>
        </w:rPr>
        <w:t xml:space="preserve">Este contrato tem por objeto a </w:t>
      </w:r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 xml:space="preserve">Contratação de empresa de engenharia para Reforma e Ampliação da Escola Municipal Antônio Carlos Magalhães na Comunidade Rural de Nova Vista, no Município de Andaraí/BA, meta do Convênio </w:t>
      </w:r>
      <w:bookmarkStart w:id="0" w:name="_Hlk218501018"/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>539/2025</w:t>
      </w:r>
      <w:bookmarkEnd w:id="0"/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>, celebrado entre o Município de Andaraí/BA e Secretaria da Educação do Estado da Bahia, conforme condições e exigências estabelecidas neste instrument</w:t>
      </w:r>
      <w:r w:rsidR="00B6788D">
        <w:rPr>
          <w:rFonts w:ascii="Arial" w:eastAsia="Arial" w:hAnsi="Arial" w:cs="Arial"/>
          <w:color w:val="000000"/>
          <w:sz w:val="22"/>
          <w:szCs w:val="22"/>
        </w:rPr>
        <w:t>o</w:t>
      </w:r>
      <w:r w:rsidR="009058E0" w:rsidRPr="00B6788D">
        <w:rPr>
          <w:rFonts w:ascii="Arial" w:eastAsia="Arial" w:hAnsi="Arial" w:cs="Arial"/>
          <w:color w:val="000000"/>
          <w:sz w:val="22"/>
          <w:szCs w:val="22"/>
        </w:rPr>
        <w:t>,</w:t>
      </w:r>
      <w:r w:rsidRPr="00B6788D">
        <w:rPr>
          <w:rFonts w:ascii="Arial" w:eastAsia="Arial" w:hAnsi="Arial" w:cs="Arial"/>
          <w:color w:val="000000"/>
          <w:sz w:val="22"/>
          <w:szCs w:val="22"/>
        </w:rPr>
        <w:t xml:space="preserve"> conforme as especificações e exigências contidas no </w:t>
      </w:r>
      <w:proofErr w:type="gramStart"/>
      <w:r w:rsidRPr="00B6788D">
        <w:rPr>
          <w:rFonts w:ascii="Arial" w:eastAsia="Arial" w:hAnsi="Arial" w:cs="Arial"/>
          <w:color w:val="000000"/>
          <w:sz w:val="22"/>
          <w:szCs w:val="22"/>
        </w:rPr>
        <w:t>Projeto Básico e anexos ao Edital do processo licitatório</w:t>
      </w:r>
      <w:proofErr w:type="gramEnd"/>
      <w:r w:rsidRPr="00B6788D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7F7F7D" w:rsidRPr="007E3EA4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regime de execução do presente contrato será o 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 xml:space="preserve">de empreitada por preço </w:t>
      </w:r>
      <w:r w:rsidR="00227849">
        <w:rPr>
          <w:rFonts w:ascii="Arial" w:eastAsia="Arial" w:hAnsi="Arial" w:cs="Arial"/>
          <w:color w:val="000000"/>
          <w:sz w:val="22"/>
          <w:szCs w:val="22"/>
        </w:rPr>
        <w:t>global</w:t>
      </w:r>
      <w:r w:rsidR="009E0150" w:rsidRPr="007E3EA4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7F7F7D" w:rsidRPr="008E2EF9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8E2EF9">
        <w:rPr>
          <w:rFonts w:ascii="Arial" w:eastAsia="Arial" w:hAnsi="Arial" w:cs="Arial"/>
          <w:sz w:val="22"/>
          <w:szCs w:val="22"/>
        </w:rPr>
        <w:t>A execução do objeto seguirá a seguinte dinâmica:</w:t>
      </w:r>
    </w:p>
    <w:p w:rsidR="00B6788D" w:rsidRPr="00B6788D" w:rsidRDefault="00227849" w:rsidP="00B6788D">
      <w:pPr>
        <w:pStyle w:val="PargrafodaLista"/>
        <w:widowControl w:val="0"/>
        <w:numPr>
          <w:ilvl w:val="0"/>
          <w:numId w:val="6"/>
        </w:numPr>
        <w:autoSpaceDE w:val="0"/>
        <w:autoSpaceDN w:val="0"/>
        <w:spacing w:before="120" w:after="120" w:line="276" w:lineRule="auto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227849">
        <w:rPr>
          <w:rFonts w:ascii="Arial" w:eastAsia="Arial" w:hAnsi="Arial" w:cs="Arial"/>
          <w:sz w:val="22"/>
          <w:szCs w:val="22"/>
        </w:rPr>
        <w:t>Os serviços serão prestados no segui</w:t>
      </w:r>
      <w:r w:rsidRPr="00B6788D">
        <w:rPr>
          <w:rFonts w:ascii="Arial" w:eastAsia="Arial" w:hAnsi="Arial" w:cs="Arial"/>
          <w:color w:val="000000"/>
          <w:sz w:val="22"/>
          <w:szCs w:val="22"/>
        </w:rPr>
        <w:t xml:space="preserve">nte endereço: </w:t>
      </w:r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 xml:space="preserve">Escola Municipal Antônio Carlos Magalhães, localizada na Rua </w:t>
      </w:r>
      <w:proofErr w:type="spellStart"/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>Jardilino</w:t>
      </w:r>
      <w:proofErr w:type="spellEnd"/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 xml:space="preserve"> dos Santos, na Comunidade Rural de Nova Vista, do Município de Andaraí-</w:t>
      </w:r>
      <w:proofErr w:type="gramStart"/>
      <w:r w:rsidR="00B6788D" w:rsidRPr="00B6788D">
        <w:rPr>
          <w:rFonts w:ascii="Arial" w:eastAsia="Arial" w:hAnsi="Arial" w:cs="Arial"/>
          <w:color w:val="000000"/>
          <w:sz w:val="22"/>
          <w:szCs w:val="22"/>
        </w:rPr>
        <w:t>Bahia</w:t>
      </w:r>
      <w:proofErr w:type="gramEnd"/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SEGUNDA – DO VALOR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valor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global do presente contrato importa em R$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XXXX,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XX (valor por extenso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), já incluídas todas as despesas ordinárias diretas e indiretas decorrentes da execução do objeto, inclusive tributos e/ou impostos, encargos sociais, trabalhistas, previdenciários, fiscais e comerciais incidentes, taxa de administração, frete, seguro, EPIs, transporte, alimentação,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alojamento, maquinários e outros necessários para a perfeita execução integral do objeto contratado.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Tabela Oficial de Referência de Custos Unitários utilizada será a SINAPI,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onde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corresponde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custos de materiais e mão de obra, inclusive encargos sociais e trabalhistas.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fica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obrigada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:rsidR="00997604" w:rsidRPr="0053108E" w:rsidRDefault="0053108E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center"/>
        <w:rPr>
          <w:rFonts w:ascii="Arial" w:eastAsia="Arial" w:hAnsi="Arial" w:cs="Arial"/>
          <w:color w:val="FF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Obs.: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(incluir planilha orçamentária)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TERCEIRA – DOS DOCUMENTOS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Vinculam esta contratação, independentemente de transcrição: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Edital da Licitação;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Planilha orçamentária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Planilha de Custos e Composição de Preços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Cronograma Físico-Financeiro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Cronograma PLQ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Proposta do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Eventuais anexos dos documentos supracitados.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formalização de contrato presume que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Examinou criteriosamente e detalhadamente todos os elementos técnicos instrutores, que os comparou entre si 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obteve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 CONTRATANTE as informações necessárias à sua execução;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Atestou que conhece o local e as condições de realização da obra ou serviço, ficando ciente de todos os detalhes dos serviços e que conhece as condições de sua execução.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incorporados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presente contrato, mediante TERMOS DE APOSTILAMENTO E ADITIVOS, modificações que sejam necessárias, alterações nos projetos, especificações, prazos, atualização de preços ou normas gerais de serviços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  <w:r w:rsidRPr="0053108E">
        <w:rPr>
          <w:sz w:val="22"/>
          <w:szCs w:val="22"/>
        </w:rPr>
        <w:br/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QUARTA – DA VIGÊNCIA E PRORROGAÇÃO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prazo d</w:t>
      </w:r>
      <w:r w:rsidR="00B6788D">
        <w:rPr>
          <w:rFonts w:ascii="Arial" w:eastAsia="Arial" w:hAnsi="Arial" w:cs="Arial"/>
          <w:color w:val="000000"/>
          <w:sz w:val="22"/>
          <w:szCs w:val="22"/>
        </w:rPr>
        <w:t>e vigência do contrato é de 24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B6788D">
        <w:rPr>
          <w:rFonts w:ascii="Arial" w:eastAsia="Arial" w:hAnsi="Arial" w:cs="Arial"/>
          <w:color w:val="000000"/>
          <w:sz w:val="22"/>
          <w:szCs w:val="22"/>
        </w:rPr>
        <w:t>vinte e quatro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>) meses, podendo haver prorrogação de vigência do contrato, caso cumpra os requisitos do artigo 107, da Lei nº 14.133/2021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o objeto não seja concluído no prazo previsto por culpa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este será constituído em mora, e será aberto processo administrativo para a aplicação das sanções administrativas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poderá optar pela extinção do contrato, e adotará as medidas admitidas em lei para a continuidade da execução contratual.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QUINTA – DA EXECUÇÃO DO OBJETO </w:t>
      </w:r>
    </w:p>
    <w:p w:rsidR="008E2EF9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obriga-se a executar os serviços contratados dentro dos prazos estipulados no Edital e seus anexos, conforme disposto no Cronograma Físico-Financeiro, nas ordens de serviços correspondentes a cada etapa, comprometendo-se a entregar o objeto contratual, concluído, dentro do prazo máximo de </w:t>
      </w:r>
      <w:r w:rsidR="00B6788D">
        <w:rPr>
          <w:rFonts w:ascii="Arial" w:eastAsia="Arial" w:hAnsi="Arial" w:cs="Arial"/>
          <w:b/>
          <w:color w:val="000000"/>
          <w:sz w:val="22"/>
          <w:szCs w:val="22"/>
        </w:rPr>
        <w:t>24 (vinte e quatro</w:t>
      </w:r>
      <w:r w:rsidR="005D1506" w:rsidRPr="0053108E">
        <w:rPr>
          <w:rFonts w:ascii="Arial" w:eastAsia="Arial" w:hAnsi="Arial" w:cs="Arial"/>
          <w:b/>
          <w:color w:val="000000"/>
          <w:sz w:val="22"/>
          <w:szCs w:val="22"/>
        </w:rPr>
        <w:t>) meses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contados do início dos serviços.</w:t>
      </w:r>
    </w:p>
    <w:p w:rsidR="008E2EF9" w:rsidRPr="008E2EF9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</w:t>
      </w:r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evendo os serviços ser iniciados no prazo </w:t>
      </w:r>
      <w:proofErr w:type="gramStart"/>
      <w:r w:rsidRPr="008E2EF9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 dias, contados a partir da data de emissão da Ordem de Serviços. Este prazo poderá ser prorrogado mediante justificativa e aprovação desta administração pública.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existir a paralisação da obra e/ou serviços por motivos de caso fortuito ou de força maior, ficarão suspensos os deveres e responsabilidades de ambas as partes com relação à obra e/ou serviço contratado, não cabendo, ainda, a nenhuma das partes a responsabilidade pelos atrasos e danos correspondentes ao período de paralisação.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motivo de força maior ou caso fortuito deverá ser formalmente comunicado pelas partes e comprovado no prazo máximo de </w:t>
      </w:r>
      <w:r w:rsidR="0053108E" w:rsidRPr="0053108E">
        <w:rPr>
          <w:rFonts w:ascii="Arial" w:eastAsia="Arial" w:hAnsi="Arial" w:cs="Arial"/>
          <w:color w:val="000000"/>
          <w:sz w:val="22"/>
          <w:szCs w:val="22"/>
        </w:rPr>
        <w:t xml:space="preserve">24 horas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ocorrência.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declara que o responsável técnico para execução dos serviços será o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Sr.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/Sra. [nome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portador do CPF sob nº[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engenheiro(a) XXX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 no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CREA/CAU-UF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sob nº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exercerá a gestão e a fiscalização do contrato, o qual realizará a fiscalização nos quesitos técnico, administrativo e legal, bem como aplicará as penalidades, após o devido processo legal, caso haja descumprimento das obrigações contratadas.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sistemática de medição e pagamento será associada à execução das etapas definidas no cronograma físico-financeiro.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seja necessária a revisão do cronograma físico-financeiro, constitui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cabendo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autorizar a sua readequação, desde que motivada e justificada por fatos supervenientes não imputáveis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detém expertise para identificar eventuais falhas no Projeto Básico, inclusive nos quantitativos dispostos na planilha orçamentária.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arcar com as incorreções do projeto que sejam erros que poderia ser facilmente visualizado no momento anterior à participação no processo licitatório.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existam erros ou omissões substanciais, subestimadas ou superestimadas relevantes, nos quantitativos da planilha orçamentária, poderão ser ajustados, excepcionalmente, termos aditivos.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Nas contratações de serviços com regime de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empreitada por preço </w:t>
      </w:r>
      <w:r w:rsidR="007E3EA4">
        <w:rPr>
          <w:rFonts w:ascii="Arial" w:eastAsia="Arial" w:hAnsi="Arial" w:cs="Arial"/>
          <w:color w:val="000000"/>
          <w:sz w:val="22"/>
          <w:szCs w:val="22"/>
        </w:rPr>
        <w:t>unitário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apresentar, quando solicitado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sob pena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multa,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comprovação do cumprimento das obrigações trabalhistas e com o Fundo de Garantia do Tempo de Serviço (FGTS) em relação aos empregados diretamente envolvidos na execução do contrato, em especial quanto ao: registro de ponto; recibo de pagamento de salários, adicionais, horas extras, repouso semanal remunerado e décimo terceiro salário;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comprovante de depósito do FGTS; recibo de concessão e pagamento de férias e do respectivo adicional; recibo de quitação de obrigações trabalhistas e previdenciárias dos empregados dispensados até a data da extinção do contrato; recibo de pagamento de vale-transporte e vale-alimentação, na forma prevista em norma coletiva.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falta de funcionários e/ou equipamentos, ferramentas e materiais não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 ser alegada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como motivo para a não execução dos serviços e não eximirá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penalidades a que estará sujeito pelo não cumprimento das condições estabelecidas.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execução deverá ser rigorosamente de acordo com as especificações e demais elementos técnicos relacionados no edital e seus anexos, sendo que quaisquer alterações somente poderão ser realizadas se apresentadas, por escrito, e aprovadas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comunicação entre as partes deverá ocorrer por escrito, sendo plenamente cabível o envio de mensagens eletrônicas via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>e-mail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entre o fiscal, o gestor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Todas as reuniões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registradas em atas, que servirão de documento legal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dos serviços e permitirão gerenciar as responsabilidades por tarefas específicas. As atas serão lavradas e assinadas pelos participantes.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SEXTA – DA SUBCONTRATAÇÃO</w:t>
      </w:r>
    </w:p>
    <w:p w:rsidR="00E74A5F" w:rsidRDefault="00DB3C2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B3C29">
        <w:rPr>
          <w:rFonts w:ascii="Arial" w:eastAsia="Arial" w:hAnsi="Arial" w:cs="Arial"/>
          <w:color w:val="000000"/>
          <w:sz w:val="22"/>
          <w:szCs w:val="22"/>
        </w:rPr>
        <w:t>Será admitida a subcontratação para as atividades que não constituam o escopo principal do objeto, até o limite de 25% do orçamento. A subcontratação se justifica por se tratar de uma obra que contempla serviços complementares as atividades comuns, necessitando de empresas com atuação em atividade específica. A Subcontratação pode assim trazer celeridade na execução da obra, diminuindo transtornos à população.</w:t>
      </w:r>
    </w:p>
    <w:p w:rsidR="00B6788D" w:rsidRPr="00227849" w:rsidRDefault="00B6788D" w:rsidP="00B6788D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SÉTIMA – DA SEGURANÇA E DA QUALIDADE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segurança, higiene e boa técnica necessárias à integridade das pessoas e preservação dos materiais e serviços.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a execução eficiente dos serviços,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somente deverá empregar nas obras ou serviços de engenharia e arquitetura pessoal competente e qualificado.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responsabilidade pelo fornecimento em tempo hábil dos materiais será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não podendo solicitar prorrogações de prazo, nem justificar retardamento da conclusão dos serviços em decorrência do fornecimento deficiente de materiais.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materiais que serão utilizados nas obras e nos serviços de engenharia e arquitetura executados deverão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obedecer,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todas às normas e especificações técnicas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constantes no edital e anexos; às normas do Contratante; ABNT; recomendações dos fabricantes; normas e regulamentos cabíveis.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fiscalizará e poderá determinar a paralisação da obra quando julgar que as condições mínimas de segurança e higiene do trabalho não estão sendo respeitadas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 Este procedimento não servirá como justificativa para eventuais atrasos.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997604" w:rsidRPr="0053108E" w:rsidRDefault="003B761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viabilidade técnica e o adequado tratamento ao impacto ambiental,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cumprir: a disposição final ambientalmente adequada dos resíduos sólidos gerados pelas obras contratadas;</w:t>
      </w:r>
      <w:bookmarkStart w:id="1" w:name="bookmark=id.1t3h5sf" w:colFirst="0" w:colLast="0"/>
      <w:bookmarkEnd w:id="1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mitigação por condicionantes e compensação ambiental, que serão definidas no procedimento de licenciamento ambiental;</w:t>
      </w:r>
      <w:bookmarkStart w:id="2" w:name="bookmark=id.4d34og8" w:colFirst="0" w:colLast="0"/>
      <w:bookmarkEnd w:id="2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utilização de produtos, de equipamentos e de serviços que, comprovadamente, favoreçam a redução do consumo de energia e de recursos naturais;</w:t>
      </w:r>
      <w:bookmarkStart w:id="3" w:name="bookmark=id.2s8eyo1" w:colFirst="0" w:colLast="0"/>
      <w:bookmarkEnd w:id="3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avaliação de impacto de vizinhança, na forma da legislação urbanística;</w:t>
      </w:r>
      <w:bookmarkStart w:id="4" w:name="bookmark=id.17dp8vu" w:colFirst="0" w:colLast="0"/>
      <w:bookmarkEnd w:id="4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proteção do patrimônio histórico, cultural, arqueológico e imaterial, inclusive por meio da avaliação do impacto direto ou indireto causado pelas obras contratadas, quando for o caso;</w:t>
      </w:r>
      <w:bookmarkStart w:id="5" w:name="bookmark=id.3rdcrjn" w:colFirst="0" w:colLast="0"/>
      <w:bookmarkEnd w:id="5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e promover e cumprir as regras de acessibilidade para pessoas com deficiência ou com mobilidade reduzida</w:t>
      </w:r>
      <w:r w:rsidR="00655B06" w:rsidRPr="0053108E">
        <w:rPr>
          <w:rFonts w:ascii="Arial" w:eastAsia="Arial" w:hAnsi="Arial" w:cs="Arial"/>
          <w:i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4A2115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4A2115">
        <w:rPr>
          <w:rFonts w:ascii="Arial" w:eastAsia="Arial" w:hAnsi="Arial" w:cs="Arial"/>
          <w:b/>
          <w:sz w:val="22"/>
          <w:szCs w:val="22"/>
        </w:rPr>
        <w:t>CLÁUSULA OITAVA– DA RESPONSABILIDADE TÉCNICA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deverá apresentar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as Anotações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ART's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ou Registro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RRT’s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dos responsáveis técnicos pela execução da obra ou serviços contratados antes do início do prazo de execução.</w:t>
      </w:r>
    </w:p>
    <w:p w:rsidR="004A2B6E" w:rsidRPr="004A2B6E" w:rsidRDefault="00655B06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substituição do responsável técnico somente poderá ocorrer mediante prévia autorização por escrito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devendo o novo responsável técnico atender às exigências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ocorrências que possam inviabilizar a execução do contrato nas datas aprazadas, o fiscal técnico do contrato comunicará o fato imediatamente ao gestor do contrato.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>O fiscal técnico do contrato comunicará ao gestor do contrato, em tempo hábil, o término do contrato sob sua responsabilidade, com vistas à tempestiva renovação ou à prorrogação contratual.</w:t>
      </w:r>
    </w:p>
    <w:p w:rsidR="00997604" w:rsidRPr="0053108E" w:rsidRDefault="00BD6617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NONA – DO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PAGAMENTO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Uma etapa será considerada efetivamente concluída quando os serviços previstos para aquela etapa, no Cronograma Físico-Financeiro, estiverem executados em sua totalidade.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O contratado também apresentará, a cada medição, os documentos comprobatórios da procedência legal dos produtos e subprodutos florestais utilizados naquela etapa da execução contratual, quando for o caso</w:t>
      </w:r>
      <w:r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Recebida a Nota Fiscal ou documento de cobrança equivalente, correrá o prazo de 15 (quinze) dias úteis para fins de liquidação, na forma desta seção, prorrogáveis por igual período, nos termos do art. 7º, §2º da Instrução Normativa SEGES/ME nº 77/2022.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Para fins de liquidação, o setor competente deve verificar se a Nota Fiscal ou Fatura apresentada expressa os elementos necessários e essenciais do documento, tais como: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a</w:t>
      </w:r>
      <w:proofErr w:type="gramEnd"/>
      <w:r w:rsidRPr="00566D0E">
        <w:t>)</w:t>
      </w:r>
      <w:r w:rsidRPr="00566D0E">
        <w:tab/>
        <w:t>o prazo de validade;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b)</w:t>
      </w:r>
      <w:proofErr w:type="gramEnd"/>
      <w:r w:rsidRPr="00566D0E">
        <w:tab/>
        <w:t>a data da emissão;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c)</w:t>
      </w:r>
      <w:proofErr w:type="gramEnd"/>
      <w:r w:rsidRPr="00566D0E">
        <w:tab/>
        <w:t>os dados do contrato e do órgão contratante;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d)</w:t>
      </w:r>
      <w:proofErr w:type="gramEnd"/>
      <w:r w:rsidRPr="00566D0E">
        <w:tab/>
        <w:t>o período respectivo de execução do contrato;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e</w:t>
      </w:r>
      <w:proofErr w:type="gramEnd"/>
      <w:r w:rsidRPr="00566D0E">
        <w:t>)</w:t>
      </w:r>
      <w:r w:rsidRPr="00566D0E">
        <w:tab/>
        <w:t>o valor a pagar; e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f)</w:t>
      </w:r>
      <w:proofErr w:type="gramEnd"/>
      <w:r w:rsidRPr="00566D0E">
        <w:tab/>
        <w:t>eventual destaque do valor de retenções tributárias cabíveis.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:rsid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efetuado no prazo máximo de até 15 (quinze) dias úteis, contados da finalização da liquidação da despesa, conforme seção anterior, nos termos da Instrução Normativa SEGES/ME nº 77, de 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pagamento será realizado através de ordem bancária, para crédito em banco, agência e conta </w:t>
      </w:r>
      <w:proofErr w:type="gramStart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corrente indicados pelo contratado</w:t>
      </w:r>
      <w:proofErr w:type="gramEnd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Será considerada data do pagamento o dia em que constar como emitida a ordem bancária para pagamento.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Quando do pagamento, será efetuada a retenção tributária prevista na legislação aplicável.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Independentemente do percentual de tributo inserido na planilha, quando houver, serão retidos na fonte, quando da realização do pagamento, os percentuais estabelecidos na legislação vigente.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contratado regularmente optante pelo Simples Nacional, nos termos da Lei Complementar nº 123, de 2006, não sofrerá a retenção tributária quanto aos impostos e </w:t>
      </w: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lastRenderedPageBreak/>
        <w:t>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Nota Fiscal ou da Fatura só será autorizada após o aceite da medição pelo fiscal.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Somente serão pagos os quantitativos efetivamente medidos as etapas efetivamente atestadas no caso de empreitada </w:t>
      </w:r>
      <w:r w:rsidR="00086CF5">
        <w:rPr>
          <w:rFonts w:ascii="Arial" w:eastAsia="Arial" w:hAnsi="Arial" w:cs="Arial"/>
          <w:color w:val="000000"/>
          <w:sz w:val="22"/>
          <w:szCs w:val="22"/>
        </w:rPr>
        <w:t>por preço unitário</w:t>
      </w:r>
      <w:proofErr w:type="gramStart"/>
      <w:r w:rsidR="00086CF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pela fiscalização do contrato.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supressão de obras ou serviços, se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já houver adquirido os materiais e posto no local dos trabalhos, estes devem ser ressarcidos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pelos custos de aquisição regularmente comprovados.</w:t>
      </w:r>
    </w:p>
    <w:p w:rsidR="008E2EF9" w:rsidRPr="008E2EF9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Havendo alteração contratual que aumente ou diminua os encargos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 ser </w:t>
      </w:r>
      <w:r w:rsidRPr="0053108E">
        <w:rPr>
          <w:rFonts w:ascii="Arial" w:eastAsia="Arial" w:hAnsi="Arial" w:cs="Arial"/>
          <w:sz w:val="22"/>
          <w:szCs w:val="22"/>
          <w:highlight w:val="white"/>
        </w:rPr>
        <w:t>restabelecido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o equilíbrio econômico-financeira por meio de aditamento contratual nos casos autorizados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Lei n.º 14.133/2021.</w:t>
      </w:r>
    </w:p>
    <w:p w:rsidR="008E2EF9" w:rsidRPr="008E2EF9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8E2EF9">
        <w:rPr>
          <w:rFonts w:ascii="Arial" w:eastAsia="Arial" w:hAnsi="Arial" w:cs="Arial"/>
          <w:color w:val="000000"/>
          <w:sz w:val="22"/>
          <w:szCs w:val="22"/>
          <w:highlight w:val="white"/>
        </w:rPr>
        <w:t>O pagamento deverá ser da seguinte forma: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Obedecido ao Cronograma Físico-Financeiro apresentado, a CONTRATADA solicitará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à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CONTRATANTE a medição dos trabalhos executados. Uma vez medidos os serviços pela fiscalização, a CONTRATADA apresentará nota fiscal/fatura de serviços para liquidação e pagamento da despesa pela CONTRATANTE, mediante ordem bancária creditada em conta corrente no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prazo contados da aprovação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FISCALIZAÇÃO da medição apresentada pela CONTRATADA. 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“atesto” fica condicionado à verificação da conformidade da Nota Fiscal/Fatura apresentada pela Contratada e do regular cumprimento das obrigações assumidas.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As notas fiscais somente poderão ser emitidas após a autorização da fiscalização;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todas as certidões de regularidade fiscal e trabalhista;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todos os documentos de comprovação de quitação das obrigações trabalhistas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 Contratada regularmente optante pelo Simples Nacional, instituído pelo artigo 12 da Lei Complementar nº 123, de 2006, não sofrerá a retenção quanto aos impostos e contribuições abrangidos pelo referido regime, em relação às suas receitas próprias, desde que, a cada pagamento, apresente a declaração de que trata o artigo 6° da Instrução Normativa RFB n° 1.234, de 11 de janeiro de 2012.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Após a realização das medições, serão emitidos “Boletins de Medição dos Serviços”, em duas vias, que deverão ser assinadas com o “De acordo” do Responsável Técnico, o qual ficará com uma das vias.</w:t>
      </w:r>
    </w:p>
    <w:p w:rsidR="008E2EF9" w:rsidRPr="00854BFC" w:rsidRDefault="008E2EF9" w:rsidP="00E74A5F">
      <w:pPr>
        <w:pStyle w:val="PargrafodaLista"/>
        <w:tabs>
          <w:tab w:val="left" w:pos="821"/>
        </w:tabs>
        <w:spacing w:before="120" w:after="120" w:line="288" w:lineRule="auto"/>
        <w:ind w:left="498" w:right="108"/>
        <w:jc w:val="both"/>
        <w:rPr>
          <w:rFonts w:ascii="Arial" w:eastAsia="Arial" w:hAnsi="Arial" w:cs="Arial"/>
          <w:color w:val="000000"/>
        </w:rPr>
      </w:pPr>
    </w:p>
    <w:p w:rsidR="008E2EF9" w:rsidRPr="005A6DB4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pagamento da primeira fatura/nota fiscal somente poderá ocorrer após a comprovação do cumprimento das cláusulas deste edital, e com a apresentação dos seguintes documentos: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Registro da obra no CREA/BA;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Matrícula da obra no INSS;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e</w:t>
      </w:r>
      <w:proofErr w:type="gramEnd"/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Relação dos Empregados - RE.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CONTRATANTE reserva-se o direito de não efetuar o pagamento se, no ato da atestação, os serviços executados, os equipamentos ou os materiais fornecidos não estiverem em perfeitas condições de funcionamento ou de acordo com as especificações apresentadas e aceitas.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CONTRATANTE poderá deduzir da importância a pagar os valores correspondentes a multas ou indenizações devidas pela CONTRA</w:t>
      </w:r>
      <w:r w:rsid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TADA nos termos deste Contrato.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Nenhum pagamento será efetuado à CONTRATADA enquanto pendente de liquidação qualquer obrigação financeira, sem que isso gere direito a reajustamento de preços ou correção monetária.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Por ocasião dos pagamentos, deverá ser observado, ainda, se a contratada encontra-se em dia com suas obrigações para com o sistema da seguridade social, mediante apresentação da Certidão Negativa de Débito junto ao INSS e do Certificado de Regularidade Fiscal junto ao FGTS. </w:t>
      </w:r>
    </w:p>
    <w:p w:rsidR="008E2EF9" w:rsidRPr="0053108E" w:rsidRDefault="008E2EF9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– DO REAJUSTE, DA REPACTUAÇÃO E DA REVISÃO DE </w:t>
      </w:r>
      <w:proofErr w:type="gramStart"/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PREÇOS</w:t>
      </w:r>
      <w:proofErr w:type="gramEnd"/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objetivo de manter o equilíbrio econômico-financeiro,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promoverá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reajuste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mediante apostila, e aplicará o índice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regulado pelo Governo Federal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Ainda, o termo inicial será a data do orçamento estimado realizado na etapa preparatória, ou seja, será considerado o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 xml:space="preserve">dia, mês e ano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da data do orçamento estimado, desde que decorrido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de referido marco temporal.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repactuação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também ocorrerá mediante apostila, e terá como termo inicial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da apresentação das propostas.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revisão de preços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registrados será realizada mediante solicitação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da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a qualquer tempo durante a vigência do Contrato, com objetivo de restabelecer a relação econômico-financeira entre as partes, será formalizada mediante aditivo, observando o disposto no art. 124, inciso II, alínea “d”, da Lei n° 14.133/2021.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pedido realizado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revisão de preços será analisado e respondido no prazo de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20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dias úteis, e seus efeitos,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via de regra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ocorrerão a partir da data do protocolo.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ordem de fornecimento, não configurará óbice para analisar o pedido de revisão.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execução do objeto ou a extinção do contrato, não configurará óbice para o reconhecimento do desequilíbrio econômico-financeiro, hipótese em que a revisão poderá ser concedida por meio de termo indenizatório.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comunicações sobre atualização de preços ocorrerão entre o Gestor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do Contrato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conforme os dados apresentados no pr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eenchimento da proposta.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PRIMEIRA – DAS OBRIGAÇÕES DO CONTRATANTE</w:t>
      </w:r>
    </w:p>
    <w:p w:rsidR="00997604" w:rsidRPr="0053108E" w:rsidRDefault="00655B06" w:rsidP="002E508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 </w:t>
      </w:r>
    </w:p>
    <w:p w:rsidR="00A22A13" w:rsidRDefault="00655B06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fiscalização</w:t>
      </w:r>
      <w:r w:rsidR="00A22A13"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A22A13">
        <w:rPr>
          <w:rFonts w:ascii="Arial" w:eastAsia="Arial" w:hAnsi="Arial" w:cs="Arial"/>
          <w:sz w:val="22"/>
          <w:szCs w:val="22"/>
        </w:rPr>
        <w:t xml:space="preserve">técnica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 w:rsidR="00227849">
        <w:rPr>
          <w:rFonts w:ascii="Arial" w:eastAsia="Arial" w:hAnsi="Arial" w:cs="Arial"/>
          <w:sz w:val="22"/>
          <w:szCs w:val="22"/>
        </w:rPr>
        <w:t>os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227849" w:rsidRPr="00E74A5F">
        <w:rPr>
          <w:rFonts w:ascii="Arial" w:eastAsia="Arial" w:hAnsi="Arial" w:cs="Arial"/>
          <w:sz w:val="22"/>
          <w:szCs w:val="22"/>
        </w:rPr>
        <w:t>servidor</w:t>
      </w:r>
      <w:r w:rsidR="00227849">
        <w:rPr>
          <w:rFonts w:ascii="Arial" w:eastAsia="Arial" w:hAnsi="Arial" w:cs="Arial"/>
          <w:sz w:val="22"/>
          <w:szCs w:val="22"/>
        </w:rPr>
        <w:t>es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E74A5F" w:rsidRPr="00E74A5F">
        <w:rPr>
          <w:rFonts w:ascii="Arial" w:eastAsia="Arial" w:hAnsi="Arial" w:cs="Arial"/>
          <w:sz w:val="22"/>
          <w:szCs w:val="22"/>
        </w:rPr>
        <w:t>especialmente designad</w:t>
      </w:r>
      <w:r w:rsidR="00227849">
        <w:rPr>
          <w:rFonts w:ascii="Arial" w:eastAsia="Arial" w:hAnsi="Arial" w:cs="Arial"/>
          <w:sz w:val="22"/>
          <w:szCs w:val="22"/>
        </w:rPr>
        <w:t>os, sendo estes</w:t>
      </w:r>
      <w:r w:rsidR="00E74A5F" w:rsidRPr="00A22A13">
        <w:rPr>
          <w:rFonts w:ascii="Arial" w:eastAsia="Arial" w:hAnsi="Arial" w:cs="Arial"/>
          <w:sz w:val="22"/>
          <w:szCs w:val="22"/>
        </w:rPr>
        <w:t xml:space="preserve">, </w:t>
      </w:r>
      <w:r w:rsidR="00227849" w:rsidRPr="00227849">
        <w:rPr>
          <w:rFonts w:ascii="Arial" w:eastAsia="Arial" w:hAnsi="Arial" w:cs="Arial"/>
          <w:b/>
          <w:sz w:val="22"/>
          <w:szCs w:val="22"/>
        </w:rPr>
        <w:t>Sra. Liz Paola Alves Bacelar e André Vinicius Souza de Santana</w:t>
      </w:r>
      <w:r w:rsidR="00227849">
        <w:rPr>
          <w:rFonts w:ascii="Arial" w:eastAsia="Arial" w:hAnsi="Arial" w:cs="Arial"/>
          <w:sz w:val="22"/>
          <w:szCs w:val="22"/>
        </w:rPr>
        <w:t>, engenheiros</w:t>
      </w:r>
      <w:r w:rsidR="00A22A13" w:rsidRPr="00A22A13">
        <w:rPr>
          <w:rFonts w:ascii="Arial" w:eastAsia="Arial" w:hAnsi="Arial" w:cs="Arial"/>
          <w:sz w:val="22"/>
          <w:szCs w:val="22"/>
        </w:rPr>
        <w:t xml:space="preserve"> desta Administração pública, ou pelo respectivos substituto designado, permitida a contratação de terceiros para assisti-la e subsidiá-la com informações pertinentes a essa atribuição, nos termos artigo 117 da Lei 14.133/2021. </w:t>
      </w:r>
    </w:p>
    <w:p w:rsidR="00A22A13" w:rsidRDefault="00A22A13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</w:t>
      </w:r>
      <w:r w:rsidRPr="00A22A13">
        <w:rPr>
          <w:rFonts w:ascii="Arial" w:eastAsia="Arial" w:hAnsi="Arial" w:cs="Arial"/>
          <w:sz w:val="22"/>
          <w:szCs w:val="22"/>
        </w:rPr>
        <w:t>Fiscalização Administrativa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>
        <w:rPr>
          <w:rFonts w:ascii="Arial" w:eastAsia="Arial" w:hAnsi="Arial" w:cs="Arial"/>
          <w:sz w:val="22"/>
          <w:szCs w:val="22"/>
        </w:rPr>
        <w:t>o</w:t>
      </w:r>
      <w:r w:rsidRPr="00E74A5F">
        <w:rPr>
          <w:rFonts w:ascii="Arial" w:eastAsia="Arial" w:hAnsi="Arial" w:cs="Arial"/>
          <w:sz w:val="22"/>
          <w:szCs w:val="22"/>
        </w:rPr>
        <w:t xml:space="preserve"> servidor especialmente designad</w:t>
      </w:r>
      <w:r>
        <w:rPr>
          <w:rFonts w:ascii="Arial" w:eastAsia="Arial" w:hAnsi="Arial" w:cs="Arial"/>
          <w:sz w:val="22"/>
          <w:szCs w:val="22"/>
        </w:rPr>
        <w:t>o, sendo este</w:t>
      </w:r>
      <w:r w:rsidRPr="00A22A1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 xml:space="preserve">Sra. </w:t>
      </w:r>
      <w:r w:rsidRPr="00A22A13">
        <w:rPr>
          <w:rFonts w:ascii="Arial" w:eastAsia="Arial" w:hAnsi="Arial" w:cs="Arial"/>
          <w:b/>
          <w:sz w:val="22"/>
          <w:szCs w:val="22"/>
        </w:rPr>
        <w:t>Ubirajara Carvalho Silva</w:t>
      </w:r>
      <w:r w:rsidRPr="00A22A13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A22A13">
        <w:rPr>
          <w:rFonts w:ascii="Arial" w:eastAsia="Arial" w:hAnsi="Arial" w:cs="Arial"/>
          <w:sz w:val="22"/>
          <w:szCs w:val="22"/>
        </w:rPr>
        <w:t xml:space="preserve">ou pelo respectivos substituto designado, permitida a contratação de terceiros para assisti-la e subsidiá-la com informações pertinentes a essa atribuição, nos termos artigo 117 da Lei 14.133/2021. 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realizar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gestão do contrato, através de servidor especialmente designado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>,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 w:rsidR="00251FDC">
        <w:rPr>
          <w:rFonts w:ascii="Arial" w:eastAsia="Arial" w:hAnsi="Arial" w:cs="Arial"/>
          <w:b/>
          <w:color w:val="000000"/>
          <w:sz w:val="22"/>
          <w:szCs w:val="22"/>
        </w:rPr>
        <w:t>Esumária</w:t>
      </w:r>
      <w:proofErr w:type="spellEnd"/>
      <w:r w:rsidR="00251FDC">
        <w:rPr>
          <w:rFonts w:ascii="Arial" w:eastAsia="Arial" w:hAnsi="Arial" w:cs="Arial"/>
          <w:b/>
          <w:color w:val="000000"/>
          <w:sz w:val="22"/>
          <w:szCs w:val="22"/>
        </w:rPr>
        <w:t xml:space="preserve"> Caires Guimarães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exercerá as atribuições compatíveis co</w:t>
      </w:r>
      <w:r w:rsidR="00A22A13">
        <w:rPr>
          <w:rFonts w:ascii="Arial" w:eastAsia="Arial" w:hAnsi="Arial" w:cs="Arial"/>
          <w:color w:val="000000"/>
          <w:sz w:val="22"/>
          <w:szCs w:val="22"/>
        </w:rPr>
        <w:t>m a gestão do presente contrato</w:t>
      </w:r>
      <w:r w:rsidR="001356CA" w:rsidRPr="0053108E">
        <w:rPr>
          <w:rFonts w:ascii="Arial" w:eastAsia="Arial" w:hAnsi="Arial" w:cs="Arial"/>
          <w:b/>
          <w:bCs/>
          <w:sz w:val="22"/>
          <w:szCs w:val="22"/>
        </w:rPr>
        <w:t>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gestor do contrato, conforme atribuições, tomarão conhecimento do contrato e de suas eventuais alterações, com o objetivo de assegurar, quando de seu uso, o correto cumprimento de suas disposições;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o gestor do contrato manterão contato com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 se for necessário, promoverá reuniões periódicas ou especiais para a resolução de problemas na entrega dos bens ou na execução dos serviços ou das obras;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condições para a execução dos serviços objeto deste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assegurar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acesso às áreas envolvidas nos serviços licitados das pessoas credenciadas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CONTRATADO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para a execução, prestando-lhes esclarecimentos que venham a ser solicitados;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exercer a correta fiscalização das obras,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o fiscal técnico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exigirá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uso correto dos equipamentos de proteção individual e coletiva de segurança do trabalho;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esclarecerá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prontamente as dúvidas surgidas na execução do objeto contratado;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realizará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vistorias nos trabalhos de campo verificando sua conformidade com as normas vigentes e o cumprimento de orientações técnicas e indicações de segurança;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todos os meios adequados a observância das normas técnicas e legais, especificações e métodos de execução dos serviços exigíveis para a perfeita execução do objeto;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anotações no Diário de Obra consignada a cada etapa do trabalho, conforme realizadas as visitas, vistorias, incidentes etc.;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emitirá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relatórios técnicos, laudos e pareceres sobre os resultados das fiscalizações efetuadas;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procederá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conforme cronograma físico-financeiro, as medições dos serviços executados e aprovará a planilha de medição emitida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conforme disposto em contrato;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requerer testes, exames e ensaios quando necessários, com objetivo de exercer o controle de qualidade da execução das obras e serviços ou dos bens a serem adquiridos;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solicitará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quando for o caso, que o serviço seja refeito por inadequação ou vícios que apresentem;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elaborará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nota técnica fundamentada para a celebração de termo aditivo, observando o término da vigência do contrato, assegurando que haverá tempo hábil para a devida tramitação;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outras atividades compatíveis com a função.</w:t>
      </w:r>
    </w:p>
    <w:p w:rsidR="00997604" w:rsidRPr="00885BCF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serviços serão recebidos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provisoriamente, no prazo de </w:t>
      </w:r>
      <w:r w:rsidR="00885BCF" w:rsidRPr="00885BCF">
        <w:rPr>
          <w:rFonts w:ascii="Arial" w:eastAsia="Arial" w:hAnsi="Arial" w:cs="Arial"/>
          <w:color w:val="000000"/>
          <w:sz w:val="22"/>
          <w:szCs w:val="22"/>
        </w:rPr>
        <w:t>15</w:t>
      </w:r>
      <w:r w:rsidR="00CE20B1" w:rsidRPr="00885BCF">
        <w:rPr>
          <w:rFonts w:ascii="Arial" w:eastAsia="Arial" w:hAnsi="Arial" w:cs="Arial"/>
          <w:color w:val="000000"/>
          <w:sz w:val="22"/>
          <w:szCs w:val="22"/>
        </w:rPr>
        <w:t xml:space="preserve"> dias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pelo fiscal, mediante termos detalhados, quando verificado o cumprimento das exigências de caráter técnico e administrativo.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anotará em registro próprio todas as ocorrências relacionadas com a execução do contrato, indicando dia, mês e ano, bem como o nome dos funcionários eventualmente envolvidos determinando o que for necessário à regularização das falhas ou defeitos observados e encaminhando os apontamentos à autoridade competente para as providências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serviços poderão ser rejeitados, no todo ou em parte, quando em desacordo com as especificações constantes no Edital, nos anexos e na proposta, sem prejuízo da aplicação das penalidades.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comunicará ao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 escrito, sobre imperfeições, falhas ou irregularidades verificadas no objeto contratual, para que sejam promovidas as substituições, reparações; demolições; remoções; reconstruções; substituições e correções;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Nenhum prazo de recebimento ocorrerá enquanto pendente a solução,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inconsistências verificadas na execução do objeto ou no instrumento de cobrança.</w:t>
      </w:r>
    </w:p>
    <w:p w:rsidR="00997604" w:rsidRPr="00885BCF" w:rsidRDefault="00885BCF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Os serviços serão recebidos definitivamente no prazo de até 90 (noventa) dias, contados do recebimento provisório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, por servidor ou comissão designada pela autoridade 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competente, após a verificação da qualidade e quantidade do serviço e consequente aceitação mediante termo detalhado.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recebimento provisório ou definitivo não excluirá a responsabilidade civil pela solidez (art. 618 do Código Civil) e pela segurança do serviço nem a responsabilidade ético-profissional pela perfeita execução do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fiscalização não exclui nem reduz a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inclusive perante terceiros, por qualquer irregularidade, ainda que resultante de imperfeições técnicas ou vícios redibitórios, e, na ocorrência desta, não implica em corresponsabilidade da Administração ou de seus agentes e prepostos, de conformidade com o art. 119 e 120 da Lei 14.133, de 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Gestor e o Fiscal do Contrato verificarão a conformidade das condições registradas perante o mercado, principalmente em relação aos valores praticados e indicarão a necessidade da realização do reajuste, de repactuação e da revisão de valores;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zelará pelos atos relativos ao cumprimento das obrigações assumidas e aplicará, garantida a ampla defesa e o contraditório, as penalidades decorrentes do descumprimento do pactuado no Contrato,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Gestor do Contrato comunicará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emissão de Nota Fiscal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relativa à parcela incontroversa da execução do objeto, para efeito de liquidação e pagamento, quando houver controvérsia sobre a execução do objeto, quanto à dimensão, qualidade e quantidade;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divulgar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em sítio eletrônico oficial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do Município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 até 25 (vinte e cinco) dias úteis após a assinatura do contrato, os quantitativos, os preços unitários e totais que contratar e, em até 45 (quarenta e cinco) dias úteis após a conclusão do contrato, os quantitativos ex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ecutados e os preços praticados, conforme </w:t>
      </w:r>
      <w:proofErr w:type="spellStart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art</w:t>
      </w:r>
      <w:proofErr w:type="spellEnd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 94. § 3º da lei n° 14.133/21.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registrar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 Portal Nacional de Contratações Públicas (PNCP), no Tribunal de Contas do Estado e no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Portal da Transparência da Prefeitura Municipal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eventuais irregularidades detectadas e penalidades aplicadas, após o devido processo legal;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sz w:val="22"/>
          <w:szCs w:val="22"/>
        </w:rPr>
        <w:t xml:space="preserve"> as devidas publicações no Portal Nacional de Contratações Públicas (PNCP).</w:t>
      </w:r>
    </w:p>
    <w:p w:rsidR="005535D8" w:rsidRPr="005535D8" w:rsidRDefault="00655B06" w:rsidP="005535D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Órgão não responderá por quaisquer compromissos assumidos pelos fornecedores com terceiros, ainda que vinculados à execução do presente Contrato, bem como por qualquer dano causado a terceiros em decorrência de ações do(s)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fornecedor(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es), de seus empregados, prepostos ou subordinados.</w:t>
      </w:r>
    </w:p>
    <w:p w:rsid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lastRenderedPageBreak/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emitirá documento comprobatório da avaliação realizada pelos fiscais técnico e administrativo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elaborar relatório final com informações sobre a consecução dos objetivos que tenham justificado a contratação e eventuais condutas a serem adotadas para o aprimoramento das atividades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:rsidR="00DD55BB" w:rsidRDefault="00DD55BB" w:rsidP="00DD55BB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O Contratante compromete-se a</w:t>
      </w:r>
      <w:r>
        <w:rPr>
          <w:rFonts w:ascii="Arial" w:eastAsia="Arial" w:hAnsi="Arial" w:cs="Arial"/>
          <w:color w:val="000000"/>
          <w:sz w:val="22"/>
          <w:szCs w:val="22"/>
        </w:rPr>
        <w:t>inda</w:t>
      </w:r>
      <w:r w:rsidRPr="00DD55BB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lastRenderedPageBreak/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997604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</w:t>
      </w:r>
      <w:r w:rsidR="00D563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SEGUNDA – DAS OBRIGAÇÕES DO CONTRATADO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assinar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este Contrato no prazo máximo de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5 (cinco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) dias úteis, contados do recebimento da comunicação;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cumprir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às cláusulas contratuais;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alocar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habilitados e necessários ao perfeito cumprimento das cláusulas contratuais, fornecer e operar os materiais, equipamentos e ferramentas necessários, na qualidade e quantidade mínimas especificadas no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devidamente identificados com uniforme e crachá;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observar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preceitos da legislação sobre a jornada de trabalho, conforme a categoria profissional;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prestar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 segurança, mão de obra, eficiência, materiais e equipamentos utilizados na execução das obras ou serviços;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às normas técnicas definidas pela Associação Brasileira de Normas Técnicas e as demais aplicáveis ao objeto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relatórios pertinentes a cada etapa em todas as medições;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pelas despesas e todos os encargos decorrentes da execução do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pelos vícios e danos decorrentes do objeto, de acordo com os artigos 12, 13 e 17 a 27, do Código de Defesa do Consumidor (Lei nº 8.078, de 1990);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-se pelos danos causados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 a terceiros decorrentes da execução dos serviços contratados, causados por culpa ou dolo,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inclusive acidentes, perdas, mortes ou destruições parciais ou totais, isentando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todas as reclamações que possam surgir com relação ao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substituir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reparar, corrigir, reconstruir, substituir, demolir ou refazer, às suas expensas e imediatamente, quaisquer partes da obra ou serviços que se verificarem vícios ou incorreções resultantes da execução ou de materiais empregados, independente das penalidades cabíveis;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legalização da obra ou serviços junto aos órgãos competentes, por sua conta e responsabilidade, quando necessário;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limpeza e a perfeita organização do canteiro de obras, assim como a limpeza do local após a conclusão dos trabalhos;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garantir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durante a execução da obra ou serviços, a proteção e conservação dos serviços executados, de forma que seja mantida sua integridade;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organização técnica e administrativa dos serviços, de modo a conduzi-los eficaz e eficientemente, de acordo com os documentos e especificações do Projeto Básico, no prazo determinado.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manter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condições de habilitação e qualificação exigidas no edital;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aceitar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nas mesmas condições os acréscimos ou supressões que se fizerem necessárias;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no prazo estipulado, a complementação da garantia de execução, quando for o caso, após ocorrer o reajuste, a repactuação ou a revisão de preços;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comunicar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Fiscal do Contrato, no prazo máximo de 24 (vinte e quatro) horas, qualquer ocorrência de qualquer fato anormal, acidente que se verifique no local dos serviços ou condição que possa atrasar ou impedir a conclusão da obra em partes ou no todo;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submeter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previamente, por escrito,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para análise e aprovação, quaisquer mudanças nos métodos executivos que fujam às especificações do memorial descritivo.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acatar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orientações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emanadas pelo gestor e fiscal do contrato, sujeitando-se à ampla e irrestrita fiscalização, prestando todos os esclarecimentos solicitados e atendendo às reclamações formuladas.</w:t>
      </w:r>
    </w:p>
    <w:p w:rsidR="00D912F6" w:rsidRDefault="005A6DB4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A6DB4">
        <w:rPr>
          <w:rFonts w:ascii="Arial" w:eastAsia="Arial" w:hAnsi="Arial" w:cs="Arial"/>
          <w:color w:val="000000"/>
          <w:sz w:val="22"/>
          <w:szCs w:val="22"/>
        </w:rPr>
        <w:t>Manter preposto aceito pela Administração no local do serviço para representá-lo na execução do contrato</w:t>
      </w:r>
      <w:r w:rsidR="00D912F6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lastRenderedPageBreak/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por quaisquer acidentes de que possam ser vítimas seus empregados e prepostos, quando nas dependências Contratante, ou em qualquer outro local onde estejam prestando os serviços objeto desta licitação, devendo adotar as providências que, a respeito, exigir a legislação em vigor;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Pagar, pontualmente, aos seus fornecedores, o valor dos recursos materiais e serviços disponibilizados nos Fóruns, ficando estabelecido que a Contratante não </w:t>
      </w: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responde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solidária ou subsidiariamente por esses pagamentos, que são de única e inteira responsabilidade da empresa contratada;</w:t>
      </w:r>
    </w:p>
    <w:p w:rsidR="00D11D49" w:rsidRDefault="00D912F6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Execução da Obra: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executar integralmente a Reforma e Ampliação da Escola Municipal Antônio Carlos Magalhães na Comunidade Rural de Nova Vista, conforme os projetos, memorial descritivo e especificações técnicas aprovadas, obedecendo a todas as normas de segurança, qualidade e legislação vigente.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Prazos: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Qualidade e Materiais: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Fiscalização e Supervisão: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Segurança no Trabalho: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Responsabilidade por Defeitos: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será responsável pela correção de qualquer defeito ou vício de construção identificado durante a execução ou dentro do prazo de garantia acordado, sem custos adicionais para a administração pública.</w:t>
      </w:r>
    </w:p>
    <w:p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Obrigações Trabalhistas e Fiscais: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cumprir todas as obrigações trabalhistas, previdenciárias e fiscais, inclusive no que se refere ao pagamento de salários, </w:t>
      </w:r>
      <w:r w:rsidRPr="00D11D49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encargos sociais e tributos incidentes sobre a execução do contrato. Deverá também, instituir critérios que podem ser estabelecidos de forma a assegurar que a empresa contratada não possua pendências ou irregularidades que possam comprometer a execução do contrato. 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Seguro de Execução: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Garantias: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Conclusão e Entrega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4F4740">
        <w:rPr>
          <w:rFonts w:ascii="Arial" w:eastAsia="Arial" w:hAnsi="Arial" w:cs="Arial"/>
          <w:b/>
          <w:color w:val="000000"/>
          <w:sz w:val="22"/>
          <w:szCs w:val="22"/>
        </w:rPr>
        <w:t>Obrigações Contratuais do Contratante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O Contratante compromete-se a: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</w:t>
      </w:r>
      <w:bookmarkStart w:id="6" w:name="_GoBack"/>
      <w:bookmarkEnd w:id="6"/>
      <w:r w:rsidRPr="00BC68C2">
        <w:rPr>
          <w:rFonts w:ascii="Arial" w:eastAsia="Arial" w:hAnsi="Arial" w:cs="Arial"/>
          <w:color w:val="000000"/>
          <w:sz w:val="22"/>
          <w:szCs w:val="22"/>
        </w:rPr>
        <w:t>ealização de inspeções e testes necessários para atestar a qualidade e segurança da obra antes da entrega final.</w:t>
      </w:r>
    </w:p>
    <w:p w:rsidR="00D912F6" w:rsidRPr="00D912F6" w:rsidRDefault="00D912F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TERCEIRA – DA GARANTIA DE EXECUÇÃO </w:t>
      </w:r>
    </w:p>
    <w:p w:rsidR="004A2115" w:rsidRPr="004A2115" w:rsidRDefault="00CF2782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CF2782">
        <w:rPr>
          <w:rFonts w:ascii="Arial" w:hAnsi="Arial" w:cs="Arial"/>
          <w:color w:val="000000"/>
          <w:sz w:val="22"/>
          <w:szCs w:val="22"/>
        </w:rPr>
        <w:t>Para garantia do fiel cumprimento do Contrato, respondendo, inclusive, pelas multas eventualmente aplicadas e inf</w:t>
      </w:r>
      <w:r w:rsidR="004A2115">
        <w:rPr>
          <w:rFonts w:ascii="Arial" w:hAnsi="Arial" w:cs="Arial"/>
          <w:color w:val="000000"/>
          <w:sz w:val="22"/>
          <w:szCs w:val="22"/>
        </w:rPr>
        <w:t>ringência de qualquer cláusula</w:t>
      </w:r>
      <w:r w:rsidRPr="00CF2782">
        <w:rPr>
          <w:rFonts w:ascii="Arial" w:hAnsi="Arial" w:cs="Arial"/>
          <w:color w:val="000000"/>
          <w:sz w:val="22"/>
          <w:szCs w:val="22"/>
        </w:rPr>
        <w:t>, a CONTRATADA, prestará garantia no valor correspondente a 5% (cinco por cento) do valor total do Contrato, ju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nto à tesouraria da CONTRATANTE, no </w:t>
      </w:r>
      <w:r w:rsidR="004A2115" w:rsidRPr="004A2115">
        <w:rPr>
          <w:rFonts w:ascii="Arial" w:hAnsi="Arial" w:cs="Arial"/>
          <w:color w:val="000000"/>
          <w:sz w:val="22"/>
          <w:szCs w:val="22"/>
        </w:rPr>
        <w:t xml:space="preserve">prazo de até 10 (dez) dias após a assinatura 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do contrato. 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QUARTA – DAS INFRAÇÕES E SANÇÕES ADMINISTRATIVAS 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contratado será responsabilizado administrativamente, nos termos da lei, pelas seguintes infrações: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causa à inexecução parcial ou total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deixar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entregar a documentação exigida;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ensejar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o retardamento da execução ou da entrega do objeto da licitação sem motivo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declaração ou documentação falsa exigida para o certame ou prestar declaração falsa durante a licitação ou 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fraudar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 licitação ou praticar ato fraudulento na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comportar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-se de modo inidôneo ou cometer fraude de qualquer natureza;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atos ilícitos com vistas a frustrar os objetivos da licitação;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 lesivo previsto no art. 5º da Lei nº 12.846, de 1º de agosto de 2013.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Administração poderá, garantida a prévia defesa, aplicar aos licitantes e/ou contratados as seguintes sanções, sem prejuízo das responsabilidades civil e criminal: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advertência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;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multa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impedimento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licitar e contratar e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declaração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inidoneidade para licitar ou contratar.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sanção será aplicada mediante a natureza, a gravidade e a reprovabilidade da infração cometida, assim, a Administração considerará: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natureza e a gravidade da infração cometida;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peculiaridades do caso concreto;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circunstâncias agravantes ou atenuantes;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lastRenderedPageBreak/>
        <w:t>os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danos que dela provierem para a Administração Pública;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advertência será aplicada exclusivamente pela infração administrativa prevista no inciso I do caput do art. 155 da Lei 14.133/21, quando não se justificar a imposição de penalidade mais grave.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multa não será inferior a 0,5% (cinco décimos por cento) nem superior a 30% (trinta por cento) do valor do contrato licitado ou celebrado com contratação direta e será aplicada ao responsável por qualquer das infrações administrativas previstas no art. 155 desta Lei.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aplicação de multa, será facultada a defesa do interessado no prazo de 15 (quinze) dias úteis, contado da data de sua intimação.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É cabível a aplicação de multa cumulativamente com todas as outras sanções dispostas nos incisos do artigo 156 da Lei 14.133/21.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 impedimento de licitar e contratar será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aplicado ao responsável pelas infrações administrativas previstas nos incisos II, III, IV, V, VI e VII do caput do art. 155 da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declaração de inidoneidade para licitar ou contratar será aplicada ao responsável pelas infrações administrativas previstas nos incisos VIII, IX, X, XI e XII do caput do art. 155 da Lei 14.133/21, bem como pelas infrações administrativas previstas nos incisos II, III, IV, V, VI e VII do caput do referido artigo que justifiquem a imposição de penalidade mais grave que a sanção referida no § 4º do art.156, e impedirá o responsável de licitar ou contratar no âmbito da Administração Pública direta e indireta de todos os entes federativos, pelo prazo mínimo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3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(três) anos e máximo de 6 (seis)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sanções de impedimento de licitar e contratar e a declaração de inidoneidade para licitar ou contratar requererá a instauração de processo de responsabilização, a ser conduzido por comissão composta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Serão indeferidas pela comissão, mediante decisão fundamentada, provas ilícitas, impertinentes, desnecessárias, protelatórias ou intempestivas.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A prescrição ocorrerá em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(cinco) anos, contados da ciência da infração pela Administração, e será: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interrompida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instauração do processo de responsabilização a que se refere o caput do art. 158 da Lei 14.133/21;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celebração de acordo de leniência previsto na Lei nº 12.846, de 1º de agosto de 2013;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por decisão judicial que inviabilize a conclusão da apuração administrativa.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aplicação das sanções não exclui, em hipótese alguma, a obrigação de reparação integral do dano causado à Administração Pública.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QUINTA – DA EXTINÇÃO CONTRATUAL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inexecução total ou parcial do contrato ensejará sua extinção com as consequências contratuais e as previstas em lei, com fulcro na extinção 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 Título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III, Capítulo VIII da Lei n. 14.133/2021, nas seguintes formas: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ato unilateral e escrito da Administração, exceto no caso de descumprimento decorrente de sua própria conduta;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consensual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por acordo entre as partes, por conciliação, por mediação ou por comitê de resolução de disputas, desde que haja interesse da Administração;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decisão arbitral, em decorrência de cláusula compromissória ou compromisso arbitral, ou por decisão judicial.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Constituirão motivos para extinção do contrato, a qual deverá ser formalmente motivada nos autos do processo, assegurados o contraditório e a ampla defesa, as seguintes situações: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ou cumprimento irregular de normas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de cláusulas contratuais, de especificações, de projetos ou de prazos;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desatendimento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determinações regulares emitidas pela autoridade designada para acompanhar e fiscalizar sua execução ou por autoridade superior;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alteração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social ou modificação da finalidade ou da estrutura da empresa que restrinja sua capacidade de concluir 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decretação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falência ou de insolvência civil, dissolução da sociedade ou falecimento do contratado;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fortuito ou força maior, regularmente comprovados, impeditivos da execução do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obtenção da licença ambiental, ou impossibilidade de obtê-la, ou alteração substancial do anteprojeto que dela resultar, ainda que obtida no prazo previsto;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liberação das áreas sujeitas a desapropriação, a desocupação ou a servidão administrativa, ou impossibilidade de liberação dessas áreas;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razões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interesse público, justificadas pela autoridade máxima do órgão ou da entidade contratante;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das obrigações relativas à reserva de cargos prevista em lei, bem como em outras normas específicas, para pessoa com deficiência, para reabilitado da Previdência Social ou para aprendiz.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descumprimento, por parte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suas obrigações legais e/ou contratuais assegurará ao CONTRATANTE o direito de extinguir o contrato a qualquer tempo, independentemente de aviso, interpelação judicial e/ou extrajudicial.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por ato unilateral da Administração poderá acarretar, sem prejuízo das sanções, as consequências dispostas no art. 139 da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Se a operação implicar mudança da pessoa jurídica contratada, deverá ser formalizado termo aditivo para alteração subjetiva.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termo de rescisão, sempre que possível, será precedido: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Balanço dos eventos contratuais já cumpridos ou parcialmente cumpridos;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Relação dos pagamentos já efetuados e ainda devidos;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Indenizações e multas.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extinção do contrato não configura óbice para o reconhecimento do desequilíbrio econômico-financeiro, hipótese em que será concedida indenização por meio de termo indenizatório.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Nos casos em que houver necessidade de ressarcimento de prejuízos causados à Administração, nos termos do inciso IV do art. 139 da Lei n.º 14.133, de 2021,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poderá reter os eventuais créditos existentes em favor do contratado decorrentes do contrato.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431" w:hanging="43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SEXTA – DA DOTAÇÃO ORÇAMENTÁRIA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despesas decorrentes do presente Contrato correrão por conta da(s) seguinte(s)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Dotação(</w:t>
      </w:r>
      <w:proofErr w:type="spellStart"/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ões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) orçamentária(s) no Exercício:</w:t>
      </w:r>
    </w:p>
    <w:tbl>
      <w:tblPr>
        <w:tblStyle w:val="a3"/>
        <w:tblW w:w="8716" w:type="dxa"/>
        <w:jc w:val="center"/>
        <w:tblInd w:w="-354" w:type="dxa"/>
        <w:tblLayout w:type="fixed"/>
        <w:tblLook w:val="0400" w:firstRow="0" w:lastRow="0" w:firstColumn="0" w:lastColumn="0" w:noHBand="0" w:noVBand="1"/>
      </w:tblPr>
      <w:tblGrid>
        <w:gridCol w:w="3473"/>
        <w:gridCol w:w="5243"/>
      </w:tblGrid>
      <w:tr w:rsidR="00997604" w:rsidRPr="0053108E" w:rsidTr="009E71B2">
        <w:trPr>
          <w:cantSplit/>
          <w:trHeight w:val="618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SECRETARIA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DOTAÇÃO ORÇAMENTÁRIA</w:t>
            </w:r>
          </w:p>
        </w:tc>
      </w:tr>
      <w:tr w:rsidR="00997604" w:rsidRPr="0053108E" w:rsidTr="009E71B2">
        <w:trPr>
          <w:cantSplit/>
          <w:trHeight w:val="297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997604" w:rsidRPr="0053108E" w:rsidRDefault="009E71B2" w:rsidP="009E71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062"/>
        </w:tabs>
        <w:spacing w:before="120" w:after="120" w:line="288" w:lineRule="auto"/>
        <w:ind w:left="431" w:hanging="431"/>
        <w:jc w:val="center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 w:rsidRPr="009E71B2">
        <w:rPr>
          <w:rFonts w:ascii="Arial" w:eastAsia="Arial" w:hAnsi="Arial" w:cs="Arial"/>
          <w:color w:val="FF0000"/>
          <w:sz w:val="22"/>
          <w:szCs w:val="22"/>
        </w:rPr>
        <w:t>Obs</w:t>
      </w:r>
      <w:proofErr w:type="spellEnd"/>
      <w:r w:rsidRPr="009E71B2">
        <w:rPr>
          <w:rFonts w:ascii="Arial" w:eastAsia="Arial" w:hAnsi="Arial" w:cs="Arial"/>
          <w:color w:val="FF0000"/>
          <w:sz w:val="22"/>
          <w:szCs w:val="22"/>
        </w:rPr>
        <w:t>: conforme termo de referência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DÉCIMA SÉTIMA – DAS ALTERAÇÕES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presente Contrato poderá ser alterado, com as devidas justificativas, unilateralmente pela Administração, quando: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modificação do projeto ou das especificações, para melhor adequação técnica a seus objetivos;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necessidade de modificar o valor registrado em decorrência de acréscimo ou diminuição quantitativa de seu objeto, nos limites permitidos pela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alterações qualitativas e quantitativas observarão os requisitos dispostos no art. 124 e seguintes da Lei n° 14.133/2021.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OITAVA - DO FORO</w:t>
      </w:r>
    </w:p>
    <w:p w:rsidR="007F7F7D" w:rsidRPr="007F7F7D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F7F7D">
        <w:rPr>
          <w:rFonts w:ascii="Arial" w:eastAsia="Arial" w:hAnsi="Arial" w:cs="Arial"/>
          <w:color w:val="000000"/>
          <w:sz w:val="22"/>
          <w:szCs w:val="22"/>
        </w:rPr>
        <w:t xml:space="preserve">Fica eleito o Foro da Comarca de Andaraí - BA, para dirimir os litígios que decorrerem da execução deste Termo de Contrato que não puderem ser compostos pela conciliação, conforme </w:t>
      </w:r>
      <w:hyperlink r:id="rId9" w:anchor="art92§1" w:history="1">
        <w:r w:rsidRPr="007F7F7D">
          <w:rPr>
            <w:rFonts w:ascii="Arial" w:eastAsia="Arial" w:hAnsi="Arial" w:cs="Arial"/>
            <w:color w:val="000000"/>
            <w:sz w:val="22"/>
            <w:szCs w:val="22"/>
          </w:rPr>
          <w:t>art. 92, §1º, da Lei nº 14.133/21</w:t>
        </w:r>
      </w:hyperlink>
      <w:r w:rsidRPr="007F7F7D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NONA– DA PUBLICIDADE</w:t>
      </w:r>
    </w:p>
    <w:p w:rsidR="00997604" w:rsidRPr="007F7F7D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Contrato será divulgado no </w:t>
      </w:r>
      <w:r w:rsidRPr="007F7F7D">
        <w:rPr>
          <w:rFonts w:ascii="Arial" w:eastAsia="Arial" w:hAnsi="Arial" w:cs="Arial"/>
          <w:color w:val="000000"/>
          <w:sz w:val="22"/>
          <w:szCs w:val="22"/>
        </w:rPr>
        <w:t>Portal Nacional de Contratações Públicas (PNCP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 e no portal da transparência </w:t>
      </w:r>
      <w:r w:rsidR="007F7F7D">
        <w:rPr>
          <w:rFonts w:ascii="Arial" w:eastAsia="Arial" w:hAnsi="Arial" w:cs="Arial"/>
          <w:color w:val="000000"/>
          <w:sz w:val="22"/>
          <w:szCs w:val="22"/>
        </w:rPr>
        <w:t>do Município de Andaraí.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VIGÉSIMA - OUTRAS DISPOSIÇÕES 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casos omissos ou situações não explicitadas no presente Contrato serão decididos pelas partes, no que couber, segundo as disposições da Lei 14.133/21 e suas alterações posteriores, bem como nos regulamentos municipais.</w:t>
      </w:r>
    </w:p>
    <w:p w:rsidR="00997604" w:rsidRPr="0053108E" w:rsidRDefault="00655B0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Assim, justo e de acordo, as partes assinam o presente Contrato, que servirá de instrumento para fins de contratação.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i/>
          <w:color w:val="000000"/>
          <w:sz w:val="22"/>
          <w:szCs w:val="22"/>
        </w:rPr>
      </w:pPr>
    </w:p>
    <w:p w:rsidR="00997604" w:rsidRDefault="004F4740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Andaraí-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ba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2026.</w:t>
      </w:r>
    </w:p>
    <w:p w:rsidR="006F7F8C" w:rsidRPr="0053108E" w:rsidRDefault="006F7F8C" w:rsidP="006F7F8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tbl>
      <w:tblPr>
        <w:tblStyle w:val="a4"/>
        <w:tblW w:w="8286" w:type="dxa"/>
        <w:tblInd w:w="40" w:type="dxa"/>
        <w:tblLayout w:type="fixed"/>
        <w:tblLook w:val="0400" w:firstRow="0" w:lastRow="0" w:firstColumn="0" w:lastColumn="0" w:noHBand="0" w:noVBand="1"/>
      </w:tblPr>
      <w:tblGrid>
        <w:gridCol w:w="4141"/>
        <w:gridCol w:w="130"/>
        <w:gridCol w:w="4015"/>
      </w:tblGrid>
      <w:tr w:rsidR="00997604" w:rsidRPr="0053108E">
        <w:trPr>
          <w:cantSplit/>
          <w:tblHeader/>
        </w:trPr>
        <w:tc>
          <w:tcPr>
            <w:tcW w:w="4141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CONTRATANTE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</w:rPr>
              <w:t>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FISCAL DO CONTRATO</w:t>
            </w: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1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  <w:t>CONTRATADO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______________________________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FF0000"/>
                <w:sz w:val="22"/>
                <w:szCs w:val="22"/>
                <w:highlight w:val="yellow"/>
              </w:rPr>
              <w:t>GESTOR DO CONTRATO</w:t>
            </w:r>
          </w:p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997604" w:rsidRPr="0053108E" w:rsidRDefault="00655B06" w:rsidP="00E74A5F">
      <w:pPr>
        <w:spacing w:before="120" w:after="120" w:line="288" w:lineRule="auto"/>
        <w:ind w:firstLine="567"/>
        <w:jc w:val="both"/>
        <w:rPr>
          <w:rFonts w:ascii="Arial" w:eastAsia="Arial" w:hAnsi="Arial" w:cs="Arial"/>
          <w:i/>
          <w:color w:val="FF0000"/>
          <w:sz w:val="22"/>
          <w:szCs w:val="22"/>
        </w:rPr>
      </w:pPr>
      <w:r w:rsidRPr="0053108E">
        <w:rPr>
          <w:rFonts w:ascii="Arial" w:eastAsia="Arial" w:hAnsi="Arial" w:cs="Arial"/>
          <w:i/>
          <w:color w:val="FF0000"/>
          <w:sz w:val="22"/>
          <w:szCs w:val="22"/>
        </w:rPr>
        <w:lastRenderedPageBreak/>
        <w:t>TESTEMUNHAS:</w:t>
      </w: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sectPr w:rsidR="00997604" w:rsidRPr="0053108E" w:rsidSect="009058E0">
      <w:headerReference w:type="default" r:id="rId10"/>
      <w:footerReference w:type="default" r:id="rId11"/>
      <w:pgSz w:w="11906" w:h="16838"/>
      <w:pgMar w:top="1418" w:right="1134" w:bottom="1418" w:left="1134" w:header="124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500" w:rsidRDefault="00216500" w:rsidP="00997604">
      <w:r>
        <w:separator/>
      </w:r>
    </w:p>
  </w:endnote>
  <w:endnote w:type="continuationSeparator" w:id="0">
    <w:p w:rsidR="00216500" w:rsidRDefault="00216500" w:rsidP="0099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500" w:rsidRDefault="00216500" w:rsidP="00997604">
      <w:r>
        <w:separator/>
      </w:r>
    </w:p>
  </w:footnote>
  <w:footnote w:type="continuationSeparator" w:id="0">
    <w:p w:rsidR="00216500" w:rsidRDefault="00216500" w:rsidP="0099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E0" w:rsidRPr="00F375B0" w:rsidRDefault="00251FDC" w:rsidP="009058E0">
    <w:pPr>
      <w:pStyle w:val="Cabealho"/>
      <w:tabs>
        <w:tab w:val="clear" w:pos="4252"/>
        <w:tab w:val="clear" w:pos="8504"/>
        <w:tab w:val="left" w:pos="732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58F7A2" wp14:editId="0520BC99">
              <wp:simplePos x="0" y="0"/>
              <wp:positionH relativeFrom="margin">
                <wp:posOffset>1341623</wp:posOffset>
              </wp:positionH>
              <wp:positionV relativeFrom="paragraph">
                <wp:posOffset>-645196</wp:posOffset>
              </wp:positionV>
              <wp:extent cx="3343275" cy="957113"/>
              <wp:effectExtent l="0" t="0" r="28575" b="1460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9571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58E0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9058E0" w:rsidRPr="00E551E8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9058E0" w:rsidRPr="006E5F4D" w:rsidRDefault="009058E0" w:rsidP="009058E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5.65pt;margin-top:-50.8pt;width:263.25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" strokecolor="white">
              <v:textbox>
                <w:txbxContent>
                  <w:p w:rsidR="009058E0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9058E0" w:rsidRPr="00E551E8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9058E0" w:rsidRPr="006E5F4D" w:rsidRDefault="009058E0" w:rsidP="009058E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27849" w:rsidRPr="001E2627">
      <w:rPr>
        <w:rFonts w:cs="Arial"/>
        <w:b/>
        <w:noProof/>
        <w:sz w:val="16"/>
      </w:rPr>
      <w:drawing>
        <wp:anchor distT="0" distB="0" distL="114300" distR="114300" simplePos="0" relativeHeight="251661824" behindDoc="0" locked="0" layoutInCell="1" allowOverlap="1" wp14:anchorId="6E868656" wp14:editId="39DC89A7">
          <wp:simplePos x="0" y="0"/>
          <wp:positionH relativeFrom="margin">
            <wp:posOffset>5145405</wp:posOffset>
          </wp:positionH>
          <wp:positionV relativeFrom="paragraph">
            <wp:posOffset>-562610</wp:posOffset>
          </wp:positionV>
          <wp:extent cx="926465" cy="808990"/>
          <wp:effectExtent l="0" t="0" r="0" b="0"/>
          <wp:wrapSquare wrapText="bothSides"/>
          <wp:docPr id="1708207784" name="Imagem 1708207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580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5C99A19C" wp14:editId="0CD9C4A0">
          <wp:simplePos x="0" y="0"/>
          <wp:positionH relativeFrom="margin">
            <wp:posOffset>29845</wp:posOffset>
          </wp:positionH>
          <wp:positionV relativeFrom="paragraph">
            <wp:posOffset>-570230</wp:posOffset>
          </wp:positionV>
          <wp:extent cx="1049655" cy="102870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58E0">
      <w:tab/>
    </w:r>
  </w:p>
  <w:p w:rsidR="00997604" w:rsidRPr="009058E0" w:rsidRDefault="00997604" w:rsidP="009058E0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3A"/>
    <w:multiLevelType w:val="hybridMultilevel"/>
    <w:tmpl w:val="FE3272C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FC64462"/>
    <w:multiLevelType w:val="multilevel"/>
    <w:tmpl w:val="3FD094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eastAsia="Arial" w:hAnsi="Arial" w:cs="Arial"/>
        <w:b w:val="0"/>
        <w:color w:val="000000"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A33F27"/>
    <w:multiLevelType w:val="hybridMultilevel"/>
    <w:tmpl w:val="3E6C3778"/>
    <w:lvl w:ilvl="0" w:tplc="4F70E24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045A4"/>
    <w:multiLevelType w:val="multilevel"/>
    <w:tmpl w:val="C9205AD4"/>
    <w:lvl w:ilvl="0">
      <w:start w:val="1"/>
      <w:numFmt w:val="decimal"/>
      <w:lvlText w:val="%1-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57327"/>
    <w:multiLevelType w:val="hybridMultilevel"/>
    <w:tmpl w:val="03122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8">
    <w:nsid w:val="65D605A1"/>
    <w:multiLevelType w:val="hybridMultilevel"/>
    <w:tmpl w:val="61485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015"/>
    <w:multiLevelType w:val="hybridMultilevel"/>
    <w:tmpl w:val="0994B99A"/>
    <w:lvl w:ilvl="0" w:tplc="C74E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39768B"/>
    <w:multiLevelType w:val="multilevel"/>
    <w:tmpl w:val="69CE6DD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04"/>
    <w:rsid w:val="00086CF5"/>
    <w:rsid w:val="000E492C"/>
    <w:rsid w:val="001356CA"/>
    <w:rsid w:val="00155219"/>
    <w:rsid w:val="00177AC1"/>
    <w:rsid w:val="001920EA"/>
    <w:rsid w:val="001A5C16"/>
    <w:rsid w:val="00206FAA"/>
    <w:rsid w:val="00216500"/>
    <w:rsid w:val="00227849"/>
    <w:rsid w:val="00231640"/>
    <w:rsid w:val="00251FDC"/>
    <w:rsid w:val="002E508A"/>
    <w:rsid w:val="003027CE"/>
    <w:rsid w:val="00331305"/>
    <w:rsid w:val="003621EA"/>
    <w:rsid w:val="003B7619"/>
    <w:rsid w:val="003C46B5"/>
    <w:rsid w:val="00415EAA"/>
    <w:rsid w:val="004876BE"/>
    <w:rsid w:val="004A2115"/>
    <w:rsid w:val="004A2B6E"/>
    <w:rsid w:val="004D27CC"/>
    <w:rsid w:val="004F4740"/>
    <w:rsid w:val="0053108E"/>
    <w:rsid w:val="005471BF"/>
    <w:rsid w:val="005535D8"/>
    <w:rsid w:val="005654F7"/>
    <w:rsid w:val="005A360A"/>
    <w:rsid w:val="005A6DB4"/>
    <w:rsid w:val="005D1506"/>
    <w:rsid w:val="005F2D71"/>
    <w:rsid w:val="006370D6"/>
    <w:rsid w:val="00655B06"/>
    <w:rsid w:val="006F7F8C"/>
    <w:rsid w:val="00745DB8"/>
    <w:rsid w:val="0075145A"/>
    <w:rsid w:val="007571B1"/>
    <w:rsid w:val="00782313"/>
    <w:rsid w:val="00786B80"/>
    <w:rsid w:val="007D686E"/>
    <w:rsid w:val="007E3EA4"/>
    <w:rsid w:val="007F7F7D"/>
    <w:rsid w:val="00854E95"/>
    <w:rsid w:val="00885BCF"/>
    <w:rsid w:val="00896A24"/>
    <w:rsid w:val="008D3FF1"/>
    <w:rsid w:val="008E2EF9"/>
    <w:rsid w:val="00904134"/>
    <w:rsid w:val="009058E0"/>
    <w:rsid w:val="00997604"/>
    <w:rsid w:val="009E0150"/>
    <w:rsid w:val="009E71B2"/>
    <w:rsid w:val="00A22A13"/>
    <w:rsid w:val="00AA3B55"/>
    <w:rsid w:val="00B6788D"/>
    <w:rsid w:val="00B73C30"/>
    <w:rsid w:val="00B75218"/>
    <w:rsid w:val="00BC68C2"/>
    <w:rsid w:val="00BD179B"/>
    <w:rsid w:val="00BD6617"/>
    <w:rsid w:val="00BD6A0A"/>
    <w:rsid w:val="00BE26FF"/>
    <w:rsid w:val="00C0402D"/>
    <w:rsid w:val="00C2437E"/>
    <w:rsid w:val="00CA38C9"/>
    <w:rsid w:val="00CE20B1"/>
    <w:rsid w:val="00CF2782"/>
    <w:rsid w:val="00D11D49"/>
    <w:rsid w:val="00D15D51"/>
    <w:rsid w:val="00D5638E"/>
    <w:rsid w:val="00D912F6"/>
    <w:rsid w:val="00DA674B"/>
    <w:rsid w:val="00DB3C29"/>
    <w:rsid w:val="00DD55BB"/>
    <w:rsid w:val="00E354E5"/>
    <w:rsid w:val="00E74A5F"/>
    <w:rsid w:val="00EA03CF"/>
    <w:rsid w:val="00EC1F4B"/>
    <w:rsid w:val="00FB1580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YFmC7MtKVHF3zYqzvEfY1SwYtg==">AMUW2mUJtZFyo5ox350HWrbwcb9vfDOPgNqGCAz0P/DwLQZ6NZnBF78Ja/rArtWeryRn4vkNZ5TtGpzG20viRfDiAAMUsP6RqyhhFoS1n3T1PUNIogvsk98e5PFfGZFwstRWo2P9AowxmZRUK2mrzkVXDbJobQDbHUtH8Nz4lU9VmG/XHvY6mn7n5jPTxtKFOIr8q7KP5FsF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22</Pages>
  <Words>8361</Words>
  <Characters>45153</Characters>
  <Application>Microsoft Office Word</Application>
  <DocSecurity>0</DocSecurity>
  <Lines>376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LICITAPMA</cp:lastModifiedBy>
  <cp:revision>33</cp:revision>
  <cp:lastPrinted>2024-06-26T14:02:00Z</cp:lastPrinted>
  <dcterms:created xsi:type="dcterms:W3CDTF">2024-06-18T21:19:00Z</dcterms:created>
  <dcterms:modified xsi:type="dcterms:W3CDTF">2026-03-13T19:18:00Z</dcterms:modified>
</cp:coreProperties>
</file>