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18ACB7" w14:textId="77777777" w:rsidR="001C036A" w:rsidRDefault="001C036A" w:rsidP="001C036A">
      <w:pPr>
        <w:pStyle w:val="CabealhoeRodap"/>
        <w:shd w:val="clear" w:color="auto" w:fill="D9D9D9" w:themeFill="background1" w:themeFillShade="D9"/>
        <w:ind w:left="-709" w:right="-710"/>
        <w:jc w:val="center"/>
        <w:rPr>
          <w:b/>
        </w:rPr>
      </w:pPr>
      <w:bookmarkStart w:id="0" w:name="_Hlk150522639"/>
    </w:p>
    <w:p w14:paraId="61F6E033" w14:textId="77777777" w:rsidR="00975D40" w:rsidRDefault="00975D40" w:rsidP="001C036A">
      <w:pPr>
        <w:pStyle w:val="CabealhoeRodap"/>
        <w:shd w:val="clear" w:color="auto" w:fill="D9D9D9" w:themeFill="background1" w:themeFillShade="D9"/>
        <w:ind w:left="-709" w:right="-710"/>
        <w:jc w:val="center"/>
        <w:rPr>
          <w:rFonts w:ascii="Arial" w:hAnsi="Arial" w:cs="Arial"/>
          <w:b/>
        </w:rPr>
      </w:pPr>
      <w:r>
        <w:rPr>
          <w:rFonts w:ascii="Arial" w:hAnsi="Arial" w:cs="Arial"/>
          <w:b/>
        </w:rPr>
        <w:t xml:space="preserve">ANEXO I </w:t>
      </w:r>
    </w:p>
    <w:p w14:paraId="00A6BA75" w14:textId="5703EE1A" w:rsidR="001C036A" w:rsidRPr="001C036A" w:rsidRDefault="00F26AFD" w:rsidP="001C036A">
      <w:pPr>
        <w:pStyle w:val="CabealhoeRodap"/>
        <w:shd w:val="clear" w:color="auto" w:fill="D9D9D9" w:themeFill="background1" w:themeFillShade="D9"/>
        <w:ind w:left="-709" w:right="-710"/>
        <w:jc w:val="center"/>
        <w:rPr>
          <w:rFonts w:ascii="Arial" w:hAnsi="Arial" w:cs="Arial"/>
          <w:b/>
        </w:rPr>
      </w:pPr>
      <w:r>
        <w:rPr>
          <w:rFonts w:ascii="Arial" w:hAnsi="Arial" w:cs="Arial"/>
          <w:b/>
        </w:rPr>
        <w:t>ESTUDO TECNICO PRELIMINAR</w:t>
      </w:r>
      <w:r w:rsidR="001C036A" w:rsidRPr="001C036A">
        <w:rPr>
          <w:rFonts w:ascii="Arial" w:hAnsi="Arial" w:cs="Arial"/>
          <w:b/>
        </w:rPr>
        <w:t xml:space="preserve"> – </w:t>
      </w:r>
      <w:r>
        <w:rPr>
          <w:rFonts w:ascii="Arial" w:hAnsi="Arial" w:cs="Arial"/>
          <w:b/>
        </w:rPr>
        <w:t>ETP</w:t>
      </w:r>
      <w:r w:rsidR="001C036A" w:rsidRPr="001C036A">
        <w:rPr>
          <w:rFonts w:ascii="Arial" w:hAnsi="Arial" w:cs="Arial"/>
          <w:b/>
        </w:rPr>
        <w:t xml:space="preserve"> </w:t>
      </w:r>
    </w:p>
    <w:p w14:paraId="3913A02C" w14:textId="03C3B8B5" w:rsidR="009136B3" w:rsidRPr="001C036A" w:rsidRDefault="001C036A" w:rsidP="009136B3">
      <w:pPr>
        <w:pStyle w:val="CabealhoeRodap"/>
        <w:shd w:val="clear" w:color="auto" w:fill="D9D9D9" w:themeFill="background1" w:themeFillShade="D9"/>
        <w:ind w:left="-709" w:right="-710"/>
        <w:jc w:val="center"/>
        <w:rPr>
          <w:rFonts w:ascii="Arial" w:hAnsi="Arial" w:cs="Arial"/>
        </w:rPr>
      </w:pPr>
      <w:r w:rsidRPr="001C036A">
        <w:rPr>
          <w:rFonts w:ascii="Arial" w:hAnsi="Arial" w:cs="Arial"/>
        </w:rPr>
        <w:t>Art. 1</w:t>
      </w:r>
      <w:r w:rsidR="00F26AFD">
        <w:rPr>
          <w:rFonts w:ascii="Arial" w:hAnsi="Arial" w:cs="Arial"/>
        </w:rPr>
        <w:t>8</w:t>
      </w:r>
      <w:r w:rsidRPr="001C036A">
        <w:rPr>
          <w:rFonts w:ascii="Arial" w:hAnsi="Arial" w:cs="Arial"/>
        </w:rPr>
        <w:t xml:space="preserve">, </w:t>
      </w:r>
      <w:r w:rsidR="00F26AFD">
        <w:rPr>
          <w:rFonts w:ascii="Arial" w:hAnsi="Arial" w:cs="Arial"/>
        </w:rPr>
        <w:t>§ 1°,</w:t>
      </w:r>
      <w:r w:rsidRPr="001C036A">
        <w:rPr>
          <w:rFonts w:ascii="Arial" w:hAnsi="Arial" w:cs="Arial"/>
        </w:rPr>
        <w:t xml:space="preserve"> da Lei Federal 14.133/21</w:t>
      </w:r>
    </w:p>
    <w:p w14:paraId="5D13C45D" w14:textId="50863ABD" w:rsidR="00AD67B0" w:rsidRPr="0018313B" w:rsidRDefault="001C036A" w:rsidP="009136B3">
      <w:pPr>
        <w:spacing w:line="276" w:lineRule="auto"/>
        <w:rPr>
          <w:rFonts w:ascii="Arial" w:eastAsia="Times New Roman" w:hAnsi="Arial" w:cs="Arial"/>
          <w:b/>
          <w:sz w:val="24"/>
          <w:szCs w:val="24"/>
        </w:rPr>
      </w:pPr>
      <w:r>
        <w:rPr>
          <w:b/>
        </w:rPr>
        <w:tab/>
      </w:r>
      <w:bookmarkStart w:id="1" w:name="_GoBack"/>
      <w:bookmarkEnd w:id="1"/>
    </w:p>
    <w:p w14:paraId="5A6102CB" w14:textId="0480E718" w:rsidR="00AD67B0" w:rsidRPr="00123C41" w:rsidRDefault="00123C41" w:rsidP="00175A72">
      <w:pPr>
        <w:shd w:val="clear" w:color="auto" w:fill="E7E6E6"/>
        <w:spacing w:before="280" w:after="280" w:line="240" w:lineRule="auto"/>
        <w:jc w:val="center"/>
        <w:rPr>
          <w:rFonts w:ascii="Arial" w:eastAsia="Times New Roman" w:hAnsi="Arial" w:cs="Arial"/>
          <w:b/>
          <w:sz w:val="28"/>
          <w:szCs w:val="24"/>
        </w:rPr>
      </w:pPr>
      <w:r w:rsidRPr="00123C41">
        <w:rPr>
          <w:rFonts w:ascii="Arial" w:hAnsi="Arial" w:cs="Arial"/>
          <w:b/>
          <w:sz w:val="24"/>
        </w:rPr>
        <w:t>INTRODUÇÃO</w:t>
      </w:r>
    </w:p>
    <w:p w14:paraId="3C27382D" w14:textId="204F0163" w:rsidR="000B0196" w:rsidRDefault="000B0196" w:rsidP="004A0CF4">
      <w:pPr>
        <w:spacing w:after="0" w:line="276" w:lineRule="auto"/>
        <w:jc w:val="both"/>
        <w:rPr>
          <w:rFonts w:ascii="Arial" w:hAnsi="Arial" w:cs="Arial"/>
          <w:sz w:val="24"/>
        </w:rPr>
      </w:pPr>
      <w:r w:rsidRPr="000B0196">
        <w:rPr>
          <w:rFonts w:ascii="Arial" w:eastAsia="Times New Roman" w:hAnsi="Arial" w:cs="Arial"/>
          <w:bCs/>
          <w:sz w:val="24"/>
          <w:szCs w:val="24"/>
        </w:rPr>
        <w:t xml:space="preserve">O presente documento caracteriza a primeira etapa da fase de planejamento e apresenta os devidos estudos para a contratação de solução </w:t>
      </w:r>
      <w:r w:rsidR="004A0CF4">
        <w:rPr>
          <w:rFonts w:ascii="Arial" w:eastAsia="Times New Roman" w:hAnsi="Arial" w:cs="Arial"/>
          <w:bCs/>
          <w:sz w:val="24"/>
          <w:szCs w:val="24"/>
        </w:rPr>
        <w:t>que atenderá a</w:t>
      </w:r>
      <w:r w:rsidRPr="003C326F">
        <w:rPr>
          <w:rFonts w:ascii="Arial" w:hAnsi="Arial" w:cs="Arial"/>
          <w:sz w:val="24"/>
        </w:rPr>
        <w:t xml:space="preserve"> demanda que consta no Documento de Formalização da Demanda </w:t>
      </w:r>
      <w:r w:rsidR="00025468">
        <w:rPr>
          <w:rFonts w:ascii="Arial" w:hAnsi="Arial" w:cs="Arial"/>
          <w:sz w:val="24"/>
        </w:rPr>
        <w:t>–</w:t>
      </w:r>
      <w:r w:rsidRPr="003C326F">
        <w:rPr>
          <w:rFonts w:ascii="Arial" w:hAnsi="Arial" w:cs="Arial"/>
          <w:sz w:val="24"/>
        </w:rPr>
        <w:t xml:space="preserve"> DFD</w:t>
      </w:r>
      <w:r w:rsidR="00025468">
        <w:rPr>
          <w:rFonts w:ascii="Arial" w:hAnsi="Arial" w:cs="Arial"/>
          <w:sz w:val="24"/>
        </w:rPr>
        <w:t>.</w:t>
      </w:r>
    </w:p>
    <w:p w14:paraId="014AF22C" w14:textId="77777777" w:rsidR="00025468" w:rsidRDefault="00025468" w:rsidP="000B0196">
      <w:pPr>
        <w:spacing w:after="0" w:line="276" w:lineRule="auto"/>
        <w:ind w:firstLine="720"/>
        <w:jc w:val="both"/>
        <w:rPr>
          <w:rFonts w:ascii="Arial" w:eastAsia="Times New Roman" w:hAnsi="Arial" w:cs="Arial"/>
          <w:bCs/>
          <w:sz w:val="24"/>
          <w:szCs w:val="24"/>
        </w:rPr>
      </w:pPr>
    </w:p>
    <w:p w14:paraId="7D211AD1" w14:textId="2947A239" w:rsidR="000B0196" w:rsidRPr="000B0196" w:rsidRDefault="000B0196" w:rsidP="004A0CF4">
      <w:pPr>
        <w:spacing w:after="0" w:line="276" w:lineRule="auto"/>
        <w:jc w:val="both"/>
        <w:rPr>
          <w:rFonts w:ascii="Arial" w:eastAsia="Times New Roman" w:hAnsi="Arial" w:cs="Arial"/>
          <w:bCs/>
          <w:sz w:val="24"/>
          <w:szCs w:val="24"/>
        </w:rPr>
      </w:pPr>
      <w:r w:rsidRPr="000B0196">
        <w:rPr>
          <w:rFonts w:ascii="Arial" w:eastAsia="Times New Roman" w:hAnsi="Arial" w:cs="Arial"/>
          <w:bCs/>
          <w:sz w:val="24"/>
          <w:szCs w:val="24"/>
        </w:rPr>
        <w:t>O objetivo principal é estudar detalhadamente a necessidade e identificar no mercado a melhor solução para supri-la, em observância às normas vigentes e aos princípios que regem a Administração Pública</w:t>
      </w:r>
      <w:r>
        <w:rPr>
          <w:rFonts w:ascii="Arial" w:eastAsia="Times New Roman" w:hAnsi="Arial" w:cs="Arial"/>
          <w:bCs/>
          <w:sz w:val="24"/>
          <w:szCs w:val="24"/>
        </w:rPr>
        <w:t xml:space="preserve">. </w:t>
      </w:r>
    </w:p>
    <w:p w14:paraId="08D17D98" w14:textId="165CBD51" w:rsidR="000B0196" w:rsidRPr="0018313B"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 xml:space="preserve">1 </w:t>
      </w:r>
      <w:r w:rsidR="000B0196">
        <w:rPr>
          <w:rFonts w:ascii="Arial" w:eastAsia="Times New Roman" w:hAnsi="Arial" w:cs="Arial"/>
          <w:b/>
          <w:sz w:val="24"/>
          <w:szCs w:val="24"/>
        </w:rPr>
        <w:t xml:space="preserve">- </w:t>
      </w:r>
      <w:r w:rsidR="000B0196">
        <w:rPr>
          <w:rFonts w:ascii="Arial" w:hAnsi="Arial" w:cs="Arial"/>
          <w:b/>
          <w:sz w:val="24"/>
        </w:rPr>
        <w:t>OBJETO</w:t>
      </w:r>
    </w:p>
    <w:p w14:paraId="18696BC3" w14:textId="4BE8F6DA" w:rsidR="007C21BC" w:rsidRDefault="00BD271D" w:rsidP="007C21BC">
      <w:pPr>
        <w:pStyle w:val="PargrafodaLista"/>
        <w:spacing w:after="0" w:line="276" w:lineRule="auto"/>
        <w:ind w:left="0"/>
        <w:contextualSpacing w:val="0"/>
        <w:jc w:val="both"/>
        <w:rPr>
          <w:rFonts w:ascii="Arial" w:eastAsia="Times New Roman" w:hAnsi="Arial" w:cs="Arial"/>
          <w:bCs/>
          <w:sz w:val="24"/>
          <w:szCs w:val="24"/>
        </w:rPr>
      </w:pPr>
      <w:r>
        <w:rPr>
          <w:rFonts w:ascii="Arial" w:eastAsia="Times New Roman" w:hAnsi="Arial" w:cs="Arial"/>
          <w:bCs/>
          <w:sz w:val="24"/>
          <w:szCs w:val="24"/>
        </w:rPr>
        <w:t xml:space="preserve">Contratação de empresa especializada em Execução de Pavimentação em Paralelepípedo nas Ruas da Sede, no Município de Andaraí/BA, </w:t>
      </w:r>
      <w:r w:rsidRPr="00B947B5">
        <w:rPr>
          <w:rFonts w:ascii="Arial" w:eastAsia="Times New Roman" w:hAnsi="Arial" w:cs="Arial"/>
          <w:bCs/>
          <w:sz w:val="24"/>
          <w:szCs w:val="24"/>
        </w:rPr>
        <w:t xml:space="preserve">Meta do Convênio nº </w:t>
      </w:r>
      <w:r w:rsidR="005934E8" w:rsidRPr="005934E8">
        <w:rPr>
          <w:rFonts w:ascii="Arial" w:eastAsia="Times New Roman" w:hAnsi="Arial" w:cs="Arial"/>
          <w:bCs/>
          <w:sz w:val="24"/>
          <w:szCs w:val="24"/>
        </w:rPr>
        <w:t>071/2026</w:t>
      </w:r>
      <w:r w:rsidRPr="00B947B5">
        <w:rPr>
          <w:rFonts w:ascii="Arial" w:eastAsia="Times New Roman" w:hAnsi="Arial" w:cs="Arial"/>
          <w:bCs/>
          <w:sz w:val="24"/>
          <w:szCs w:val="24"/>
        </w:rPr>
        <w:t xml:space="preserve">, celebrado entre a Prefeitura Municipal de Andaraí/BA e o Governo </w:t>
      </w:r>
      <w:r>
        <w:rPr>
          <w:rFonts w:ascii="Arial" w:eastAsia="Times New Roman" w:hAnsi="Arial" w:cs="Arial"/>
          <w:bCs/>
          <w:sz w:val="24"/>
          <w:szCs w:val="24"/>
        </w:rPr>
        <w:t>do Estado da Bahia</w:t>
      </w:r>
      <w:r w:rsidR="007C21BC">
        <w:rPr>
          <w:rFonts w:ascii="Arial" w:eastAsia="Times New Roman" w:hAnsi="Arial" w:cs="Arial"/>
          <w:bCs/>
          <w:sz w:val="24"/>
          <w:szCs w:val="24"/>
        </w:rPr>
        <w:t>.</w:t>
      </w:r>
    </w:p>
    <w:p w14:paraId="2273A634" w14:textId="466A2430" w:rsidR="004A0CF4" w:rsidRPr="0018313B"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 xml:space="preserve">2 </w:t>
      </w:r>
      <w:r w:rsidR="004A0CF4">
        <w:rPr>
          <w:rFonts w:ascii="Arial" w:eastAsia="Times New Roman" w:hAnsi="Arial" w:cs="Arial"/>
          <w:b/>
          <w:sz w:val="24"/>
          <w:szCs w:val="24"/>
        </w:rPr>
        <w:t xml:space="preserve">- </w:t>
      </w:r>
      <w:r w:rsidR="004A0CF4">
        <w:rPr>
          <w:rFonts w:ascii="Arial" w:hAnsi="Arial" w:cs="Arial"/>
          <w:b/>
          <w:sz w:val="24"/>
        </w:rPr>
        <w:t>LOCALIZAÇÃO DA OBRA/SERVIÇO</w:t>
      </w:r>
    </w:p>
    <w:p w14:paraId="7E8F11B2" w14:textId="53ED921D" w:rsidR="004A0CF4" w:rsidRDefault="004A0CF4" w:rsidP="004A0CF4">
      <w:pPr>
        <w:spacing w:after="0" w:line="276" w:lineRule="auto"/>
        <w:jc w:val="both"/>
        <w:rPr>
          <w:rFonts w:ascii="Arial" w:hAnsi="Arial" w:cs="Arial"/>
          <w:sz w:val="32"/>
          <w:szCs w:val="24"/>
        </w:rPr>
      </w:pPr>
      <w:r w:rsidRPr="004A0CF4">
        <w:rPr>
          <w:rFonts w:ascii="Arial" w:eastAsia="Times New Roman" w:hAnsi="Arial" w:cs="Arial"/>
          <w:bCs/>
          <w:sz w:val="24"/>
          <w:szCs w:val="24"/>
        </w:rPr>
        <w:t xml:space="preserve">A obra em questão refere-se à </w:t>
      </w:r>
      <w:r w:rsidR="006C0A6F">
        <w:rPr>
          <w:rFonts w:ascii="Arial" w:eastAsia="Times New Roman" w:hAnsi="Arial" w:cs="Arial"/>
          <w:bCs/>
          <w:sz w:val="24"/>
          <w:szCs w:val="24"/>
        </w:rPr>
        <w:t>Pavimentação em Paralelepípedo nas Ruas da Sede</w:t>
      </w:r>
      <w:r w:rsidRPr="004A0CF4">
        <w:rPr>
          <w:rFonts w:ascii="Arial" w:eastAsia="Times New Roman" w:hAnsi="Arial" w:cs="Arial"/>
          <w:bCs/>
          <w:sz w:val="24"/>
          <w:szCs w:val="24"/>
        </w:rPr>
        <w:t xml:space="preserve">, </w:t>
      </w:r>
      <w:r w:rsidR="003A6342">
        <w:rPr>
          <w:rFonts w:ascii="Arial" w:eastAsia="Times New Roman" w:hAnsi="Arial" w:cs="Arial"/>
          <w:bCs/>
          <w:sz w:val="24"/>
          <w:szCs w:val="24"/>
        </w:rPr>
        <w:t xml:space="preserve">do </w:t>
      </w:r>
      <w:r>
        <w:rPr>
          <w:rFonts w:ascii="Arial" w:eastAsia="Times New Roman" w:hAnsi="Arial" w:cs="Arial"/>
          <w:bCs/>
          <w:sz w:val="24"/>
          <w:szCs w:val="24"/>
        </w:rPr>
        <w:t>Município de Andaraí-Bahia.</w:t>
      </w:r>
    </w:p>
    <w:p w14:paraId="495B7000" w14:textId="2FF0DD64" w:rsidR="004A0CF4" w:rsidRPr="0018313B"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 xml:space="preserve">3 </w:t>
      </w:r>
      <w:r w:rsidR="004A0CF4">
        <w:rPr>
          <w:rFonts w:ascii="Arial" w:eastAsia="Times New Roman" w:hAnsi="Arial" w:cs="Arial"/>
          <w:b/>
          <w:sz w:val="24"/>
          <w:szCs w:val="24"/>
        </w:rPr>
        <w:t xml:space="preserve">- </w:t>
      </w:r>
      <w:r w:rsidR="004A0CF4">
        <w:rPr>
          <w:rFonts w:ascii="Arial" w:hAnsi="Arial" w:cs="Arial"/>
          <w:b/>
          <w:sz w:val="24"/>
        </w:rPr>
        <w:t>NATUREZA E FINALIDADE DA OBRA OU SERVIÇO DE ENGENHARIA</w:t>
      </w:r>
    </w:p>
    <w:p w14:paraId="44B3D01D" w14:textId="2693DF11" w:rsidR="004A0CF4" w:rsidRPr="004A0CF4" w:rsidRDefault="004A0CF4" w:rsidP="004A0CF4">
      <w:pPr>
        <w:spacing w:before="100" w:beforeAutospacing="1" w:after="100" w:afterAutospacing="1" w:line="276" w:lineRule="auto"/>
        <w:jc w:val="both"/>
        <w:rPr>
          <w:rFonts w:ascii="Arial" w:hAnsi="Arial" w:cs="Arial"/>
          <w:sz w:val="24"/>
          <w:szCs w:val="24"/>
          <w:lang w:val="pt-PT" w:eastAsia="en-US"/>
        </w:rPr>
      </w:pPr>
      <w:r w:rsidRPr="004A0CF4">
        <w:rPr>
          <w:rFonts w:ascii="Arial" w:hAnsi="Arial" w:cs="Arial"/>
          <w:sz w:val="24"/>
          <w:szCs w:val="24"/>
          <w:lang w:val="pt-PT" w:eastAsia="en-US"/>
        </w:rPr>
        <w:t xml:space="preserve">A presente obra de engenharia tem como objetivo </w:t>
      </w:r>
      <w:r w:rsidR="00110C84">
        <w:rPr>
          <w:rFonts w:ascii="Arial" w:eastAsia="Times New Roman" w:hAnsi="Arial" w:cs="Arial"/>
          <w:bCs/>
          <w:sz w:val="24"/>
          <w:szCs w:val="24"/>
        </w:rPr>
        <w:t>Pavimentação em Paralelepípedo nas Ruas da Sede</w:t>
      </w:r>
      <w:r w:rsidRPr="004A0CF4">
        <w:rPr>
          <w:rFonts w:ascii="Arial" w:hAnsi="Arial" w:cs="Arial"/>
          <w:sz w:val="24"/>
          <w:szCs w:val="24"/>
          <w:lang w:val="pt-PT" w:eastAsia="en-US"/>
        </w:rPr>
        <w:t>. A contratação caracteriza-se por uma intervenção técnica, de competência exclusiva de arquitetos e engenheiros, que implica na modificação e aprimoramento do ambiente físico.</w:t>
      </w:r>
    </w:p>
    <w:p w14:paraId="4143B6D6" w14:textId="2D482AC5" w:rsidR="004A0CF4" w:rsidRPr="004A0CF4" w:rsidRDefault="004A0CF4" w:rsidP="004A0CF4">
      <w:pPr>
        <w:spacing w:before="100" w:beforeAutospacing="1" w:after="100" w:afterAutospacing="1" w:line="276" w:lineRule="auto"/>
        <w:jc w:val="both"/>
        <w:rPr>
          <w:rFonts w:ascii="Arial" w:hAnsi="Arial" w:cs="Arial"/>
          <w:sz w:val="24"/>
          <w:szCs w:val="24"/>
          <w:lang w:val="pt-PT" w:eastAsia="en-US"/>
        </w:rPr>
      </w:pPr>
      <w:r w:rsidRPr="004A0CF4">
        <w:rPr>
          <w:rFonts w:ascii="Arial" w:hAnsi="Arial" w:cs="Arial"/>
          <w:sz w:val="24"/>
          <w:szCs w:val="24"/>
          <w:lang w:val="pt-PT" w:eastAsia="en-US"/>
        </w:rPr>
        <w:t xml:space="preserve">Essa intervenção compreende um conjunto integrado de ações planejadas que inovam ou alteram substancialmente as características originais </w:t>
      </w:r>
      <w:r w:rsidR="00B32075">
        <w:rPr>
          <w:rFonts w:ascii="Arial" w:hAnsi="Arial" w:cs="Arial"/>
          <w:sz w:val="24"/>
          <w:szCs w:val="24"/>
          <w:lang w:val="pt-PT" w:eastAsia="en-US"/>
        </w:rPr>
        <w:t>da área de intervenção</w:t>
      </w:r>
      <w:r w:rsidRPr="004A0CF4">
        <w:rPr>
          <w:rFonts w:ascii="Arial" w:hAnsi="Arial" w:cs="Arial"/>
          <w:sz w:val="24"/>
          <w:szCs w:val="24"/>
          <w:lang w:val="pt-PT" w:eastAsia="en-US"/>
        </w:rPr>
        <w:t>, promovendo melhorias e adequações de interesse da Administração Pública.</w:t>
      </w:r>
    </w:p>
    <w:p w14:paraId="5DCA0276" w14:textId="77777777" w:rsidR="004A0CF4" w:rsidRDefault="004A0CF4" w:rsidP="004A0CF4">
      <w:pPr>
        <w:spacing w:before="100" w:beforeAutospacing="1" w:after="100" w:afterAutospacing="1" w:line="276" w:lineRule="auto"/>
        <w:jc w:val="both"/>
        <w:rPr>
          <w:rFonts w:ascii="Arial" w:hAnsi="Arial" w:cs="Arial"/>
          <w:sz w:val="24"/>
          <w:szCs w:val="24"/>
          <w:lang w:val="pt-PT" w:eastAsia="en-US"/>
        </w:rPr>
      </w:pPr>
      <w:r w:rsidRPr="004A0CF4">
        <w:rPr>
          <w:rFonts w:ascii="Arial" w:hAnsi="Arial" w:cs="Arial"/>
          <w:sz w:val="24"/>
          <w:szCs w:val="24"/>
          <w:lang w:val="pt-PT" w:eastAsia="en-US"/>
        </w:rPr>
        <w:t>A execução deverá ser orientada e realizada em conformidade com o Projeto Básico, respeitando os requisitos técnicos, normativos e ambientais aplicáveis ao escopo da obra.</w:t>
      </w:r>
    </w:p>
    <w:p w14:paraId="486D5FFF" w14:textId="77777777" w:rsidR="003B4948" w:rsidRDefault="003B4948" w:rsidP="004A0CF4">
      <w:pPr>
        <w:spacing w:before="100" w:beforeAutospacing="1" w:after="100" w:afterAutospacing="1" w:line="276" w:lineRule="auto"/>
        <w:jc w:val="both"/>
        <w:rPr>
          <w:rFonts w:ascii="Arial" w:hAnsi="Arial" w:cs="Arial"/>
          <w:sz w:val="24"/>
          <w:szCs w:val="24"/>
          <w:lang w:val="pt-PT" w:eastAsia="en-US"/>
        </w:rPr>
      </w:pPr>
    </w:p>
    <w:p w14:paraId="04CB720B" w14:textId="079C1E80" w:rsidR="004A0CF4" w:rsidRPr="0018313B"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 xml:space="preserve">4 </w:t>
      </w:r>
      <w:r w:rsidR="004A0CF4">
        <w:rPr>
          <w:rFonts w:ascii="Arial" w:eastAsia="Times New Roman" w:hAnsi="Arial" w:cs="Arial"/>
          <w:b/>
          <w:sz w:val="24"/>
          <w:szCs w:val="24"/>
        </w:rPr>
        <w:t xml:space="preserve">- </w:t>
      </w:r>
      <w:r w:rsidR="004A0CF4" w:rsidRPr="004A0CF4">
        <w:rPr>
          <w:rFonts w:ascii="Arial" w:hAnsi="Arial" w:cs="Arial"/>
          <w:b/>
          <w:sz w:val="24"/>
        </w:rPr>
        <w:t>DESCRIÇÃO DA NECESSIDADE DE CONTRATAÇÃO</w:t>
      </w:r>
    </w:p>
    <w:p w14:paraId="0F13656B" w14:textId="07345409" w:rsidR="0085168E" w:rsidRPr="0085168E" w:rsidRDefault="0085168E" w:rsidP="0085168E">
      <w:p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lastRenderedPageBreak/>
        <w:t xml:space="preserve">O turismo é um setor estratégico para o desenvolvimento econômico local, desempenhando papel fundamental na geração de empregos, renda e promoção do crescimento sustentável. Contudo, a falta de infraestrutura adequada para </w:t>
      </w:r>
      <w:r w:rsidR="00D5605E">
        <w:rPr>
          <w:rFonts w:ascii="Arial" w:hAnsi="Arial" w:cs="Arial"/>
          <w:sz w:val="24"/>
          <w:szCs w:val="24"/>
          <w:lang w:val="pt-PT" w:eastAsia="en-US"/>
        </w:rPr>
        <w:t>acesso e orientação aos atrativos</w:t>
      </w:r>
      <w:r w:rsidRPr="0085168E">
        <w:rPr>
          <w:rFonts w:ascii="Arial" w:hAnsi="Arial" w:cs="Arial"/>
          <w:sz w:val="24"/>
          <w:szCs w:val="24"/>
          <w:lang w:val="pt-PT" w:eastAsia="en-US"/>
        </w:rPr>
        <w:t xml:space="preserve"> turísticos tem restringido significativamente o potencial de crescimento e dinamização deste setor no município.</w:t>
      </w:r>
    </w:p>
    <w:p w14:paraId="1492BDF9" w14:textId="77777777" w:rsidR="0085168E" w:rsidRPr="0085168E" w:rsidRDefault="0085168E" w:rsidP="0085168E">
      <w:pPr>
        <w:spacing w:before="100" w:beforeAutospacing="1" w:after="100" w:afterAutospacing="1" w:line="276" w:lineRule="auto"/>
        <w:jc w:val="both"/>
        <w:rPr>
          <w:rFonts w:ascii="Arial" w:hAnsi="Arial" w:cs="Arial"/>
          <w:b/>
          <w:sz w:val="24"/>
          <w:szCs w:val="24"/>
          <w:lang w:val="pt-PT" w:eastAsia="en-US"/>
        </w:rPr>
      </w:pPr>
      <w:r w:rsidRPr="0085168E">
        <w:rPr>
          <w:rFonts w:ascii="Arial" w:hAnsi="Arial" w:cs="Arial"/>
          <w:b/>
          <w:sz w:val="24"/>
          <w:szCs w:val="24"/>
          <w:lang w:val="pt-PT" w:eastAsia="en-US"/>
        </w:rPr>
        <w:t>Contextualização Local</w:t>
      </w:r>
    </w:p>
    <w:p w14:paraId="762676EF" w14:textId="01705550" w:rsidR="0085168E" w:rsidRPr="0085168E" w:rsidRDefault="0085168E" w:rsidP="0085168E">
      <w:p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O município de Andaraí/BA, com uma população de 13.080 habitantes (Fonte: IBGE 2022), integra a rota turística da Chapada Diamantina, recebendo turistas nacionais e internacionais. Os visitantes buscam explorar atrativos naturais como o Vale do Pati, a Cachoeira do Ramalho, o Balneário do Rio Paraguaçu e o Pantanal Marimbus. Além disso, destacam-se o patrimônio histórico e imat</w:t>
      </w:r>
      <w:r>
        <w:rPr>
          <w:rFonts w:ascii="Arial" w:hAnsi="Arial" w:cs="Arial"/>
          <w:sz w:val="24"/>
          <w:szCs w:val="24"/>
          <w:lang w:val="pt-PT" w:eastAsia="en-US"/>
        </w:rPr>
        <w:t>erial, incluindo a Vila de Igatú</w:t>
      </w:r>
      <w:r w:rsidRPr="0085168E">
        <w:rPr>
          <w:rFonts w:ascii="Arial" w:hAnsi="Arial" w:cs="Arial"/>
          <w:sz w:val="24"/>
          <w:szCs w:val="24"/>
          <w:lang w:val="pt-PT" w:eastAsia="en-US"/>
        </w:rPr>
        <w:t>, a Festa do Divino Espírito Santo, o Réveillon às margens do Rio Paraguaçu e o Centro Histórico do século XIX.</w:t>
      </w:r>
    </w:p>
    <w:p w14:paraId="0AC36BD6" w14:textId="2908BF15" w:rsidR="004A0CF4" w:rsidRDefault="0085168E" w:rsidP="0085168E">
      <w:p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 xml:space="preserve">A proposta de </w:t>
      </w:r>
      <w:r w:rsidR="00926D9C" w:rsidRPr="00926D9C">
        <w:rPr>
          <w:rFonts w:ascii="Arial" w:eastAsia="Times New Roman" w:hAnsi="Arial" w:cs="Arial"/>
          <w:b/>
          <w:sz w:val="24"/>
          <w:szCs w:val="24"/>
        </w:rPr>
        <w:t>Pavimentação em Paralelepípedo nas Ruas da Sed</w:t>
      </w:r>
      <w:r w:rsidR="00926D9C">
        <w:rPr>
          <w:rFonts w:ascii="Arial" w:eastAsia="Times New Roman" w:hAnsi="Arial" w:cs="Arial"/>
          <w:b/>
          <w:sz w:val="24"/>
          <w:szCs w:val="24"/>
        </w:rPr>
        <w:t xml:space="preserve">e de Andaraí/BA </w:t>
      </w:r>
      <w:r w:rsidRPr="0085168E">
        <w:rPr>
          <w:rFonts w:ascii="Arial" w:hAnsi="Arial" w:cs="Arial"/>
          <w:sz w:val="24"/>
          <w:szCs w:val="24"/>
          <w:lang w:val="pt-PT" w:eastAsia="en-US"/>
        </w:rPr>
        <w:t xml:space="preserve">alinha-se às diretrizes e objetivos do programa de </w:t>
      </w:r>
      <w:r w:rsidR="00B23B51">
        <w:rPr>
          <w:rFonts w:ascii="Arial" w:hAnsi="Arial" w:cs="Arial"/>
          <w:sz w:val="24"/>
          <w:szCs w:val="24"/>
          <w:lang w:val="pt-PT" w:eastAsia="en-US"/>
        </w:rPr>
        <w:t>melhoria urbana</w:t>
      </w:r>
      <w:r w:rsidRPr="0085168E">
        <w:rPr>
          <w:rFonts w:ascii="Arial" w:hAnsi="Arial" w:cs="Arial"/>
          <w:sz w:val="24"/>
          <w:szCs w:val="24"/>
          <w:lang w:val="pt-PT" w:eastAsia="en-US"/>
        </w:rPr>
        <w:t xml:space="preserve">. Busca-se desenvolver e qualificar </w:t>
      </w:r>
      <w:r w:rsidR="00B23B51">
        <w:rPr>
          <w:rFonts w:ascii="Arial" w:hAnsi="Arial" w:cs="Arial"/>
          <w:sz w:val="24"/>
          <w:szCs w:val="24"/>
          <w:lang w:val="pt-PT" w:eastAsia="en-US"/>
        </w:rPr>
        <w:t>a trafegabilidade e mobilidade urbana</w:t>
      </w:r>
      <w:r w:rsidRPr="0085168E">
        <w:rPr>
          <w:rFonts w:ascii="Arial" w:hAnsi="Arial" w:cs="Arial"/>
          <w:sz w:val="24"/>
          <w:szCs w:val="24"/>
          <w:lang w:val="pt-PT" w:eastAsia="en-US"/>
        </w:rPr>
        <w:t>.</w:t>
      </w:r>
    </w:p>
    <w:p w14:paraId="09258C9A" w14:textId="3011032A" w:rsidR="0085168E" w:rsidRPr="0085168E" w:rsidRDefault="0085168E" w:rsidP="0085168E">
      <w:p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A obra</w:t>
      </w:r>
      <w:r w:rsidRPr="0085168E">
        <w:rPr>
          <w:rFonts w:ascii="Arial" w:hAnsi="Arial" w:cs="Arial"/>
          <w:sz w:val="24"/>
          <w:szCs w:val="24"/>
          <w:lang w:val="pt-PT" w:eastAsia="en-US"/>
        </w:rPr>
        <w:t xml:space="preserve"> contempla as seguintes ações:</w:t>
      </w:r>
    </w:p>
    <w:p w14:paraId="008FB0EA" w14:textId="29E1C93C" w:rsidR="0085168E" w:rsidRPr="0085168E" w:rsidRDefault="00926D9C" w:rsidP="0085168E">
      <w:pPr>
        <w:numPr>
          <w:ilvl w:val="0"/>
          <w:numId w:val="14"/>
        </w:numPr>
        <w:spacing w:before="100" w:beforeAutospacing="1" w:after="100" w:afterAutospacing="1" w:line="276" w:lineRule="auto"/>
        <w:jc w:val="both"/>
        <w:rPr>
          <w:rFonts w:ascii="Arial" w:hAnsi="Arial" w:cs="Arial"/>
          <w:sz w:val="24"/>
          <w:szCs w:val="24"/>
          <w:lang w:val="pt-PT" w:eastAsia="en-US"/>
        </w:rPr>
      </w:pPr>
      <w:r>
        <w:rPr>
          <w:rFonts w:ascii="Arial" w:eastAsia="Times New Roman" w:hAnsi="Arial" w:cs="Arial"/>
          <w:bCs/>
          <w:sz w:val="24"/>
          <w:szCs w:val="24"/>
        </w:rPr>
        <w:t>Pavimentação em Paralelepípedo nas Ruas da Sede</w:t>
      </w:r>
      <w:r w:rsidR="0085168E" w:rsidRPr="0085168E">
        <w:rPr>
          <w:rFonts w:ascii="Arial" w:hAnsi="Arial" w:cs="Arial"/>
          <w:sz w:val="24"/>
          <w:szCs w:val="24"/>
          <w:lang w:val="pt-PT" w:eastAsia="en-US"/>
        </w:rPr>
        <w:t>.</w:t>
      </w:r>
    </w:p>
    <w:p w14:paraId="2382A0A1" w14:textId="5535ACE0" w:rsidR="0085168E" w:rsidRPr="0085168E" w:rsidRDefault="006E5D4B" w:rsidP="0085168E">
      <w:pPr>
        <w:numPr>
          <w:ilvl w:val="0"/>
          <w:numId w:val="14"/>
        </w:num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Construção de passeio com acessibilidade de rampa e podotátio</w:t>
      </w:r>
      <w:r w:rsidR="0085168E" w:rsidRPr="0085168E">
        <w:rPr>
          <w:rFonts w:ascii="Arial" w:hAnsi="Arial" w:cs="Arial"/>
          <w:sz w:val="24"/>
          <w:szCs w:val="24"/>
          <w:lang w:val="pt-PT" w:eastAsia="en-US"/>
        </w:rPr>
        <w:t>.</w:t>
      </w:r>
    </w:p>
    <w:p w14:paraId="24543CB6" w14:textId="510DDE00" w:rsidR="0085168E" w:rsidRPr="0085168E" w:rsidRDefault="00E412C4" w:rsidP="0085168E">
      <w:pPr>
        <w:numPr>
          <w:ilvl w:val="0"/>
          <w:numId w:val="14"/>
        </w:num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 xml:space="preserve">Implantação de </w:t>
      </w:r>
      <w:r w:rsidR="006E5D4B">
        <w:rPr>
          <w:rFonts w:ascii="Arial" w:hAnsi="Arial" w:cs="Arial"/>
          <w:sz w:val="24"/>
          <w:szCs w:val="24"/>
          <w:lang w:val="pt-PT" w:eastAsia="en-US"/>
        </w:rPr>
        <w:t>s</w:t>
      </w:r>
      <w:r>
        <w:rPr>
          <w:rFonts w:ascii="Arial" w:hAnsi="Arial" w:cs="Arial"/>
          <w:sz w:val="24"/>
          <w:szCs w:val="24"/>
          <w:lang w:val="pt-PT" w:eastAsia="en-US"/>
        </w:rPr>
        <w:t xml:space="preserve">inalização </w:t>
      </w:r>
      <w:r w:rsidR="006E5D4B">
        <w:rPr>
          <w:rFonts w:ascii="Arial" w:hAnsi="Arial" w:cs="Arial"/>
          <w:sz w:val="24"/>
          <w:szCs w:val="24"/>
          <w:lang w:val="pt-PT" w:eastAsia="en-US"/>
        </w:rPr>
        <w:t>vertical</w:t>
      </w:r>
      <w:r w:rsidR="0085168E" w:rsidRPr="0085168E">
        <w:rPr>
          <w:rFonts w:ascii="Arial" w:hAnsi="Arial" w:cs="Arial"/>
          <w:sz w:val="24"/>
          <w:szCs w:val="24"/>
          <w:lang w:val="pt-PT" w:eastAsia="en-US"/>
        </w:rPr>
        <w:t>.</w:t>
      </w:r>
    </w:p>
    <w:p w14:paraId="7168ED51" w14:textId="2F1D8C97" w:rsidR="0085168E" w:rsidRPr="0085168E" w:rsidRDefault="0085168E" w:rsidP="0085168E">
      <w:p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 xml:space="preserve">O projeto propõe </w:t>
      </w:r>
      <w:r w:rsidR="008E5138">
        <w:rPr>
          <w:rFonts w:ascii="Arial" w:hAnsi="Arial" w:cs="Arial"/>
          <w:sz w:val="24"/>
          <w:szCs w:val="24"/>
          <w:lang w:val="pt-PT" w:eastAsia="en-US"/>
        </w:rPr>
        <w:t>qualificar</w:t>
      </w:r>
      <w:r w:rsidRPr="0085168E">
        <w:rPr>
          <w:rFonts w:ascii="Arial" w:hAnsi="Arial" w:cs="Arial"/>
          <w:sz w:val="24"/>
          <w:szCs w:val="24"/>
          <w:lang w:val="pt-PT" w:eastAsia="en-US"/>
        </w:rPr>
        <w:t xml:space="preserve"> </w:t>
      </w:r>
      <w:r w:rsidR="008E5138">
        <w:rPr>
          <w:rFonts w:ascii="Arial" w:hAnsi="Arial" w:cs="Arial"/>
          <w:sz w:val="24"/>
          <w:szCs w:val="24"/>
          <w:lang w:val="pt-PT" w:eastAsia="en-US"/>
        </w:rPr>
        <w:t>os acessos e sinalização</w:t>
      </w:r>
      <w:r w:rsidRPr="0085168E">
        <w:rPr>
          <w:rFonts w:ascii="Arial" w:hAnsi="Arial" w:cs="Arial"/>
          <w:sz w:val="24"/>
          <w:szCs w:val="24"/>
          <w:lang w:val="pt-PT" w:eastAsia="en-US"/>
        </w:rPr>
        <w:t xml:space="preserve"> que atenda plenamente às necessidades </w:t>
      </w:r>
      <w:r w:rsidR="00E638AF">
        <w:rPr>
          <w:rFonts w:ascii="Arial" w:hAnsi="Arial" w:cs="Arial"/>
          <w:sz w:val="24"/>
          <w:szCs w:val="24"/>
          <w:lang w:val="pt-PT" w:eastAsia="en-US"/>
        </w:rPr>
        <w:t>da população</w:t>
      </w:r>
      <w:r w:rsidRPr="0085168E">
        <w:rPr>
          <w:rFonts w:ascii="Arial" w:hAnsi="Arial" w:cs="Arial"/>
          <w:sz w:val="24"/>
          <w:szCs w:val="24"/>
          <w:lang w:val="pt-PT" w:eastAsia="en-US"/>
        </w:rPr>
        <w:t>, oferecendo:</w:t>
      </w:r>
    </w:p>
    <w:p w14:paraId="02A8CBB0" w14:textId="72368E39" w:rsidR="0085168E" w:rsidRPr="0085168E" w:rsidRDefault="006E5D4B" w:rsidP="0085168E">
      <w:pPr>
        <w:numPr>
          <w:ilvl w:val="0"/>
          <w:numId w:val="15"/>
        </w:num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Cosntrução</w:t>
      </w:r>
      <w:r w:rsidR="00EA4772">
        <w:rPr>
          <w:rFonts w:ascii="Arial" w:hAnsi="Arial" w:cs="Arial"/>
          <w:sz w:val="24"/>
          <w:szCs w:val="24"/>
          <w:lang w:val="pt-PT" w:eastAsia="en-US"/>
        </w:rPr>
        <w:t xml:space="preserve"> e qualifcação das </w:t>
      </w:r>
      <w:r>
        <w:rPr>
          <w:rFonts w:ascii="Arial" w:hAnsi="Arial" w:cs="Arial"/>
          <w:sz w:val="24"/>
          <w:szCs w:val="24"/>
          <w:lang w:val="pt-PT" w:eastAsia="en-US"/>
        </w:rPr>
        <w:t xml:space="preserve">vias de acesso, construção de </w:t>
      </w:r>
      <w:r w:rsidR="00EA4772">
        <w:rPr>
          <w:rFonts w:ascii="Arial" w:hAnsi="Arial" w:cs="Arial"/>
          <w:sz w:val="24"/>
          <w:szCs w:val="24"/>
          <w:lang w:val="pt-PT" w:eastAsia="en-US"/>
        </w:rPr>
        <w:t xml:space="preserve">calçadas, garantindo </w:t>
      </w:r>
      <w:r w:rsidR="009624AB">
        <w:rPr>
          <w:rFonts w:ascii="Arial" w:hAnsi="Arial" w:cs="Arial"/>
          <w:sz w:val="24"/>
          <w:szCs w:val="24"/>
          <w:lang w:val="pt-PT" w:eastAsia="en-US"/>
        </w:rPr>
        <w:t>a</w:t>
      </w:r>
      <w:r w:rsidR="0085168E" w:rsidRPr="0085168E">
        <w:rPr>
          <w:rFonts w:ascii="Arial" w:hAnsi="Arial" w:cs="Arial"/>
          <w:sz w:val="24"/>
          <w:szCs w:val="24"/>
          <w:lang w:val="pt-PT" w:eastAsia="en-US"/>
        </w:rPr>
        <w:t>cessibilidade para pessoas com deficiência, promovendo inclusão social</w:t>
      </w:r>
      <w:r w:rsidR="00EA4772">
        <w:rPr>
          <w:rFonts w:ascii="Arial" w:hAnsi="Arial" w:cs="Arial"/>
          <w:sz w:val="24"/>
          <w:szCs w:val="24"/>
          <w:lang w:val="pt-PT" w:eastAsia="en-US"/>
        </w:rPr>
        <w:t>, na</w:t>
      </w:r>
      <w:r w:rsidR="008D2F53">
        <w:rPr>
          <w:rFonts w:ascii="Arial" w:hAnsi="Arial" w:cs="Arial"/>
          <w:sz w:val="24"/>
          <w:szCs w:val="24"/>
          <w:lang w:val="pt-PT" w:eastAsia="en-US"/>
        </w:rPr>
        <w:t>s</w:t>
      </w:r>
      <w:r w:rsidR="00EA4772">
        <w:rPr>
          <w:rFonts w:ascii="Arial" w:hAnsi="Arial" w:cs="Arial"/>
          <w:sz w:val="24"/>
          <w:szCs w:val="24"/>
          <w:lang w:val="pt-PT" w:eastAsia="en-US"/>
        </w:rPr>
        <w:t xml:space="preserve"> Rua </w:t>
      </w:r>
      <w:r w:rsidR="008D2F53">
        <w:rPr>
          <w:rFonts w:ascii="Arial" w:hAnsi="Arial" w:cs="Arial"/>
          <w:sz w:val="24"/>
          <w:szCs w:val="24"/>
          <w:lang w:val="pt-PT" w:eastAsia="en-US"/>
        </w:rPr>
        <w:t>da Sede (sem pavimentação)</w:t>
      </w:r>
      <w:r w:rsidR="0085168E" w:rsidRPr="0085168E">
        <w:rPr>
          <w:rFonts w:ascii="Arial" w:hAnsi="Arial" w:cs="Arial"/>
          <w:sz w:val="24"/>
          <w:szCs w:val="24"/>
          <w:lang w:val="pt-PT" w:eastAsia="en-US"/>
        </w:rPr>
        <w:t>.</w:t>
      </w:r>
    </w:p>
    <w:p w14:paraId="4209D31E" w14:textId="6BA07621" w:rsidR="0085168E" w:rsidRPr="0085168E" w:rsidRDefault="00CE356C" w:rsidP="0085168E">
      <w:pPr>
        <w:numPr>
          <w:ilvl w:val="0"/>
          <w:numId w:val="15"/>
        </w:num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 xml:space="preserve">Implantação </w:t>
      </w:r>
      <w:r w:rsidR="00966EC0">
        <w:rPr>
          <w:rFonts w:ascii="Arial" w:hAnsi="Arial" w:cs="Arial"/>
          <w:sz w:val="24"/>
          <w:szCs w:val="24"/>
          <w:lang w:val="pt-PT" w:eastAsia="en-US"/>
        </w:rPr>
        <w:t xml:space="preserve">de </w:t>
      </w:r>
      <w:r w:rsidR="006E5D4B">
        <w:rPr>
          <w:rFonts w:ascii="Arial" w:hAnsi="Arial" w:cs="Arial"/>
          <w:sz w:val="24"/>
          <w:szCs w:val="24"/>
          <w:lang w:val="pt-PT" w:eastAsia="en-US"/>
        </w:rPr>
        <w:t>sinalização vertical</w:t>
      </w:r>
      <w:r w:rsidR="0085168E" w:rsidRPr="0085168E">
        <w:rPr>
          <w:rFonts w:ascii="Arial" w:hAnsi="Arial" w:cs="Arial"/>
          <w:sz w:val="24"/>
          <w:szCs w:val="24"/>
          <w:lang w:val="pt-PT" w:eastAsia="en-US"/>
        </w:rPr>
        <w:t>.</w:t>
      </w:r>
    </w:p>
    <w:p w14:paraId="0DF4EDE8" w14:textId="2F9D3C85" w:rsidR="0085168E" w:rsidRPr="0085168E" w:rsidRDefault="0085168E" w:rsidP="0085168E">
      <w:p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O projeto será desenvolvido com foco na sustentabilidade, incorporando:</w:t>
      </w:r>
    </w:p>
    <w:p w14:paraId="0857A61E" w14:textId="43909749" w:rsidR="0085168E" w:rsidRPr="0085168E" w:rsidRDefault="0055734F" w:rsidP="0085168E">
      <w:pPr>
        <w:numPr>
          <w:ilvl w:val="0"/>
          <w:numId w:val="16"/>
        </w:num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Pavimentação em Paralelepípedo</w:t>
      </w:r>
      <w:r w:rsidR="00FC220D">
        <w:rPr>
          <w:rFonts w:ascii="Arial" w:hAnsi="Arial" w:cs="Arial"/>
          <w:sz w:val="24"/>
          <w:szCs w:val="24"/>
          <w:lang w:val="pt-PT" w:eastAsia="en-US"/>
        </w:rPr>
        <w:t xml:space="preserve"> – </w:t>
      </w:r>
      <w:r>
        <w:rPr>
          <w:rFonts w:ascii="Arial" w:hAnsi="Arial" w:cs="Arial"/>
          <w:sz w:val="24"/>
          <w:szCs w:val="24"/>
          <w:lang w:val="pt-PT" w:eastAsia="en-US"/>
        </w:rPr>
        <w:t>qualificação da via</w:t>
      </w:r>
      <w:r w:rsidR="008444BC">
        <w:rPr>
          <w:rFonts w:ascii="Arial" w:hAnsi="Arial" w:cs="Arial"/>
          <w:sz w:val="24"/>
          <w:szCs w:val="24"/>
          <w:lang w:val="pt-PT" w:eastAsia="en-US"/>
        </w:rPr>
        <w:t>, melhorando o tráfego e o acesso dos transeuntes</w:t>
      </w:r>
      <w:r w:rsidR="0085168E" w:rsidRPr="0085168E">
        <w:rPr>
          <w:rFonts w:ascii="Arial" w:hAnsi="Arial" w:cs="Arial"/>
          <w:sz w:val="24"/>
          <w:szCs w:val="24"/>
          <w:lang w:val="pt-PT" w:eastAsia="en-US"/>
        </w:rPr>
        <w:t>.</w:t>
      </w:r>
    </w:p>
    <w:p w14:paraId="258C6F4B" w14:textId="37B12EFE" w:rsidR="0085168E" w:rsidRPr="0085168E" w:rsidRDefault="0081448C" w:rsidP="0085168E">
      <w:pPr>
        <w:numPr>
          <w:ilvl w:val="0"/>
          <w:numId w:val="16"/>
        </w:num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Calçadas – acessibilidade com rampas e piso podotátil</w:t>
      </w:r>
      <w:r w:rsidR="00B4463B">
        <w:rPr>
          <w:rFonts w:ascii="Arial" w:hAnsi="Arial" w:cs="Arial"/>
          <w:sz w:val="24"/>
          <w:szCs w:val="24"/>
          <w:lang w:val="pt-PT" w:eastAsia="en-US"/>
        </w:rPr>
        <w:t>, com inclusão social</w:t>
      </w:r>
      <w:r w:rsidR="0085168E" w:rsidRPr="0085168E">
        <w:rPr>
          <w:rFonts w:ascii="Arial" w:hAnsi="Arial" w:cs="Arial"/>
          <w:sz w:val="24"/>
          <w:szCs w:val="24"/>
          <w:lang w:val="pt-PT" w:eastAsia="en-US"/>
        </w:rPr>
        <w:t>.</w:t>
      </w:r>
    </w:p>
    <w:p w14:paraId="17965209" w14:textId="6CAB0D7D" w:rsidR="0085168E" w:rsidRPr="0085168E" w:rsidRDefault="00B4463B" w:rsidP="0085168E">
      <w:pPr>
        <w:numPr>
          <w:ilvl w:val="0"/>
          <w:numId w:val="16"/>
        </w:num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 xml:space="preserve">Sinalização – orientação </w:t>
      </w:r>
      <w:r w:rsidR="0000680B">
        <w:rPr>
          <w:rFonts w:ascii="Arial" w:hAnsi="Arial" w:cs="Arial"/>
          <w:sz w:val="24"/>
          <w:szCs w:val="24"/>
          <w:lang w:val="pt-PT" w:eastAsia="en-US"/>
        </w:rPr>
        <w:t>da via</w:t>
      </w:r>
      <w:r w:rsidR="0085168E" w:rsidRPr="0085168E">
        <w:rPr>
          <w:rFonts w:ascii="Arial" w:hAnsi="Arial" w:cs="Arial"/>
          <w:sz w:val="24"/>
          <w:szCs w:val="24"/>
          <w:lang w:val="pt-PT" w:eastAsia="en-US"/>
        </w:rPr>
        <w:t>.</w:t>
      </w:r>
    </w:p>
    <w:p w14:paraId="7CD5E92D" w14:textId="079AF9E2" w:rsidR="0085168E" w:rsidRPr="0085168E" w:rsidRDefault="0085168E" w:rsidP="0085168E">
      <w:p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 xml:space="preserve">A </w:t>
      </w:r>
      <w:r w:rsidR="008D2F53">
        <w:rPr>
          <w:rFonts w:ascii="Arial" w:eastAsia="Times New Roman" w:hAnsi="Arial" w:cs="Arial"/>
          <w:bCs/>
          <w:sz w:val="24"/>
          <w:szCs w:val="24"/>
        </w:rPr>
        <w:t>Pavimentação em Paralelepípedo nas Ruas da Sede</w:t>
      </w:r>
      <w:r w:rsidRPr="0085168E">
        <w:rPr>
          <w:rFonts w:ascii="Arial" w:hAnsi="Arial" w:cs="Arial"/>
          <w:sz w:val="24"/>
          <w:szCs w:val="24"/>
          <w:lang w:val="pt-PT" w:eastAsia="en-US"/>
        </w:rPr>
        <w:t xml:space="preserve"> trará benefícios de longo prazo para a economia local, como:</w:t>
      </w:r>
    </w:p>
    <w:p w14:paraId="74E1B735" w14:textId="77777777" w:rsidR="0085168E" w:rsidRPr="0085168E" w:rsidRDefault="0085168E" w:rsidP="0085168E">
      <w:pPr>
        <w:numPr>
          <w:ilvl w:val="0"/>
          <w:numId w:val="17"/>
        </w:num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Aumento do fluxo de visitantes.</w:t>
      </w:r>
    </w:p>
    <w:p w14:paraId="364C68A1" w14:textId="7C68425B" w:rsidR="0085168E" w:rsidRDefault="008D2F53" w:rsidP="0085168E">
      <w:pPr>
        <w:numPr>
          <w:ilvl w:val="0"/>
          <w:numId w:val="17"/>
        </w:num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Qualificação do tráfego e da mobilidade urbana</w:t>
      </w:r>
      <w:r w:rsidR="0085168E" w:rsidRPr="0085168E">
        <w:rPr>
          <w:rFonts w:ascii="Arial" w:hAnsi="Arial" w:cs="Arial"/>
          <w:sz w:val="24"/>
          <w:szCs w:val="24"/>
          <w:lang w:val="pt-PT" w:eastAsia="en-US"/>
        </w:rPr>
        <w:t>.</w:t>
      </w:r>
    </w:p>
    <w:p w14:paraId="6C6985DB" w14:textId="46C68FB3" w:rsidR="00AE226D" w:rsidRDefault="00AE226D" w:rsidP="0085168E">
      <w:pPr>
        <w:numPr>
          <w:ilvl w:val="0"/>
          <w:numId w:val="17"/>
        </w:num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lastRenderedPageBreak/>
        <w:t xml:space="preserve">Acessiblidade </w:t>
      </w:r>
      <w:r w:rsidR="0000680B">
        <w:rPr>
          <w:rFonts w:ascii="Arial" w:hAnsi="Arial" w:cs="Arial"/>
          <w:sz w:val="24"/>
          <w:szCs w:val="24"/>
          <w:lang w:val="pt-PT" w:eastAsia="en-US"/>
        </w:rPr>
        <w:t>dos munícipes</w:t>
      </w:r>
      <w:r>
        <w:rPr>
          <w:rFonts w:ascii="Arial" w:hAnsi="Arial" w:cs="Arial"/>
          <w:sz w:val="24"/>
          <w:szCs w:val="24"/>
          <w:lang w:val="pt-PT" w:eastAsia="en-US"/>
        </w:rPr>
        <w:t>.</w:t>
      </w:r>
    </w:p>
    <w:p w14:paraId="212069B4" w14:textId="4FA72AD4" w:rsidR="00FB22DF" w:rsidRPr="007D14B3"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 xml:space="preserve">5 </w:t>
      </w:r>
      <w:r w:rsidR="00FB22DF" w:rsidRPr="007D14B3">
        <w:rPr>
          <w:rFonts w:ascii="Arial" w:eastAsia="Times New Roman" w:hAnsi="Arial" w:cs="Arial"/>
          <w:b/>
          <w:sz w:val="24"/>
          <w:szCs w:val="24"/>
        </w:rPr>
        <w:t xml:space="preserve">- </w:t>
      </w:r>
      <w:r w:rsidR="00123C41" w:rsidRPr="007D14B3">
        <w:rPr>
          <w:rFonts w:ascii="Arial" w:hAnsi="Arial" w:cs="Arial"/>
          <w:b/>
          <w:sz w:val="24"/>
        </w:rPr>
        <w:t>PREVISÃO NO PLANO DE CONTRATAÇÕES ANUAL</w:t>
      </w:r>
    </w:p>
    <w:p w14:paraId="2FEF78FD" w14:textId="0E934B86" w:rsidR="0070001C" w:rsidRPr="0070001C" w:rsidRDefault="0070001C" w:rsidP="0070001C">
      <w:pPr>
        <w:spacing w:before="100" w:beforeAutospacing="1" w:after="100" w:afterAutospacing="1" w:line="276" w:lineRule="auto"/>
        <w:jc w:val="both"/>
        <w:rPr>
          <w:rFonts w:ascii="Arial" w:hAnsi="Arial" w:cs="Arial"/>
          <w:sz w:val="24"/>
          <w:szCs w:val="24"/>
          <w:lang w:val="pt-PT" w:eastAsia="en-US"/>
        </w:rPr>
      </w:pPr>
      <w:r w:rsidRPr="0070001C">
        <w:rPr>
          <w:rFonts w:ascii="Arial" w:hAnsi="Arial" w:cs="Arial"/>
          <w:sz w:val="24"/>
          <w:szCs w:val="24"/>
          <w:lang w:val="pt-PT" w:eastAsia="en-US"/>
        </w:rPr>
        <w:t xml:space="preserve">O município de Andaraí/BA informa que, embora o Plano de Contratações Anual (PCA) para o </w:t>
      </w:r>
      <w:r w:rsidRPr="0036360B">
        <w:rPr>
          <w:rFonts w:ascii="Arial" w:hAnsi="Arial" w:cs="Arial"/>
          <w:sz w:val="24"/>
          <w:szCs w:val="24"/>
          <w:lang w:val="pt-PT" w:eastAsia="en-US"/>
        </w:rPr>
        <w:t>exercício de 202</w:t>
      </w:r>
      <w:r w:rsidR="00045E0D">
        <w:rPr>
          <w:rFonts w:ascii="Arial" w:hAnsi="Arial" w:cs="Arial"/>
          <w:sz w:val="24"/>
          <w:szCs w:val="24"/>
          <w:lang w:val="pt-PT" w:eastAsia="en-US"/>
        </w:rPr>
        <w:t>6</w:t>
      </w:r>
      <w:r w:rsidRPr="0070001C">
        <w:rPr>
          <w:rFonts w:ascii="Arial" w:hAnsi="Arial" w:cs="Arial"/>
          <w:sz w:val="24"/>
          <w:szCs w:val="24"/>
          <w:lang w:val="pt-PT" w:eastAsia="en-US"/>
        </w:rPr>
        <w:t xml:space="preserve"> ainda não tenha sido elaborado, isso não acarretará prejuízo à execução da obra em questão.</w:t>
      </w:r>
    </w:p>
    <w:p w14:paraId="11015FA6" w14:textId="4669C885" w:rsidR="0070001C" w:rsidRPr="0070001C" w:rsidRDefault="0070001C" w:rsidP="0070001C">
      <w:pPr>
        <w:spacing w:before="100" w:beforeAutospacing="1" w:after="100" w:afterAutospacing="1" w:line="276" w:lineRule="auto"/>
        <w:jc w:val="both"/>
        <w:rPr>
          <w:rFonts w:ascii="Arial" w:hAnsi="Arial" w:cs="Arial"/>
          <w:sz w:val="24"/>
          <w:szCs w:val="24"/>
          <w:lang w:val="pt-PT" w:eastAsia="en-US"/>
        </w:rPr>
      </w:pPr>
      <w:r w:rsidRPr="0070001C">
        <w:rPr>
          <w:rFonts w:ascii="Arial" w:hAnsi="Arial" w:cs="Arial"/>
          <w:sz w:val="24"/>
          <w:szCs w:val="24"/>
          <w:lang w:val="pt-PT" w:eastAsia="en-US"/>
        </w:rPr>
        <w:t xml:space="preserve">O objeto da contratação é contemplado no Convênio nº </w:t>
      </w:r>
      <w:r w:rsidR="005934E8" w:rsidRPr="005934E8">
        <w:rPr>
          <w:rFonts w:ascii="Arial" w:eastAsia="Times New Roman" w:hAnsi="Arial" w:cs="Arial"/>
          <w:bCs/>
          <w:sz w:val="24"/>
          <w:szCs w:val="24"/>
        </w:rPr>
        <w:t>071/2026</w:t>
      </w:r>
      <w:r w:rsidRPr="0070001C">
        <w:rPr>
          <w:rFonts w:ascii="Arial" w:hAnsi="Arial" w:cs="Arial"/>
          <w:sz w:val="24"/>
          <w:szCs w:val="24"/>
          <w:lang w:val="pt-PT" w:eastAsia="en-US"/>
        </w:rPr>
        <w:t>, sendo financiado por recursos oriundos de transferência voluntária d</w:t>
      </w:r>
      <w:r w:rsidR="00C63878">
        <w:rPr>
          <w:rFonts w:ascii="Arial" w:hAnsi="Arial" w:cs="Arial"/>
          <w:sz w:val="24"/>
          <w:szCs w:val="24"/>
          <w:lang w:val="pt-PT" w:eastAsia="en-US"/>
        </w:rPr>
        <w:t>o Governo do Estado da Bahia</w:t>
      </w:r>
      <w:r w:rsidRPr="0070001C">
        <w:rPr>
          <w:rFonts w:ascii="Arial" w:hAnsi="Arial" w:cs="Arial"/>
          <w:sz w:val="24"/>
          <w:szCs w:val="24"/>
          <w:lang w:val="pt-PT" w:eastAsia="en-US"/>
        </w:rPr>
        <w:t>, com previsão orçamentária assegurada e vinculação à meta estabelecida no plano de trabalho do referido convênio.</w:t>
      </w:r>
    </w:p>
    <w:p w14:paraId="7CBF1FB2" w14:textId="5D913152" w:rsidR="0070001C" w:rsidRPr="0070001C" w:rsidRDefault="0070001C" w:rsidP="0070001C">
      <w:pPr>
        <w:spacing w:before="100" w:beforeAutospacing="1" w:after="100" w:afterAutospacing="1" w:line="276" w:lineRule="auto"/>
        <w:jc w:val="both"/>
        <w:rPr>
          <w:rFonts w:ascii="Arial" w:hAnsi="Arial" w:cs="Arial"/>
          <w:sz w:val="24"/>
          <w:szCs w:val="24"/>
          <w:lang w:val="pt-PT" w:eastAsia="en-US"/>
        </w:rPr>
      </w:pPr>
      <w:r w:rsidRPr="0070001C">
        <w:rPr>
          <w:rFonts w:ascii="Arial" w:hAnsi="Arial" w:cs="Arial"/>
          <w:sz w:val="24"/>
          <w:szCs w:val="24"/>
          <w:lang w:val="pt-PT" w:eastAsia="en-US"/>
        </w:rPr>
        <w:t>A ausência do PCA decorre do fato de que este instrumento de governança ainda não foi i</w:t>
      </w:r>
      <w:r w:rsidR="00C933E3">
        <w:rPr>
          <w:rFonts w:ascii="Arial" w:hAnsi="Arial" w:cs="Arial"/>
          <w:sz w:val="24"/>
          <w:szCs w:val="24"/>
          <w:lang w:val="pt-PT" w:eastAsia="en-US"/>
        </w:rPr>
        <w:t>mplementado pela municipalidade</w:t>
      </w:r>
      <w:r w:rsidRPr="0070001C">
        <w:rPr>
          <w:rFonts w:ascii="Arial" w:hAnsi="Arial" w:cs="Arial"/>
          <w:sz w:val="24"/>
          <w:szCs w:val="24"/>
          <w:lang w:val="pt-PT" w:eastAsia="en-US"/>
        </w:rPr>
        <w:t>.</w:t>
      </w:r>
    </w:p>
    <w:p w14:paraId="7525CB7E" w14:textId="70047E7A" w:rsidR="00FB22DF" w:rsidRPr="0070001C" w:rsidRDefault="0070001C" w:rsidP="0036360B">
      <w:pPr>
        <w:spacing w:before="100" w:beforeAutospacing="1" w:after="100" w:afterAutospacing="1" w:line="276" w:lineRule="auto"/>
        <w:jc w:val="both"/>
        <w:rPr>
          <w:rFonts w:ascii="Arial" w:hAnsi="Arial" w:cs="Arial"/>
          <w:sz w:val="24"/>
          <w:szCs w:val="24"/>
          <w:lang w:val="pt-PT" w:eastAsia="en-US"/>
        </w:rPr>
      </w:pPr>
      <w:r w:rsidRPr="0070001C">
        <w:rPr>
          <w:rFonts w:ascii="Arial" w:hAnsi="Arial" w:cs="Arial"/>
          <w:sz w:val="24"/>
          <w:szCs w:val="24"/>
          <w:lang w:val="pt-PT" w:eastAsia="en-US"/>
        </w:rPr>
        <w:t>Portanto, a execução desta contratação específica está plenamente respaldada pelas condições legais e financeiras previstas, garantindo que o município cumpra os objetivos propostos pelo convênio sem comprometer a eficiência e a transparência do processo.</w:t>
      </w:r>
    </w:p>
    <w:p w14:paraId="2D4C0E8E" w14:textId="1522322F" w:rsidR="00B9741B" w:rsidRPr="003B097A"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6</w:t>
      </w:r>
      <w:r w:rsidR="00832CF7" w:rsidRPr="003B097A">
        <w:rPr>
          <w:rFonts w:ascii="Arial" w:eastAsia="Times New Roman" w:hAnsi="Arial" w:cs="Arial"/>
          <w:b/>
          <w:sz w:val="24"/>
          <w:szCs w:val="24"/>
        </w:rPr>
        <w:t xml:space="preserve"> -</w:t>
      </w:r>
      <w:r w:rsidR="00B9741B" w:rsidRPr="003B097A">
        <w:rPr>
          <w:rFonts w:ascii="Arial" w:eastAsia="Times New Roman" w:hAnsi="Arial" w:cs="Arial"/>
          <w:b/>
          <w:sz w:val="24"/>
          <w:szCs w:val="24"/>
        </w:rPr>
        <w:t xml:space="preserve"> </w:t>
      </w:r>
      <w:r w:rsidR="00123C41" w:rsidRPr="003B097A">
        <w:rPr>
          <w:rFonts w:ascii="Arial" w:hAnsi="Arial" w:cs="Arial"/>
          <w:b/>
          <w:sz w:val="24"/>
        </w:rPr>
        <w:t>REQUI</w:t>
      </w:r>
      <w:r w:rsidR="00284060" w:rsidRPr="003B097A">
        <w:rPr>
          <w:rFonts w:ascii="Arial" w:hAnsi="Arial" w:cs="Arial"/>
          <w:b/>
          <w:sz w:val="24"/>
        </w:rPr>
        <w:t>SITOS DA CONTRATAÇÃ</w:t>
      </w:r>
      <w:r w:rsidR="00123C41" w:rsidRPr="003B097A">
        <w:rPr>
          <w:rFonts w:ascii="Arial" w:hAnsi="Arial" w:cs="Arial"/>
          <w:b/>
          <w:sz w:val="24"/>
        </w:rPr>
        <w:t>O</w:t>
      </w:r>
    </w:p>
    <w:p w14:paraId="17B6151D" w14:textId="12A0F27F"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Os serviços serão prestados por empresa especializada no ramo, devidamente regulamentada e autorizada pelos órgãos competentes, em conformidade com a legislação vigente e padrões de sustentabilidade exigidos nesse instrumento e no futuro termo de referência</w:t>
      </w:r>
      <w:r w:rsidR="006A77DC">
        <w:rPr>
          <w:rFonts w:ascii="Arial" w:hAnsi="Arial" w:cs="Arial"/>
          <w:sz w:val="24"/>
          <w:szCs w:val="24"/>
        </w:rPr>
        <w:t>/ Projeto Básico</w:t>
      </w:r>
      <w:r w:rsidRPr="00C933E3">
        <w:rPr>
          <w:rFonts w:ascii="Arial" w:hAnsi="Arial" w:cs="Arial"/>
          <w:sz w:val="24"/>
          <w:szCs w:val="24"/>
        </w:rPr>
        <w:t xml:space="preserve">. </w:t>
      </w:r>
    </w:p>
    <w:p w14:paraId="31697C23" w14:textId="77777777" w:rsidR="00C933E3" w:rsidRDefault="00C933E3" w:rsidP="00C933E3">
      <w:pPr>
        <w:pStyle w:val="Corpodetexto"/>
        <w:spacing w:line="276" w:lineRule="auto"/>
        <w:jc w:val="both"/>
        <w:rPr>
          <w:rFonts w:ascii="Arial" w:hAnsi="Arial" w:cs="Arial"/>
          <w:sz w:val="24"/>
          <w:szCs w:val="24"/>
        </w:rPr>
      </w:pPr>
    </w:p>
    <w:p w14:paraId="36CC26CD" w14:textId="0ED6AB5D"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A Concorrência terá por fundamento legal o regramento disposto no art.</w:t>
      </w:r>
      <w:r w:rsidR="000F2BD7">
        <w:rPr>
          <w:rFonts w:ascii="Arial" w:hAnsi="Arial" w:cs="Arial"/>
          <w:sz w:val="24"/>
          <w:szCs w:val="24"/>
        </w:rPr>
        <w:t xml:space="preserve"> </w:t>
      </w:r>
      <w:r w:rsidRPr="00C933E3">
        <w:rPr>
          <w:rFonts w:ascii="Arial" w:hAnsi="Arial" w:cs="Arial"/>
          <w:sz w:val="24"/>
          <w:szCs w:val="24"/>
        </w:rPr>
        <w:t xml:space="preserve">2º, inciso VI da Lei n. 14.133/2021; </w:t>
      </w:r>
    </w:p>
    <w:p w14:paraId="0B4C7F17" w14:textId="77777777" w:rsidR="00C933E3" w:rsidRDefault="00C933E3" w:rsidP="00C933E3">
      <w:pPr>
        <w:pStyle w:val="Corpodetexto"/>
        <w:spacing w:line="276" w:lineRule="auto"/>
        <w:jc w:val="both"/>
        <w:rPr>
          <w:rFonts w:ascii="Arial" w:hAnsi="Arial" w:cs="Arial"/>
          <w:sz w:val="24"/>
          <w:szCs w:val="24"/>
        </w:rPr>
      </w:pPr>
    </w:p>
    <w:p w14:paraId="37003232" w14:textId="50F96961"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Para a presente contratação </w:t>
      </w:r>
      <w:r w:rsidRPr="006A77DC">
        <w:rPr>
          <w:rFonts w:ascii="Arial" w:hAnsi="Arial" w:cs="Arial"/>
          <w:sz w:val="24"/>
          <w:szCs w:val="24"/>
        </w:rPr>
        <w:t>será elaborado Projeto Básico com</w:t>
      </w:r>
      <w:r w:rsidRPr="00C933E3">
        <w:rPr>
          <w:rFonts w:ascii="Arial" w:hAnsi="Arial" w:cs="Arial"/>
          <w:sz w:val="24"/>
          <w:szCs w:val="24"/>
        </w:rPr>
        <w:t xml:space="preserve"> os elementos necessários e suficientes, com nível de precisão adequado para definir e dimensionar a obra, que assegure a viabilidade técnica e o adequado tratamento do impacto ambiental do empreendimento, de modo a possibilitar a avaliação do custo da obra e a definição dos métodos e do prazo de execução.</w:t>
      </w:r>
    </w:p>
    <w:p w14:paraId="180DF7FD" w14:textId="3822ED99" w:rsidR="00C933E3" w:rsidRPr="00C933E3" w:rsidRDefault="00C933E3" w:rsidP="00BE78CE">
      <w:pPr>
        <w:pStyle w:val="Corpodetexto"/>
        <w:spacing w:line="360" w:lineRule="auto"/>
        <w:jc w:val="both"/>
        <w:rPr>
          <w:rFonts w:ascii="Arial" w:hAnsi="Arial" w:cs="Arial"/>
          <w:b/>
          <w:i/>
          <w:sz w:val="24"/>
          <w:szCs w:val="24"/>
        </w:rPr>
      </w:pPr>
      <w:r w:rsidRPr="00C933E3">
        <w:rPr>
          <w:rFonts w:ascii="Arial" w:hAnsi="Arial" w:cs="Arial"/>
          <w:b/>
          <w:i/>
          <w:sz w:val="24"/>
          <w:szCs w:val="24"/>
        </w:rPr>
        <w:t>6.1. Requisitos técnicos da contratação</w:t>
      </w:r>
    </w:p>
    <w:p w14:paraId="22595BE9"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a) Definição do local de execução dos serviços, a saber: endereço indicado no Objeto deste documento; </w:t>
      </w:r>
    </w:p>
    <w:p w14:paraId="62D5C82C" w14:textId="77777777" w:rsidR="00C933E3" w:rsidRDefault="00C933E3" w:rsidP="00C933E3">
      <w:pPr>
        <w:pStyle w:val="Corpodetexto"/>
        <w:spacing w:line="276" w:lineRule="auto"/>
        <w:jc w:val="both"/>
        <w:rPr>
          <w:rFonts w:ascii="Arial" w:hAnsi="Arial" w:cs="Arial"/>
          <w:sz w:val="24"/>
          <w:szCs w:val="24"/>
        </w:rPr>
      </w:pPr>
    </w:p>
    <w:p w14:paraId="3E6D2EA7"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b) Definição dos serviços a serem executados, dos materiais a serem aplicados e/ou substituídos, de acordo com as determinações dos projetos, dos memoriais descritivos e das especificações técnicas, a serem atendidas pela Contratada; </w:t>
      </w:r>
    </w:p>
    <w:p w14:paraId="09729826" w14:textId="77777777" w:rsidR="00C933E3" w:rsidRDefault="00C933E3" w:rsidP="00C933E3">
      <w:pPr>
        <w:pStyle w:val="Corpodetexto"/>
        <w:spacing w:line="276" w:lineRule="auto"/>
        <w:jc w:val="both"/>
        <w:rPr>
          <w:rFonts w:ascii="Arial" w:hAnsi="Arial" w:cs="Arial"/>
          <w:sz w:val="24"/>
          <w:szCs w:val="24"/>
        </w:rPr>
      </w:pPr>
    </w:p>
    <w:p w14:paraId="0C43AD2B"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c) Definição da metodologia executiva a ser adotada, de acordo com as normas </w:t>
      </w:r>
      <w:r w:rsidRPr="00C933E3">
        <w:rPr>
          <w:rFonts w:ascii="Arial" w:hAnsi="Arial" w:cs="Arial"/>
          <w:sz w:val="24"/>
          <w:szCs w:val="24"/>
        </w:rPr>
        <w:lastRenderedPageBreak/>
        <w:t xml:space="preserve">técnicas vigentes e recomendações dos fabricantes; </w:t>
      </w:r>
    </w:p>
    <w:p w14:paraId="7510E339" w14:textId="77777777" w:rsidR="00C933E3" w:rsidRDefault="00C933E3" w:rsidP="00C933E3">
      <w:pPr>
        <w:pStyle w:val="Corpodetexto"/>
        <w:spacing w:line="276" w:lineRule="auto"/>
        <w:jc w:val="both"/>
        <w:rPr>
          <w:rFonts w:ascii="Arial" w:hAnsi="Arial" w:cs="Arial"/>
          <w:sz w:val="24"/>
          <w:szCs w:val="24"/>
        </w:rPr>
      </w:pPr>
    </w:p>
    <w:p w14:paraId="23E9F8FF"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d) Definição do orçamento e do prazo de execução da obra, com detalhamento de marcos intermediários e finais das etapas, definidos no cronograma físico-financeiro da obra; </w:t>
      </w:r>
    </w:p>
    <w:p w14:paraId="0314D8D5" w14:textId="77777777" w:rsidR="00C933E3" w:rsidRDefault="00C933E3" w:rsidP="00C933E3">
      <w:pPr>
        <w:pStyle w:val="Corpodetexto"/>
        <w:spacing w:line="276" w:lineRule="auto"/>
        <w:jc w:val="both"/>
        <w:rPr>
          <w:rFonts w:ascii="Arial" w:hAnsi="Arial" w:cs="Arial"/>
          <w:sz w:val="24"/>
          <w:szCs w:val="24"/>
        </w:rPr>
      </w:pPr>
    </w:p>
    <w:p w14:paraId="51CF0505"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e) Empresa de engenharia para execução de serviços de reforma de edificação em alvenaria com estrutura de concreto armado, conforme quantitativos previstos nos projetos; </w:t>
      </w:r>
    </w:p>
    <w:p w14:paraId="443BD2D9" w14:textId="77777777" w:rsidR="00C933E3" w:rsidRDefault="00C933E3" w:rsidP="00C933E3">
      <w:pPr>
        <w:pStyle w:val="Corpodetexto"/>
        <w:spacing w:line="276" w:lineRule="auto"/>
        <w:jc w:val="both"/>
        <w:rPr>
          <w:rFonts w:ascii="Arial" w:hAnsi="Arial" w:cs="Arial"/>
          <w:sz w:val="24"/>
          <w:szCs w:val="24"/>
        </w:rPr>
      </w:pPr>
    </w:p>
    <w:p w14:paraId="4614ADEA"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f) Certidão de registro/quitação da contratada junto ao CREA / CAU, da qual deverá constar os nomes dos profissionais que poderão atuar como responsáveis técnicos pelos serviços a serem executados, conforme disciplina a Resolução 425/98 do CONFEA, artigo 4º, parágrafo único; </w:t>
      </w:r>
    </w:p>
    <w:p w14:paraId="7828EC44" w14:textId="77777777" w:rsidR="00C933E3" w:rsidRDefault="00C933E3" w:rsidP="00C933E3">
      <w:pPr>
        <w:pStyle w:val="Corpodetexto"/>
        <w:spacing w:line="276" w:lineRule="auto"/>
        <w:jc w:val="both"/>
        <w:rPr>
          <w:rFonts w:ascii="Arial" w:hAnsi="Arial" w:cs="Arial"/>
          <w:sz w:val="24"/>
          <w:szCs w:val="24"/>
        </w:rPr>
      </w:pPr>
    </w:p>
    <w:p w14:paraId="54FCD527" w14:textId="3F2B0ED2"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g) Comprovação de aptidão técnica, consistente na apresentação de uma ou mais certidões de acervo técnico expedidas pelo CREA / CAU, em nome dos profissionais que exercerão a função de responsáveis técnicos, comprovando a execução de obra </w:t>
      </w:r>
      <w:r w:rsidR="00504D4D">
        <w:rPr>
          <w:rFonts w:ascii="Arial" w:hAnsi="Arial" w:cs="Arial"/>
          <w:sz w:val="24"/>
          <w:szCs w:val="24"/>
        </w:rPr>
        <w:t xml:space="preserve">ou serviço </w:t>
      </w:r>
      <w:r w:rsidRPr="00C933E3">
        <w:rPr>
          <w:rFonts w:ascii="Arial" w:hAnsi="Arial" w:cs="Arial"/>
          <w:sz w:val="24"/>
          <w:szCs w:val="24"/>
        </w:rPr>
        <w:t xml:space="preserve">com características similares ao objeto a ser contratado, mediante apresentação de Atestado de Capacidade Técnico-profissional; </w:t>
      </w:r>
    </w:p>
    <w:p w14:paraId="0738B7B2" w14:textId="77777777" w:rsidR="00C933E3" w:rsidRDefault="00C933E3" w:rsidP="00C933E3">
      <w:pPr>
        <w:pStyle w:val="Corpodetexto"/>
        <w:spacing w:line="276" w:lineRule="auto"/>
        <w:jc w:val="both"/>
        <w:rPr>
          <w:rFonts w:ascii="Arial" w:hAnsi="Arial" w:cs="Arial"/>
          <w:sz w:val="24"/>
          <w:szCs w:val="24"/>
        </w:rPr>
      </w:pPr>
    </w:p>
    <w:p w14:paraId="7AB7244A" w14:textId="6976EE42" w:rsidR="00C933E3" w:rsidRDefault="00741F9B" w:rsidP="00C933E3">
      <w:pPr>
        <w:pStyle w:val="Corpodetexto"/>
        <w:spacing w:line="276" w:lineRule="auto"/>
        <w:jc w:val="both"/>
        <w:rPr>
          <w:rFonts w:ascii="Arial" w:hAnsi="Arial" w:cs="Arial"/>
          <w:sz w:val="24"/>
          <w:szCs w:val="24"/>
        </w:rPr>
      </w:pPr>
      <w:r>
        <w:rPr>
          <w:rFonts w:ascii="Arial" w:hAnsi="Arial" w:cs="Arial"/>
          <w:sz w:val="24"/>
          <w:szCs w:val="24"/>
        </w:rPr>
        <w:t>h</w:t>
      </w:r>
      <w:r w:rsidR="00C933E3" w:rsidRPr="00C933E3">
        <w:rPr>
          <w:rFonts w:ascii="Arial" w:hAnsi="Arial" w:cs="Arial"/>
          <w:sz w:val="24"/>
          <w:szCs w:val="24"/>
        </w:rPr>
        <w:t>) Definição de cláusulas e condições para a execução dos serviços que possibilitem à contratada efetivar o planejamento para a execução dos serviços em conformidade com a logística e infraestrutura existentes no mercado, e, dessa forma, possibilitar a obtenção de preços mais competitivos para a contratação;</w:t>
      </w:r>
    </w:p>
    <w:p w14:paraId="5EF8258A" w14:textId="77777777" w:rsidR="00C933E3" w:rsidRDefault="00C933E3" w:rsidP="00C933E3">
      <w:pPr>
        <w:pStyle w:val="Corpodetexto"/>
        <w:spacing w:line="276" w:lineRule="auto"/>
        <w:jc w:val="both"/>
        <w:rPr>
          <w:rFonts w:ascii="Arial" w:hAnsi="Arial" w:cs="Arial"/>
          <w:sz w:val="24"/>
          <w:szCs w:val="24"/>
        </w:rPr>
      </w:pPr>
    </w:p>
    <w:p w14:paraId="70C5064E" w14:textId="011224E9" w:rsidR="00C933E3" w:rsidRDefault="00741F9B" w:rsidP="00504D4D">
      <w:pPr>
        <w:pStyle w:val="Corpodetexto"/>
        <w:spacing w:line="276" w:lineRule="auto"/>
        <w:jc w:val="both"/>
        <w:rPr>
          <w:rFonts w:ascii="Arial" w:hAnsi="Arial" w:cs="Arial"/>
          <w:sz w:val="24"/>
          <w:szCs w:val="24"/>
        </w:rPr>
      </w:pPr>
      <w:r>
        <w:rPr>
          <w:rFonts w:ascii="Arial" w:hAnsi="Arial" w:cs="Arial"/>
          <w:sz w:val="24"/>
          <w:szCs w:val="24"/>
        </w:rPr>
        <w:t>i</w:t>
      </w:r>
      <w:r w:rsidR="00504D4D" w:rsidRPr="00504D4D">
        <w:rPr>
          <w:rFonts w:ascii="Arial" w:hAnsi="Arial" w:cs="Arial"/>
          <w:sz w:val="24"/>
          <w:szCs w:val="24"/>
        </w:rPr>
        <w:t>) Cumprimento, por parte da contratada, de Plano de Gerenciamento de Resíduos, garantindo o correto descarte dos resíduos segundo sua classe.</w:t>
      </w:r>
    </w:p>
    <w:p w14:paraId="518FE31C" w14:textId="77777777" w:rsidR="00C933E3" w:rsidRPr="00504D4D" w:rsidRDefault="00C933E3" w:rsidP="00BE78CE">
      <w:pPr>
        <w:pStyle w:val="Corpodetexto"/>
        <w:spacing w:line="360" w:lineRule="auto"/>
        <w:jc w:val="both"/>
        <w:rPr>
          <w:rFonts w:ascii="Arial" w:hAnsi="Arial" w:cs="Arial"/>
          <w:b/>
          <w:i/>
          <w:sz w:val="24"/>
          <w:szCs w:val="24"/>
        </w:rPr>
      </w:pPr>
    </w:p>
    <w:p w14:paraId="18087DEB" w14:textId="4B1DFA43" w:rsidR="00C933E3" w:rsidRPr="00504D4D" w:rsidRDefault="00504D4D" w:rsidP="00BE78CE">
      <w:pPr>
        <w:pStyle w:val="Corpodetexto"/>
        <w:spacing w:line="360" w:lineRule="auto"/>
        <w:jc w:val="both"/>
        <w:rPr>
          <w:rFonts w:ascii="Arial" w:hAnsi="Arial" w:cs="Arial"/>
          <w:b/>
          <w:i/>
          <w:sz w:val="24"/>
          <w:szCs w:val="24"/>
        </w:rPr>
      </w:pPr>
      <w:r w:rsidRPr="00504D4D">
        <w:rPr>
          <w:rFonts w:ascii="Arial" w:hAnsi="Arial" w:cs="Arial"/>
          <w:b/>
          <w:i/>
          <w:sz w:val="24"/>
          <w:szCs w:val="24"/>
        </w:rPr>
        <w:t>6.2. Requisitos de sustentabilidade</w:t>
      </w:r>
    </w:p>
    <w:p w14:paraId="18D3648F" w14:textId="044547ED" w:rsidR="00C933E3" w:rsidRDefault="00504D4D" w:rsidP="00504D4D">
      <w:pPr>
        <w:pStyle w:val="Corpodetexto"/>
        <w:spacing w:line="276" w:lineRule="auto"/>
        <w:jc w:val="both"/>
        <w:rPr>
          <w:rFonts w:ascii="Arial" w:hAnsi="Arial" w:cs="Arial"/>
          <w:sz w:val="24"/>
          <w:szCs w:val="24"/>
        </w:rPr>
      </w:pPr>
      <w:r w:rsidRPr="00504D4D">
        <w:rPr>
          <w:rFonts w:ascii="Arial" w:hAnsi="Arial" w:cs="Arial"/>
          <w:sz w:val="24"/>
          <w:szCs w:val="24"/>
        </w:rPr>
        <w:t>Os serviços prestados pela empresa contratada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 A contratada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nos locais da obra, removendo e promovendo a devida destinação.</w:t>
      </w:r>
    </w:p>
    <w:p w14:paraId="00C580AB" w14:textId="77777777" w:rsidR="00C933E3" w:rsidRDefault="00C933E3" w:rsidP="00BE78CE">
      <w:pPr>
        <w:pStyle w:val="Corpodetexto"/>
        <w:spacing w:line="360" w:lineRule="auto"/>
        <w:jc w:val="both"/>
        <w:rPr>
          <w:rFonts w:ascii="Arial" w:hAnsi="Arial" w:cs="Arial"/>
          <w:sz w:val="24"/>
          <w:szCs w:val="24"/>
        </w:rPr>
      </w:pPr>
    </w:p>
    <w:p w14:paraId="33E5D4DF" w14:textId="2277A51F" w:rsidR="00C933E3" w:rsidRPr="00370FCF" w:rsidRDefault="00370FCF" w:rsidP="00BE78CE">
      <w:pPr>
        <w:pStyle w:val="Corpodetexto"/>
        <w:spacing w:line="360" w:lineRule="auto"/>
        <w:jc w:val="both"/>
        <w:rPr>
          <w:rFonts w:ascii="Arial" w:hAnsi="Arial" w:cs="Arial"/>
          <w:b/>
          <w:i/>
          <w:sz w:val="24"/>
          <w:szCs w:val="24"/>
        </w:rPr>
      </w:pPr>
      <w:r>
        <w:rPr>
          <w:rFonts w:ascii="Arial" w:hAnsi="Arial" w:cs="Arial"/>
          <w:b/>
          <w:i/>
          <w:sz w:val="24"/>
          <w:szCs w:val="24"/>
        </w:rPr>
        <w:t>6</w:t>
      </w:r>
      <w:r w:rsidRPr="00370FCF">
        <w:rPr>
          <w:rFonts w:ascii="Arial" w:hAnsi="Arial" w:cs="Arial"/>
          <w:b/>
          <w:i/>
          <w:sz w:val="24"/>
          <w:szCs w:val="24"/>
        </w:rPr>
        <w:t>.3. Requisitos normativos que disciplinam os serviços a serem contratados</w:t>
      </w:r>
    </w:p>
    <w:p w14:paraId="5338E60F" w14:textId="77777777"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 xml:space="preserve">a) Lei nº 14.133, de 1º de abril de 2021, Lei de Licitações e Contratos Administrativos; </w:t>
      </w:r>
    </w:p>
    <w:p w14:paraId="225CC131" w14:textId="77777777" w:rsidR="00370FCF" w:rsidRDefault="00370FCF" w:rsidP="00370FCF">
      <w:pPr>
        <w:pStyle w:val="Corpodetexto"/>
        <w:spacing w:line="276" w:lineRule="auto"/>
        <w:jc w:val="both"/>
        <w:rPr>
          <w:rFonts w:ascii="Arial" w:hAnsi="Arial" w:cs="Arial"/>
          <w:sz w:val="24"/>
          <w:szCs w:val="24"/>
        </w:rPr>
      </w:pPr>
    </w:p>
    <w:p w14:paraId="457404EB" w14:textId="48DEB1EE"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 xml:space="preserve">b) Normas da ABNT e das legislações pertinentes para execução de todos os serviços aplicáveis na execução da obra, inclusive no que tange a qualidade dos materiais; </w:t>
      </w:r>
    </w:p>
    <w:p w14:paraId="5B6C4473" w14:textId="77777777" w:rsidR="00370FCF" w:rsidRDefault="00370FCF" w:rsidP="00370FCF">
      <w:pPr>
        <w:pStyle w:val="Corpodetexto"/>
        <w:spacing w:line="276" w:lineRule="auto"/>
        <w:jc w:val="both"/>
        <w:rPr>
          <w:rFonts w:ascii="Arial" w:hAnsi="Arial" w:cs="Arial"/>
          <w:sz w:val="24"/>
          <w:szCs w:val="24"/>
        </w:rPr>
      </w:pPr>
    </w:p>
    <w:p w14:paraId="464D9A9F" w14:textId="77777777"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 xml:space="preserve">c) Lei nº 5.194, de 24 de dezembro 1966, que regula o exercício das profissões de Engenharia e dá outras providências; </w:t>
      </w:r>
    </w:p>
    <w:p w14:paraId="4BDEB2F6" w14:textId="77777777" w:rsidR="00370FCF" w:rsidRDefault="00370FCF" w:rsidP="00370FCF">
      <w:pPr>
        <w:pStyle w:val="Corpodetexto"/>
        <w:spacing w:line="276" w:lineRule="auto"/>
        <w:jc w:val="both"/>
        <w:rPr>
          <w:rFonts w:ascii="Arial" w:hAnsi="Arial" w:cs="Arial"/>
          <w:sz w:val="24"/>
          <w:szCs w:val="24"/>
        </w:rPr>
      </w:pPr>
    </w:p>
    <w:p w14:paraId="39847789" w14:textId="77777777"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 xml:space="preserve">d) Lei nº 12.378/2010 regula o exercício da Arquitetura e cria o Conselho de Arquitetura e Urbanismo do Brasil (CAU/BR) e das Unidades da Federação (CAU/UF); </w:t>
      </w:r>
    </w:p>
    <w:p w14:paraId="280B43E8" w14:textId="77777777" w:rsidR="00370FCF" w:rsidRDefault="00370FCF" w:rsidP="00370FCF">
      <w:pPr>
        <w:pStyle w:val="Corpodetexto"/>
        <w:spacing w:line="276" w:lineRule="auto"/>
        <w:jc w:val="both"/>
        <w:rPr>
          <w:rFonts w:ascii="Arial" w:hAnsi="Arial" w:cs="Arial"/>
          <w:sz w:val="24"/>
          <w:szCs w:val="24"/>
        </w:rPr>
      </w:pPr>
    </w:p>
    <w:p w14:paraId="7D5C4939" w14:textId="77777777"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 xml:space="preserve">e) Lei n° 6.496, de 07 de dezembro de 1977, que institui a “Anotação de Responsabilidade Técnica” na prestação de serviços de Engenharia, autoriza a criação, pelo Conselho Federal de Engenharia, Arquitetura e Agronomia – CONFEA, de uma mútua de assistência profissional, e dá outras providências; </w:t>
      </w:r>
    </w:p>
    <w:p w14:paraId="2B85A7A2" w14:textId="77777777" w:rsidR="00370FCF" w:rsidRDefault="00370FCF" w:rsidP="00370FCF">
      <w:pPr>
        <w:pStyle w:val="Corpodetexto"/>
        <w:spacing w:line="276" w:lineRule="auto"/>
        <w:jc w:val="both"/>
        <w:rPr>
          <w:rFonts w:ascii="Arial" w:hAnsi="Arial" w:cs="Arial"/>
          <w:sz w:val="24"/>
          <w:szCs w:val="24"/>
        </w:rPr>
      </w:pPr>
    </w:p>
    <w:p w14:paraId="63064C0F" w14:textId="58721467"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f) Resolução CONAMA nº 307, de 05 de julho de 2002, que estabelece diretrizes, critérios e procedimentos para a gestão dos resíduos da construção civil.</w:t>
      </w:r>
    </w:p>
    <w:p w14:paraId="5BFE6FE3" w14:textId="5FD74572" w:rsidR="00AE1AC6" w:rsidRPr="003B097A" w:rsidRDefault="00AE1AC6"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7</w:t>
      </w:r>
      <w:r w:rsidRPr="003B097A">
        <w:rPr>
          <w:rFonts w:ascii="Arial" w:eastAsia="Times New Roman" w:hAnsi="Arial" w:cs="Arial"/>
          <w:b/>
          <w:sz w:val="24"/>
          <w:szCs w:val="24"/>
        </w:rPr>
        <w:t xml:space="preserve"> </w:t>
      </w:r>
      <w:r>
        <w:rPr>
          <w:rFonts w:ascii="Arial" w:eastAsia="Times New Roman" w:hAnsi="Arial" w:cs="Arial"/>
          <w:b/>
          <w:sz w:val="24"/>
          <w:szCs w:val="24"/>
        </w:rPr>
        <w:t>–</w:t>
      </w:r>
      <w:r w:rsidRPr="003B097A">
        <w:rPr>
          <w:rFonts w:ascii="Arial" w:eastAsia="Times New Roman" w:hAnsi="Arial" w:cs="Arial"/>
          <w:b/>
          <w:sz w:val="24"/>
          <w:szCs w:val="24"/>
        </w:rPr>
        <w:t xml:space="preserve"> </w:t>
      </w:r>
      <w:r>
        <w:rPr>
          <w:rFonts w:ascii="Arial" w:hAnsi="Arial" w:cs="Arial"/>
          <w:b/>
          <w:sz w:val="24"/>
        </w:rPr>
        <w:t>ESTIMATIVAS DAS QUANTIDADES</w:t>
      </w:r>
    </w:p>
    <w:tbl>
      <w:tblPr>
        <w:tblW w:w="9072" w:type="dxa"/>
        <w:tblInd w:w="-5" w:type="dxa"/>
        <w:tblCellMar>
          <w:left w:w="70" w:type="dxa"/>
          <w:right w:w="70" w:type="dxa"/>
        </w:tblCellMar>
        <w:tblLook w:val="04A0" w:firstRow="1" w:lastRow="0" w:firstColumn="1" w:lastColumn="0" w:noHBand="0" w:noVBand="1"/>
      </w:tblPr>
      <w:tblGrid>
        <w:gridCol w:w="570"/>
        <w:gridCol w:w="728"/>
        <w:gridCol w:w="796"/>
        <w:gridCol w:w="3718"/>
        <w:gridCol w:w="1564"/>
        <w:gridCol w:w="14"/>
        <w:gridCol w:w="1682"/>
      </w:tblGrid>
      <w:tr w:rsidR="00967404" w:rsidRPr="00641570" w14:paraId="75D480DD" w14:textId="77777777" w:rsidTr="00743A25">
        <w:trPr>
          <w:trHeight w:val="375"/>
        </w:trPr>
        <w:tc>
          <w:tcPr>
            <w:tcW w:w="9072"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943B71C" w14:textId="2109ACC7" w:rsidR="00967404" w:rsidRPr="00B44F20" w:rsidRDefault="00967404" w:rsidP="00743A25">
            <w:pPr>
              <w:spacing w:after="0" w:line="240" w:lineRule="auto"/>
              <w:jc w:val="center"/>
              <w:rPr>
                <w:rFonts w:eastAsia="Times New Roman"/>
                <w:b/>
                <w:bCs/>
                <w:sz w:val="28"/>
                <w:szCs w:val="28"/>
              </w:rPr>
            </w:pPr>
            <w:r w:rsidRPr="00B44F20">
              <w:rPr>
                <w:rFonts w:eastAsia="Times New Roman"/>
                <w:b/>
                <w:bCs/>
                <w:sz w:val="24"/>
                <w:szCs w:val="24"/>
              </w:rPr>
              <w:t>LOTE 1 –</w:t>
            </w:r>
            <w:r w:rsidRPr="00B44F20">
              <w:rPr>
                <w:rFonts w:eastAsia="Times New Roman"/>
                <w:b/>
                <w:bCs/>
                <w:sz w:val="28"/>
                <w:szCs w:val="28"/>
              </w:rPr>
              <w:t xml:space="preserve"> </w:t>
            </w:r>
            <w:r w:rsidR="00F153D1">
              <w:rPr>
                <w:rFonts w:eastAsia="Times New Roman"/>
                <w:b/>
                <w:bCs/>
                <w:sz w:val="24"/>
                <w:szCs w:val="24"/>
              </w:rPr>
              <w:t>Pavimentação nas Ruas da Sede do Município de Andaraí/BA</w:t>
            </w:r>
            <w:r w:rsidRPr="00B44F20">
              <w:rPr>
                <w:rFonts w:eastAsia="Times New Roman"/>
                <w:b/>
                <w:bCs/>
                <w:sz w:val="28"/>
                <w:szCs w:val="28"/>
              </w:rPr>
              <w:t xml:space="preserve"> </w:t>
            </w:r>
          </w:p>
        </w:tc>
      </w:tr>
      <w:tr w:rsidR="00967404" w:rsidRPr="00641570" w14:paraId="09D5861C" w14:textId="77777777" w:rsidTr="00743A25">
        <w:trPr>
          <w:trHeight w:val="450"/>
        </w:trPr>
        <w:tc>
          <w:tcPr>
            <w:tcW w:w="5812" w:type="dxa"/>
            <w:gridSpan w:val="4"/>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4609A5D" w14:textId="77777777" w:rsidR="00967404" w:rsidRPr="00A01AE8" w:rsidRDefault="00967404" w:rsidP="00743A25">
            <w:pPr>
              <w:spacing w:after="0" w:line="240" w:lineRule="auto"/>
              <w:jc w:val="center"/>
              <w:rPr>
                <w:rFonts w:ascii="Arial" w:eastAsia="Times New Roman" w:hAnsi="Arial" w:cs="Arial"/>
                <w:b/>
                <w:bCs/>
                <w:sz w:val="20"/>
                <w:szCs w:val="20"/>
              </w:rPr>
            </w:pPr>
            <w:r w:rsidRPr="00A01AE8">
              <w:rPr>
                <w:rFonts w:ascii="Arial" w:eastAsia="Times New Roman" w:hAnsi="Arial" w:cs="Arial"/>
                <w:b/>
                <w:bCs/>
                <w:sz w:val="20"/>
                <w:szCs w:val="20"/>
              </w:rPr>
              <w:t>DESCRITIVO</w:t>
            </w:r>
          </w:p>
        </w:tc>
        <w:tc>
          <w:tcPr>
            <w:tcW w:w="3260" w:type="dxa"/>
            <w:gridSpan w:val="3"/>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90EDA32" w14:textId="77777777" w:rsidR="00967404" w:rsidRPr="00A01AE8" w:rsidRDefault="00967404" w:rsidP="00743A25">
            <w:pPr>
              <w:spacing w:after="0" w:line="240" w:lineRule="auto"/>
              <w:jc w:val="center"/>
              <w:rPr>
                <w:rFonts w:ascii="Arial" w:eastAsia="Times New Roman" w:hAnsi="Arial" w:cs="Arial"/>
                <w:b/>
                <w:bCs/>
                <w:sz w:val="20"/>
                <w:szCs w:val="20"/>
              </w:rPr>
            </w:pPr>
            <w:r w:rsidRPr="00A01AE8">
              <w:rPr>
                <w:rFonts w:ascii="Arial" w:eastAsia="Times New Roman" w:hAnsi="Arial" w:cs="Arial"/>
                <w:b/>
                <w:bCs/>
                <w:sz w:val="20"/>
                <w:szCs w:val="20"/>
              </w:rPr>
              <w:t xml:space="preserve"> EMPRESAS </w:t>
            </w:r>
          </w:p>
        </w:tc>
      </w:tr>
      <w:tr w:rsidR="00967404" w:rsidRPr="00641570" w14:paraId="7A7C6B13" w14:textId="77777777" w:rsidTr="00C52A64">
        <w:trPr>
          <w:trHeight w:val="450"/>
        </w:trPr>
        <w:tc>
          <w:tcPr>
            <w:tcW w:w="5812" w:type="dxa"/>
            <w:gridSpan w:val="4"/>
            <w:vMerge/>
            <w:tcBorders>
              <w:top w:val="single" w:sz="4" w:space="0" w:color="auto"/>
              <w:left w:val="single" w:sz="4" w:space="0" w:color="auto"/>
              <w:bottom w:val="single" w:sz="4" w:space="0" w:color="auto"/>
              <w:right w:val="single" w:sz="4" w:space="0" w:color="auto"/>
            </w:tcBorders>
            <w:vAlign w:val="center"/>
            <w:hideMark/>
          </w:tcPr>
          <w:p w14:paraId="5F86A0C2" w14:textId="77777777" w:rsidR="00967404" w:rsidRPr="00A01AE8" w:rsidRDefault="00967404" w:rsidP="00743A25">
            <w:pPr>
              <w:spacing w:after="0" w:line="240" w:lineRule="auto"/>
              <w:rPr>
                <w:rFonts w:ascii="Arial" w:eastAsia="Times New Roman" w:hAnsi="Arial" w:cs="Arial"/>
                <w:b/>
                <w:bCs/>
                <w:sz w:val="20"/>
                <w:szCs w:val="20"/>
              </w:rPr>
            </w:pPr>
          </w:p>
        </w:tc>
        <w:tc>
          <w:tcPr>
            <w:tcW w:w="3260" w:type="dxa"/>
            <w:gridSpan w:val="3"/>
            <w:vMerge/>
            <w:tcBorders>
              <w:top w:val="single" w:sz="4" w:space="0" w:color="auto"/>
              <w:left w:val="single" w:sz="4" w:space="0" w:color="auto"/>
              <w:bottom w:val="single" w:sz="4" w:space="0" w:color="auto"/>
              <w:right w:val="single" w:sz="4" w:space="0" w:color="auto"/>
            </w:tcBorders>
            <w:vAlign w:val="center"/>
            <w:hideMark/>
          </w:tcPr>
          <w:p w14:paraId="4AD22258" w14:textId="77777777" w:rsidR="00967404" w:rsidRPr="00A01AE8" w:rsidRDefault="00967404" w:rsidP="00743A25">
            <w:pPr>
              <w:spacing w:after="0" w:line="240" w:lineRule="auto"/>
              <w:rPr>
                <w:rFonts w:ascii="Arial" w:eastAsia="Times New Roman" w:hAnsi="Arial" w:cs="Arial"/>
                <w:b/>
                <w:bCs/>
                <w:sz w:val="20"/>
                <w:szCs w:val="20"/>
              </w:rPr>
            </w:pPr>
          </w:p>
        </w:tc>
      </w:tr>
      <w:tr w:rsidR="00967404" w:rsidRPr="00641570" w14:paraId="64BDE405" w14:textId="77777777" w:rsidTr="00C52A64">
        <w:trPr>
          <w:trHeight w:val="536"/>
        </w:trPr>
        <w:tc>
          <w:tcPr>
            <w:tcW w:w="570" w:type="dxa"/>
            <w:tcBorders>
              <w:top w:val="nil"/>
              <w:left w:val="single" w:sz="4" w:space="0" w:color="auto"/>
              <w:bottom w:val="nil"/>
              <w:right w:val="single" w:sz="4" w:space="0" w:color="auto"/>
            </w:tcBorders>
            <w:shd w:val="clear" w:color="000000" w:fill="D9D9D9"/>
            <w:noWrap/>
            <w:vAlign w:val="center"/>
            <w:hideMark/>
          </w:tcPr>
          <w:p w14:paraId="1224A154" w14:textId="77777777" w:rsidR="00967404" w:rsidRPr="00A01AE8" w:rsidRDefault="00967404" w:rsidP="00743A25">
            <w:pPr>
              <w:spacing w:after="0" w:line="240" w:lineRule="auto"/>
              <w:jc w:val="center"/>
              <w:rPr>
                <w:rFonts w:ascii="Arial" w:eastAsia="Times New Roman" w:hAnsi="Arial" w:cs="Arial"/>
                <w:b/>
                <w:bCs/>
                <w:sz w:val="20"/>
                <w:szCs w:val="20"/>
              </w:rPr>
            </w:pPr>
            <w:r w:rsidRPr="00A01AE8">
              <w:rPr>
                <w:rFonts w:ascii="Arial" w:eastAsia="Times New Roman" w:hAnsi="Arial" w:cs="Arial"/>
                <w:b/>
                <w:bCs/>
                <w:sz w:val="20"/>
                <w:szCs w:val="20"/>
              </w:rPr>
              <w:t>I</w:t>
            </w:r>
            <w:r>
              <w:rPr>
                <w:rFonts w:ascii="Arial" w:eastAsia="Times New Roman" w:hAnsi="Arial" w:cs="Arial"/>
                <w:b/>
                <w:bCs/>
                <w:sz w:val="20"/>
                <w:szCs w:val="20"/>
              </w:rPr>
              <w:t>tem</w:t>
            </w:r>
          </w:p>
        </w:tc>
        <w:tc>
          <w:tcPr>
            <w:tcW w:w="728" w:type="dxa"/>
            <w:tcBorders>
              <w:top w:val="nil"/>
              <w:left w:val="nil"/>
              <w:bottom w:val="nil"/>
              <w:right w:val="single" w:sz="4" w:space="0" w:color="auto"/>
            </w:tcBorders>
            <w:shd w:val="clear" w:color="000000" w:fill="D9D9D9"/>
            <w:noWrap/>
            <w:vAlign w:val="center"/>
            <w:hideMark/>
          </w:tcPr>
          <w:p w14:paraId="224DDCDF" w14:textId="77777777" w:rsidR="00967404" w:rsidRPr="00A01AE8" w:rsidRDefault="00967404" w:rsidP="00743A25">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Unid.</w:t>
            </w:r>
          </w:p>
        </w:tc>
        <w:tc>
          <w:tcPr>
            <w:tcW w:w="796" w:type="dxa"/>
            <w:tcBorders>
              <w:top w:val="nil"/>
              <w:left w:val="nil"/>
              <w:bottom w:val="nil"/>
              <w:right w:val="single" w:sz="4" w:space="0" w:color="auto"/>
            </w:tcBorders>
            <w:shd w:val="clear" w:color="000000" w:fill="D9D9D9"/>
            <w:noWrap/>
            <w:vAlign w:val="center"/>
            <w:hideMark/>
          </w:tcPr>
          <w:p w14:paraId="201F2A2F" w14:textId="77777777" w:rsidR="00967404" w:rsidRPr="00A01AE8" w:rsidRDefault="00967404" w:rsidP="00743A25">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Quant.</w:t>
            </w:r>
          </w:p>
        </w:tc>
        <w:tc>
          <w:tcPr>
            <w:tcW w:w="3718" w:type="dxa"/>
            <w:tcBorders>
              <w:top w:val="nil"/>
              <w:left w:val="nil"/>
              <w:bottom w:val="nil"/>
              <w:right w:val="single" w:sz="4" w:space="0" w:color="auto"/>
            </w:tcBorders>
            <w:shd w:val="clear" w:color="000000" w:fill="D9D9D9"/>
            <w:noWrap/>
            <w:vAlign w:val="center"/>
            <w:hideMark/>
          </w:tcPr>
          <w:p w14:paraId="66A21860" w14:textId="33C48494" w:rsidR="00967404" w:rsidRPr="00A01AE8" w:rsidRDefault="00FB3F19" w:rsidP="00743A25">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Descrição</w:t>
            </w:r>
          </w:p>
        </w:tc>
        <w:tc>
          <w:tcPr>
            <w:tcW w:w="1564" w:type="dxa"/>
            <w:tcBorders>
              <w:top w:val="nil"/>
              <w:left w:val="nil"/>
              <w:bottom w:val="nil"/>
              <w:right w:val="single" w:sz="4" w:space="0" w:color="auto"/>
            </w:tcBorders>
            <w:shd w:val="clear" w:color="000000" w:fill="FFFFFF"/>
            <w:vAlign w:val="center"/>
            <w:hideMark/>
          </w:tcPr>
          <w:p w14:paraId="738E09C4" w14:textId="77777777" w:rsidR="00967404" w:rsidRDefault="00967404" w:rsidP="00743A25">
            <w:pPr>
              <w:spacing w:after="0" w:line="240" w:lineRule="auto"/>
              <w:jc w:val="center"/>
              <w:rPr>
                <w:rFonts w:ascii="Arial" w:eastAsia="Times New Roman" w:hAnsi="Arial" w:cs="Arial"/>
                <w:b/>
                <w:bCs/>
                <w:sz w:val="20"/>
                <w:szCs w:val="20"/>
              </w:rPr>
            </w:pPr>
          </w:p>
          <w:p w14:paraId="2B199DD0" w14:textId="77777777" w:rsidR="00967404" w:rsidRPr="00A01AE8" w:rsidRDefault="00967404" w:rsidP="00743A25">
            <w:pPr>
              <w:spacing w:after="0" w:line="240" w:lineRule="auto"/>
              <w:jc w:val="center"/>
              <w:rPr>
                <w:rFonts w:ascii="Arial" w:eastAsia="Times New Roman" w:hAnsi="Arial" w:cs="Arial"/>
                <w:b/>
                <w:bCs/>
                <w:sz w:val="20"/>
                <w:szCs w:val="20"/>
              </w:rPr>
            </w:pPr>
            <w:r w:rsidRPr="00A01AE8">
              <w:rPr>
                <w:rFonts w:ascii="Arial" w:eastAsia="Times New Roman" w:hAnsi="Arial" w:cs="Arial"/>
                <w:b/>
                <w:bCs/>
                <w:sz w:val="20"/>
                <w:szCs w:val="20"/>
              </w:rPr>
              <w:t>V</w:t>
            </w:r>
            <w:r>
              <w:rPr>
                <w:rFonts w:ascii="Arial" w:eastAsia="Times New Roman" w:hAnsi="Arial" w:cs="Arial"/>
                <w:b/>
                <w:bCs/>
                <w:sz w:val="20"/>
                <w:szCs w:val="20"/>
              </w:rPr>
              <w:t>.</w:t>
            </w:r>
            <w:r w:rsidRPr="00A01AE8">
              <w:rPr>
                <w:rFonts w:ascii="Arial" w:eastAsia="Times New Roman" w:hAnsi="Arial" w:cs="Arial"/>
                <w:b/>
                <w:bCs/>
                <w:sz w:val="20"/>
                <w:szCs w:val="20"/>
              </w:rPr>
              <w:t xml:space="preserve"> Unit</w:t>
            </w:r>
            <w:r>
              <w:rPr>
                <w:rFonts w:ascii="Arial" w:eastAsia="Times New Roman" w:hAnsi="Arial" w:cs="Arial"/>
                <w:b/>
                <w:bCs/>
                <w:sz w:val="20"/>
                <w:szCs w:val="20"/>
              </w:rPr>
              <w:t>á</w:t>
            </w:r>
            <w:r w:rsidRPr="00A01AE8">
              <w:rPr>
                <w:rFonts w:ascii="Arial" w:eastAsia="Times New Roman" w:hAnsi="Arial" w:cs="Arial"/>
                <w:b/>
                <w:bCs/>
                <w:sz w:val="20"/>
                <w:szCs w:val="20"/>
              </w:rPr>
              <w:t>rio</w:t>
            </w:r>
            <w:r w:rsidRPr="00A01AE8">
              <w:rPr>
                <w:rFonts w:ascii="Arial" w:eastAsia="Times New Roman" w:hAnsi="Arial" w:cs="Arial"/>
                <w:b/>
                <w:bCs/>
                <w:sz w:val="20"/>
                <w:szCs w:val="20"/>
              </w:rPr>
              <w:br/>
              <w:t xml:space="preserve"> </w:t>
            </w:r>
          </w:p>
        </w:tc>
        <w:tc>
          <w:tcPr>
            <w:tcW w:w="1696" w:type="dxa"/>
            <w:gridSpan w:val="2"/>
            <w:tcBorders>
              <w:top w:val="nil"/>
              <w:left w:val="nil"/>
              <w:bottom w:val="nil"/>
              <w:right w:val="single" w:sz="4" w:space="0" w:color="auto"/>
            </w:tcBorders>
            <w:shd w:val="clear" w:color="000000" w:fill="FFFFFF"/>
            <w:vAlign w:val="center"/>
            <w:hideMark/>
          </w:tcPr>
          <w:p w14:paraId="10C806E9" w14:textId="77777777" w:rsidR="00967404" w:rsidRPr="00A01AE8" w:rsidRDefault="00967404" w:rsidP="00743A25">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Subtotal</w:t>
            </w:r>
          </w:p>
        </w:tc>
      </w:tr>
      <w:tr w:rsidR="00967404" w:rsidRPr="00641570" w14:paraId="3E8AD74A" w14:textId="77777777" w:rsidTr="00743A25">
        <w:trPr>
          <w:trHeight w:val="693"/>
        </w:trPr>
        <w:tc>
          <w:tcPr>
            <w:tcW w:w="5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E189AD" w14:textId="77777777" w:rsidR="00967404" w:rsidRPr="00A01AE8" w:rsidRDefault="00967404" w:rsidP="00743A25">
            <w:pPr>
              <w:spacing w:after="0" w:line="240" w:lineRule="auto"/>
              <w:jc w:val="center"/>
              <w:rPr>
                <w:rFonts w:ascii="Arial" w:eastAsia="Times New Roman" w:hAnsi="Arial" w:cs="Arial"/>
                <w:sz w:val="20"/>
                <w:szCs w:val="20"/>
              </w:rPr>
            </w:pPr>
            <w:r w:rsidRPr="00A01AE8">
              <w:rPr>
                <w:rFonts w:ascii="Arial" w:eastAsia="Times New Roman" w:hAnsi="Arial" w:cs="Arial"/>
                <w:sz w:val="20"/>
                <w:szCs w:val="20"/>
              </w:rPr>
              <w:t>1</w:t>
            </w:r>
          </w:p>
        </w:tc>
        <w:tc>
          <w:tcPr>
            <w:tcW w:w="728" w:type="dxa"/>
            <w:tcBorders>
              <w:top w:val="single" w:sz="4" w:space="0" w:color="auto"/>
              <w:left w:val="nil"/>
              <w:bottom w:val="single" w:sz="4" w:space="0" w:color="auto"/>
              <w:right w:val="single" w:sz="4" w:space="0" w:color="auto"/>
            </w:tcBorders>
            <w:shd w:val="clear" w:color="000000" w:fill="FFFFFF"/>
            <w:noWrap/>
            <w:vAlign w:val="center"/>
            <w:hideMark/>
          </w:tcPr>
          <w:p w14:paraId="5E6BA755" w14:textId="77777777" w:rsidR="00967404" w:rsidRPr="00A01AE8" w:rsidRDefault="00967404" w:rsidP="00743A25">
            <w:pPr>
              <w:spacing w:after="0" w:line="240" w:lineRule="auto"/>
              <w:jc w:val="center"/>
              <w:rPr>
                <w:rFonts w:ascii="Arial" w:eastAsia="Times New Roman" w:hAnsi="Arial" w:cs="Arial"/>
                <w:sz w:val="20"/>
                <w:szCs w:val="20"/>
              </w:rPr>
            </w:pPr>
            <w:r w:rsidRPr="00A01AE8">
              <w:rPr>
                <w:rFonts w:ascii="Arial" w:eastAsia="Times New Roman" w:hAnsi="Arial" w:cs="Arial"/>
                <w:sz w:val="20"/>
                <w:szCs w:val="20"/>
              </w:rPr>
              <w:t>UND</w:t>
            </w:r>
          </w:p>
        </w:tc>
        <w:tc>
          <w:tcPr>
            <w:tcW w:w="796" w:type="dxa"/>
            <w:tcBorders>
              <w:top w:val="single" w:sz="4" w:space="0" w:color="auto"/>
              <w:left w:val="nil"/>
              <w:bottom w:val="single" w:sz="4" w:space="0" w:color="auto"/>
              <w:right w:val="single" w:sz="4" w:space="0" w:color="auto"/>
            </w:tcBorders>
            <w:shd w:val="clear" w:color="000000" w:fill="F2F2F2"/>
            <w:vAlign w:val="center"/>
            <w:hideMark/>
          </w:tcPr>
          <w:p w14:paraId="62FF60E3" w14:textId="77777777" w:rsidR="00967404" w:rsidRPr="00A01AE8" w:rsidRDefault="00967404" w:rsidP="00743A25">
            <w:pPr>
              <w:spacing w:after="0" w:line="240" w:lineRule="auto"/>
              <w:jc w:val="center"/>
              <w:rPr>
                <w:rFonts w:ascii="Arial" w:eastAsia="Times New Roman" w:hAnsi="Arial" w:cs="Arial"/>
                <w:color w:val="000000"/>
                <w:sz w:val="20"/>
                <w:szCs w:val="20"/>
              </w:rPr>
            </w:pPr>
            <w:r w:rsidRPr="00A01AE8">
              <w:rPr>
                <w:rFonts w:ascii="Arial" w:eastAsia="Times New Roman" w:hAnsi="Arial" w:cs="Arial"/>
                <w:color w:val="000000"/>
                <w:sz w:val="20"/>
                <w:szCs w:val="20"/>
              </w:rPr>
              <w:t>01</w:t>
            </w:r>
          </w:p>
        </w:tc>
        <w:tc>
          <w:tcPr>
            <w:tcW w:w="3718" w:type="dxa"/>
            <w:tcBorders>
              <w:top w:val="single" w:sz="4" w:space="0" w:color="auto"/>
              <w:left w:val="nil"/>
              <w:bottom w:val="single" w:sz="4" w:space="0" w:color="auto"/>
              <w:right w:val="single" w:sz="4" w:space="0" w:color="auto"/>
            </w:tcBorders>
            <w:shd w:val="clear" w:color="000000" w:fill="FFFFFF"/>
            <w:vAlign w:val="center"/>
            <w:hideMark/>
          </w:tcPr>
          <w:p w14:paraId="7A34CBB6" w14:textId="0FB579D7" w:rsidR="00967404" w:rsidRPr="001F145A" w:rsidRDefault="001F145A" w:rsidP="00743A25">
            <w:pPr>
              <w:spacing w:after="0" w:line="240" w:lineRule="auto"/>
              <w:jc w:val="both"/>
              <w:rPr>
                <w:rFonts w:ascii="Arial" w:eastAsia="Times New Roman" w:hAnsi="Arial" w:cs="Arial"/>
                <w:color w:val="000000"/>
                <w:sz w:val="20"/>
                <w:szCs w:val="20"/>
              </w:rPr>
            </w:pPr>
            <w:r w:rsidRPr="001F145A">
              <w:rPr>
                <w:rFonts w:ascii="Arial" w:eastAsia="Times New Roman" w:hAnsi="Arial" w:cs="Arial"/>
                <w:bCs/>
                <w:sz w:val="20"/>
                <w:szCs w:val="20"/>
              </w:rPr>
              <w:t>Pavimentação em Paralelepípedo nas Ruas da Sede</w:t>
            </w:r>
            <w:r w:rsidR="00967404" w:rsidRPr="001F145A">
              <w:rPr>
                <w:rFonts w:ascii="Arial" w:hAnsi="Arial" w:cs="Arial"/>
                <w:color w:val="000000"/>
                <w:sz w:val="20"/>
                <w:szCs w:val="20"/>
              </w:rPr>
              <w:t>, no Município de Andaraí/BA</w:t>
            </w:r>
          </w:p>
        </w:tc>
        <w:tc>
          <w:tcPr>
            <w:tcW w:w="1564"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567810DB" w14:textId="2C9FFD97" w:rsidR="00967404" w:rsidRPr="00A01AE8" w:rsidRDefault="00C52A64" w:rsidP="00743A25">
            <w:pPr>
              <w:spacing w:after="0" w:line="240" w:lineRule="auto"/>
              <w:jc w:val="center"/>
              <w:rPr>
                <w:rFonts w:ascii="Arial" w:eastAsia="Times New Roman" w:hAnsi="Arial" w:cs="Arial"/>
                <w:color w:val="000000"/>
                <w:sz w:val="20"/>
                <w:szCs w:val="20"/>
              </w:rPr>
            </w:pPr>
            <w:r w:rsidRPr="00C52A64">
              <w:rPr>
                <w:rFonts w:ascii="Arial" w:hAnsi="Arial" w:cs="Arial"/>
                <w:sz w:val="20"/>
                <w:szCs w:val="20"/>
              </w:rPr>
              <w:t>R$</w:t>
            </w:r>
            <w:r w:rsidR="001F145A">
              <w:rPr>
                <w:rFonts w:ascii="Arial" w:hAnsi="Arial" w:cs="Arial"/>
                <w:sz w:val="20"/>
                <w:szCs w:val="20"/>
              </w:rPr>
              <w:t>4.249,736,76</w:t>
            </w:r>
          </w:p>
        </w:tc>
        <w:tc>
          <w:tcPr>
            <w:tcW w:w="169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72B989E" w14:textId="658A563C" w:rsidR="00967404" w:rsidRPr="00C52A64" w:rsidRDefault="001F145A" w:rsidP="00743A25">
            <w:pPr>
              <w:spacing w:after="0" w:line="240" w:lineRule="auto"/>
              <w:jc w:val="center"/>
              <w:rPr>
                <w:rFonts w:ascii="Arial" w:eastAsia="Times New Roman" w:hAnsi="Arial" w:cs="Arial"/>
                <w:color w:val="000000"/>
                <w:sz w:val="20"/>
                <w:szCs w:val="20"/>
              </w:rPr>
            </w:pPr>
            <w:r w:rsidRPr="00C52A64">
              <w:rPr>
                <w:rFonts w:ascii="Arial" w:hAnsi="Arial" w:cs="Arial"/>
                <w:sz w:val="20"/>
                <w:szCs w:val="20"/>
              </w:rPr>
              <w:t>R$</w:t>
            </w:r>
            <w:r>
              <w:rPr>
                <w:rFonts w:ascii="Arial" w:hAnsi="Arial" w:cs="Arial"/>
                <w:sz w:val="20"/>
                <w:szCs w:val="20"/>
              </w:rPr>
              <w:t>4.249,736,76</w:t>
            </w:r>
          </w:p>
        </w:tc>
      </w:tr>
      <w:tr w:rsidR="00967404" w:rsidRPr="00641570" w14:paraId="12423108" w14:textId="77777777" w:rsidTr="00743A25">
        <w:trPr>
          <w:trHeight w:val="384"/>
        </w:trPr>
        <w:tc>
          <w:tcPr>
            <w:tcW w:w="7390"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720F51" w14:textId="77777777" w:rsidR="00967404" w:rsidRPr="00A01AE8" w:rsidRDefault="00967404" w:rsidP="00743A25">
            <w:pPr>
              <w:spacing w:after="0" w:line="240" w:lineRule="auto"/>
              <w:jc w:val="center"/>
              <w:rPr>
                <w:rFonts w:ascii="Arial" w:eastAsia="Times New Roman" w:hAnsi="Arial" w:cs="Arial"/>
                <w:b/>
                <w:bCs/>
                <w:sz w:val="20"/>
                <w:szCs w:val="20"/>
              </w:rPr>
            </w:pPr>
            <w:r w:rsidRPr="00A01AE8">
              <w:rPr>
                <w:rFonts w:ascii="Arial" w:eastAsia="Times New Roman" w:hAnsi="Arial" w:cs="Arial"/>
                <w:b/>
                <w:bCs/>
                <w:sz w:val="20"/>
                <w:szCs w:val="20"/>
              </w:rPr>
              <w:t>VALOR TOTAL</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14:paraId="05C283AD" w14:textId="3A60E31B" w:rsidR="00967404" w:rsidRPr="001F145A" w:rsidRDefault="001F145A" w:rsidP="00743A25">
            <w:pPr>
              <w:spacing w:after="0" w:line="240" w:lineRule="auto"/>
              <w:rPr>
                <w:rFonts w:ascii="Arial" w:eastAsia="Times New Roman" w:hAnsi="Arial" w:cs="Arial"/>
                <w:b/>
                <w:bCs/>
                <w:sz w:val="20"/>
                <w:szCs w:val="20"/>
              </w:rPr>
            </w:pPr>
            <w:r w:rsidRPr="001F145A">
              <w:rPr>
                <w:rFonts w:ascii="Arial" w:hAnsi="Arial" w:cs="Arial"/>
                <w:b/>
                <w:bCs/>
                <w:sz w:val="20"/>
                <w:szCs w:val="20"/>
              </w:rPr>
              <w:t>R$4.249,736,76</w:t>
            </w:r>
          </w:p>
        </w:tc>
      </w:tr>
    </w:tbl>
    <w:p w14:paraId="7BF66820" w14:textId="3EBCA36A"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sz w:val="24"/>
          <w:szCs w:val="24"/>
          <w:lang w:val="pt-PT" w:eastAsia="en-US"/>
        </w:rPr>
        <w:t xml:space="preserve">A </w:t>
      </w:r>
      <w:r w:rsidR="0076342E" w:rsidRPr="0076342E">
        <w:rPr>
          <w:rFonts w:ascii="Arial" w:eastAsia="Times New Roman" w:hAnsi="Arial" w:cs="Arial"/>
          <w:bCs/>
          <w:sz w:val="24"/>
          <w:szCs w:val="24"/>
        </w:rPr>
        <w:t>Pavimentação em Paralelepípedo nas Ruas da Sede</w:t>
      </w:r>
      <w:r w:rsidR="0076342E">
        <w:rPr>
          <w:rFonts w:ascii="Arial" w:eastAsia="Times New Roman" w:hAnsi="Arial" w:cs="Arial"/>
          <w:bCs/>
          <w:sz w:val="24"/>
          <w:szCs w:val="24"/>
        </w:rPr>
        <w:t>,</w:t>
      </w:r>
      <w:r w:rsidR="0076342E" w:rsidRPr="009B31DB">
        <w:rPr>
          <w:rFonts w:ascii="Arial" w:hAnsi="Arial" w:cs="Arial"/>
          <w:sz w:val="24"/>
          <w:szCs w:val="24"/>
          <w:lang w:val="pt-PT" w:eastAsia="en-US"/>
        </w:rPr>
        <w:t xml:space="preserve"> </w:t>
      </w:r>
      <w:r w:rsidR="0076342E">
        <w:rPr>
          <w:rFonts w:ascii="Arial" w:hAnsi="Arial" w:cs="Arial"/>
          <w:sz w:val="24"/>
          <w:szCs w:val="24"/>
          <w:lang w:val="pt-PT" w:eastAsia="en-US"/>
        </w:rPr>
        <w:t>d</w:t>
      </w:r>
      <w:r w:rsidRPr="009B31DB">
        <w:rPr>
          <w:rFonts w:ascii="Arial" w:hAnsi="Arial" w:cs="Arial"/>
          <w:sz w:val="24"/>
          <w:szCs w:val="24"/>
          <w:lang w:val="pt-PT" w:eastAsia="en-US"/>
        </w:rPr>
        <w:t>o município de Andaraí/BA será fundamentada em um processo</w:t>
      </w:r>
      <w:r w:rsidRPr="00AE1AC6">
        <w:rPr>
          <w:rFonts w:ascii="Arial" w:hAnsi="Arial" w:cs="Arial"/>
          <w:sz w:val="24"/>
          <w:szCs w:val="24"/>
          <w:lang w:val="pt-PT" w:eastAsia="en-US"/>
        </w:rPr>
        <w:t xml:space="preserve"> técnico detalhado e estruturado, garantindo a eficiência e a adequação do projeto às demandas locais.</w:t>
      </w:r>
    </w:p>
    <w:p w14:paraId="370599F9"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sz w:val="24"/>
          <w:szCs w:val="24"/>
          <w:lang w:val="pt-PT" w:eastAsia="en-US"/>
        </w:rPr>
        <w:t>O planejamento e a execução da obra serão baseados nas seguintes etapas:</w:t>
      </w:r>
    </w:p>
    <w:p w14:paraId="6CF0B328" w14:textId="2B6ADB3A"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Programa de Necessidades:</w:t>
      </w:r>
      <w:r w:rsidRPr="00AE1AC6">
        <w:rPr>
          <w:rFonts w:ascii="Arial" w:hAnsi="Arial" w:cs="Arial"/>
          <w:sz w:val="24"/>
          <w:szCs w:val="24"/>
          <w:lang w:val="pt-PT" w:eastAsia="en-US"/>
        </w:rPr>
        <w:t xml:space="preserve"> Identificação das demandas específicas do projeto, estabelecendo as funcionalidades e características que atenderão às necessidades de </w:t>
      </w:r>
      <w:r w:rsidR="00A657CC">
        <w:rPr>
          <w:rFonts w:ascii="Arial" w:hAnsi="Arial" w:cs="Arial"/>
          <w:sz w:val="24"/>
          <w:szCs w:val="24"/>
          <w:lang w:val="pt-PT" w:eastAsia="en-US"/>
        </w:rPr>
        <w:t>vizit</w:t>
      </w:r>
      <w:r w:rsidRPr="00AE1AC6">
        <w:rPr>
          <w:rFonts w:ascii="Arial" w:hAnsi="Arial" w:cs="Arial"/>
          <w:sz w:val="24"/>
          <w:szCs w:val="24"/>
          <w:lang w:val="pt-PT" w:eastAsia="en-US"/>
        </w:rPr>
        <w:t>antes, turistas e gestores.</w:t>
      </w:r>
    </w:p>
    <w:p w14:paraId="6915ED3B" w14:textId="49EF4001"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Vistoria Técnica Prévia d</w:t>
      </w:r>
      <w:r w:rsidR="00B44F20">
        <w:rPr>
          <w:rFonts w:ascii="Arial" w:hAnsi="Arial" w:cs="Arial"/>
          <w:b/>
          <w:sz w:val="24"/>
          <w:szCs w:val="24"/>
          <w:lang w:val="pt-PT" w:eastAsia="en-US"/>
        </w:rPr>
        <w:t>a</w:t>
      </w:r>
      <w:r w:rsidRPr="00AE1AC6">
        <w:rPr>
          <w:rFonts w:ascii="Arial" w:hAnsi="Arial" w:cs="Arial"/>
          <w:b/>
          <w:sz w:val="24"/>
          <w:szCs w:val="24"/>
          <w:lang w:val="pt-PT" w:eastAsia="en-US"/>
        </w:rPr>
        <w:t xml:space="preserve"> </w:t>
      </w:r>
      <w:r w:rsidR="00B44F20">
        <w:rPr>
          <w:rFonts w:ascii="Arial" w:hAnsi="Arial" w:cs="Arial"/>
          <w:b/>
          <w:sz w:val="24"/>
          <w:szCs w:val="24"/>
          <w:lang w:val="pt-PT" w:eastAsia="en-US"/>
        </w:rPr>
        <w:t>Área de Intervensão</w:t>
      </w:r>
      <w:r w:rsidRPr="00AE1AC6">
        <w:rPr>
          <w:rFonts w:ascii="Arial" w:hAnsi="Arial" w:cs="Arial"/>
          <w:b/>
          <w:sz w:val="24"/>
          <w:szCs w:val="24"/>
          <w:lang w:val="pt-PT" w:eastAsia="en-US"/>
        </w:rPr>
        <w:t>:</w:t>
      </w:r>
      <w:r w:rsidRPr="00AE1AC6">
        <w:rPr>
          <w:rFonts w:ascii="Arial" w:hAnsi="Arial" w:cs="Arial"/>
          <w:sz w:val="24"/>
          <w:szCs w:val="24"/>
          <w:lang w:val="pt-PT" w:eastAsia="en-US"/>
        </w:rPr>
        <w:t xml:space="preserve"> Realização de uma avaliação técnica minuciosa para identificar as condições atuais </w:t>
      </w:r>
      <w:r w:rsidR="00185034">
        <w:rPr>
          <w:rFonts w:ascii="Arial" w:hAnsi="Arial" w:cs="Arial"/>
          <w:sz w:val="24"/>
          <w:szCs w:val="24"/>
          <w:lang w:val="pt-PT" w:eastAsia="en-US"/>
        </w:rPr>
        <w:t>do local</w:t>
      </w:r>
      <w:r w:rsidRPr="00AE1AC6">
        <w:rPr>
          <w:rFonts w:ascii="Arial" w:hAnsi="Arial" w:cs="Arial"/>
          <w:sz w:val="24"/>
          <w:szCs w:val="24"/>
          <w:lang w:val="pt-PT" w:eastAsia="en-US"/>
        </w:rPr>
        <w:t xml:space="preserve"> e as intervenções necessárias.</w:t>
      </w:r>
    </w:p>
    <w:p w14:paraId="093AD943"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lastRenderedPageBreak/>
        <w:t>Levantamento Detalhado de Serviços e Quantidades:</w:t>
      </w:r>
      <w:r w:rsidRPr="00AE1AC6">
        <w:rPr>
          <w:rFonts w:ascii="Arial" w:hAnsi="Arial" w:cs="Arial"/>
          <w:sz w:val="24"/>
          <w:szCs w:val="24"/>
          <w:lang w:val="pt-PT" w:eastAsia="en-US"/>
        </w:rPr>
        <w:t xml:space="preserve"> Mapeamento dos serviços a serem realizados e suas respectivas quantidades, com base nos requisitos do programa de necessidades e na vistoria técnica.</w:t>
      </w:r>
    </w:p>
    <w:p w14:paraId="31AD973D"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Elaboração dos Projetos Técnicos Detalhados:</w:t>
      </w:r>
      <w:r w:rsidRPr="00AE1AC6">
        <w:rPr>
          <w:rFonts w:ascii="Arial" w:hAnsi="Arial" w:cs="Arial"/>
          <w:sz w:val="24"/>
          <w:szCs w:val="24"/>
          <w:lang w:val="pt-PT" w:eastAsia="en-US"/>
        </w:rPr>
        <w:t xml:space="preserve"> Desenvolvimento de projetos técnicos completos, incluindo plantas, cortes, elevações, detalhes arquitetônicos, estruturais, elétricos, hidráulicos e de acessibilidade.</w:t>
      </w:r>
    </w:p>
    <w:p w14:paraId="6B8FC5F7"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Memoriais Descritivos e/ou Memorial de Especificações de Serviços:</w:t>
      </w:r>
      <w:r w:rsidRPr="00AE1AC6">
        <w:rPr>
          <w:rFonts w:ascii="Arial" w:hAnsi="Arial" w:cs="Arial"/>
          <w:sz w:val="24"/>
          <w:szCs w:val="24"/>
          <w:lang w:val="pt-PT" w:eastAsia="en-US"/>
        </w:rPr>
        <w:t xml:space="preserve"> Documentação técnica que descreve detalhadamente os serviços a serem executados, especificações de materiais, métodos construtivos e normas aplicáveis.</w:t>
      </w:r>
    </w:p>
    <w:p w14:paraId="05AA8786"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Orçamento Completo da Obra:</w:t>
      </w:r>
      <w:r w:rsidRPr="00AE1AC6">
        <w:rPr>
          <w:rFonts w:ascii="Arial" w:hAnsi="Arial" w:cs="Arial"/>
          <w:sz w:val="24"/>
          <w:szCs w:val="24"/>
          <w:lang w:val="pt-PT" w:eastAsia="en-US"/>
        </w:rPr>
        <w:t xml:space="preserve"> Com base nos levantamentos e documentos técnicos, será elaborado o orçamento completo, incluindo o valor final de referência para a contratação, garantindo previsibilidade financeira e conformidade com os recursos disponíveis.</w:t>
      </w:r>
    </w:p>
    <w:p w14:paraId="7A1DDDA4" w14:textId="690CFA2D"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sz w:val="24"/>
          <w:szCs w:val="24"/>
          <w:lang w:val="pt-PT" w:eastAsia="en-US"/>
        </w:rPr>
        <w:t xml:space="preserve">Essas etapas serão conduzidas por uma equipe técnica qualificada, assegurando a elaboração de um projeto bem estruturado e a execução de uma obra de qualidade, alinhada aos objetivos de fortalecer a infraestrutura </w:t>
      </w:r>
      <w:r w:rsidR="0076342E">
        <w:rPr>
          <w:rFonts w:ascii="Arial" w:hAnsi="Arial" w:cs="Arial"/>
          <w:sz w:val="24"/>
          <w:szCs w:val="24"/>
          <w:lang w:val="pt-PT" w:eastAsia="en-US"/>
        </w:rPr>
        <w:t>do tráfego e da mobilidade urbana</w:t>
      </w:r>
      <w:r w:rsidRPr="00AE1AC6">
        <w:rPr>
          <w:rFonts w:ascii="Arial" w:hAnsi="Arial" w:cs="Arial"/>
          <w:sz w:val="24"/>
          <w:szCs w:val="24"/>
          <w:lang w:val="pt-PT" w:eastAsia="en-US"/>
        </w:rPr>
        <w:t>.</w:t>
      </w:r>
    </w:p>
    <w:p w14:paraId="68D3DA8A" w14:textId="2B1E0B33" w:rsidR="004F23AD" w:rsidRPr="00FA58C3" w:rsidRDefault="00506733" w:rsidP="00175A72">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8</w:t>
      </w:r>
      <w:r w:rsidR="00832CF7" w:rsidRPr="00FA58C3">
        <w:rPr>
          <w:rFonts w:ascii="Arial" w:eastAsia="Times New Roman" w:hAnsi="Arial" w:cs="Arial"/>
          <w:b/>
          <w:sz w:val="24"/>
          <w:szCs w:val="24"/>
        </w:rPr>
        <w:t xml:space="preserve"> -</w:t>
      </w:r>
      <w:r w:rsidR="00415940" w:rsidRPr="00FA58C3">
        <w:rPr>
          <w:rFonts w:ascii="Arial" w:eastAsia="Times New Roman" w:hAnsi="Arial" w:cs="Arial"/>
          <w:b/>
          <w:sz w:val="24"/>
          <w:szCs w:val="24"/>
        </w:rPr>
        <w:t xml:space="preserve"> </w:t>
      </w:r>
      <w:r w:rsidR="00832CF7" w:rsidRPr="00FA58C3">
        <w:rPr>
          <w:rFonts w:ascii="Arial" w:hAnsi="Arial" w:cs="Arial"/>
          <w:b/>
          <w:sz w:val="24"/>
        </w:rPr>
        <w:t xml:space="preserve">LEVANTAMENTO DE </w:t>
      </w:r>
      <w:r w:rsidR="00D66D2A" w:rsidRPr="00FA58C3">
        <w:rPr>
          <w:rFonts w:ascii="Arial" w:hAnsi="Arial" w:cs="Arial"/>
          <w:b/>
          <w:sz w:val="24"/>
          <w:szCs w:val="24"/>
        </w:rPr>
        <w:t>MERCADO E JUSTIFICATIVA TÉCNICA E ECONÔMICA DA ESCOLHA DO TIPO DE SOLUÇÃO A CONTRATAR</w:t>
      </w:r>
    </w:p>
    <w:p w14:paraId="473875D6" w14:textId="775082C0" w:rsidR="00332D54" w:rsidRPr="00332D54" w:rsidRDefault="00332D54" w:rsidP="00332D54">
      <w:pPr>
        <w:spacing w:after="0" w:line="276" w:lineRule="auto"/>
        <w:jc w:val="both"/>
        <w:rPr>
          <w:rFonts w:ascii="Arial" w:hAnsi="Arial" w:cs="Arial"/>
          <w:sz w:val="24"/>
          <w:szCs w:val="24"/>
          <w:lang w:val="pt-PT" w:eastAsia="en-US"/>
        </w:rPr>
      </w:pPr>
      <w:r>
        <w:rPr>
          <w:rFonts w:ascii="Arial" w:hAnsi="Arial" w:cs="Arial"/>
          <w:sz w:val="24"/>
          <w:szCs w:val="24"/>
          <w:lang w:val="pt-PT" w:eastAsia="en-US"/>
        </w:rPr>
        <w:t>L</w:t>
      </w:r>
      <w:r w:rsidRPr="00332D54">
        <w:rPr>
          <w:rFonts w:ascii="Arial" w:hAnsi="Arial" w:cs="Arial"/>
          <w:sz w:val="24"/>
          <w:szCs w:val="24"/>
          <w:lang w:val="pt-PT" w:eastAsia="en-US"/>
        </w:rPr>
        <w:t>evantamento de mercado</w:t>
      </w:r>
      <w:r>
        <w:rPr>
          <w:rFonts w:ascii="Arial" w:hAnsi="Arial" w:cs="Arial"/>
          <w:sz w:val="24"/>
          <w:szCs w:val="24"/>
          <w:lang w:val="pt-PT" w:eastAsia="en-US"/>
        </w:rPr>
        <w:t>:</w:t>
      </w:r>
      <w:r w:rsidRPr="00332D54">
        <w:rPr>
          <w:rFonts w:ascii="Arial" w:hAnsi="Arial" w:cs="Arial"/>
          <w:sz w:val="24"/>
          <w:szCs w:val="24"/>
          <w:lang w:val="pt-PT" w:eastAsia="en-US"/>
        </w:rPr>
        <w:t xml:space="preserve"> a contratação de empresa de engenharia</w:t>
      </w:r>
      <w:r w:rsidR="00F33F8E">
        <w:rPr>
          <w:rFonts w:ascii="Arial" w:hAnsi="Arial" w:cs="Arial"/>
          <w:sz w:val="24"/>
          <w:szCs w:val="24"/>
          <w:lang w:val="pt-PT" w:eastAsia="en-US"/>
        </w:rPr>
        <w:t xml:space="preserve">, partindo da premissa de realiazar </w:t>
      </w:r>
      <w:r w:rsidRPr="00332D54">
        <w:rPr>
          <w:rFonts w:ascii="Arial" w:hAnsi="Arial" w:cs="Arial"/>
          <w:sz w:val="24"/>
          <w:szCs w:val="24"/>
          <w:lang w:val="pt-PT" w:eastAsia="en-US"/>
        </w:rPr>
        <w:t>um processo sistemático e transparente</w:t>
      </w:r>
      <w:r w:rsidR="00F33F8E">
        <w:rPr>
          <w:rFonts w:ascii="Arial" w:hAnsi="Arial" w:cs="Arial"/>
          <w:sz w:val="24"/>
          <w:szCs w:val="24"/>
          <w:lang w:val="pt-PT" w:eastAsia="en-US"/>
        </w:rPr>
        <w:t>, no</w:t>
      </w:r>
      <w:r w:rsidRPr="00332D54">
        <w:rPr>
          <w:rFonts w:ascii="Arial" w:hAnsi="Arial" w:cs="Arial"/>
          <w:sz w:val="24"/>
          <w:szCs w:val="24"/>
          <w:lang w:val="pt-PT" w:eastAsia="en-US"/>
        </w:rPr>
        <w:t xml:space="preserve"> que visa identificar e avaliar as empresas de engenharia que atendam aos requisitos técnicos e legais para a execução </w:t>
      </w:r>
      <w:r w:rsidR="0043555E">
        <w:rPr>
          <w:rFonts w:ascii="Arial" w:hAnsi="Arial" w:cs="Arial"/>
          <w:sz w:val="24"/>
          <w:szCs w:val="24"/>
          <w:lang w:val="pt-PT" w:eastAsia="en-US"/>
        </w:rPr>
        <w:t>do objeto do presente estudo</w:t>
      </w:r>
      <w:r w:rsidRPr="00332D54">
        <w:rPr>
          <w:rFonts w:ascii="Arial" w:hAnsi="Arial" w:cs="Arial"/>
          <w:sz w:val="24"/>
          <w:szCs w:val="24"/>
          <w:lang w:val="pt-PT" w:eastAsia="en-US"/>
        </w:rPr>
        <w:t>.</w:t>
      </w:r>
      <w:r w:rsidR="0043555E">
        <w:rPr>
          <w:rFonts w:ascii="Arial" w:hAnsi="Arial" w:cs="Arial"/>
          <w:sz w:val="24"/>
          <w:szCs w:val="24"/>
          <w:lang w:val="pt-PT" w:eastAsia="en-US"/>
        </w:rPr>
        <w:t xml:space="preserve"> </w:t>
      </w:r>
      <w:r w:rsidRPr="00332D54">
        <w:rPr>
          <w:rFonts w:ascii="Arial" w:hAnsi="Arial" w:cs="Arial"/>
          <w:sz w:val="24"/>
          <w:szCs w:val="24"/>
          <w:lang w:val="pt-PT" w:eastAsia="en-US"/>
        </w:rPr>
        <w:t>Os objetivos do levantamento de mercado são:</w:t>
      </w:r>
    </w:p>
    <w:p w14:paraId="5C0D7C9D" w14:textId="77777777" w:rsidR="00332D54" w:rsidRPr="00332D54" w:rsidRDefault="00332D54" w:rsidP="00332D54">
      <w:pPr>
        <w:spacing w:after="0" w:line="276" w:lineRule="auto"/>
        <w:jc w:val="both"/>
        <w:rPr>
          <w:rFonts w:ascii="Arial" w:hAnsi="Arial" w:cs="Arial"/>
          <w:sz w:val="24"/>
          <w:szCs w:val="24"/>
          <w:lang w:val="pt-PT" w:eastAsia="en-US"/>
        </w:rPr>
      </w:pPr>
    </w:p>
    <w:p w14:paraId="0C728621" w14:textId="28D415FA" w:rsidR="00332D54" w:rsidRPr="00D4231B" w:rsidRDefault="00332D54" w:rsidP="00D4231B">
      <w:pPr>
        <w:pStyle w:val="PargrafodaLista"/>
        <w:numPr>
          <w:ilvl w:val="0"/>
          <w:numId w:val="23"/>
        </w:numPr>
        <w:spacing w:after="0" w:line="276" w:lineRule="auto"/>
        <w:ind w:left="426"/>
        <w:jc w:val="both"/>
        <w:rPr>
          <w:rFonts w:ascii="Arial" w:hAnsi="Arial" w:cs="Arial"/>
          <w:sz w:val="24"/>
          <w:szCs w:val="24"/>
          <w:lang w:val="pt-PT" w:eastAsia="en-US"/>
        </w:rPr>
      </w:pPr>
      <w:r w:rsidRPr="00D4231B">
        <w:rPr>
          <w:rFonts w:ascii="Arial" w:hAnsi="Arial" w:cs="Arial"/>
          <w:sz w:val="24"/>
          <w:szCs w:val="24"/>
          <w:lang w:val="pt-PT" w:eastAsia="en-US"/>
        </w:rPr>
        <w:t>Identificar as empresas de engenharia que atendam aos requisitos técnicos e legais;</w:t>
      </w:r>
    </w:p>
    <w:p w14:paraId="20905377" w14:textId="46C5EE03" w:rsidR="00332D54" w:rsidRPr="00D4231B" w:rsidRDefault="00332D54" w:rsidP="00D4231B">
      <w:pPr>
        <w:pStyle w:val="PargrafodaLista"/>
        <w:numPr>
          <w:ilvl w:val="0"/>
          <w:numId w:val="23"/>
        </w:numPr>
        <w:spacing w:after="0" w:line="276" w:lineRule="auto"/>
        <w:ind w:left="426"/>
        <w:jc w:val="both"/>
        <w:rPr>
          <w:rFonts w:ascii="Arial" w:hAnsi="Arial" w:cs="Arial"/>
          <w:sz w:val="24"/>
          <w:szCs w:val="24"/>
          <w:lang w:val="pt-PT" w:eastAsia="en-US"/>
        </w:rPr>
      </w:pPr>
      <w:r w:rsidRPr="00D4231B">
        <w:rPr>
          <w:rFonts w:ascii="Arial" w:hAnsi="Arial" w:cs="Arial"/>
          <w:sz w:val="24"/>
          <w:szCs w:val="24"/>
          <w:lang w:val="pt-PT" w:eastAsia="en-US"/>
        </w:rPr>
        <w:t>Avaliar a capacidade técnica e financeira das empresas;</w:t>
      </w:r>
    </w:p>
    <w:p w14:paraId="5BDECDE7" w14:textId="7CC5EA7A" w:rsidR="00332D54" w:rsidRPr="00D4231B" w:rsidRDefault="00332D54" w:rsidP="00D4231B">
      <w:pPr>
        <w:pStyle w:val="PargrafodaLista"/>
        <w:numPr>
          <w:ilvl w:val="0"/>
          <w:numId w:val="23"/>
        </w:numPr>
        <w:spacing w:after="0" w:line="276" w:lineRule="auto"/>
        <w:ind w:left="426"/>
        <w:jc w:val="both"/>
        <w:rPr>
          <w:rFonts w:ascii="Arial" w:hAnsi="Arial" w:cs="Arial"/>
          <w:sz w:val="24"/>
          <w:szCs w:val="24"/>
          <w:lang w:val="pt-PT" w:eastAsia="en-US"/>
        </w:rPr>
      </w:pPr>
      <w:r w:rsidRPr="00D4231B">
        <w:rPr>
          <w:rFonts w:ascii="Arial" w:hAnsi="Arial" w:cs="Arial"/>
          <w:sz w:val="24"/>
          <w:szCs w:val="24"/>
          <w:lang w:val="pt-PT" w:eastAsia="en-US"/>
        </w:rPr>
        <w:t>Verificar a experiência das empresas em projetos semelhantes;</w:t>
      </w:r>
    </w:p>
    <w:p w14:paraId="0EC5F4B7" w14:textId="66CAFE93" w:rsidR="00332D54" w:rsidRPr="00D4231B" w:rsidRDefault="00332D54" w:rsidP="00D4231B">
      <w:pPr>
        <w:pStyle w:val="PargrafodaLista"/>
        <w:numPr>
          <w:ilvl w:val="0"/>
          <w:numId w:val="23"/>
        </w:numPr>
        <w:spacing w:after="0" w:line="276" w:lineRule="auto"/>
        <w:ind w:left="426"/>
        <w:jc w:val="both"/>
        <w:rPr>
          <w:rFonts w:ascii="Arial" w:hAnsi="Arial" w:cs="Arial"/>
          <w:sz w:val="24"/>
          <w:szCs w:val="24"/>
          <w:lang w:val="pt-PT" w:eastAsia="en-US"/>
        </w:rPr>
      </w:pPr>
      <w:r w:rsidRPr="00D4231B">
        <w:rPr>
          <w:rFonts w:ascii="Arial" w:hAnsi="Arial" w:cs="Arial"/>
          <w:sz w:val="24"/>
          <w:szCs w:val="24"/>
          <w:lang w:val="pt-PT" w:eastAsia="en-US"/>
        </w:rPr>
        <w:t>Identificar as melhores práticas e tecnologias disponíveis no mercado.</w:t>
      </w:r>
    </w:p>
    <w:p w14:paraId="7B2E5C5D" w14:textId="77777777" w:rsidR="00310A07" w:rsidRDefault="00310A07" w:rsidP="00BC4F77">
      <w:pPr>
        <w:spacing w:after="0" w:line="276" w:lineRule="auto"/>
        <w:jc w:val="both"/>
        <w:rPr>
          <w:rFonts w:ascii="Arial" w:hAnsi="Arial" w:cs="Arial"/>
          <w:sz w:val="24"/>
          <w:szCs w:val="24"/>
          <w:lang w:val="pt-PT" w:eastAsia="en-US"/>
        </w:rPr>
      </w:pPr>
    </w:p>
    <w:p w14:paraId="448283E8" w14:textId="4C65DF25" w:rsidR="00BC4F77" w:rsidRP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Levando-se em conta as características do objeto a ser contratado, entende-se que a melhor solução para a contratação é a execução indireta da seguinte forma:</w:t>
      </w:r>
    </w:p>
    <w:p w14:paraId="07973EA7" w14:textId="77777777" w:rsidR="00BC4F77" w:rsidRDefault="00BC4F77">
      <w:pPr>
        <w:spacing w:after="0" w:line="360" w:lineRule="auto"/>
        <w:jc w:val="both"/>
        <w:rPr>
          <w:rFonts w:ascii="Arial" w:hAnsi="Arial" w:cs="Arial"/>
          <w:sz w:val="24"/>
          <w:szCs w:val="24"/>
          <w:lang w:val="pt-PT" w:eastAsia="en-US"/>
        </w:rPr>
      </w:pPr>
    </w:p>
    <w:p w14:paraId="6D134E2D" w14:textId="4CF9008F" w:rsidR="00BC4F77" w:rsidRDefault="00BC4F77">
      <w:pPr>
        <w:spacing w:after="0" w:line="360" w:lineRule="auto"/>
        <w:jc w:val="both"/>
        <w:rPr>
          <w:rFonts w:ascii="Arial" w:hAnsi="Arial" w:cs="Arial"/>
          <w:b/>
          <w:i/>
          <w:sz w:val="24"/>
          <w:szCs w:val="24"/>
          <w:lang w:val="pt-PT" w:eastAsia="en-US"/>
        </w:rPr>
      </w:pPr>
      <w:r w:rsidRPr="00BC4F77">
        <w:rPr>
          <w:rFonts w:ascii="Arial" w:hAnsi="Arial" w:cs="Arial"/>
          <w:b/>
          <w:i/>
          <w:sz w:val="24"/>
          <w:szCs w:val="24"/>
          <w:lang w:val="pt-PT" w:eastAsia="en-US"/>
        </w:rPr>
        <w:t>8.1. Da modalidade de licitação“ CONCORRÊNCIA”</w:t>
      </w:r>
    </w:p>
    <w:p w14:paraId="1D58BBC0" w14:textId="77777777" w:rsid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 xml:space="preserve">A escolha da modalidade “Concorrência” se justifica pela ampla publicidade na contratação da empresa que irá executar os serviços previstos, mas também pela possibilidade de atestar previamente que as empresas interessadas em participar do </w:t>
      </w:r>
      <w:r w:rsidRPr="00BC4F77">
        <w:rPr>
          <w:rFonts w:ascii="Arial" w:hAnsi="Arial" w:cs="Arial"/>
          <w:sz w:val="24"/>
          <w:szCs w:val="24"/>
          <w:lang w:val="pt-PT" w:eastAsia="en-US"/>
        </w:rPr>
        <w:lastRenderedPageBreak/>
        <w:t xml:space="preserve">certame possuem os requisitos mínimo de qualificação exigidos para execução do objeto a ser licitado, contido na Lei n° 14.133 de 1º de abril de 2021. </w:t>
      </w:r>
    </w:p>
    <w:p w14:paraId="3737584E" w14:textId="77777777" w:rsidR="00BC4F77" w:rsidRDefault="00BC4F77" w:rsidP="00BC4F77">
      <w:pPr>
        <w:spacing w:after="0" w:line="276" w:lineRule="auto"/>
        <w:jc w:val="both"/>
        <w:rPr>
          <w:rFonts w:ascii="Arial" w:hAnsi="Arial" w:cs="Arial"/>
          <w:sz w:val="24"/>
          <w:szCs w:val="24"/>
          <w:lang w:val="pt-PT" w:eastAsia="en-US"/>
        </w:rPr>
      </w:pPr>
    </w:p>
    <w:p w14:paraId="614385C5" w14:textId="43F2E25D" w:rsid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A Concorrência caracteriza-se como modalidade de licitação, sendo definida no art.</w:t>
      </w:r>
      <w:r w:rsidR="00FA7C4D">
        <w:rPr>
          <w:rFonts w:ascii="Arial" w:hAnsi="Arial" w:cs="Arial"/>
          <w:sz w:val="24"/>
          <w:szCs w:val="24"/>
          <w:lang w:val="pt-PT" w:eastAsia="en-US"/>
        </w:rPr>
        <w:t xml:space="preserve"> </w:t>
      </w:r>
      <w:r w:rsidRPr="00BC4F77">
        <w:rPr>
          <w:rFonts w:ascii="Arial" w:hAnsi="Arial" w:cs="Arial"/>
          <w:sz w:val="24"/>
          <w:szCs w:val="24"/>
          <w:lang w:val="pt-PT" w:eastAsia="en-US"/>
        </w:rPr>
        <w:t xml:space="preserve">28, inciso II, pela Lei n.14.133/2021, como adequada para contratação de bens e serviços especiais e de obras e serviços comuns de engenharia. Na concorrência a disputa de preços acontece entre quaisquer interessados, desde que comprovem preencher os requisitos de qualificação nos termos exigidos pelo edital. </w:t>
      </w:r>
    </w:p>
    <w:p w14:paraId="38B7D5F5" w14:textId="77777777" w:rsidR="00BC4F77" w:rsidRDefault="00BC4F77" w:rsidP="00BC4F77">
      <w:pPr>
        <w:spacing w:after="0" w:line="276" w:lineRule="auto"/>
        <w:jc w:val="both"/>
        <w:rPr>
          <w:rFonts w:ascii="Arial" w:hAnsi="Arial" w:cs="Arial"/>
          <w:sz w:val="24"/>
          <w:szCs w:val="24"/>
          <w:lang w:val="pt-PT" w:eastAsia="en-US"/>
        </w:rPr>
      </w:pPr>
    </w:p>
    <w:p w14:paraId="7F97F849" w14:textId="57E2E6C5" w:rsid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A nova lei de licitações em seu art.</w:t>
      </w:r>
      <w:r w:rsidR="00FA7C4D">
        <w:rPr>
          <w:rFonts w:ascii="Arial" w:hAnsi="Arial" w:cs="Arial"/>
          <w:sz w:val="24"/>
          <w:szCs w:val="24"/>
          <w:lang w:val="pt-PT" w:eastAsia="en-US"/>
        </w:rPr>
        <w:t xml:space="preserve"> </w:t>
      </w:r>
      <w:r w:rsidRPr="00BC4F77">
        <w:rPr>
          <w:rFonts w:ascii="Arial" w:hAnsi="Arial" w:cs="Arial"/>
          <w:sz w:val="24"/>
          <w:szCs w:val="24"/>
          <w:lang w:val="pt-PT" w:eastAsia="en-US"/>
        </w:rPr>
        <w:t xml:space="preserve">29, determina que a concorrência e o pregão seguem o rito procedimental comum, ou seja, possuem as fases: preparatória, de divulgação de edital de licitação, de apresentação de propostas e lances, quando for o caso, de julgamento, de habilitação, recursal e de homologação. </w:t>
      </w:r>
    </w:p>
    <w:p w14:paraId="657D7A10" w14:textId="77777777" w:rsidR="00BC4F77" w:rsidRDefault="00BC4F77" w:rsidP="00BC4F77">
      <w:pPr>
        <w:spacing w:after="0" w:line="276" w:lineRule="auto"/>
        <w:jc w:val="both"/>
        <w:rPr>
          <w:rFonts w:ascii="Arial" w:hAnsi="Arial" w:cs="Arial"/>
          <w:sz w:val="24"/>
          <w:szCs w:val="24"/>
          <w:lang w:val="pt-PT" w:eastAsia="en-US"/>
        </w:rPr>
      </w:pPr>
    </w:p>
    <w:p w14:paraId="19C0A642" w14:textId="3459B3A0" w:rsid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 xml:space="preserve">Para a escolha da modalidade apropriada, na fase de planejamento, deve-se considerar a aplicação do pregão sempre que o objeto possuir padrões de desempenho e qualidade que possam ser objetivamente definidos pelo edital, sendo que não se aplicará o pregão às contratações de serviços técnicos especializados de natureza predominantemente intelectual e de obras e serviços de engenharia, desde que estes não se qualifiquem como comuns. </w:t>
      </w:r>
    </w:p>
    <w:p w14:paraId="1DCBF3EE" w14:textId="77777777" w:rsidR="00BC4F77" w:rsidRDefault="00BC4F77" w:rsidP="00BC4F77">
      <w:pPr>
        <w:spacing w:after="0" w:line="276" w:lineRule="auto"/>
        <w:jc w:val="both"/>
        <w:rPr>
          <w:rFonts w:ascii="Arial" w:hAnsi="Arial" w:cs="Arial"/>
          <w:sz w:val="24"/>
          <w:szCs w:val="24"/>
          <w:lang w:val="pt-PT" w:eastAsia="en-US"/>
        </w:rPr>
      </w:pPr>
    </w:p>
    <w:p w14:paraId="504B31D5" w14:textId="3B5A0727" w:rsidR="00BC4F77" w:rsidRPr="00E13011" w:rsidRDefault="00BC4F77" w:rsidP="00BC4F77">
      <w:pPr>
        <w:spacing w:after="0" w:line="276" w:lineRule="auto"/>
        <w:jc w:val="both"/>
        <w:rPr>
          <w:rFonts w:ascii="Arial" w:hAnsi="Arial" w:cs="Arial"/>
          <w:sz w:val="24"/>
          <w:szCs w:val="24"/>
          <w:lang w:val="pt-PT" w:eastAsia="en-US"/>
        </w:rPr>
      </w:pPr>
      <w:r w:rsidRPr="00E13011">
        <w:rPr>
          <w:rFonts w:ascii="Arial" w:hAnsi="Arial" w:cs="Arial"/>
          <w:sz w:val="24"/>
          <w:szCs w:val="24"/>
          <w:lang w:val="pt-PT" w:eastAsia="en-US"/>
        </w:rPr>
        <w:t xml:space="preserve">A contratação em tela busca a </w:t>
      </w:r>
      <w:bookmarkStart w:id="2" w:name="_Hlk227052344"/>
      <w:r w:rsidR="00E13011" w:rsidRPr="00E13011">
        <w:rPr>
          <w:rFonts w:ascii="Arial" w:eastAsia="Times New Roman" w:hAnsi="Arial" w:cs="Arial"/>
          <w:bCs/>
          <w:sz w:val="24"/>
          <w:szCs w:val="24"/>
        </w:rPr>
        <w:t>Execução de Pavimentação em Paralelepípedo nas Ruas da Sede</w:t>
      </w:r>
      <w:bookmarkEnd w:id="2"/>
      <w:r w:rsidRPr="00E13011">
        <w:rPr>
          <w:rFonts w:ascii="Arial" w:hAnsi="Arial" w:cs="Arial"/>
          <w:sz w:val="24"/>
          <w:szCs w:val="24"/>
          <w:lang w:val="pt-PT" w:eastAsia="en-US"/>
        </w:rPr>
        <w:t xml:space="preserve">. O Instituto Brasileiro de Auditoria de Obras Públicas – IBRAOP, na orientação técnica OT-IBR 002/2009 define obra como: </w:t>
      </w:r>
    </w:p>
    <w:p w14:paraId="02BC2CBE" w14:textId="77777777" w:rsidR="00BC4F77" w:rsidRDefault="00BC4F77" w:rsidP="00BC4F77">
      <w:pPr>
        <w:spacing w:after="0" w:line="276" w:lineRule="auto"/>
        <w:jc w:val="both"/>
        <w:rPr>
          <w:rFonts w:ascii="Arial" w:hAnsi="Arial" w:cs="Arial"/>
          <w:sz w:val="24"/>
          <w:szCs w:val="24"/>
          <w:lang w:val="pt-PT" w:eastAsia="en-US"/>
        </w:rPr>
      </w:pPr>
    </w:p>
    <w:p w14:paraId="080D389D" w14:textId="77777777" w:rsid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b/>
          <w:sz w:val="24"/>
          <w:szCs w:val="24"/>
          <w:lang w:val="pt-PT" w:eastAsia="en-US"/>
        </w:rPr>
        <w:t>Obra de engenharia</w:t>
      </w:r>
      <w:r w:rsidRPr="00BC4F77">
        <w:rPr>
          <w:rFonts w:ascii="Arial" w:hAnsi="Arial" w:cs="Arial"/>
          <w:sz w:val="24"/>
          <w:szCs w:val="24"/>
          <w:lang w:val="pt-PT" w:eastAsia="en-US"/>
        </w:rPr>
        <w:t xml:space="preserve"> é a ação de construir, reformar, fabricar, recuperar ou ampliar um bem, na qual seja necessária a utilização de conhecimentos técnicos específicos envolvendo a participação de profissionais habilitados conforme disposto na Lei Federal n.5.194/66. </w:t>
      </w:r>
    </w:p>
    <w:p w14:paraId="33B2DEDC" w14:textId="77777777" w:rsidR="00BC4F77" w:rsidRDefault="00BC4F77" w:rsidP="00BC4F77">
      <w:pPr>
        <w:spacing w:after="0" w:line="276" w:lineRule="auto"/>
        <w:jc w:val="both"/>
        <w:rPr>
          <w:rFonts w:ascii="Arial" w:hAnsi="Arial" w:cs="Arial"/>
          <w:sz w:val="24"/>
          <w:szCs w:val="24"/>
          <w:lang w:val="pt-PT" w:eastAsia="en-US"/>
        </w:rPr>
      </w:pPr>
    </w:p>
    <w:p w14:paraId="4F9E47C2" w14:textId="77777777" w:rsidR="001551BC" w:rsidRDefault="00BC4F77" w:rsidP="00BC4F77">
      <w:pPr>
        <w:spacing w:after="0" w:line="276" w:lineRule="auto"/>
        <w:jc w:val="both"/>
        <w:rPr>
          <w:rFonts w:ascii="Arial" w:hAnsi="Arial" w:cs="Arial"/>
          <w:sz w:val="24"/>
          <w:szCs w:val="24"/>
          <w:lang w:val="pt-PT" w:eastAsia="en-US"/>
        </w:rPr>
      </w:pPr>
      <w:r w:rsidRPr="00BC4F77">
        <w:rPr>
          <w:rFonts w:ascii="Arial" w:hAnsi="Arial" w:cs="Arial"/>
          <w:b/>
          <w:sz w:val="24"/>
          <w:szCs w:val="24"/>
          <w:lang w:val="pt-PT" w:eastAsia="en-US"/>
        </w:rPr>
        <w:t xml:space="preserve">Reformar </w:t>
      </w:r>
      <w:r w:rsidRPr="00BC4F77">
        <w:rPr>
          <w:rFonts w:ascii="Arial" w:hAnsi="Arial" w:cs="Arial"/>
          <w:sz w:val="24"/>
          <w:szCs w:val="24"/>
          <w:lang w:val="pt-PT" w:eastAsia="en-US"/>
        </w:rPr>
        <w:t xml:space="preserve">consiste em alterar as características de partes de uma obra ou de seu todo, desde que mantendo as características de volume ou área sem acréscimos e a função de sua utilização atual. </w:t>
      </w:r>
    </w:p>
    <w:p w14:paraId="08A7D4A1" w14:textId="77777777" w:rsidR="001551BC" w:rsidRDefault="001551BC" w:rsidP="00BC4F77">
      <w:pPr>
        <w:spacing w:after="0" w:line="276" w:lineRule="auto"/>
        <w:jc w:val="both"/>
        <w:rPr>
          <w:rFonts w:ascii="Arial" w:hAnsi="Arial" w:cs="Arial"/>
          <w:sz w:val="24"/>
          <w:szCs w:val="24"/>
          <w:lang w:val="pt-PT" w:eastAsia="en-US"/>
        </w:rPr>
      </w:pPr>
    </w:p>
    <w:p w14:paraId="18AB0006" w14:textId="59EF0144" w:rsidR="00BC4F77" w:rsidRP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 xml:space="preserve">Como se verifica o objeto da presente contratação caracteriza-se como </w:t>
      </w:r>
      <w:r w:rsidR="001551BC">
        <w:rPr>
          <w:rFonts w:ascii="Arial" w:hAnsi="Arial" w:cs="Arial"/>
          <w:sz w:val="24"/>
          <w:szCs w:val="24"/>
          <w:lang w:val="pt-PT" w:eastAsia="en-US"/>
        </w:rPr>
        <w:t>obra</w:t>
      </w:r>
      <w:r w:rsidRPr="00BC4F77">
        <w:rPr>
          <w:rFonts w:ascii="Arial" w:hAnsi="Arial" w:cs="Arial"/>
          <w:sz w:val="24"/>
          <w:szCs w:val="24"/>
          <w:lang w:val="pt-PT" w:eastAsia="en-US"/>
        </w:rPr>
        <w:t xml:space="preserve"> de engenharia e arquitetura, pois a sua execução acarretará em alteração significativa do espaço, de modo que a modalidade adequada para o processamento é por meio da concorrência na sua forma eletrônica, uma vez que o art.17, §2º da Lei n.14.133/2021 dispõe que as licitações serão realizadas, preferencialmente, sob a forma eletrônica.</w:t>
      </w:r>
    </w:p>
    <w:p w14:paraId="4193BCB7" w14:textId="77777777" w:rsidR="00726942" w:rsidRPr="00726942" w:rsidRDefault="00726942">
      <w:pPr>
        <w:spacing w:after="0" w:line="360" w:lineRule="auto"/>
        <w:jc w:val="both"/>
        <w:rPr>
          <w:rFonts w:ascii="Arial" w:hAnsi="Arial" w:cs="Arial"/>
          <w:b/>
          <w:i/>
          <w:sz w:val="24"/>
          <w:szCs w:val="24"/>
          <w:lang w:val="pt-PT" w:eastAsia="en-US"/>
        </w:rPr>
      </w:pPr>
    </w:p>
    <w:p w14:paraId="112C526A" w14:textId="480B4CE4" w:rsidR="00BC4F77" w:rsidRDefault="00726942">
      <w:pPr>
        <w:spacing w:after="0" w:line="360" w:lineRule="auto"/>
        <w:jc w:val="both"/>
        <w:rPr>
          <w:rFonts w:ascii="Arial" w:hAnsi="Arial" w:cs="Arial"/>
          <w:b/>
          <w:i/>
          <w:sz w:val="24"/>
          <w:szCs w:val="24"/>
          <w:lang w:val="pt-PT" w:eastAsia="en-US"/>
        </w:rPr>
      </w:pPr>
      <w:r w:rsidRPr="00726942">
        <w:rPr>
          <w:rFonts w:ascii="Arial" w:hAnsi="Arial" w:cs="Arial"/>
          <w:b/>
          <w:i/>
          <w:sz w:val="24"/>
          <w:szCs w:val="24"/>
          <w:lang w:val="pt-PT" w:eastAsia="en-US"/>
        </w:rPr>
        <w:t>8.2. Do critério de julgamento “MENOR PREÇO”</w:t>
      </w:r>
    </w:p>
    <w:p w14:paraId="39631903"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Nos termos do art. 6º, </w:t>
      </w:r>
      <w:r w:rsidRPr="001156A5">
        <w:rPr>
          <w:rFonts w:ascii="Arial" w:hAnsi="Arial" w:cs="Arial"/>
          <w:sz w:val="24"/>
          <w:szCs w:val="24"/>
          <w:lang w:val="pt-PT" w:eastAsia="en-US"/>
        </w:rPr>
        <w:t>inciso XXXVIII, da Lei nº 14.133/21, a concorrência enquanto modalidade de Concorrência Eletrônica para</w:t>
      </w:r>
      <w:r w:rsidRPr="00726942">
        <w:rPr>
          <w:rFonts w:ascii="Arial" w:hAnsi="Arial" w:cs="Arial"/>
          <w:sz w:val="24"/>
          <w:szCs w:val="24"/>
          <w:lang w:val="pt-PT" w:eastAsia="en-US"/>
        </w:rPr>
        <w:t xml:space="preserve"> contratação de bens e serviços especiais </w:t>
      </w:r>
      <w:r w:rsidRPr="00726942">
        <w:rPr>
          <w:rFonts w:ascii="Arial" w:hAnsi="Arial" w:cs="Arial"/>
          <w:sz w:val="24"/>
          <w:szCs w:val="24"/>
          <w:lang w:val="pt-PT" w:eastAsia="en-US"/>
        </w:rPr>
        <w:lastRenderedPageBreak/>
        <w:t xml:space="preserve">e de obras e serviços comuns e especiais de engenharia, poderá ter como critério de julgamento os seguintes: </w:t>
      </w:r>
    </w:p>
    <w:p w14:paraId="4731DD67" w14:textId="77777777" w:rsidR="00726942" w:rsidRDefault="00726942" w:rsidP="00726942">
      <w:pPr>
        <w:spacing w:after="0" w:line="276" w:lineRule="auto"/>
        <w:jc w:val="both"/>
        <w:rPr>
          <w:rFonts w:ascii="Arial" w:hAnsi="Arial" w:cs="Arial"/>
          <w:sz w:val="24"/>
          <w:szCs w:val="24"/>
          <w:lang w:val="pt-PT" w:eastAsia="en-US"/>
        </w:rPr>
      </w:pPr>
    </w:p>
    <w:p w14:paraId="5F078059"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a) menor preço; </w:t>
      </w:r>
    </w:p>
    <w:p w14:paraId="7F4240D2"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b) melhor técnica ou conteúdo artístico; </w:t>
      </w:r>
    </w:p>
    <w:p w14:paraId="2A723378"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c) técnica e preço; </w:t>
      </w:r>
    </w:p>
    <w:p w14:paraId="3496F5AB"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d) maior retorno econômico; </w:t>
      </w:r>
    </w:p>
    <w:p w14:paraId="34109D7E"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e) maior desconto; </w:t>
      </w:r>
    </w:p>
    <w:p w14:paraId="7133E5CB" w14:textId="77777777" w:rsidR="00726942" w:rsidRDefault="00726942" w:rsidP="00726942">
      <w:pPr>
        <w:spacing w:after="0" w:line="276" w:lineRule="auto"/>
        <w:jc w:val="both"/>
        <w:rPr>
          <w:rFonts w:ascii="Arial" w:hAnsi="Arial" w:cs="Arial"/>
          <w:sz w:val="24"/>
          <w:szCs w:val="24"/>
          <w:lang w:val="pt-PT" w:eastAsia="en-US"/>
        </w:rPr>
      </w:pPr>
    </w:p>
    <w:p w14:paraId="0B184B25" w14:textId="22B6485F" w:rsidR="00726942" w:rsidRP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Diante das possibilidades apresentadas pelo regramento de licitações, considerando todo</w:t>
      </w:r>
      <w:r>
        <w:rPr>
          <w:rFonts w:ascii="Arial" w:hAnsi="Arial" w:cs="Arial"/>
          <w:sz w:val="24"/>
          <w:szCs w:val="24"/>
          <w:lang w:val="pt-PT" w:eastAsia="en-US"/>
        </w:rPr>
        <w:t xml:space="preserve"> </w:t>
      </w:r>
      <w:r w:rsidRPr="00726942">
        <w:rPr>
          <w:rFonts w:ascii="Arial" w:hAnsi="Arial" w:cs="Arial"/>
          <w:sz w:val="24"/>
          <w:szCs w:val="24"/>
          <w:lang w:val="pt-PT" w:eastAsia="en-US"/>
        </w:rPr>
        <w:t>o ciclo de vida do contrato e a seleção da proposta apta a gerar o resultado de contratação mais vantajoso para a Administração Pública, o critério de julgamento a ser adotado será o de menor</w:t>
      </w:r>
      <w:r>
        <w:rPr>
          <w:rFonts w:ascii="Arial" w:hAnsi="Arial" w:cs="Arial"/>
          <w:sz w:val="24"/>
          <w:szCs w:val="24"/>
          <w:lang w:val="pt-PT" w:eastAsia="en-US"/>
        </w:rPr>
        <w:t xml:space="preserve"> </w:t>
      </w:r>
      <w:r w:rsidRPr="00726942">
        <w:rPr>
          <w:rFonts w:ascii="Arial" w:hAnsi="Arial" w:cs="Arial"/>
          <w:sz w:val="24"/>
          <w:szCs w:val="24"/>
          <w:lang w:val="pt-PT" w:eastAsia="en-US"/>
        </w:rPr>
        <w:t xml:space="preserve">preço. A escolha do </w:t>
      </w:r>
      <w:r w:rsidRPr="001156A5">
        <w:rPr>
          <w:rFonts w:ascii="Arial" w:hAnsi="Arial" w:cs="Arial"/>
          <w:sz w:val="24"/>
          <w:szCs w:val="24"/>
          <w:lang w:val="pt-PT" w:eastAsia="en-US"/>
        </w:rPr>
        <w:t>tipo “Menor Preço” se justifica</w:t>
      </w:r>
      <w:r w:rsidRPr="00726942">
        <w:rPr>
          <w:rFonts w:ascii="Arial" w:hAnsi="Arial" w:cs="Arial"/>
          <w:sz w:val="24"/>
          <w:szCs w:val="24"/>
          <w:lang w:val="pt-PT" w:eastAsia="en-US"/>
        </w:rPr>
        <w:t xml:space="preserve"> por ser esse o tipo mais vantajoso à Administração Pública, aumentando a competição entre as empresas participantes do certame,</w:t>
      </w:r>
      <w:r>
        <w:rPr>
          <w:rFonts w:ascii="Arial" w:hAnsi="Arial" w:cs="Arial"/>
          <w:sz w:val="24"/>
          <w:szCs w:val="24"/>
          <w:lang w:val="pt-PT" w:eastAsia="en-US"/>
        </w:rPr>
        <w:t xml:space="preserve"> </w:t>
      </w:r>
      <w:r w:rsidRPr="00726942">
        <w:rPr>
          <w:rFonts w:ascii="Arial" w:hAnsi="Arial" w:cs="Arial"/>
          <w:sz w:val="24"/>
          <w:szCs w:val="24"/>
          <w:lang w:val="pt-PT" w:eastAsia="en-US"/>
        </w:rPr>
        <w:t>possibilitando assim, que a proposta vencedora seja realmente aquele de menor, dentro das especificações constantes no edital, gerando com isso, economia aos cofres públicos.</w:t>
      </w:r>
    </w:p>
    <w:p w14:paraId="6F2C4382" w14:textId="07069789" w:rsidR="009A258B" w:rsidRDefault="0068769D" w:rsidP="00726942">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Pr="0068769D">
        <w:rPr>
          <w:rFonts w:ascii="Arial" w:hAnsi="Arial" w:cs="Arial"/>
          <w:b/>
          <w:i/>
          <w:sz w:val="24"/>
          <w:szCs w:val="24"/>
          <w:lang w:val="pt-PT" w:eastAsia="en-US"/>
        </w:rPr>
        <w:t xml:space="preserve">.3. Do Regime “EMPREITADA POR PREÇO </w:t>
      </w:r>
      <w:r w:rsidR="00B30B7C">
        <w:rPr>
          <w:rFonts w:ascii="Arial" w:hAnsi="Arial" w:cs="Arial"/>
          <w:b/>
          <w:i/>
          <w:sz w:val="24"/>
          <w:szCs w:val="24"/>
          <w:lang w:val="pt-PT" w:eastAsia="en-US"/>
        </w:rPr>
        <w:t>GLOBAL</w:t>
      </w:r>
      <w:r w:rsidRPr="0068769D">
        <w:rPr>
          <w:rFonts w:ascii="Arial" w:hAnsi="Arial" w:cs="Arial"/>
          <w:b/>
          <w:i/>
          <w:sz w:val="24"/>
          <w:szCs w:val="24"/>
          <w:lang w:val="pt-PT" w:eastAsia="en-US"/>
        </w:rPr>
        <w:t>”</w:t>
      </w:r>
    </w:p>
    <w:p w14:paraId="6DF47A4F" w14:textId="77777777" w:rsidR="0068769D" w:rsidRDefault="0068769D" w:rsidP="00726942">
      <w:pPr>
        <w:spacing w:after="0" w:line="276" w:lineRule="auto"/>
        <w:jc w:val="both"/>
        <w:rPr>
          <w:rFonts w:ascii="Arial" w:hAnsi="Arial" w:cs="Arial"/>
          <w:b/>
          <w:i/>
          <w:sz w:val="24"/>
          <w:szCs w:val="24"/>
          <w:lang w:val="pt-PT" w:eastAsia="en-US"/>
        </w:rPr>
      </w:pPr>
    </w:p>
    <w:p w14:paraId="57052AD9" w14:textId="13FB0506" w:rsidR="0068769D" w:rsidRDefault="00937D10" w:rsidP="00937D10">
      <w:pPr>
        <w:spacing w:after="0" w:line="276" w:lineRule="auto"/>
        <w:jc w:val="both"/>
      </w:pPr>
      <w:r w:rsidRPr="00937D10">
        <w:rPr>
          <w:rFonts w:ascii="Arial" w:hAnsi="Arial" w:cs="Arial"/>
          <w:sz w:val="24"/>
          <w:szCs w:val="24"/>
          <w:lang w:val="pt-PT" w:eastAsia="en-US"/>
        </w:rPr>
        <w:t xml:space="preserve">A escolha pelo regime de execução por empreitada por preço </w:t>
      </w:r>
      <w:r w:rsidR="008809D5">
        <w:rPr>
          <w:rFonts w:ascii="Arial" w:hAnsi="Arial" w:cs="Arial"/>
          <w:sz w:val="24"/>
          <w:szCs w:val="24"/>
          <w:lang w:val="pt-PT" w:eastAsia="en-US"/>
        </w:rPr>
        <w:t>global</w:t>
      </w:r>
      <w:r w:rsidRPr="00937D10">
        <w:rPr>
          <w:rFonts w:ascii="Arial" w:hAnsi="Arial" w:cs="Arial"/>
          <w:sz w:val="24"/>
          <w:szCs w:val="24"/>
          <w:lang w:val="pt-PT" w:eastAsia="en-US"/>
        </w:rPr>
        <w:t xml:space="preserve"> é orientada pelo Acórdão 1.977/2013 – TCU e se justifica por se tratar de uma obra de Reforma e </w:t>
      </w:r>
      <w:r>
        <w:rPr>
          <w:rFonts w:ascii="Arial" w:hAnsi="Arial" w:cs="Arial"/>
          <w:sz w:val="24"/>
          <w:szCs w:val="24"/>
          <w:lang w:val="pt-PT" w:eastAsia="en-US"/>
        </w:rPr>
        <w:t>construção</w:t>
      </w:r>
      <w:r w:rsidRPr="00937D10">
        <w:rPr>
          <w:rFonts w:ascii="Arial" w:hAnsi="Arial" w:cs="Arial"/>
          <w:sz w:val="24"/>
          <w:szCs w:val="24"/>
          <w:lang w:val="pt-PT" w:eastAsia="en-US"/>
        </w:rPr>
        <w:t>, cuja execução por este regime permite um melhor controle por parte da fiscalização na realização das medições, visto que as quantidades podem ser mensuradas por unidade de medida, cujo o valor total do contrato é o resultante da multiplicação do preço unitário pela quantidade e tipos de unidades contratadas. Dessa forma, esta escolha se torna necessária para melhor mensuração dos valores em possíveis alterações de projeto, evitando ônus ao erário público</w:t>
      </w:r>
      <w:r>
        <w:t>.</w:t>
      </w:r>
    </w:p>
    <w:p w14:paraId="0EC635F6" w14:textId="77777777" w:rsidR="00937D10" w:rsidRDefault="00937D10" w:rsidP="00726942">
      <w:pPr>
        <w:spacing w:after="0" w:line="276" w:lineRule="auto"/>
        <w:jc w:val="both"/>
      </w:pPr>
    </w:p>
    <w:p w14:paraId="6510E865" w14:textId="56A955BD" w:rsidR="00937D10" w:rsidRPr="00937D10" w:rsidRDefault="00937D10" w:rsidP="00937D10">
      <w:pPr>
        <w:spacing w:after="0" w:line="276" w:lineRule="auto"/>
        <w:ind w:left="4111"/>
        <w:jc w:val="both"/>
        <w:rPr>
          <w:sz w:val="20"/>
          <w:szCs w:val="20"/>
        </w:rPr>
      </w:pPr>
      <w:r w:rsidRPr="00937D10">
        <w:rPr>
          <w:sz w:val="20"/>
          <w:szCs w:val="20"/>
        </w:rPr>
        <w:t xml:space="preserve">No que se refere ao critério de seleção de licitante, será adotado o regime de empreitada por preço </w:t>
      </w:r>
      <w:r w:rsidR="00C218C5">
        <w:rPr>
          <w:sz w:val="20"/>
          <w:szCs w:val="20"/>
        </w:rPr>
        <w:t>global</w:t>
      </w:r>
      <w:r w:rsidRPr="00937D10">
        <w:rPr>
          <w:sz w:val="20"/>
          <w:szCs w:val="20"/>
        </w:rPr>
        <w:t>, conforme previsto no art. 46, inciso I</w:t>
      </w:r>
      <w:r w:rsidR="00BD5E1D">
        <w:rPr>
          <w:sz w:val="20"/>
          <w:szCs w:val="20"/>
        </w:rPr>
        <w:t>I</w:t>
      </w:r>
      <w:r w:rsidRPr="00937D10">
        <w:rPr>
          <w:sz w:val="20"/>
          <w:szCs w:val="20"/>
        </w:rPr>
        <w:t>, da Lei 14.133/21 e seguindo a orientação consubstanciada no Acórdão 1.977/2013 no qual a Corte de Contas entendeu:</w:t>
      </w:r>
    </w:p>
    <w:p w14:paraId="2BA4763F" w14:textId="612560C1" w:rsidR="00937D10" w:rsidRPr="00937D10" w:rsidRDefault="00604D44" w:rsidP="00937D10">
      <w:pPr>
        <w:spacing w:after="0" w:line="276" w:lineRule="auto"/>
        <w:ind w:left="4111"/>
        <w:jc w:val="both"/>
        <w:rPr>
          <w:rFonts w:ascii="Arial" w:hAnsi="Arial" w:cs="Arial"/>
          <w:b/>
          <w:i/>
          <w:sz w:val="20"/>
          <w:szCs w:val="20"/>
          <w:lang w:val="pt-PT" w:eastAsia="en-US"/>
        </w:rPr>
      </w:pPr>
      <w:r>
        <w:rPr>
          <w:sz w:val="20"/>
          <w:szCs w:val="20"/>
        </w:rPr>
        <w:t>U</w:t>
      </w:r>
      <w:r w:rsidRPr="00604D44">
        <w:rPr>
          <w:sz w:val="20"/>
          <w:szCs w:val="20"/>
        </w:rPr>
        <w:t xml:space="preserve">tiliza-se a empreitada por preço global quando se contrata a execução da obra ou serviço por preço certo e total. Esse regime é indicado quando os quantitativos dos serviços a serem executados puderem ser definidos com precisão. Por isso, pressupõe uma definição minuciosa de todos os componentes da obra, de modo que seus custos possam ser estimados com uma margem mínima de incerteza.  12. O artigo 47 da Lei 8.666/1993 exige que, nas contratações por preço global, a Administração disponibilize, junto com o edital, todos os elementos e informações necessários para que os licitantes possam elaborar suas propostas de preços com total e completo conhecimento do objeto licitado. Em outras palavras, deve haver projeto básico com alto grau de detalhamento, com o objetivo de minimizar os riscos a serem </w:t>
      </w:r>
      <w:r w:rsidRPr="00604D44">
        <w:rPr>
          <w:sz w:val="20"/>
          <w:szCs w:val="20"/>
        </w:rPr>
        <w:lastRenderedPageBreak/>
        <w:t>absorvidos pela contratada durante a execução contratual, o que resulta, por conseguinte, em menores preços ofertados pelos licitantes. A contratada poderá arcar com eventuais erros ou omissões na quantificação dos serviços, situação em que, em regra, não teria direito a aditivos contratuais de quantidades em caso de quantitativos subestimados por erro que pudesse ter sido detectado durante o processo licitatório. 13. Na empreitada por preço global, a remuneração da contratada é feita após a execução de cada etapa, previamente definida no cronograma físico-financeiro. As medições de campo das quantidades realizadas devem ser precisas apenas o suficiente para definir o percentual executado</w:t>
      </w:r>
      <w:r>
        <w:rPr>
          <w:sz w:val="20"/>
          <w:szCs w:val="20"/>
        </w:rPr>
        <w:t xml:space="preserve"> </w:t>
      </w:r>
      <w:r w:rsidRPr="00604D44">
        <w:rPr>
          <w:sz w:val="20"/>
          <w:szCs w:val="20"/>
        </w:rPr>
        <w:t>do projeto. Essa particularidade facilita a fiscalização da obra, já que esse critério de medição não envolve necessariamente o levantamento preciso dos quantitativos dos serviços executados. 14. Além disso, cabe ao fiscal assegurar a execução da obra em absoluta conformidade com o projeto e as especificações técnicas. Nesse sentido, não podem ser admitidos pagamentos por serviços executados em desconformidade com o estipulado, ensejando superfaturamento por serviços não executados ou por qualidade deficiente.</w:t>
      </w:r>
    </w:p>
    <w:p w14:paraId="22359BFB" w14:textId="77777777" w:rsidR="00937D10" w:rsidRDefault="00937D10" w:rsidP="00726942">
      <w:pPr>
        <w:spacing w:after="0" w:line="276" w:lineRule="auto"/>
        <w:jc w:val="both"/>
      </w:pPr>
    </w:p>
    <w:p w14:paraId="1026C804" w14:textId="6FB605A3" w:rsidR="009A258B" w:rsidRPr="00937D10" w:rsidRDefault="00937D10" w:rsidP="00937D10">
      <w:pPr>
        <w:spacing w:after="0" w:line="276" w:lineRule="auto"/>
        <w:jc w:val="both"/>
        <w:rPr>
          <w:rFonts w:ascii="Arial" w:hAnsi="Arial" w:cs="Arial"/>
          <w:sz w:val="24"/>
          <w:szCs w:val="24"/>
          <w:lang w:val="pt-PT" w:eastAsia="en-US"/>
        </w:rPr>
      </w:pPr>
      <w:r w:rsidRPr="00937D10">
        <w:rPr>
          <w:rFonts w:ascii="Arial" w:hAnsi="Arial" w:cs="Arial"/>
          <w:sz w:val="24"/>
          <w:szCs w:val="24"/>
          <w:lang w:val="pt-PT" w:eastAsia="en-US"/>
        </w:rPr>
        <w:t>Trata-se de contrato de empreitada, no qual a CONTRATADA se obriga a realizar a obra descrita no Projeto Básico e Projeto Executivo e seus anexos, pessoalmente ou por intermédio de terceiros, mediante remuneração. O gerenciamento dos trabalhos cabe ao próprio empreiteiro, sem vínculo de subordinação com a CONTRATANTE. Ressalta-se que para a obra objeto desta contratação o empreiteiro contribuirá com o seu trabalho e os materiais n</w:t>
      </w:r>
      <w:r w:rsidR="00944CA0">
        <w:rPr>
          <w:rFonts w:ascii="Arial" w:hAnsi="Arial" w:cs="Arial"/>
          <w:sz w:val="24"/>
          <w:szCs w:val="24"/>
          <w:lang w:val="pt-PT" w:eastAsia="en-US"/>
        </w:rPr>
        <w:t xml:space="preserve">ecessários </w:t>
      </w:r>
      <w:r w:rsidR="00DD2765">
        <w:rPr>
          <w:rFonts w:ascii="Arial" w:hAnsi="Arial" w:cs="Arial"/>
          <w:sz w:val="24"/>
          <w:szCs w:val="24"/>
          <w:lang w:val="pt-PT" w:eastAsia="en-US"/>
        </w:rPr>
        <w:t>à</w:t>
      </w:r>
      <w:r w:rsidR="00944CA0">
        <w:rPr>
          <w:rFonts w:ascii="Arial" w:hAnsi="Arial" w:cs="Arial"/>
          <w:sz w:val="24"/>
          <w:szCs w:val="24"/>
          <w:lang w:val="pt-PT" w:eastAsia="en-US"/>
        </w:rPr>
        <w:t xml:space="preserve"> execução da obra.</w:t>
      </w:r>
    </w:p>
    <w:p w14:paraId="1F4503D7" w14:textId="77777777" w:rsidR="00937D10" w:rsidRPr="00937D10" w:rsidRDefault="00937D10" w:rsidP="00937D10">
      <w:pPr>
        <w:spacing w:after="0" w:line="276" w:lineRule="auto"/>
        <w:jc w:val="both"/>
        <w:rPr>
          <w:rFonts w:ascii="Arial" w:hAnsi="Arial" w:cs="Arial"/>
          <w:sz w:val="24"/>
          <w:szCs w:val="24"/>
          <w:lang w:val="pt-PT" w:eastAsia="en-US"/>
        </w:rPr>
      </w:pPr>
    </w:p>
    <w:p w14:paraId="4FA2C3EB" w14:textId="1D4C9D8E" w:rsidR="00937D10" w:rsidRPr="00937D10" w:rsidRDefault="00937D10" w:rsidP="00937D10">
      <w:pPr>
        <w:spacing w:after="0" w:line="276" w:lineRule="auto"/>
        <w:jc w:val="both"/>
        <w:rPr>
          <w:rFonts w:ascii="Arial" w:hAnsi="Arial" w:cs="Arial"/>
          <w:sz w:val="24"/>
          <w:szCs w:val="24"/>
          <w:lang w:val="pt-PT" w:eastAsia="en-US"/>
        </w:rPr>
      </w:pPr>
      <w:r w:rsidRPr="00937D10">
        <w:rPr>
          <w:rFonts w:ascii="Arial" w:hAnsi="Arial" w:cs="Arial"/>
          <w:sz w:val="24"/>
          <w:szCs w:val="24"/>
          <w:lang w:val="pt-PT" w:eastAsia="en-US"/>
        </w:rPr>
        <w:t>Nos instrumentos que compõe esta contratação constaram, a previsão de obrigação de resultado, no qual a CONTRATADA se comprometerá a entregar a obra nos moldes estabelecidos pela CONTRATANTE, devendo fornecer os materiais, equipamentos e demais itens que se fizerem necessários a execução, assim como assumir a responsabilidade pelos riscos até o momento da entrega da obra.</w:t>
      </w:r>
    </w:p>
    <w:p w14:paraId="4E7E2B3C" w14:textId="77777777" w:rsidR="00937D10" w:rsidRPr="00937D10" w:rsidRDefault="00937D10" w:rsidP="00937D10">
      <w:pPr>
        <w:spacing w:after="0" w:line="276" w:lineRule="auto"/>
        <w:jc w:val="both"/>
        <w:rPr>
          <w:rFonts w:ascii="Arial" w:hAnsi="Arial" w:cs="Arial"/>
          <w:sz w:val="24"/>
          <w:szCs w:val="24"/>
          <w:lang w:val="pt-PT" w:eastAsia="en-US"/>
        </w:rPr>
      </w:pPr>
    </w:p>
    <w:p w14:paraId="35B10BE0" w14:textId="6967731D" w:rsidR="00937D10" w:rsidRPr="00937D10" w:rsidRDefault="00937D10" w:rsidP="00937D10">
      <w:pPr>
        <w:spacing w:after="0" w:line="276" w:lineRule="auto"/>
        <w:jc w:val="both"/>
        <w:rPr>
          <w:rFonts w:ascii="Arial" w:hAnsi="Arial" w:cs="Arial"/>
          <w:sz w:val="24"/>
          <w:szCs w:val="24"/>
          <w:lang w:val="pt-PT" w:eastAsia="en-US"/>
        </w:rPr>
      </w:pPr>
      <w:r w:rsidRPr="00937D10">
        <w:rPr>
          <w:rFonts w:ascii="Arial" w:hAnsi="Arial" w:cs="Arial"/>
          <w:sz w:val="24"/>
          <w:szCs w:val="24"/>
          <w:lang w:val="pt-PT" w:eastAsia="en-US"/>
        </w:rPr>
        <w:t xml:space="preserve">O contrato será executado mediante a realização dos projetos previstos no projeto executivo anexo ao edital, no qual a CONTRATADA deverá dispor de materiais e mão de obra suficiente </w:t>
      </w:r>
      <w:r w:rsidR="001C2427" w:rsidRPr="00937D10">
        <w:rPr>
          <w:rFonts w:ascii="Arial" w:hAnsi="Arial" w:cs="Arial"/>
          <w:sz w:val="24"/>
          <w:szCs w:val="24"/>
          <w:lang w:val="pt-PT" w:eastAsia="en-US"/>
        </w:rPr>
        <w:t>à</w:t>
      </w:r>
      <w:r w:rsidRPr="00937D10">
        <w:rPr>
          <w:rFonts w:ascii="Arial" w:hAnsi="Arial" w:cs="Arial"/>
          <w:sz w:val="24"/>
          <w:szCs w:val="24"/>
          <w:lang w:val="pt-PT" w:eastAsia="en-US"/>
        </w:rPr>
        <w:t xml:space="preserve"> perfeita realização do empreendimento, devendo a vencedora observa</w:t>
      </w:r>
      <w:r w:rsidR="001C2427">
        <w:rPr>
          <w:rFonts w:ascii="Arial" w:hAnsi="Arial" w:cs="Arial"/>
          <w:sz w:val="24"/>
          <w:szCs w:val="24"/>
          <w:lang w:val="pt-PT" w:eastAsia="en-US"/>
        </w:rPr>
        <w:t>r</w:t>
      </w:r>
      <w:r w:rsidRPr="00937D10">
        <w:rPr>
          <w:rFonts w:ascii="Arial" w:hAnsi="Arial" w:cs="Arial"/>
          <w:sz w:val="24"/>
          <w:szCs w:val="24"/>
          <w:lang w:val="pt-PT" w:eastAsia="en-US"/>
        </w:rPr>
        <w:t xml:space="preserve"> as regras e obrigações contratuais dispostas no Termo de Referência e demais artefatos da contratação.</w:t>
      </w:r>
    </w:p>
    <w:p w14:paraId="4A576B10" w14:textId="77777777" w:rsidR="00937D10" w:rsidRPr="00937D10" w:rsidRDefault="00937D10" w:rsidP="00937D10">
      <w:pPr>
        <w:spacing w:after="0" w:line="276" w:lineRule="auto"/>
        <w:jc w:val="both"/>
        <w:rPr>
          <w:rFonts w:ascii="Arial" w:hAnsi="Arial" w:cs="Arial"/>
          <w:sz w:val="24"/>
          <w:szCs w:val="24"/>
          <w:lang w:val="pt-PT" w:eastAsia="en-US"/>
        </w:rPr>
      </w:pPr>
    </w:p>
    <w:p w14:paraId="16B31A62" w14:textId="40B80BBB" w:rsidR="00937D10" w:rsidRDefault="00937D10" w:rsidP="00937D10">
      <w:pPr>
        <w:spacing w:after="0" w:line="276" w:lineRule="auto"/>
        <w:jc w:val="both"/>
        <w:rPr>
          <w:rFonts w:ascii="Arial" w:hAnsi="Arial" w:cs="Arial"/>
          <w:sz w:val="24"/>
          <w:szCs w:val="24"/>
          <w:lang w:val="pt-PT" w:eastAsia="en-US"/>
        </w:rPr>
      </w:pPr>
      <w:r w:rsidRPr="00937D10">
        <w:rPr>
          <w:rFonts w:ascii="Arial" w:hAnsi="Arial" w:cs="Arial"/>
          <w:sz w:val="24"/>
          <w:szCs w:val="24"/>
          <w:lang w:val="pt-PT" w:eastAsia="en-US"/>
        </w:rPr>
        <w:t>Cabe ressaltar que, apesar da prestação contínua dos serviços até o adimplemento do contrato, não haverá previsão de dedicação de mão de obra exclusiva, devendo a CONTRATADA decidir e dispor do quantitativo que julgar suficiente a execução do</w:t>
      </w:r>
      <w:r w:rsidR="001C2427">
        <w:rPr>
          <w:rFonts w:ascii="Arial" w:hAnsi="Arial" w:cs="Arial"/>
          <w:sz w:val="24"/>
          <w:szCs w:val="24"/>
          <w:lang w:val="pt-PT" w:eastAsia="en-US"/>
        </w:rPr>
        <w:t xml:space="preserve"> </w:t>
      </w:r>
      <w:r w:rsidRPr="00937D10">
        <w:rPr>
          <w:rFonts w:ascii="Arial" w:hAnsi="Arial" w:cs="Arial"/>
          <w:sz w:val="24"/>
          <w:szCs w:val="24"/>
          <w:lang w:val="pt-PT" w:eastAsia="en-US"/>
        </w:rPr>
        <w:t>cronograma previsto para a contratação.</w:t>
      </w:r>
    </w:p>
    <w:p w14:paraId="24F40402" w14:textId="77777777" w:rsidR="00DE42C3" w:rsidRDefault="00DE42C3" w:rsidP="00937D10">
      <w:pPr>
        <w:spacing w:after="0" w:line="276" w:lineRule="auto"/>
        <w:jc w:val="both"/>
        <w:rPr>
          <w:rFonts w:ascii="Arial" w:hAnsi="Arial" w:cs="Arial"/>
          <w:sz w:val="24"/>
          <w:szCs w:val="24"/>
          <w:lang w:val="pt-PT" w:eastAsia="en-US"/>
        </w:rPr>
      </w:pPr>
    </w:p>
    <w:p w14:paraId="404A7EB1" w14:textId="2805887B" w:rsidR="00DE42C3" w:rsidRDefault="00463A09" w:rsidP="00937D10">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lastRenderedPageBreak/>
        <w:t>8</w:t>
      </w:r>
      <w:r w:rsidR="00DE42C3" w:rsidRPr="00DE42C3">
        <w:rPr>
          <w:rFonts w:ascii="Arial" w:hAnsi="Arial" w:cs="Arial"/>
          <w:b/>
          <w:i/>
          <w:sz w:val="24"/>
          <w:szCs w:val="24"/>
          <w:lang w:val="pt-PT" w:eastAsia="en-US"/>
        </w:rPr>
        <w:t>.4. Do fracionamento do lote</w:t>
      </w:r>
    </w:p>
    <w:p w14:paraId="026EFD07" w14:textId="77777777" w:rsidR="00DE42C3" w:rsidRDefault="00DE42C3" w:rsidP="00937D10">
      <w:pPr>
        <w:spacing w:after="0" w:line="276" w:lineRule="auto"/>
        <w:jc w:val="both"/>
        <w:rPr>
          <w:rFonts w:ascii="Arial" w:hAnsi="Arial" w:cs="Arial"/>
          <w:b/>
          <w:i/>
          <w:sz w:val="24"/>
          <w:szCs w:val="24"/>
          <w:lang w:val="pt-PT" w:eastAsia="en-US"/>
        </w:rPr>
      </w:pPr>
    </w:p>
    <w:p w14:paraId="76EDB348" w14:textId="5FC3BC29" w:rsidR="00DE42C3" w:rsidRPr="00DE42C3" w:rsidRDefault="00DE42C3" w:rsidP="00DE42C3">
      <w:pPr>
        <w:spacing w:after="0" w:line="276" w:lineRule="auto"/>
        <w:jc w:val="both"/>
        <w:rPr>
          <w:rFonts w:ascii="Arial" w:hAnsi="Arial" w:cs="Arial"/>
          <w:sz w:val="24"/>
          <w:szCs w:val="24"/>
          <w:lang w:val="pt-PT" w:eastAsia="en-US"/>
        </w:rPr>
      </w:pPr>
      <w:r w:rsidRPr="00DE42C3">
        <w:rPr>
          <w:rFonts w:ascii="Arial" w:hAnsi="Arial" w:cs="Arial"/>
          <w:sz w:val="24"/>
          <w:szCs w:val="24"/>
          <w:lang w:val="pt-PT" w:eastAsia="en-US"/>
        </w:rPr>
        <w:t>A contratação para a execução da obra deverá ser licitada como objeto não divisível, sem parcelamento do objeto com a execução da obra por uma única empresa considerando a completitude do projeto e a sua média complexidade. A indivisibilidade do objeto ainda se justifica pelo fato de que os elementos técnicos e econômicos do caso concreto condizem com o seu não parcelamento, cuja fragmentação do objeto poderá comprometer a realização da obra, onde a centralização da responsabilidade em uma única contratada é considerada eficiente e com resultados satisfatórios a vista do acompanhamento de problemas e soluções, bem como por facilitar a verificação das suas causas e atribuição de responsabilidade, de modo a aumentar o controle sobre a execução do objeto licitado.</w:t>
      </w:r>
    </w:p>
    <w:p w14:paraId="04EB2E76" w14:textId="77777777" w:rsidR="00DE42C3" w:rsidRDefault="00DE42C3" w:rsidP="00937D10">
      <w:pPr>
        <w:spacing w:after="0" w:line="276" w:lineRule="auto"/>
        <w:jc w:val="both"/>
        <w:rPr>
          <w:rFonts w:ascii="Arial" w:hAnsi="Arial" w:cs="Arial"/>
          <w:sz w:val="24"/>
          <w:szCs w:val="24"/>
          <w:lang w:val="pt-PT" w:eastAsia="en-US"/>
        </w:rPr>
      </w:pPr>
    </w:p>
    <w:p w14:paraId="1F5FF6A2" w14:textId="10EE58E2" w:rsidR="00463A09" w:rsidRDefault="00463A09" w:rsidP="00937D10">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Pr="00463A09">
        <w:rPr>
          <w:rFonts w:ascii="Arial" w:hAnsi="Arial" w:cs="Arial"/>
          <w:b/>
          <w:i/>
          <w:sz w:val="24"/>
          <w:szCs w:val="24"/>
          <w:lang w:val="pt-PT" w:eastAsia="en-US"/>
        </w:rPr>
        <w:t>.5. Da participação de ME e EPP</w:t>
      </w:r>
    </w:p>
    <w:p w14:paraId="22D4A35B" w14:textId="77777777" w:rsidR="00463A09" w:rsidRDefault="00463A09" w:rsidP="00937D10">
      <w:pPr>
        <w:spacing w:after="0" w:line="276" w:lineRule="auto"/>
        <w:jc w:val="both"/>
        <w:rPr>
          <w:rFonts w:ascii="Arial" w:hAnsi="Arial" w:cs="Arial"/>
          <w:b/>
          <w:i/>
          <w:sz w:val="24"/>
          <w:szCs w:val="24"/>
          <w:lang w:val="pt-PT" w:eastAsia="en-US"/>
        </w:rPr>
      </w:pPr>
    </w:p>
    <w:p w14:paraId="7E657965" w14:textId="167B93E5" w:rsidR="001801D1" w:rsidRDefault="00463A09" w:rsidP="00937D10">
      <w:pPr>
        <w:spacing w:after="0" w:line="276" w:lineRule="auto"/>
        <w:jc w:val="both"/>
        <w:rPr>
          <w:rFonts w:ascii="Arial" w:hAnsi="Arial" w:cs="Arial"/>
          <w:sz w:val="24"/>
          <w:szCs w:val="24"/>
          <w:lang w:val="pt-PT" w:eastAsia="en-US"/>
        </w:rPr>
      </w:pPr>
      <w:r w:rsidRPr="00463A09">
        <w:rPr>
          <w:rFonts w:ascii="Arial" w:hAnsi="Arial" w:cs="Arial"/>
          <w:sz w:val="24"/>
          <w:szCs w:val="24"/>
          <w:lang w:val="pt-PT" w:eastAsia="en-US"/>
        </w:rPr>
        <w:t>A participação de Microempresas ou Empresas de Pequeno Porte</w:t>
      </w:r>
      <w:r w:rsidR="001801D1" w:rsidRPr="001801D1">
        <w:rPr>
          <w:rFonts w:ascii="Arial" w:hAnsi="Arial" w:cs="Arial"/>
          <w:sz w:val="24"/>
          <w:szCs w:val="24"/>
          <w:lang w:val="pt-PT" w:eastAsia="en-US"/>
        </w:rPr>
        <w:t xml:space="preserve">, conforme definidas na Lei Complementar nº 123/2006, podem participar </w:t>
      </w:r>
      <w:r w:rsidR="00C71C04">
        <w:rPr>
          <w:rFonts w:ascii="Arial" w:hAnsi="Arial" w:cs="Arial"/>
          <w:sz w:val="24"/>
          <w:szCs w:val="24"/>
          <w:lang w:val="pt-PT" w:eastAsia="en-US"/>
        </w:rPr>
        <w:t xml:space="preserve">do processo licitatório do </w:t>
      </w:r>
      <w:r w:rsidR="00C16308">
        <w:rPr>
          <w:rFonts w:ascii="Arial" w:hAnsi="Arial" w:cs="Arial"/>
          <w:sz w:val="24"/>
          <w:szCs w:val="24"/>
          <w:lang w:val="pt-PT" w:eastAsia="en-US"/>
        </w:rPr>
        <w:t xml:space="preserve">objeto do presente estudo, no qual, </w:t>
      </w:r>
      <w:r w:rsidR="00C16308" w:rsidRPr="00C16308">
        <w:rPr>
          <w:rFonts w:ascii="Arial" w:hAnsi="Arial" w:cs="Arial"/>
          <w:sz w:val="24"/>
          <w:szCs w:val="24"/>
          <w:lang w:val="pt-PT" w:eastAsia="en-US"/>
        </w:rPr>
        <w:t>devem atender aos requisitos estabelecidos no edital de licitação e comprovar sua regularidade fiscal e trabalhista</w:t>
      </w:r>
      <w:r w:rsidR="0008606D">
        <w:rPr>
          <w:rFonts w:ascii="Arial" w:hAnsi="Arial" w:cs="Arial"/>
          <w:sz w:val="24"/>
          <w:szCs w:val="24"/>
          <w:lang w:val="pt-PT" w:eastAsia="en-US"/>
        </w:rPr>
        <w:t xml:space="preserve">. </w:t>
      </w:r>
      <w:r w:rsidR="0008606D" w:rsidRPr="0008606D">
        <w:rPr>
          <w:rFonts w:ascii="Arial" w:hAnsi="Arial" w:cs="Arial"/>
          <w:sz w:val="24"/>
          <w:szCs w:val="24"/>
          <w:lang w:val="pt-PT" w:eastAsia="en-US"/>
        </w:rPr>
        <w:t>A participação das microempresas e empresas de pequeno porte não afasta a necessidade de cumprimento das normas e procedimentos estabelecidos na Lei nº 14.133/2021</w:t>
      </w:r>
    </w:p>
    <w:p w14:paraId="102121C4" w14:textId="77777777" w:rsidR="001801D1" w:rsidRDefault="001801D1" w:rsidP="00937D10">
      <w:pPr>
        <w:spacing w:after="0" w:line="276" w:lineRule="auto"/>
        <w:jc w:val="both"/>
        <w:rPr>
          <w:rFonts w:ascii="Arial" w:hAnsi="Arial" w:cs="Arial"/>
          <w:sz w:val="24"/>
          <w:szCs w:val="24"/>
          <w:lang w:val="pt-PT" w:eastAsia="en-US"/>
        </w:rPr>
      </w:pPr>
    </w:p>
    <w:p w14:paraId="6B0C3946" w14:textId="014F358A" w:rsidR="00B4160B" w:rsidRDefault="00B4160B" w:rsidP="00937D10">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Pr="00B4160B">
        <w:rPr>
          <w:rFonts w:ascii="Arial" w:hAnsi="Arial" w:cs="Arial"/>
          <w:b/>
          <w:i/>
          <w:sz w:val="24"/>
          <w:szCs w:val="24"/>
          <w:lang w:val="pt-PT" w:eastAsia="en-US"/>
        </w:rPr>
        <w:t>.6. Da participação de consórcios</w:t>
      </w:r>
    </w:p>
    <w:p w14:paraId="2A3CD0E4" w14:textId="77777777" w:rsidR="00B4160B" w:rsidRDefault="00B4160B" w:rsidP="00937D10">
      <w:pPr>
        <w:spacing w:after="0" w:line="276" w:lineRule="auto"/>
        <w:jc w:val="both"/>
      </w:pPr>
    </w:p>
    <w:p w14:paraId="56C5A54E" w14:textId="12A6F61F" w:rsidR="00B4160B" w:rsidRPr="00463A09" w:rsidRDefault="00B4160B" w:rsidP="00937D10">
      <w:pPr>
        <w:spacing w:after="0" w:line="276" w:lineRule="auto"/>
        <w:jc w:val="both"/>
        <w:rPr>
          <w:rFonts w:ascii="Arial" w:hAnsi="Arial" w:cs="Arial"/>
          <w:sz w:val="24"/>
          <w:szCs w:val="24"/>
          <w:lang w:val="pt-PT" w:eastAsia="en-US"/>
        </w:rPr>
      </w:pPr>
      <w:r w:rsidRPr="00B4160B">
        <w:rPr>
          <w:rFonts w:ascii="Arial" w:hAnsi="Arial" w:cs="Arial"/>
          <w:sz w:val="24"/>
          <w:szCs w:val="24"/>
          <w:lang w:val="pt-PT" w:eastAsia="en-US"/>
        </w:rPr>
        <w:t>Nesta licitação será admitida a possibilidade de Consórcio, nos termos do artigo 14 da Lei nº 14.133 de 1º de abril de 2021, para possibilitar o reforço da capacidade técnica e financeira do licitante, proporcionando maior disponibilidade de equipamento e pessoal especializado. O consórcio ainda enseja a participação de maior número de empresas, possibilitando o aumento na competitividade.</w:t>
      </w:r>
    </w:p>
    <w:p w14:paraId="35B5ED5E" w14:textId="77777777" w:rsidR="00463A09" w:rsidRDefault="00463A09" w:rsidP="00937D10">
      <w:pPr>
        <w:spacing w:after="0" w:line="276" w:lineRule="auto"/>
        <w:jc w:val="both"/>
        <w:rPr>
          <w:rFonts w:ascii="Arial" w:hAnsi="Arial" w:cs="Arial"/>
          <w:sz w:val="24"/>
          <w:szCs w:val="24"/>
          <w:lang w:val="pt-PT" w:eastAsia="en-US"/>
        </w:rPr>
      </w:pPr>
    </w:p>
    <w:p w14:paraId="10F0CC0F" w14:textId="41F5323B" w:rsidR="00B4160B" w:rsidRDefault="00B4160B" w:rsidP="00937D10">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Pr="00B4160B">
        <w:rPr>
          <w:rFonts w:ascii="Arial" w:hAnsi="Arial" w:cs="Arial"/>
          <w:b/>
          <w:i/>
          <w:sz w:val="24"/>
          <w:szCs w:val="24"/>
          <w:lang w:val="pt-PT" w:eastAsia="en-US"/>
        </w:rPr>
        <w:t>.7. Da participação de empresas estrangeiras</w:t>
      </w:r>
    </w:p>
    <w:p w14:paraId="64A1CC6B" w14:textId="77777777" w:rsidR="00B4160B" w:rsidRDefault="00B4160B" w:rsidP="00937D10">
      <w:pPr>
        <w:spacing w:after="0" w:line="276" w:lineRule="auto"/>
        <w:jc w:val="both"/>
        <w:rPr>
          <w:rFonts w:ascii="Arial" w:hAnsi="Arial" w:cs="Arial"/>
          <w:sz w:val="24"/>
          <w:szCs w:val="24"/>
          <w:lang w:val="pt-PT" w:eastAsia="en-US"/>
        </w:rPr>
      </w:pPr>
    </w:p>
    <w:p w14:paraId="7694CE28" w14:textId="239564FC" w:rsidR="00B4160B" w:rsidRPr="00B4160B" w:rsidRDefault="00B4160B" w:rsidP="00937D10">
      <w:pPr>
        <w:spacing w:after="0" w:line="276" w:lineRule="auto"/>
        <w:jc w:val="both"/>
        <w:rPr>
          <w:rFonts w:ascii="Arial" w:hAnsi="Arial" w:cs="Arial"/>
          <w:sz w:val="24"/>
          <w:szCs w:val="24"/>
          <w:lang w:val="pt-PT" w:eastAsia="en-US"/>
        </w:rPr>
      </w:pPr>
      <w:r w:rsidRPr="00B4160B">
        <w:rPr>
          <w:rFonts w:ascii="Arial" w:hAnsi="Arial" w:cs="Arial"/>
          <w:sz w:val="24"/>
          <w:szCs w:val="24"/>
          <w:lang w:val="pt-PT" w:eastAsia="en-US"/>
        </w:rPr>
        <w:t>A participação de Empresas Estrangeiras será devidamente amparada na legislação pátria, e fundamenta-se na possibilidade de distender a oferta para a Administração Pública com aumento da quantidade de licitantes. Por consequência, possibilitará a formalização de contratos mais vantajosos, com melhores preços e melhores técnicas, trazendo à Contratante economia e obras de maior qualidade.</w:t>
      </w:r>
    </w:p>
    <w:p w14:paraId="45B5D4BC" w14:textId="77777777" w:rsidR="00B4160B" w:rsidRDefault="00B4160B" w:rsidP="00937D10">
      <w:pPr>
        <w:spacing w:after="0" w:line="276" w:lineRule="auto"/>
        <w:jc w:val="both"/>
        <w:rPr>
          <w:rFonts w:ascii="Arial" w:hAnsi="Arial" w:cs="Arial"/>
          <w:b/>
          <w:i/>
          <w:sz w:val="24"/>
          <w:szCs w:val="24"/>
          <w:lang w:val="pt-PT" w:eastAsia="en-US"/>
        </w:rPr>
      </w:pPr>
    </w:p>
    <w:p w14:paraId="2E2C1F88" w14:textId="49D24C6B" w:rsidR="00B4160B" w:rsidRDefault="00B4160B" w:rsidP="00937D10">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Pr="00B4160B">
        <w:rPr>
          <w:rFonts w:ascii="Arial" w:hAnsi="Arial" w:cs="Arial"/>
          <w:b/>
          <w:i/>
          <w:sz w:val="24"/>
          <w:szCs w:val="24"/>
          <w:lang w:val="pt-PT" w:eastAsia="en-US"/>
        </w:rPr>
        <w:t>.8. Da subcontratação</w:t>
      </w:r>
    </w:p>
    <w:p w14:paraId="5EAC5E14" w14:textId="77777777" w:rsidR="00B4160B" w:rsidRDefault="00B4160B" w:rsidP="00937D10">
      <w:pPr>
        <w:spacing w:after="0" w:line="276" w:lineRule="auto"/>
        <w:jc w:val="both"/>
        <w:rPr>
          <w:rFonts w:ascii="Arial" w:hAnsi="Arial" w:cs="Arial"/>
          <w:sz w:val="24"/>
          <w:szCs w:val="24"/>
          <w:lang w:val="pt-PT" w:eastAsia="en-US"/>
        </w:rPr>
      </w:pPr>
    </w:p>
    <w:p w14:paraId="23CA72A6" w14:textId="3E71AB25" w:rsidR="00B4160B" w:rsidRDefault="00B4160B" w:rsidP="00937D10">
      <w:pPr>
        <w:spacing w:after="0" w:line="276" w:lineRule="auto"/>
        <w:jc w:val="both"/>
        <w:rPr>
          <w:rFonts w:ascii="Arial" w:hAnsi="Arial" w:cs="Arial"/>
          <w:sz w:val="24"/>
          <w:szCs w:val="24"/>
          <w:lang w:val="pt-PT" w:eastAsia="en-US"/>
        </w:rPr>
      </w:pPr>
      <w:r w:rsidRPr="00B4160B">
        <w:rPr>
          <w:rFonts w:ascii="Arial" w:hAnsi="Arial" w:cs="Arial"/>
          <w:sz w:val="24"/>
          <w:szCs w:val="24"/>
          <w:lang w:val="pt-PT" w:eastAsia="en-US"/>
        </w:rPr>
        <w:t xml:space="preserve">Será admitida a subcontratação para as atividades que não constituam o escopo principal do objeto, até o limite de 25% do orçamento. A subcontratação se justifica por se tratar de uma obra que contempla serviços complementares as atividades comuns, necessitando de empresas com atuação em atividade específica. A </w:t>
      </w:r>
      <w:r w:rsidRPr="00B4160B">
        <w:rPr>
          <w:rFonts w:ascii="Arial" w:hAnsi="Arial" w:cs="Arial"/>
          <w:sz w:val="24"/>
          <w:szCs w:val="24"/>
          <w:lang w:val="pt-PT" w:eastAsia="en-US"/>
        </w:rPr>
        <w:lastRenderedPageBreak/>
        <w:t>Subcontratação pode assim trazer celeridade na execução da obra, diminuindo transtornos à população.</w:t>
      </w:r>
    </w:p>
    <w:p w14:paraId="1BB617BC" w14:textId="77777777" w:rsidR="00A55494" w:rsidRDefault="00A55494" w:rsidP="00937D10">
      <w:pPr>
        <w:spacing w:after="0" w:line="276" w:lineRule="auto"/>
        <w:jc w:val="both"/>
        <w:rPr>
          <w:rFonts w:ascii="Arial" w:hAnsi="Arial" w:cs="Arial"/>
          <w:sz w:val="24"/>
          <w:szCs w:val="24"/>
          <w:lang w:val="pt-PT" w:eastAsia="en-US"/>
        </w:rPr>
      </w:pPr>
    </w:p>
    <w:p w14:paraId="630672FB" w14:textId="77777777" w:rsidR="00A76F8A" w:rsidRDefault="00A76F8A" w:rsidP="00937D10">
      <w:pPr>
        <w:spacing w:after="0" w:line="276" w:lineRule="auto"/>
        <w:jc w:val="both"/>
        <w:rPr>
          <w:rFonts w:ascii="Arial" w:hAnsi="Arial" w:cs="Arial"/>
          <w:sz w:val="24"/>
          <w:szCs w:val="24"/>
          <w:lang w:val="pt-PT" w:eastAsia="en-US"/>
        </w:rPr>
      </w:pPr>
    </w:p>
    <w:p w14:paraId="30482718" w14:textId="77777777" w:rsidR="00A55494" w:rsidRDefault="00535040" w:rsidP="00937D10">
      <w:pPr>
        <w:spacing w:after="0" w:line="276" w:lineRule="auto"/>
        <w:jc w:val="both"/>
        <w:rPr>
          <w:rFonts w:ascii="Arial" w:hAnsi="Arial" w:cs="Arial"/>
          <w:b/>
          <w:bCs/>
          <w:sz w:val="24"/>
          <w:szCs w:val="24"/>
          <w:lang w:val="pt-PT" w:eastAsia="en-US"/>
        </w:rPr>
      </w:pPr>
      <w:r w:rsidRPr="00A55494">
        <w:rPr>
          <w:rFonts w:ascii="Arial" w:hAnsi="Arial" w:cs="Arial"/>
          <w:b/>
          <w:bCs/>
          <w:sz w:val="24"/>
          <w:szCs w:val="24"/>
          <w:lang w:val="pt-PT" w:eastAsia="en-US"/>
        </w:rPr>
        <w:t>Objeto Principal:</w:t>
      </w:r>
    </w:p>
    <w:p w14:paraId="60D921A9" w14:textId="03E62C8F" w:rsidR="00A55494" w:rsidRPr="00A55494" w:rsidRDefault="00535040" w:rsidP="00937D10">
      <w:pPr>
        <w:spacing w:after="0" w:line="276" w:lineRule="auto"/>
        <w:jc w:val="both"/>
        <w:rPr>
          <w:rFonts w:ascii="Arial" w:hAnsi="Arial" w:cs="Arial"/>
          <w:b/>
          <w:bCs/>
          <w:sz w:val="24"/>
          <w:szCs w:val="24"/>
          <w:lang w:val="pt-PT" w:eastAsia="en-US"/>
        </w:rPr>
      </w:pPr>
      <w:r w:rsidRPr="00A55494">
        <w:rPr>
          <w:rFonts w:ascii="Arial" w:hAnsi="Arial" w:cs="Arial"/>
          <w:b/>
          <w:bCs/>
          <w:sz w:val="24"/>
          <w:szCs w:val="24"/>
          <w:lang w:val="pt-PT" w:eastAsia="en-US"/>
        </w:rPr>
        <w:t xml:space="preserve"> </w:t>
      </w:r>
    </w:p>
    <w:p w14:paraId="0B85A5FB" w14:textId="2E696A87" w:rsidR="00535040" w:rsidRPr="00A55494" w:rsidRDefault="003417A9" w:rsidP="00A55494">
      <w:pPr>
        <w:pStyle w:val="PargrafodaLista"/>
        <w:numPr>
          <w:ilvl w:val="0"/>
          <w:numId w:val="24"/>
        </w:numPr>
        <w:spacing w:after="0" w:line="276" w:lineRule="auto"/>
        <w:ind w:left="426"/>
        <w:jc w:val="both"/>
        <w:rPr>
          <w:rFonts w:ascii="Arial" w:hAnsi="Arial" w:cs="Arial"/>
          <w:sz w:val="24"/>
          <w:szCs w:val="24"/>
          <w:lang w:val="pt-PT" w:eastAsia="en-US"/>
        </w:rPr>
      </w:pPr>
      <w:r w:rsidRPr="003417A9">
        <w:rPr>
          <w:rFonts w:ascii="Arial" w:eastAsia="Times New Roman" w:hAnsi="Arial" w:cs="Arial"/>
          <w:bCs/>
          <w:sz w:val="24"/>
          <w:szCs w:val="24"/>
        </w:rPr>
        <w:t>Pavimentação em Paralelepípedo nas Ruas da Sede</w:t>
      </w:r>
      <w:r w:rsidR="00A76F8A" w:rsidRPr="00A76F8A">
        <w:rPr>
          <w:rFonts w:ascii="Arial" w:hAnsi="Arial" w:cs="Arial"/>
          <w:sz w:val="24"/>
          <w:szCs w:val="24"/>
          <w:lang w:val="pt-PT" w:eastAsia="en-US"/>
        </w:rPr>
        <w:t>, no Município de Andaraí/BA.</w:t>
      </w:r>
    </w:p>
    <w:p w14:paraId="22FB7C5A" w14:textId="77777777" w:rsidR="00A55494" w:rsidRDefault="00A55494" w:rsidP="00937D10">
      <w:pPr>
        <w:spacing w:after="0" w:line="276" w:lineRule="auto"/>
        <w:jc w:val="both"/>
        <w:rPr>
          <w:rFonts w:ascii="Arial" w:hAnsi="Arial" w:cs="Arial"/>
          <w:sz w:val="24"/>
          <w:szCs w:val="24"/>
          <w:lang w:val="pt-PT" w:eastAsia="en-US"/>
        </w:rPr>
      </w:pPr>
    </w:p>
    <w:p w14:paraId="04994467" w14:textId="231D9B04" w:rsidR="00AD67B0" w:rsidRPr="008F095D" w:rsidRDefault="00175A72"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9</w:t>
      </w:r>
      <w:r w:rsidR="00832CF7" w:rsidRPr="008F095D">
        <w:rPr>
          <w:rFonts w:ascii="Arial" w:eastAsia="Times New Roman" w:hAnsi="Arial" w:cs="Arial"/>
          <w:b/>
          <w:sz w:val="24"/>
          <w:szCs w:val="24"/>
        </w:rPr>
        <w:t xml:space="preserve"> -</w:t>
      </w:r>
      <w:r w:rsidR="00FF6931" w:rsidRPr="008F095D">
        <w:rPr>
          <w:rFonts w:ascii="Arial" w:eastAsia="Times New Roman" w:hAnsi="Arial" w:cs="Arial"/>
          <w:b/>
          <w:sz w:val="24"/>
          <w:szCs w:val="24"/>
        </w:rPr>
        <w:t xml:space="preserve"> </w:t>
      </w:r>
      <w:r w:rsidR="00832CF7" w:rsidRPr="008F095D">
        <w:rPr>
          <w:rFonts w:ascii="Arial" w:hAnsi="Arial" w:cs="Arial"/>
          <w:b/>
          <w:sz w:val="24"/>
        </w:rPr>
        <w:t>ESTIMATIVA DO PREÇO DA CONTRATAÇÃO</w:t>
      </w:r>
    </w:p>
    <w:p w14:paraId="791A6BB5" w14:textId="0D658855" w:rsidR="00C36401" w:rsidRPr="00175A72" w:rsidRDefault="00175A72" w:rsidP="00175A72">
      <w:pPr>
        <w:pStyle w:val="Corpodetexto"/>
        <w:spacing w:line="276" w:lineRule="auto"/>
        <w:jc w:val="both"/>
        <w:rPr>
          <w:rFonts w:ascii="Arial" w:hAnsi="Arial" w:cs="Arial"/>
          <w:sz w:val="24"/>
          <w:szCs w:val="24"/>
        </w:rPr>
      </w:pPr>
      <w:bookmarkStart w:id="3" w:name="_heading=h.gjdgxs" w:colFirst="0" w:colLast="0"/>
      <w:bookmarkEnd w:id="3"/>
      <w:r w:rsidRPr="00175A72">
        <w:rPr>
          <w:rFonts w:ascii="Arial" w:hAnsi="Arial" w:cs="Arial"/>
          <w:sz w:val="24"/>
          <w:szCs w:val="24"/>
        </w:rPr>
        <w:t>A estimativa de preços da contratação será compatível com os quantitativos levantados no projeto básico e com os preços do SINAPI - Sistema Nacional de Pesquisa de Custos e Índices da Construção Civil, que é a principal tabela utilizada no orçamento de obras em geral, de acordo com o último boletim de referência publicado, mantida pela Caixa Econômica Federal e pelo IBGE, que informa os custos e índices da Construção Civil no Brasil.</w:t>
      </w:r>
    </w:p>
    <w:p w14:paraId="1B6B68BB" w14:textId="77777777" w:rsidR="00175A72" w:rsidRDefault="00175A72" w:rsidP="00175A72">
      <w:pPr>
        <w:pStyle w:val="Corpodetexto"/>
        <w:spacing w:line="276" w:lineRule="auto"/>
        <w:jc w:val="both"/>
        <w:rPr>
          <w:rFonts w:ascii="Arial" w:hAnsi="Arial" w:cs="Arial"/>
          <w:sz w:val="24"/>
          <w:szCs w:val="24"/>
        </w:rPr>
      </w:pPr>
    </w:p>
    <w:p w14:paraId="0B2BE818" w14:textId="56BA26D6" w:rsidR="00175A72" w:rsidRDefault="00175A72" w:rsidP="00175A72">
      <w:pPr>
        <w:pStyle w:val="Corpodetexto"/>
        <w:spacing w:line="276" w:lineRule="auto"/>
        <w:jc w:val="both"/>
        <w:rPr>
          <w:rFonts w:ascii="Arial" w:hAnsi="Arial" w:cs="Arial"/>
          <w:sz w:val="24"/>
          <w:szCs w:val="24"/>
        </w:rPr>
      </w:pPr>
      <w:r w:rsidRPr="00175A72">
        <w:rPr>
          <w:rFonts w:ascii="Arial" w:hAnsi="Arial" w:cs="Arial"/>
          <w:sz w:val="24"/>
          <w:szCs w:val="24"/>
        </w:rPr>
        <w:t>Na falta de composição no boletim de referência SINAPI, deve-se apresentar a composição unitária do serviço, contendo as justificativas técnicas para as composições adotadas, com elementos suficientes que permitam o controle da motivação dos atos que fundamentaram os valores adotados (por exemplo, memória de cálculo dos coeficientes de utilização de insumos), bem como a identificação do responsável pela elaboração. O Tribunal de Contas da União recomenda adotar a composição de outros sistemas referenciais de preços, desde que mantidos os coeficientes de consumo para cada serviço, utilizando-se o custo dos insumos obtidos no SINAPI. Nos casos em que este não contemple os serviços em análise, exigese que se busque informações em outras fontes de preços para análise do orçamento de obra pública.</w:t>
      </w:r>
    </w:p>
    <w:p w14:paraId="0FB89622" w14:textId="77777777" w:rsidR="00A76F8A" w:rsidRPr="00175A72" w:rsidRDefault="00A76F8A" w:rsidP="00175A72">
      <w:pPr>
        <w:pStyle w:val="Corpodetexto"/>
        <w:spacing w:line="276" w:lineRule="auto"/>
        <w:jc w:val="both"/>
        <w:rPr>
          <w:rFonts w:ascii="Arial" w:hAnsi="Arial" w:cs="Arial"/>
          <w:sz w:val="24"/>
          <w:szCs w:val="24"/>
        </w:rPr>
      </w:pPr>
    </w:p>
    <w:p w14:paraId="2C04FF12" w14:textId="5D977EB3" w:rsidR="00175A72" w:rsidRPr="00175A72" w:rsidRDefault="00175A72" w:rsidP="00175A72">
      <w:pPr>
        <w:pStyle w:val="Corpodetexto"/>
        <w:spacing w:line="276" w:lineRule="auto"/>
        <w:jc w:val="both"/>
        <w:rPr>
          <w:rFonts w:ascii="Arial" w:hAnsi="Arial" w:cs="Arial"/>
          <w:sz w:val="24"/>
          <w:szCs w:val="24"/>
        </w:rPr>
      </w:pPr>
      <w:r w:rsidRPr="00175A72">
        <w:rPr>
          <w:rFonts w:ascii="Arial" w:hAnsi="Arial" w:cs="Arial"/>
          <w:sz w:val="24"/>
          <w:szCs w:val="24"/>
        </w:rPr>
        <w:t>Os custos de execução, apresentados em planilha orçamentária, serão elaborados por equipe técnica devidamente capacitada, que resultará no orçamento completo da obra a ser executada, inclusive com valor final de referência da contratação, que deverá compor a documentação do Projeto Básico e Termo de Referência.</w:t>
      </w:r>
    </w:p>
    <w:p w14:paraId="2ECE49AE" w14:textId="064BC796" w:rsidR="00175A72" w:rsidRPr="008F095D" w:rsidRDefault="00175A72"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10</w:t>
      </w:r>
      <w:r w:rsidRPr="008F095D">
        <w:rPr>
          <w:rFonts w:ascii="Arial" w:eastAsia="Times New Roman" w:hAnsi="Arial" w:cs="Arial"/>
          <w:b/>
          <w:sz w:val="24"/>
          <w:szCs w:val="24"/>
        </w:rPr>
        <w:t xml:space="preserve"> </w:t>
      </w:r>
      <w:r>
        <w:rPr>
          <w:rFonts w:ascii="Arial" w:eastAsia="Times New Roman" w:hAnsi="Arial" w:cs="Arial"/>
          <w:b/>
          <w:sz w:val="24"/>
          <w:szCs w:val="24"/>
        </w:rPr>
        <w:t>–</w:t>
      </w:r>
      <w:r w:rsidRPr="008F095D">
        <w:rPr>
          <w:rFonts w:ascii="Arial" w:eastAsia="Times New Roman" w:hAnsi="Arial" w:cs="Arial"/>
          <w:b/>
          <w:sz w:val="24"/>
          <w:szCs w:val="24"/>
        </w:rPr>
        <w:t xml:space="preserve"> </w:t>
      </w:r>
      <w:r>
        <w:rPr>
          <w:rFonts w:ascii="Arial" w:hAnsi="Arial" w:cs="Arial"/>
          <w:b/>
          <w:sz w:val="24"/>
        </w:rPr>
        <w:t>DESCRIÇÃO DA SOLUÇÃO COMO UM TODO</w:t>
      </w:r>
    </w:p>
    <w:p w14:paraId="0E6B94BA" w14:textId="005AEC59" w:rsidR="003E0DA7" w:rsidRDefault="00175A72" w:rsidP="003E0DA7">
      <w:pPr>
        <w:pStyle w:val="Corpodetexto"/>
        <w:spacing w:line="276" w:lineRule="auto"/>
        <w:jc w:val="both"/>
        <w:rPr>
          <w:rFonts w:ascii="Arial" w:hAnsi="Arial" w:cs="Arial"/>
          <w:sz w:val="24"/>
          <w:szCs w:val="24"/>
        </w:rPr>
      </w:pPr>
      <w:r w:rsidRPr="00175A72">
        <w:rPr>
          <w:rFonts w:ascii="Arial" w:hAnsi="Arial" w:cs="Arial"/>
          <w:sz w:val="24"/>
          <w:szCs w:val="24"/>
        </w:rPr>
        <w:t xml:space="preserve">A contratação destina-se a execução de obra do tipo convencional, com elementos que deverão ser definidos em projeto básico que </w:t>
      </w:r>
      <w:r w:rsidR="003E0DA7">
        <w:rPr>
          <w:rFonts w:ascii="Arial" w:hAnsi="Arial" w:cs="Arial"/>
          <w:sz w:val="24"/>
          <w:szCs w:val="24"/>
        </w:rPr>
        <w:t>inclui a</w:t>
      </w:r>
      <w:r w:rsidRPr="00175A72">
        <w:rPr>
          <w:rFonts w:ascii="Arial" w:hAnsi="Arial" w:cs="Arial"/>
          <w:sz w:val="24"/>
          <w:szCs w:val="24"/>
        </w:rPr>
        <w:t xml:space="preserve">s seguintes </w:t>
      </w:r>
      <w:r w:rsidR="003E0DA7">
        <w:rPr>
          <w:rFonts w:ascii="Arial" w:hAnsi="Arial" w:cs="Arial"/>
          <w:sz w:val="24"/>
          <w:szCs w:val="24"/>
        </w:rPr>
        <w:t>etapas e ações:</w:t>
      </w:r>
    </w:p>
    <w:p w14:paraId="60A59E2D" w14:textId="4E05B7F7" w:rsidR="003E0DA7" w:rsidRPr="003E0DA7" w:rsidRDefault="003E0DA7" w:rsidP="003E0DA7">
      <w:pPr>
        <w:spacing w:before="100" w:beforeAutospacing="1" w:after="100" w:afterAutospacing="1" w:line="276" w:lineRule="auto"/>
        <w:jc w:val="both"/>
        <w:rPr>
          <w:rFonts w:ascii="Arial" w:hAnsi="Arial" w:cs="Arial"/>
          <w:b/>
          <w:sz w:val="24"/>
          <w:szCs w:val="24"/>
          <w:lang w:val="pt-PT" w:eastAsia="en-US"/>
        </w:rPr>
      </w:pPr>
      <w:r w:rsidRPr="003E0DA7">
        <w:rPr>
          <w:rFonts w:ascii="Arial" w:hAnsi="Arial" w:cs="Arial"/>
          <w:b/>
          <w:sz w:val="24"/>
          <w:szCs w:val="24"/>
          <w:lang w:val="pt-PT" w:eastAsia="en-US"/>
        </w:rPr>
        <w:t>Ampliação do anexo:</w:t>
      </w:r>
    </w:p>
    <w:p w14:paraId="13B42F62" w14:textId="543159FC" w:rsidR="003E0DA7" w:rsidRDefault="003E0DA7" w:rsidP="003E0DA7">
      <w:pPr>
        <w:pStyle w:val="PargrafodaLista"/>
        <w:numPr>
          <w:ilvl w:val="0"/>
          <w:numId w:val="20"/>
        </w:numPr>
        <w:spacing w:before="100" w:beforeAutospacing="1" w:after="100" w:afterAutospacing="1" w:line="276" w:lineRule="auto"/>
        <w:jc w:val="both"/>
        <w:rPr>
          <w:rFonts w:ascii="Arial" w:hAnsi="Arial" w:cs="Arial"/>
          <w:sz w:val="24"/>
          <w:szCs w:val="24"/>
          <w:lang w:val="pt-PT" w:eastAsia="en-US"/>
        </w:rPr>
      </w:pPr>
      <w:r w:rsidRPr="003E0DA7">
        <w:rPr>
          <w:rFonts w:ascii="Arial" w:hAnsi="Arial" w:cs="Arial"/>
          <w:sz w:val="24"/>
          <w:szCs w:val="24"/>
          <w:lang w:val="pt-PT" w:eastAsia="en-US"/>
        </w:rPr>
        <w:t xml:space="preserve">Serviços de terraplanagem e </w:t>
      </w:r>
      <w:r w:rsidR="000F4BAF">
        <w:rPr>
          <w:rFonts w:ascii="Arial" w:hAnsi="Arial" w:cs="Arial"/>
          <w:sz w:val="24"/>
          <w:szCs w:val="24"/>
          <w:lang w:val="pt-PT" w:eastAsia="en-US"/>
        </w:rPr>
        <w:t>nivelamento</w:t>
      </w:r>
      <w:r w:rsidRPr="003E0DA7">
        <w:rPr>
          <w:rFonts w:ascii="Arial" w:hAnsi="Arial" w:cs="Arial"/>
          <w:sz w:val="24"/>
          <w:szCs w:val="24"/>
          <w:lang w:val="pt-PT" w:eastAsia="en-US"/>
        </w:rPr>
        <w:t xml:space="preserve">; </w:t>
      </w:r>
    </w:p>
    <w:p w14:paraId="5C7327CB" w14:textId="57647832" w:rsidR="00084C43" w:rsidRPr="00084C43" w:rsidRDefault="00084C43" w:rsidP="00084C43">
      <w:pPr>
        <w:pStyle w:val="PargrafodaLista"/>
        <w:numPr>
          <w:ilvl w:val="0"/>
          <w:numId w:val="20"/>
        </w:numPr>
        <w:spacing w:before="100" w:beforeAutospacing="1" w:after="100" w:afterAutospacing="1" w:line="276" w:lineRule="auto"/>
        <w:jc w:val="both"/>
        <w:rPr>
          <w:rFonts w:ascii="Arial" w:hAnsi="Arial" w:cs="Arial"/>
          <w:sz w:val="24"/>
          <w:szCs w:val="24"/>
          <w:lang w:val="pt-PT" w:eastAsia="en-US"/>
        </w:rPr>
      </w:pPr>
      <w:r w:rsidRPr="00084C43">
        <w:rPr>
          <w:rFonts w:ascii="Arial" w:hAnsi="Arial" w:cs="Arial"/>
          <w:sz w:val="24"/>
          <w:szCs w:val="24"/>
          <w:lang w:val="pt-PT" w:eastAsia="en-US"/>
        </w:rPr>
        <w:t>Demais elementos necessários.</w:t>
      </w:r>
    </w:p>
    <w:p w14:paraId="1CFB5597" w14:textId="05FE799C" w:rsidR="00084C43" w:rsidRPr="00084C43" w:rsidRDefault="00084C43" w:rsidP="00084C43">
      <w:pPr>
        <w:spacing w:before="100" w:beforeAutospacing="1" w:after="100" w:afterAutospacing="1" w:line="276" w:lineRule="auto"/>
        <w:jc w:val="both"/>
        <w:rPr>
          <w:rFonts w:ascii="Arial" w:hAnsi="Arial" w:cs="Arial"/>
          <w:sz w:val="24"/>
          <w:szCs w:val="24"/>
          <w:lang w:val="pt-PT" w:eastAsia="en-US"/>
        </w:rPr>
      </w:pPr>
      <w:r w:rsidRPr="00432915">
        <w:rPr>
          <w:rFonts w:ascii="Arial" w:hAnsi="Arial" w:cs="Arial"/>
          <w:sz w:val="24"/>
          <w:szCs w:val="24"/>
          <w:lang w:val="pt-PT" w:eastAsia="en-US"/>
        </w:rPr>
        <w:lastRenderedPageBreak/>
        <w:t>Este conjunto de ações tem como objetivo garantir a</w:t>
      </w:r>
      <w:r w:rsidRPr="00432915">
        <w:rPr>
          <w:rFonts w:ascii="Arial" w:hAnsi="Arial" w:cs="Arial"/>
          <w:b/>
          <w:sz w:val="24"/>
          <w:szCs w:val="24"/>
          <w:lang w:val="pt-PT" w:eastAsia="en-US"/>
        </w:rPr>
        <w:t xml:space="preserve"> </w:t>
      </w:r>
      <w:r w:rsidR="00D81567" w:rsidRPr="00432915">
        <w:rPr>
          <w:rFonts w:ascii="Arial" w:hAnsi="Arial" w:cs="Arial"/>
          <w:b/>
          <w:sz w:val="24"/>
          <w:szCs w:val="24"/>
          <w:lang w:val="pt-PT" w:eastAsia="en-US"/>
        </w:rPr>
        <w:t>qualificação da</w:t>
      </w:r>
      <w:r w:rsidR="00432915" w:rsidRPr="00432915">
        <w:rPr>
          <w:rFonts w:ascii="Arial" w:hAnsi="Arial" w:cs="Arial"/>
          <w:b/>
          <w:sz w:val="24"/>
          <w:szCs w:val="24"/>
          <w:lang w:val="pt-PT" w:eastAsia="en-US"/>
        </w:rPr>
        <w:t>s ruas da sede do Município de Andaraí/BA</w:t>
      </w:r>
      <w:r w:rsidRPr="00432915">
        <w:rPr>
          <w:rFonts w:ascii="Arial" w:hAnsi="Arial" w:cs="Arial"/>
          <w:sz w:val="24"/>
          <w:szCs w:val="24"/>
          <w:lang w:val="pt-PT" w:eastAsia="en-US"/>
        </w:rPr>
        <w:t>, visando oferecer melhor</w:t>
      </w:r>
      <w:r w:rsidR="00432915" w:rsidRPr="00432915">
        <w:rPr>
          <w:rFonts w:ascii="Arial" w:hAnsi="Arial" w:cs="Arial"/>
          <w:sz w:val="24"/>
          <w:szCs w:val="24"/>
          <w:lang w:val="pt-PT" w:eastAsia="en-US"/>
        </w:rPr>
        <w:t>es</w:t>
      </w:r>
      <w:r w:rsidRPr="00432915">
        <w:rPr>
          <w:rFonts w:ascii="Arial" w:hAnsi="Arial" w:cs="Arial"/>
          <w:sz w:val="24"/>
          <w:szCs w:val="24"/>
          <w:lang w:val="pt-PT" w:eastAsia="en-US"/>
        </w:rPr>
        <w:t xml:space="preserve"> </w:t>
      </w:r>
      <w:r w:rsidR="007F470F" w:rsidRPr="00432915">
        <w:rPr>
          <w:rFonts w:ascii="Arial" w:hAnsi="Arial" w:cs="Arial"/>
          <w:sz w:val="24"/>
          <w:szCs w:val="24"/>
          <w:lang w:val="pt-PT" w:eastAsia="en-US"/>
        </w:rPr>
        <w:t>condiç</w:t>
      </w:r>
      <w:r w:rsidR="00432915" w:rsidRPr="00432915">
        <w:rPr>
          <w:rFonts w:ascii="Arial" w:hAnsi="Arial" w:cs="Arial"/>
          <w:sz w:val="24"/>
          <w:szCs w:val="24"/>
          <w:lang w:val="pt-PT" w:eastAsia="en-US"/>
        </w:rPr>
        <w:t>ões de trafegabilidade, mobilidade urbana e acesso aos equipmentos públicos</w:t>
      </w:r>
      <w:r w:rsidRPr="00432915">
        <w:rPr>
          <w:rFonts w:ascii="Arial" w:hAnsi="Arial" w:cs="Arial"/>
          <w:sz w:val="24"/>
          <w:szCs w:val="24"/>
          <w:lang w:val="pt-PT" w:eastAsia="en-US"/>
        </w:rPr>
        <w:t>.</w:t>
      </w:r>
    </w:p>
    <w:p w14:paraId="710F3CE5" w14:textId="77777777" w:rsidR="00084C43" w:rsidRPr="00084C43" w:rsidRDefault="00084C43" w:rsidP="00084C43">
      <w:pPr>
        <w:spacing w:before="100" w:beforeAutospacing="1" w:after="100" w:afterAutospacing="1" w:line="276" w:lineRule="auto"/>
        <w:jc w:val="both"/>
        <w:rPr>
          <w:rFonts w:ascii="Arial" w:hAnsi="Arial" w:cs="Arial"/>
          <w:sz w:val="24"/>
          <w:szCs w:val="24"/>
          <w:lang w:val="pt-PT" w:eastAsia="en-US"/>
        </w:rPr>
      </w:pPr>
      <w:r w:rsidRPr="00084C43">
        <w:rPr>
          <w:rFonts w:ascii="Arial" w:hAnsi="Arial" w:cs="Arial"/>
          <w:sz w:val="24"/>
          <w:szCs w:val="24"/>
          <w:lang w:val="pt-PT" w:eastAsia="en-US"/>
        </w:rPr>
        <w:t xml:space="preserve">As intervenções a serem realizadas deverão </w:t>
      </w:r>
      <w:r w:rsidRPr="00084C43">
        <w:rPr>
          <w:rFonts w:ascii="Arial" w:hAnsi="Arial" w:cs="Arial"/>
          <w:b/>
          <w:sz w:val="24"/>
          <w:szCs w:val="24"/>
          <w:lang w:val="pt-PT" w:eastAsia="en-US"/>
        </w:rPr>
        <w:t>manter o padrão de qualidade existente</w:t>
      </w:r>
      <w:r w:rsidRPr="00084C43">
        <w:rPr>
          <w:rFonts w:ascii="Arial" w:hAnsi="Arial" w:cs="Arial"/>
          <w:sz w:val="24"/>
          <w:szCs w:val="24"/>
          <w:lang w:val="pt-PT" w:eastAsia="en-US"/>
        </w:rPr>
        <w:t xml:space="preserve">, assegurando a continuidade da excelência no atendimento e nas instalações. Além disso, devem seguir as </w:t>
      </w:r>
      <w:r w:rsidRPr="00084C43">
        <w:rPr>
          <w:rFonts w:ascii="Arial" w:hAnsi="Arial" w:cs="Arial"/>
          <w:b/>
          <w:sz w:val="24"/>
          <w:szCs w:val="24"/>
          <w:lang w:val="pt-PT" w:eastAsia="en-US"/>
        </w:rPr>
        <w:t xml:space="preserve">melhores </w:t>
      </w:r>
      <w:r w:rsidRPr="00084C43">
        <w:rPr>
          <w:rFonts w:ascii="Arial" w:hAnsi="Arial" w:cs="Arial"/>
          <w:sz w:val="24"/>
          <w:szCs w:val="24"/>
          <w:lang w:val="pt-PT" w:eastAsia="en-US"/>
        </w:rPr>
        <w:t xml:space="preserve">práticas executivas, garantindo a execução das obras com qualidade e eficiência. Os elementos escolhidos para a obra devem </w:t>
      </w:r>
      <w:r w:rsidRPr="00084C43">
        <w:rPr>
          <w:rFonts w:ascii="Arial" w:hAnsi="Arial" w:cs="Arial"/>
          <w:b/>
          <w:sz w:val="24"/>
          <w:szCs w:val="24"/>
          <w:lang w:val="pt-PT" w:eastAsia="en-US"/>
        </w:rPr>
        <w:t>oferecer vantag</w:t>
      </w:r>
      <w:r w:rsidRPr="00574CDF">
        <w:rPr>
          <w:rFonts w:ascii="Arial" w:hAnsi="Arial" w:cs="Arial"/>
          <w:b/>
          <w:bCs/>
          <w:sz w:val="24"/>
          <w:szCs w:val="24"/>
          <w:lang w:val="pt-PT" w:eastAsia="en-US"/>
        </w:rPr>
        <w:t>ens</w:t>
      </w:r>
      <w:r w:rsidRPr="00084C43">
        <w:rPr>
          <w:rFonts w:ascii="Arial" w:hAnsi="Arial" w:cs="Arial"/>
          <w:sz w:val="24"/>
          <w:szCs w:val="24"/>
          <w:lang w:val="pt-PT" w:eastAsia="en-US"/>
        </w:rPr>
        <w:t xml:space="preserve"> claras em termos de custo-benefício, durabilidade e funcionalidade.</w:t>
      </w:r>
    </w:p>
    <w:p w14:paraId="70A0227C" w14:textId="77777777" w:rsidR="00084C43" w:rsidRPr="00084C43" w:rsidRDefault="00084C43" w:rsidP="0022519A">
      <w:pPr>
        <w:spacing w:before="100" w:beforeAutospacing="1" w:after="100" w:afterAutospacing="1" w:line="240" w:lineRule="auto"/>
        <w:jc w:val="both"/>
        <w:rPr>
          <w:rFonts w:ascii="Arial" w:hAnsi="Arial" w:cs="Arial"/>
          <w:sz w:val="24"/>
          <w:szCs w:val="24"/>
          <w:lang w:val="pt-PT" w:eastAsia="en-US"/>
        </w:rPr>
      </w:pPr>
      <w:r w:rsidRPr="00084C43">
        <w:rPr>
          <w:rFonts w:ascii="Arial" w:hAnsi="Arial" w:cs="Arial"/>
          <w:sz w:val="24"/>
          <w:szCs w:val="24"/>
          <w:lang w:val="pt-PT" w:eastAsia="en-US"/>
        </w:rPr>
        <w:t xml:space="preserve">Todas as ações e escolhas serão </w:t>
      </w:r>
      <w:r w:rsidRPr="00084C43">
        <w:rPr>
          <w:rFonts w:ascii="Arial" w:hAnsi="Arial" w:cs="Arial"/>
          <w:b/>
          <w:sz w:val="24"/>
          <w:szCs w:val="24"/>
          <w:lang w:val="pt-PT" w:eastAsia="en-US"/>
        </w:rPr>
        <w:t>detalhadamente caracterizadas no Projeto Básico</w:t>
      </w:r>
      <w:r w:rsidRPr="00084C43">
        <w:rPr>
          <w:rFonts w:ascii="Arial" w:hAnsi="Arial" w:cs="Arial"/>
          <w:sz w:val="24"/>
          <w:szCs w:val="24"/>
          <w:lang w:val="pt-PT" w:eastAsia="en-US"/>
        </w:rPr>
        <w:t xml:space="preserve"> </w:t>
      </w:r>
      <w:r w:rsidRPr="00084C43">
        <w:rPr>
          <w:rFonts w:ascii="Arial" w:hAnsi="Arial" w:cs="Arial"/>
          <w:b/>
          <w:sz w:val="24"/>
          <w:szCs w:val="24"/>
          <w:lang w:val="pt-PT" w:eastAsia="en-US"/>
        </w:rPr>
        <w:t>e no Termo de Referência</w:t>
      </w:r>
      <w:r w:rsidRPr="00084C43">
        <w:rPr>
          <w:rFonts w:ascii="Arial" w:hAnsi="Arial" w:cs="Arial"/>
          <w:sz w:val="24"/>
          <w:szCs w:val="24"/>
          <w:lang w:val="pt-PT" w:eastAsia="en-US"/>
        </w:rPr>
        <w:t>, documentos que orientarão a execução e garantirão o cumprimento de todos os requisitos técnicos e normativos exigidos.</w:t>
      </w:r>
    </w:p>
    <w:p w14:paraId="200F5458" w14:textId="1E901C37" w:rsidR="00AD67B0" w:rsidRPr="00171279" w:rsidRDefault="0022519A" w:rsidP="0022519A">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11</w:t>
      </w:r>
      <w:r w:rsidR="00AC669A" w:rsidRPr="00171279">
        <w:rPr>
          <w:rFonts w:ascii="Arial" w:eastAsia="Times New Roman" w:hAnsi="Arial" w:cs="Arial"/>
          <w:b/>
          <w:sz w:val="24"/>
          <w:szCs w:val="24"/>
        </w:rPr>
        <w:t xml:space="preserve"> -</w:t>
      </w:r>
      <w:r w:rsidR="00FF6931" w:rsidRPr="00171279">
        <w:rPr>
          <w:rFonts w:ascii="Arial" w:eastAsia="Times New Roman" w:hAnsi="Arial" w:cs="Arial"/>
          <w:b/>
          <w:sz w:val="24"/>
          <w:szCs w:val="24"/>
        </w:rPr>
        <w:t xml:space="preserve"> </w:t>
      </w:r>
      <w:r w:rsidR="00A04C22" w:rsidRPr="00A04C22">
        <w:rPr>
          <w:rFonts w:ascii="Arial" w:eastAsia="Times New Roman" w:hAnsi="Arial" w:cs="Arial"/>
          <w:b/>
          <w:sz w:val="24"/>
          <w:szCs w:val="24"/>
        </w:rPr>
        <w:t>JUSTIFICATIVA PARA PARCELAMENTO OU NÃO-PARCELAMENTO DA SOLUÇÃO</w:t>
      </w:r>
    </w:p>
    <w:p w14:paraId="25E51E3A" w14:textId="03672E4F" w:rsidR="0022519A" w:rsidRPr="00680EEE" w:rsidRDefault="00680EEE" w:rsidP="00680EEE">
      <w:pPr>
        <w:spacing w:line="276" w:lineRule="auto"/>
        <w:jc w:val="both"/>
        <w:rPr>
          <w:rFonts w:ascii="Arial" w:hAnsi="Arial" w:cs="Arial"/>
          <w:sz w:val="24"/>
          <w:szCs w:val="24"/>
          <w:lang w:val="pt-PT" w:eastAsia="en-US"/>
        </w:rPr>
      </w:pPr>
      <w:r w:rsidRPr="00680EEE">
        <w:rPr>
          <w:rFonts w:ascii="Arial" w:hAnsi="Arial" w:cs="Arial"/>
          <w:sz w:val="24"/>
          <w:szCs w:val="24"/>
          <w:lang w:val="pt-PT" w:eastAsia="en-US"/>
        </w:rPr>
        <w:t>O parcelamento da solução não é recomendável, do ponto de vista da eficiência técnica, considerando que o gerenciamento da obra permanecerá sobre a gestão de um único contratado, resultando num maior nível de controle da execução dos serviços por parte da administração, concentrando a responsabilidade da obra e a garantia dos resultados numa única pessoa jurídica.</w:t>
      </w:r>
    </w:p>
    <w:p w14:paraId="28682FC4" w14:textId="6A84BE90" w:rsidR="00680EEE" w:rsidRPr="00680EEE" w:rsidRDefault="00680EEE" w:rsidP="00680EEE">
      <w:pPr>
        <w:spacing w:line="276" w:lineRule="auto"/>
        <w:jc w:val="both"/>
        <w:rPr>
          <w:rFonts w:ascii="Arial" w:hAnsi="Arial" w:cs="Arial"/>
          <w:sz w:val="24"/>
          <w:szCs w:val="24"/>
          <w:lang w:val="pt-PT" w:eastAsia="en-US"/>
        </w:rPr>
      </w:pPr>
      <w:r w:rsidRPr="00680EEE">
        <w:rPr>
          <w:rFonts w:ascii="Arial" w:hAnsi="Arial" w:cs="Arial"/>
          <w:sz w:val="24"/>
          <w:szCs w:val="24"/>
          <w:lang w:val="pt-PT" w:eastAsia="en-US"/>
        </w:rPr>
        <w:t>Para execução de obras de reforma</w:t>
      </w:r>
      <w:r w:rsidR="00982598" w:rsidRPr="00680EEE">
        <w:rPr>
          <w:rFonts w:ascii="Arial" w:hAnsi="Arial" w:cs="Arial"/>
          <w:sz w:val="24"/>
          <w:szCs w:val="24"/>
          <w:lang w:val="pt-PT" w:eastAsia="en-US"/>
        </w:rPr>
        <w:t xml:space="preserve"> </w:t>
      </w:r>
      <w:r w:rsidR="00982598">
        <w:rPr>
          <w:rFonts w:ascii="Arial" w:hAnsi="Arial" w:cs="Arial"/>
          <w:sz w:val="24"/>
          <w:szCs w:val="24"/>
          <w:lang w:val="pt-PT" w:eastAsia="en-US"/>
        </w:rPr>
        <w:t xml:space="preserve">e construção </w:t>
      </w:r>
      <w:r w:rsidRPr="00680EEE">
        <w:rPr>
          <w:rFonts w:ascii="Arial" w:hAnsi="Arial" w:cs="Arial"/>
          <w:sz w:val="24"/>
          <w:szCs w:val="24"/>
          <w:lang w:val="pt-PT" w:eastAsia="en-US"/>
        </w:rPr>
        <w:t>não há viabilidade técnica na divisão dos serviços, que em sua grande maioria são interdependentes, visto que o atraso em uma etapa construtiva implica em atraso nas demais etapas, ocasionando aumento de custo e comprometimento dos marcos intermediários e da entrega da obra.</w:t>
      </w:r>
    </w:p>
    <w:p w14:paraId="3F913A3E" w14:textId="38124019" w:rsidR="00680EEE" w:rsidRPr="00680EEE" w:rsidRDefault="00680EEE" w:rsidP="00680EEE">
      <w:pPr>
        <w:spacing w:line="276" w:lineRule="auto"/>
        <w:jc w:val="both"/>
        <w:rPr>
          <w:rFonts w:ascii="Arial" w:hAnsi="Arial" w:cs="Arial"/>
          <w:sz w:val="24"/>
          <w:szCs w:val="24"/>
          <w:lang w:val="pt-PT" w:eastAsia="en-US"/>
        </w:rPr>
      </w:pPr>
      <w:r w:rsidRPr="00680EEE">
        <w:rPr>
          <w:rFonts w:ascii="Arial" w:hAnsi="Arial" w:cs="Arial"/>
          <w:sz w:val="24"/>
          <w:szCs w:val="24"/>
          <w:lang w:val="pt-PT" w:eastAsia="en-US"/>
        </w:rPr>
        <w:t>Entende-se também que não há viabilidade econômica, uma vez que a tendência é que o custo seja reduzido para obras maiores em função da diluição dos custos administrativos e lucro. A divisão gera perda de escala, não amplia a competitividade e não melhora o aproveitamento do mercado, pois os serviços são executados por empresas de mesmo ramo de atividade, além de indicar o fracionamento do objeto.</w:t>
      </w:r>
    </w:p>
    <w:p w14:paraId="2F31C391" w14:textId="4C8449AE" w:rsidR="00680EEE" w:rsidRPr="00680EEE" w:rsidRDefault="00680EEE" w:rsidP="00680EEE">
      <w:pPr>
        <w:spacing w:line="276" w:lineRule="auto"/>
        <w:jc w:val="both"/>
        <w:rPr>
          <w:rFonts w:ascii="Arial" w:hAnsi="Arial" w:cs="Arial"/>
          <w:sz w:val="24"/>
          <w:szCs w:val="24"/>
          <w:lang w:val="pt-PT" w:eastAsia="en-US"/>
        </w:rPr>
      </w:pPr>
      <w:r w:rsidRPr="00680EEE">
        <w:rPr>
          <w:rFonts w:ascii="Arial" w:hAnsi="Arial" w:cs="Arial"/>
          <w:sz w:val="24"/>
          <w:szCs w:val="24"/>
          <w:lang w:val="pt-PT" w:eastAsia="en-US"/>
        </w:rPr>
        <w:t>Então, pelas razões expostas, recomendamos que a contratação não seja parcelada, por não ser vantajoso para a administração ou por representar possível prejuízo ao conjunto do objeto a ser contratado.</w:t>
      </w:r>
    </w:p>
    <w:p w14:paraId="5F293843" w14:textId="35D05EC6" w:rsidR="00982598" w:rsidRPr="00171279" w:rsidRDefault="00982598" w:rsidP="00982598">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12</w:t>
      </w:r>
      <w:r w:rsidRPr="00171279">
        <w:rPr>
          <w:rFonts w:ascii="Arial" w:eastAsia="Times New Roman" w:hAnsi="Arial" w:cs="Arial"/>
          <w:b/>
          <w:sz w:val="24"/>
          <w:szCs w:val="24"/>
        </w:rPr>
        <w:t xml:space="preserve"> - </w:t>
      </w:r>
      <w:r w:rsidRPr="00982598">
        <w:rPr>
          <w:rFonts w:ascii="Arial" w:eastAsia="Times New Roman" w:hAnsi="Arial" w:cs="Arial"/>
          <w:b/>
          <w:sz w:val="24"/>
          <w:szCs w:val="24"/>
        </w:rPr>
        <w:t>DEMONSTRATIVO DOS RESULTADOS PRETENDIDOS</w:t>
      </w:r>
    </w:p>
    <w:p w14:paraId="06FC154D" w14:textId="1E6B8489" w:rsidR="00982598" w:rsidRDefault="00982598" w:rsidP="00982598">
      <w:pPr>
        <w:spacing w:before="100" w:beforeAutospacing="1" w:after="100" w:afterAutospacing="1" w:line="276" w:lineRule="auto"/>
        <w:jc w:val="both"/>
        <w:rPr>
          <w:rFonts w:ascii="Arial" w:hAnsi="Arial" w:cs="Arial"/>
          <w:sz w:val="24"/>
          <w:szCs w:val="24"/>
          <w:lang w:val="pt-PT" w:eastAsia="en-US"/>
        </w:rPr>
      </w:pPr>
      <w:r w:rsidRPr="00ED0D7F">
        <w:rPr>
          <w:rFonts w:ascii="Arial" w:hAnsi="Arial" w:cs="Arial"/>
          <w:sz w:val="24"/>
          <w:szCs w:val="24"/>
          <w:lang w:val="pt-PT" w:eastAsia="en-US"/>
        </w:rPr>
        <w:t xml:space="preserve">A proposta tem como objetivo principal realizar intervenções estruturais </w:t>
      </w:r>
      <w:r w:rsidR="00ED0D7F" w:rsidRPr="00ED0D7F">
        <w:rPr>
          <w:rFonts w:ascii="Arial" w:hAnsi="Arial" w:cs="Arial"/>
          <w:sz w:val="24"/>
          <w:szCs w:val="24"/>
          <w:lang w:val="pt-PT" w:eastAsia="en-US"/>
        </w:rPr>
        <w:t xml:space="preserve">nas </w:t>
      </w:r>
      <w:r w:rsidR="00ED0D7F" w:rsidRPr="00ED0D7F">
        <w:rPr>
          <w:rFonts w:ascii="Arial" w:hAnsi="Arial" w:cs="Arial"/>
          <w:bCs/>
          <w:sz w:val="24"/>
          <w:szCs w:val="24"/>
          <w:lang w:val="pt-PT" w:eastAsia="en-US"/>
        </w:rPr>
        <w:t>ruas da sede, que não possui pavimentação</w:t>
      </w:r>
      <w:r w:rsidR="005F4E93" w:rsidRPr="00ED0D7F">
        <w:rPr>
          <w:rFonts w:ascii="Arial" w:hAnsi="Arial" w:cs="Arial"/>
          <w:sz w:val="24"/>
          <w:szCs w:val="24"/>
          <w:lang w:val="pt-PT" w:eastAsia="en-US"/>
        </w:rPr>
        <w:t>,</w:t>
      </w:r>
      <w:r w:rsidR="003C5FD1" w:rsidRPr="00ED0D7F">
        <w:rPr>
          <w:rFonts w:ascii="Arial" w:hAnsi="Arial" w:cs="Arial"/>
          <w:sz w:val="24"/>
          <w:szCs w:val="24"/>
          <w:lang w:val="pt-PT" w:eastAsia="en-US"/>
        </w:rPr>
        <w:t xml:space="preserve"> </w:t>
      </w:r>
      <w:r w:rsidRPr="00ED0D7F">
        <w:rPr>
          <w:rFonts w:ascii="Arial" w:hAnsi="Arial" w:cs="Arial"/>
          <w:sz w:val="24"/>
          <w:szCs w:val="24"/>
          <w:lang w:val="pt-PT" w:eastAsia="en-US"/>
        </w:rPr>
        <w:t xml:space="preserve">garantindo que </w:t>
      </w:r>
      <w:r w:rsidR="00ED0D7F" w:rsidRPr="00ED0D7F">
        <w:rPr>
          <w:rFonts w:ascii="Arial" w:hAnsi="Arial" w:cs="Arial"/>
          <w:sz w:val="24"/>
          <w:szCs w:val="24"/>
          <w:lang w:val="pt-PT" w:eastAsia="en-US"/>
        </w:rPr>
        <w:t>as vias</w:t>
      </w:r>
      <w:r w:rsidRPr="00ED0D7F">
        <w:rPr>
          <w:rFonts w:ascii="Arial" w:hAnsi="Arial" w:cs="Arial"/>
          <w:sz w:val="24"/>
          <w:szCs w:val="24"/>
          <w:lang w:val="pt-PT" w:eastAsia="en-US"/>
        </w:rPr>
        <w:t xml:space="preserve"> sejam adequados para a execução das atividades.</w:t>
      </w:r>
    </w:p>
    <w:p w14:paraId="09AC7856" w14:textId="26265772" w:rsidR="00240D03" w:rsidRPr="00982598" w:rsidRDefault="00240D03" w:rsidP="00982598">
      <w:p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O projeto busca oferecer:</w:t>
      </w:r>
    </w:p>
    <w:p w14:paraId="3A2E0F48" w14:textId="1507F795" w:rsidR="00240D03" w:rsidRPr="00240D03" w:rsidRDefault="00240D03" w:rsidP="00240D03">
      <w:pPr>
        <w:spacing w:before="100" w:beforeAutospacing="1" w:after="100" w:afterAutospacing="1" w:line="276" w:lineRule="auto"/>
        <w:jc w:val="both"/>
        <w:rPr>
          <w:rFonts w:ascii="Arial" w:hAnsi="Arial" w:cs="Arial"/>
          <w:b/>
          <w:sz w:val="24"/>
          <w:szCs w:val="24"/>
          <w:lang w:val="pt-PT" w:eastAsia="en-US"/>
        </w:rPr>
      </w:pPr>
      <w:r w:rsidRPr="00240D03">
        <w:rPr>
          <w:rFonts w:ascii="Arial" w:hAnsi="Arial" w:cs="Arial"/>
          <w:b/>
          <w:sz w:val="24"/>
          <w:szCs w:val="24"/>
          <w:lang w:val="pt-PT" w:eastAsia="en-US"/>
        </w:rPr>
        <w:lastRenderedPageBreak/>
        <w:t>Modernização do Espaço Físico:</w:t>
      </w:r>
      <w:r>
        <w:rPr>
          <w:rFonts w:ascii="Arial" w:hAnsi="Arial" w:cs="Arial"/>
          <w:b/>
          <w:sz w:val="24"/>
          <w:szCs w:val="24"/>
          <w:lang w:val="pt-PT" w:eastAsia="en-US"/>
        </w:rPr>
        <w:t xml:space="preserve"> </w:t>
      </w:r>
      <w:r w:rsidRPr="00240D03">
        <w:rPr>
          <w:rFonts w:ascii="Arial" w:hAnsi="Arial" w:cs="Arial"/>
          <w:sz w:val="24"/>
          <w:szCs w:val="24"/>
          <w:lang w:val="pt-PT" w:eastAsia="en-US"/>
        </w:rPr>
        <w:t xml:space="preserve">Adequar </w:t>
      </w:r>
      <w:r w:rsidR="00D81567">
        <w:rPr>
          <w:rFonts w:ascii="Arial" w:hAnsi="Arial" w:cs="Arial"/>
          <w:sz w:val="24"/>
          <w:szCs w:val="24"/>
          <w:lang w:val="pt-PT" w:eastAsia="en-US"/>
        </w:rPr>
        <w:t xml:space="preserve">e qualificar </w:t>
      </w:r>
      <w:r w:rsidRPr="00240D03">
        <w:rPr>
          <w:rFonts w:ascii="Arial" w:hAnsi="Arial" w:cs="Arial"/>
          <w:sz w:val="24"/>
          <w:szCs w:val="24"/>
          <w:lang w:val="pt-PT" w:eastAsia="en-US"/>
        </w:rPr>
        <w:t>o</w:t>
      </w:r>
      <w:r w:rsidR="00D81567">
        <w:rPr>
          <w:rFonts w:ascii="Arial" w:hAnsi="Arial" w:cs="Arial"/>
          <w:sz w:val="24"/>
          <w:szCs w:val="24"/>
          <w:lang w:val="pt-PT" w:eastAsia="en-US"/>
        </w:rPr>
        <w:t xml:space="preserve"> acesso</w:t>
      </w:r>
      <w:r w:rsidRPr="00240D03">
        <w:rPr>
          <w:rFonts w:ascii="Arial" w:hAnsi="Arial" w:cs="Arial"/>
          <w:sz w:val="24"/>
          <w:szCs w:val="24"/>
          <w:lang w:val="pt-PT" w:eastAsia="en-US"/>
        </w:rPr>
        <w:t xml:space="preserve"> </w:t>
      </w:r>
      <w:r w:rsidR="00D81567">
        <w:rPr>
          <w:rFonts w:ascii="Arial" w:hAnsi="Arial" w:cs="Arial"/>
          <w:sz w:val="24"/>
          <w:szCs w:val="24"/>
          <w:lang w:val="pt-PT" w:eastAsia="en-US"/>
        </w:rPr>
        <w:t>da via</w:t>
      </w:r>
      <w:r w:rsidRPr="00240D03">
        <w:rPr>
          <w:rFonts w:ascii="Arial" w:hAnsi="Arial" w:cs="Arial"/>
          <w:sz w:val="24"/>
          <w:szCs w:val="24"/>
          <w:lang w:val="pt-PT" w:eastAsia="en-US"/>
        </w:rPr>
        <w:t>, proporcionando modern</w:t>
      </w:r>
      <w:r w:rsidR="00D81567">
        <w:rPr>
          <w:rFonts w:ascii="Arial" w:hAnsi="Arial" w:cs="Arial"/>
          <w:sz w:val="24"/>
          <w:szCs w:val="24"/>
          <w:lang w:val="pt-PT" w:eastAsia="en-US"/>
        </w:rPr>
        <w:t>idade</w:t>
      </w:r>
      <w:r w:rsidRPr="00240D03">
        <w:rPr>
          <w:rFonts w:ascii="Arial" w:hAnsi="Arial" w:cs="Arial"/>
          <w:sz w:val="24"/>
          <w:szCs w:val="24"/>
          <w:lang w:val="pt-PT" w:eastAsia="en-US"/>
        </w:rPr>
        <w:t xml:space="preserve"> e eficien</w:t>
      </w:r>
      <w:r w:rsidR="00D81567">
        <w:rPr>
          <w:rFonts w:ascii="Arial" w:hAnsi="Arial" w:cs="Arial"/>
          <w:sz w:val="24"/>
          <w:szCs w:val="24"/>
          <w:lang w:val="pt-PT" w:eastAsia="en-US"/>
        </w:rPr>
        <w:t xml:space="preserve">cia </w:t>
      </w:r>
      <w:r w:rsidRPr="00240D03">
        <w:rPr>
          <w:rFonts w:ascii="Arial" w:hAnsi="Arial" w:cs="Arial"/>
          <w:sz w:val="24"/>
          <w:szCs w:val="24"/>
          <w:lang w:val="pt-PT" w:eastAsia="en-US"/>
        </w:rPr>
        <w:t xml:space="preserve">para a </w:t>
      </w:r>
      <w:r w:rsidR="006B3A96">
        <w:rPr>
          <w:rFonts w:ascii="Arial" w:hAnsi="Arial" w:cs="Arial"/>
          <w:sz w:val="24"/>
          <w:szCs w:val="24"/>
          <w:lang w:val="pt-PT" w:eastAsia="en-US"/>
        </w:rPr>
        <w:t xml:space="preserve">melhoria e qualificação </w:t>
      </w:r>
      <w:r w:rsidRPr="00240D03">
        <w:rPr>
          <w:rFonts w:ascii="Arial" w:hAnsi="Arial" w:cs="Arial"/>
          <w:sz w:val="24"/>
          <w:szCs w:val="24"/>
          <w:lang w:val="pt-PT" w:eastAsia="en-US"/>
        </w:rPr>
        <w:t>d</w:t>
      </w:r>
      <w:r w:rsidR="00FB6F87">
        <w:rPr>
          <w:rFonts w:ascii="Arial" w:hAnsi="Arial" w:cs="Arial"/>
          <w:sz w:val="24"/>
          <w:szCs w:val="24"/>
          <w:lang w:val="pt-PT" w:eastAsia="en-US"/>
        </w:rPr>
        <w:t>o tráfego e da mobilidade urbana</w:t>
      </w:r>
      <w:r w:rsidRPr="00240D03">
        <w:rPr>
          <w:rFonts w:ascii="Arial" w:hAnsi="Arial" w:cs="Arial"/>
          <w:sz w:val="24"/>
          <w:szCs w:val="24"/>
          <w:lang w:val="pt-PT" w:eastAsia="en-US"/>
        </w:rPr>
        <w:t>.</w:t>
      </w:r>
    </w:p>
    <w:p w14:paraId="51DF6CD9" w14:textId="635D5BA7" w:rsidR="00240D03" w:rsidRPr="00240D03" w:rsidRDefault="00240D03" w:rsidP="00240D03">
      <w:pPr>
        <w:spacing w:before="100" w:beforeAutospacing="1" w:after="100" w:afterAutospacing="1" w:line="276" w:lineRule="auto"/>
        <w:jc w:val="both"/>
        <w:rPr>
          <w:rFonts w:ascii="Arial" w:hAnsi="Arial" w:cs="Arial"/>
          <w:b/>
          <w:sz w:val="24"/>
          <w:szCs w:val="24"/>
          <w:lang w:val="pt-PT" w:eastAsia="en-US"/>
        </w:rPr>
      </w:pPr>
      <w:r w:rsidRPr="00240D03">
        <w:rPr>
          <w:rFonts w:ascii="Arial" w:hAnsi="Arial" w:cs="Arial"/>
          <w:b/>
          <w:sz w:val="24"/>
          <w:szCs w:val="24"/>
          <w:lang w:val="pt-PT" w:eastAsia="en-US"/>
        </w:rPr>
        <w:t>Valorização do Patrimônio Público:</w:t>
      </w:r>
      <w:r>
        <w:rPr>
          <w:rFonts w:ascii="Arial" w:hAnsi="Arial" w:cs="Arial"/>
          <w:b/>
          <w:sz w:val="24"/>
          <w:szCs w:val="24"/>
          <w:lang w:val="pt-PT" w:eastAsia="en-US"/>
        </w:rPr>
        <w:t xml:space="preserve"> </w:t>
      </w:r>
      <w:r w:rsidRPr="00240D03">
        <w:rPr>
          <w:rFonts w:ascii="Arial" w:hAnsi="Arial" w:cs="Arial"/>
          <w:sz w:val="24"/>
          <w:szCs w:val="24"/>
          <w:lang w:val="pt-PT" w:eastAsia="en-US"/>
        </w:rPr>
        <w:t xml:space="preserve">Garantir a manutenção, conservação e integridade </w:t>
      </w:r>
      <w:r w:rsidR="007134C3">
        <w:rPr>
          <w:rFonts w:ascii="Arial" w:hAnsi="Arial" w:cs="Arial"/>
          <w:sz w:val="24"/>
          <w:szCs w:val="24"/>
          <w:lang w:val="pt-PT" w:eastAsia="en-US"/>
        </w:rPr>
        <w:t>da área de intervenção</w:t>
      </w:r>
      <w:r w:rsidRPr="00240D03">
        <w:rPr>
          <w:rFonts w:ascii="Arial" w:hAnsi="Arial" w:cs="Arial"/>
          <w:sz w:val="24"/>
          <w:szCs w:val="24"/>
          <w:lang w:val="pt-PT" w:eastAsia="en-US"/>
        </w:rPr>
        <w:t>, preservando o bem público e evitando o desgaste estrutural que possa comprometer sua funcionalidade e segurança.</w:t>
      </w:r>
    </w:p>
    <w:p w14:paraId="05BD8A29" w14:textId="2A8E8964" w:rsidR="00240D03" w:rsidRPr="00240D03" w:rsidRDefault="00240D03" w:rsidP="00240D03">
      <w:pPr>
        <w:spacing w:before="100" w:beforeAutospacing="1" w:after="100" w:afterAutospacing="1" w:line="276" w:lineRule="auto"/>
        <w:jc w:val="both"/>
        <w:rPr>
          <w:rFonts w:ascii="Arial" w:hAnsi="Arial" w:cs="Arial"/>
          <w:b/>
          <w:sz w:val="24"/>
          <w:szCs w:val="24"/>
          <w:lang w:val="pt-PT" w:eastAsia="en-US"/>
        </w:rPr>
      </w:pPr>
      <w:r w:rsidRPr="00240D03">
        <w:rPr>
          <w:rFonts w:ascii="Arial" w:hAnsi="Arial" w:cs="Arial"/>
          <w:b/>
          <w:sz w:val="24"/>
          <w:szCs w:val="24"/>
          <w:lang w:val="pt-PT" w:eastAsia="en-US"/>
        </w:rPr>
        <w:t>Promoção do Desenvolvimento Econômico Local:</w:t>
      </w:r>
      <w:r>
        <w:rPr>
          <w:rFonts w:ascii="Arial" w:hAnsi="Arial" w:cs="Arial"/>
          <w:b/>
          <w:sz w:val="24"/>
          <w:szCs w:val="24"/>
          <w:lang w:val="pt-PT" w:eastAsia="en-US"/>
        </w:rPr>
        <w:t xml:space="preserve"> </w:t>
      </w:r>
      <w:r w:rsidR="006E1E0C">
        <w:rPr>
          <w:rFonts w:ascii="Arial" w:hAnsi="Arial" w:cs="Arial"/>
          <w:sz w:val="24"/>
          <w:szCs w:val="24"/>
          <w:lang w:val="pt-PT" w:eastAsia="en-US"/>
        </w:rPr>
        <w:t>melhorar e qualificar o tráfego e a mobilidade urbana</w:t>
      </w:r>
      <w:r w:rsidR="006E1E0C" w:rsidRPr="00240D03">
        <w:rPr>
          <w:rFonts w:ascii="Arial" w:hAnsi="Arial" w:cs="Arial"/>
          <w:sz w:val="24"/>
          <w:szCs w:val="24"/>
          <w:lang w:val="pt-PT" w:eastAsia="en-US"/>
        </w:rPr>
        <w:t>.</w:t>
      </w:r>
    </w:p>
    <w:p w14:paraId="7F5C763C" w14:textId="4091BBF1" w:rsidR="00240D03" w:rsidRPr="00240D03" w:rsidRDefault="00240D03" w:rsidP="00240D03">
      <w:pPr>
        <w:spacing w:before="100" w:beforeAutospacing="1" w:after="100" w:afterAutospacing="1" w:line="276" w:lineRule="auto"/>
        <w:jc w:val="both"/>
        <w:rPr>
          <w:rFonts w:ascii="Arial" w:hAnsi="Arial" w:cs="Arial"/>
          <w:b/>
          <w:sz w:val="24"/>
          <w:szCs w:val="24"/>
          <w:lang w:val="pt-PT" w:eastAsia="en-US"/>
        </w:rPr>
      </w:pPr>
      <w:r w:rsidRPr="00240D03">
        <w:rPr>
          <w:rFonts w:ascii="Arial" w:hAnsi="Arial" w:cs="Arial"/>
          <w:b/>
          <w:sz w:val="24"/>
          <w:szCs w:val="24"/>
          <w:lang w:val="pt-PT" w:eastAsia="en-US"/>
        </w:rPr>
        <w:t>Sustentabilidade e Eficiência Administrativa:</w:t>
      </w:r>
      <w:r>
        <w:rPr>
          <w:rFonts w:ascii="Arial" w:hAnsi="Arial" w:cs="Arial"/>
          <w:b/>
          <w:sz w:val="24"/>
          <w:szCs w:val="24"/>
          <w:lang w:val="pt-PT" w:eastAsia="en-US"/>
        </w:rPr>
        <w:t xml:space="preserve"> </w:t>
      </w:r>
      <w:r w:rsidRPr="00240D03">
        <w:rPr>
          <w:rFonts w:ascii="Arial" w:hAnsi="Arial" w:cs="Arial"/>
          <w:sz w:val="24"/>
          <w:szCs w:val="24"/>
          <w:lang w:val="pt-PT" w:eastAsia="en-US"/>
        </w:rPr>
        <w:t>Racionalizar o uso de recursos financeiros públicos por meio de uma obra planejada e executada com qualidade, garantindo durabilidade e reduzindo custos futuros de manutenção.</w:t>
      </w:r>
    </w:p>
    <w:p w14:paraId="3C521CDF" w14:textId="77777777" w:rsidR="00240D03" w:rsidRDefault="00240D03" w:rsidP="00240D03">
      <w:pPr>
        <w:spacing w:before="100" w:beforeAutospacing="1" w:after="100" w:afterAutospacing="1" w:line="276" w:lineRule="auto"/>
        <w:jc w:val="both"/>
        <w:rPr>
          <w:rFonts w:ascii="Arial" w:hAnsi="Arial" w:cs="Arial"/>
          <w:sz w:val="24"/>
          <w:szCs w:val="24"/>
          <w:lang w:val="pt-PT" w:eastAsia="en-US"/>
        </w:rPr>
      </w:pPr>
      <w:r w:rsidRPr="00240D03">
        <w:rPr>
          <w:rFonts w:ascii="Arial" w:hAnsi="Arial" w:cs="Arial"/>
          <w:b/>
          <w:sz w:val="24"/>
          <w:szCs w:val="24"/>
          <w:lang w:val="pt-PT" w:eastAsia="en-US"/>
        </w:rPr>
        <w:t>Atendimento às Diretrizes Governamentais:</w:t>
      </w:r>
      <w:r>
        <w:rPr>
          <w:rFonts w:ascii="Arial" w:hAnsi="Arial" w:cs="Arial"/>
          <w:sz w:val="24"/>
          <w:szCs w:val="24"/>
          <w:lang w:val="pt-PT" w:eastAsia="en-US"/>
        </w:rPr>
        <w:t xml:space="preserve"> </w:t>
      </w:r>
      <w:r w:rsidRPr="00240D03">
        <w:rPr>
          <w:rFonts w:ascii="Arial" w:hAnsi="Arial" w:cs="Arial"/>
          <w:sz w:val="24"/>
          <w:szCs w:val="24"/>
          <w:lang w:val="pt-PT" w:eastAsia="en-US"/>
        </w:rPr>
        <w:t>Alinhar a reforma às metas e objetivos estratégicos estabelecidos pela administração pública, especialmente no que tange à infraestrutura turística e à valorização cultural do município.</w:t>
      </w:r>
    </w:p>
    <w:p w14:paraId="517B0A77" w14:textId="62F31342" w:rsidR="00240D03" w:rsidRPr="00240D03" w:rsidRDefault="00240D03" w:rsidP="00240D03">
      <w:pPr>
        <w:spacing w:before="100" w:beforeAutospacing="1" w:after="100" w:afterAutospacing="1" w:line="276" w:lineRule="auto"/>
        <w:jc w:val="both"/>
        <w:rPr>
          <w:rFonts w:ascii="Arial" w:hAnsi="Arial" w:cs="Arial"/>
          <w:sz w:val="24"/>
          <w:szCs w:val="24"/>
          <w:lang w:val="pt-PT" w:eastAsia="en-US"/>
        </w:rPr>
      </w:pPr>
      <w:r w:rsidRPr="00240D03">
        <w:rPr>
          <w:rFonts w:ascii="Arial" w:hAnsi="Arial" w:cs="Arial"/>
          <w:sz w:val="24"/>
          <w:szCs w:val="24"/>
          <w:lang w:val="pt-PT" w:eastAsia="en-US"/>
        </w:rPr>
        <w:t xml:space="preserve">A execução da obra trará benefícios diretos e indiretos à população de Andaraí/BA, promovendo </w:t>
      </w:r>
      <w:r w:rsidR="00B23B51">
        <w:rPr>
          <w:rFonts w:ascii="Arial" w:hAnsi="Arial" w:cs="Arial"/>
          <w:sz w:val="24"/>
          <w:szCs w:val="24"/>
          <w:lang w:val="pt-PT" w:eastAsia="en-US"/>
        </w:rPr>
        <w:t xml:space="preserve">a melhoria e qualificação da </w:t>
      </w:r>
      <w:r w:rsidR="00B23B51">
        <w:rPr>
          <w:rFonts w:ascii="Arial" w:hAnsi="Arial" w:cs="Arial"/>
          <w:sz w:val="24"/>
          <w:szCs w:val="24"/>
        </w:rPr>
        <w:t>trafegabilidade e mobilidade urbana</w:t>
      </w:r>
      <w:r w:rsidRPr="00240D03">
        <w:rPr>
          <w:rFonts w:ascii="Arial" w:hAnsi="Arial" w:cs="Arial"/>
          <w:sz w:val="24"/>
          <w:szCs w:val="24"/>
          <w:lang w:val="pt-PT" w:eastAsia="en-US"/>
        </w:rPr>
        <w:t xml:space="preserve">, a geração de renda e o desenvolvimento socioeconômico sustentável. Além disso, o projeto contribui para a melhoria da prestação de serviços </w:t>
      </w:r>
      <w:r w:rsidR="00B23B51">
        <w:rPr>
          <w:rFonts w:ascii="Arial" w:hAnsi="Arial" w:cs="Arial"/>
          <w:sz w:val="24"/>
          <w:szCs w:val="24"/>
          <w:lang w:val="pt-PT" w:eastAsia="en-US"/>
        </w:rPr>
        <w:t>e acesso aos equipamentos públicos</w:t>
      </w:r>
      <w:r w:rsidRPr="00240D03">
        <w:rPr>
          <w:rFonts w:ascii="Arial" w:hAnsi="Arial" w:cs="Arial"/>
          <w:sz w:val="24"/>
          <w:szCs w:val="24"/>
          <w:lang w:val="pt-PT" w:eastAsia="en-US"/>
        </w:rPr>
        <w:t>.</w:t>
      </w:r>
    </w:p>
    <w:p w14:paraId="6C372C9A" w14:textId="73029BC2" w:rsidR="008A0433" w:rsidRPr="00171279" w:rsidRDefault="008A0433" w:rsidP="008A0433">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13</w:t>
      </w:r>
      <w:r w:rsidRPr="00171279">
        <w:rPr>
          <w:rFonts w:ascii="Arial" w:eastAsia="Times New Roman" w:hAnsi="Arial" w:cs="Arial"/>
          <w:b/>
          <w:sz w:val="24"/>
          <w:szCs w:val="24"/>
        </w:rPr>
        <w:t xml:space="preserve"> - </w:t>
      </w:r>
      <w:r w:rsidRPr="008A0433">
        <w:rPr>
          <w:rFonts w:ascii="Arial" w:eastAsia="Times New Roman" w:hAnsi="Arial" w:cs="Arial"/>
          <w:b/>
          <w:sz w:val="24"/>
          <w:szCs w:val="24"/>
        </w:rPr>
        <w:t>PROVIDÊNCIAS PRÉVIAS AO CONTRATO</w:t>
      </w:r>
    </w:p>
    <w:p w14:paraId="1CE25ABB" w14:textId="77777777" w:rsidR="008A0433"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t xml:space="preserve">Visando a correta execução do contrato, a administração deverá executar minimamente as seguintes ações antes de contratação: </w:t>
      </w:r>
    </w:p>
    <w:p w14:paraId="782BC2E9" w14:textId="7F37F11D" w:rsidR="008A0433"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Relatório circunstanciado contendo a descrição e avaliação da opção selecionada, elaborado </w:t>
      </w:r>
      <w:r>
        <w:rPr>
          <w:rFonts w:ascii="Arial" w:hAnsi="Arial" w:cs="Arial"/>
          <w:sz w:val="24"/>
          <w:szCs w:val="24"/>
          <w:lang w:val="pt-PT" w:eastAsia="en-US"/>
        </w:rPr>
        <w:t>pela autoridade competente (</w:t>
      </w:r>
      <w:r w:rsidRPr="008A0433">
        <w:rPr>
          <w:rFonts w:ascii="Arial" w:hAnsi="Arial" w:cs="Arial"/>
          <w:sz w:val="24"/>
          <w:szCs w:val="24"/>
          <w:lang w:val="pt-PT" w:eastAsia="en-US"/>
        </w:rPr>
        <w:t xml:space="preserve">art. 40 da Lei 14.133/21); </w:t>
      </w:r>
    </w:p>
    <w:p w14:paraId="257114EA" w14:textId="77777777" w:rsidR="00F76BFD"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Definição do programa de necessidades, elencando as ações de projeto e obra a serem realizados;</w:t>
      </w:r>
    </w:p>
    <w:p w14:paraId="632C2B8A" w14:textId="77777777" w:rsidR="00F76BFD"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t xml:space="preserve"> </w:t>
      </w: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Elaboração do Projeto Básico, contendo o conjunto de elementos necessários e suficientes, com nível de precisão adequado para definir e dimensionar a obra ou o serviço, ou o complexo de obras ou de serviços objeto da licitação, elaborado com base nas indicações dos estudos técnicos preliminares, que assegure a viabilidade técnica e o adequado tratamento do impacto ambiental do empreendimento e que possibilite a avaliação do custo da obra e a definição dos métodos e do prazo de execução;</w:t>
      </w:r>
    </w:p>
    <w:p w14:paraId="03437D2E" w14:textId="77777777" w:rsidR="00F76BFD" w:rsidRDefault="008A0433" w:rsidP="00B36D7E">
      <w:pPr>
        <w:spacing w:after="120" w:line="276" w:lineRule="auto"/>
        <w:jc w:val="both"/>
        <w:rPr>
          <w:rFonts w:ascii="Arial" w:hAnsi="Arial" w:cs="Arial"/>
          <w:sz w:val="24"/>
          <w:szCs w:val="24"/>
          <w:lang w:val="pt-PT" w:eastAsia="en-US"/>
        </w:rPr>
      </w:pPr>
      <w:r w:rsidRPr="008A0433">
        <w:rPr>
          <w:rFonts w:ascii="Arial" w:hAnsi="Arial" w:cs="Arial"/>
          <w:sz w:val="24"/>
          <w:szCs w:val="24"/>
          <w:lang w:val="pt-PT" w:eastAsia="en-US"/>
        </w:rPr>
        <w:t xml:space="preserve"> </w:t>
      </w: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Elaboração do Termo de Referência, contendo todos os elementos necessários para a contratação de bens e serviços (inciso XXIII do art. 6 da Lei 14.133/21); </w:t>
      </w:r>
    </w:p>
    <w:p w14:paraId="3B1A0DCE" w14:textId="77777777" w:rsidR="00F76BFD" w:rsidRDefault="008A0433" w:rsidP="00B36D7E">
      <w:pPr>
        <w:spacing w:after="120" w:line="276" w:lineRule="auto"/>
        <w:jc w:val="both"/>
        <w:rPr>
          <w:rFonts w:ascii="Arial" w:hAnsi="Arial" w:cs="Arial"/>
          <w:sz w:val="24"/>
          <w:szCs w:val="24"/>
          <w:lang w:val="pt-PT" w:eastAsia="en-US"/>
        </w:rPr>
      </w:pP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Aprovação do Projeto;</w:t>
      </w:r>
    </w:p>
    <w:p w14:paraId="4BC21E67" w14:textId="77777777" w:rsidR="00F76BFD" w:rsidRDefault="008A0433" w:rsidP="00B36D7E">
      <w:pPr>
        <w:spacing w:after="120" w:line="276" w:lineRule="auto"/>
        <w:jc w:val="both"/>
        <w:rPr>
          <w:rFonts w:ascii="Arial" w:hAnsi="Arial" w:cs="Arial"/>
          <w:sz w:val="24"/>
          <w:szCs w:val="24"/>
          <w:lang w:val="pt-PT" w:eastAsia="en-US"/>
        </w:rPr>
      </w:pPr>
      <w:r w:rsidRPr="008A0433">
        <w:rPr>
          <w:rFonts w:ascii="Arial" w:hAnsi="Arial" w:cs="Arial"/>
          <w:sz w:val="24"/>
          <w:szCs w:val="24"/>
          <w:lang w:val="pt-PT" w:eastAsia="en-US"/>
        </w:rPr>
        <w:lastRenderedPageBreak/>
        <w:t xml:space="preserve"> </w:t>
      </w: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Elaboração do Edital de Licitação; </w:t>
      </w:r>
    </w:p>
    <w:p w14:paraId="6A1FC7F4" w14:textId="711522AB" w:rsidR="0022519A" w:rsidRPr="008A0433" w:rsidRDefault="008A0433" w:rsidP="00B36D7E">
      <w:pPr>
        <w:spacing w:after="120" w:line="276" w:lineRule="auto"/>
        <w:jc w:val="both"/>
        <w:rPr>
          <w:rFonts w:ascii="Arial" w:hAnsi="Arial" w:cs="Arial"/>
          <w:sz w:val="24"/>
          <w:szCs w:val="24"/>
          <w:lang w:val="pt-PT" w:eastAsia="en-US"/>
        </w:rPr>
      </w:pP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Entre outros.</w:t>
      </w:r>
    </w:p>
    <w:p w14:paraId="099FFADE" w14:textId="77777777" w:rsidR="00BA7B14" w:rsidRDefault="00EE0250" w:rsidP="00BA7B14">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14</w:t>
      </w:r>
      <w:r w:rsidRPr="00171279">
        <w:rPr>
          <w:rFonts w:ascii="Arial" w:eastAsia="Times New Roman" w:hAnsi="Arial" w:cs="Arial"/>
          <w:b/>
          <w:sz w:val="24"/>
          <w:szCs w:val="24"/>
        </w:rPr>
        <w:t xml:space="preserve"> </w:t>
      </w:r>
      <w:r>
        <w:rPr>
          <w:rFonts w:ascii="Arial" w:eastAsia="Times New Roman" w:hAnsi="Arial" w:cs="Arial"/>
          <w:b/>
          <w:sz w:val="24"/>
          <w:szCs w:val="24"/>
        </w:rPr>
        <w:t>–</w:t>
      </w:r>
      <w:r w:rsidRPr="00171279">
        <w:rPr>
          <w:rFonts w:ascii="Arial" w:eastAsia="Times New Roman" w:hAnsi="Arial" w:cs="Arial"/>
          <w:b/>
          <w:sz w:val="24"/>
          <w:szCs w:val="24"/>
        </w:rPr>
        <w:t xml:space="preserve"> </w:t>
      </w:r>
      <w:r>
        <w:rPr>
          <w:rFonts w:ascii="Arial" w:eastAsia="Times New Roman" w:hAnsi="Arial" w:cs="Arial"/>
          <w:b/>
          <w:sz w:val="24"/>
          <w:szCs w:val="24"/>
        </w:rPr>
        <w:t>CONTRATAÇÕES CORRELATAS/ INTERDEPENDENTES</w:t>
      </w:r>
    </w:p>
    <w:p w14:paraId="5E5A50A6" w14:textId="75E9138D" w:rsidR="006B7DE5" w:rsidRPr="00BA7B14" w:rsidRDefault="006B7DE5" w:rsidP="00BA7B14">
      <w:pPr>
        <w:spacing w:before="280" w:after="280" w:line="240" w:lineRule="auto"/>
        <w:jc w:val="both"/>
        <w:rPr>
          <w:rFonts w:ascii="Arial" w:eastAsia="Times New Roman" w:hAnsi="Arial" w:cs="Arial"/>
          <w:b/>
          <w:sz w:val="24"/>
          <w:szCs w:val="24"/>
        </w:rPr>
      </w:pPr>
      <w:r w:rsidRPr="005F04E3">
        <w:rPr>
          <w:rFonts w:ascii="Arial" w:hAnsi="Arial" w:cs="Arial"/>
          <w:sz w:val="24"/>
          <w:szCs w:val="24"/>
          <w:lang w:val="pt-PT" w:eastAsia="en-US"/>
        </w:rPr>
        <w:t>Segue as contratações que estão relacionadas a serviços, fornecimentos ou etapas complementares necessárias para a conclusão e plena funcionalidade do empreendimento.</w:t>
      </w:r>
    </w:p>
    <w:p w14:paraId="3D87A118" w14:textId="77777777" w:rsidR="006B7DE5" w:rsidRPr="005F04E3" w:rsidRDefault="006B7DE5" w:rsidP="000378EE">
      <w:pPr>
        <w:pStyle w:val="Ttulo3"/>
        <w:spacing w:beforeLines="100" w:before="240" w:afterLines="100" w:after="240" w:line="276" w:lineRule="auto"/>
        <w:jc w:val="both"/>
        <w:rPr>
          <w:rFonts w:ascii="Arial" w:hAnsi="Arial" w:cs="Arial"/>
          <w:b w:val="0"/>
          <w:sz w:val="24"/>
          <w:szCs w:val="24"/>
          <w:lang w:val="pt-PT" w:eastAsia="en-US"/>
        </w:rPr>
      </w:pPr>
      <w:r w:rsidRPr="005F04E3">
        <w:rPr>
          <w:rFonts w:ascii="Arial" w:hAnsi="Arial" w:cs="Arial"/>
          <w:b w:val="0"/>
          <w:sz w:val="24"/>
          <w:szCs w:val="24"/>
          <w:lang w:val="pt-PT" w:eastAsia="en-US"/>
        </w:rPr>
        <w:t>Contratações Correlatas ou Interdependentes:</w:t>
      </w:r>
    </w:p>
    <w:p w14:paraId="173BF328" w14:textId="77777777" w:rsidR="006B7DE5" w:rsidRPr="005F04E3" w:rsidRDefault="006B7DE5" w:rsidP="000378EE">
      <w:pPr>
        <w:pStyle w:val="NormalWeb"/>
        <w:numPr>
          <w:ilvl w:val="0"/>
          <w:numId w:val="22"/>
        </w:numPr>
        <w:tabs>
          <w:tab w:val="clear" w:pos="720"/>
          <w:tab w:val="num" w:pos="567"/>
        </w:tabs>
        <w:spacing w:beforeLines="100" w:before="240" w:beforeAutospacing="0" w:afterLines="100" w:after="240" w:afterAutospacing="0" w:line="276" w:lineRule="auto"/>
        <w:ind w:left="426"/>
        <w:jc w:val="both"/>
        <w:rPr>
          <w:rFonts w:ascii="Arial" w:eastAsia="Calibri" w:hAnsi="Arial" w:cs="Arial"/>
          <w:lang w:val="pt-PT" w:eastAsia="en-US"/>
        </w:rPr>
      </w:pPr>
      <w:r w:rsidRPr="005F04E3">
        <w:rPr>
          <w:rFonts w:ascii="Arial" w:eastAsia="Calibri" w:hAnsi="Arial" w:cs="Arial"/>
          <w:b/>
          <w:bCs/>
          <w:lang w:val="pt-PT" w:eastAsia="en-US"/>
        </w:rPr>
        <w:t>Projetos Técnicos Complementares:</w:t>
      </w:r>
    </w:p>
    <w:p w14:paraId="71EC0C69" w14:textId="225E388A" w:rsidR="006B7DE5" w:rsidRPr="005F04E3" w:rsidRDefault="006B7DE5" w:rsidP="00B36D7E">
      <w:pPr>
        <w:numPr>
          <w:ilvl w:val="1"/>
          <w:numId w:val="22"/>
        </w:numPr>
        <w:tabs>
          <w:tab w:val="clear" w:pos="1440"/>
          <w:tab w:val="num" w:pos="1080"/>
        </w:tabs>
        <w:spacing w:before="100" w:beforeAutospacing="1" w:after="100" w:afterAutospacing="1" w:line="276" w:lineRule="auto"/>
        <w:ind w:left="709"/>
        <w:jc w:val="both"/>
        <w:rPr>
          <w:rFonts w:ascii="Arial" w:hAnsi="Arial" w:cs="Arial"/>
          <w:sz w:val="24"/>
          <w:szCs w:val="24"/>
          <w:lang w:val="pt-PT" w:eastAsia="en-US"/>
        </w:rPr>
      </w:pPr>
      <w:r w:rsidRPr="005F04E3">
        <w:rPr>
          <w:rFonts w:ascii="Arial" w:hAnsi="Arial" w:cs="Arial"/>
          <w:sz w:val="24"/>
          <w:szCs w:val="24"/>
          <w:lang w:val="pt-PT" w:eastAsia="en-US"/>
        </w:rPr>
        <w:t>Elaboração de projetos específicos, estruturais, paisagismo e de acessibilidade, que complementem o projeto básico inicial.</w:t>
      </w:r>
    </w:p>
    <w:p w14:paraId="55AFBAAD" w14:textId="77777777" w:rsidR="006B7DE5" w:rsidRPr="005F04E3" w:rsidRDefault="006B7DE5" w:rsidP="000378EE">
      <w:pPr>
        <w:pStyle w:val="Ttulo3"/>
        <w:spacing w:before="120" w:line="276" w:lineRule="auto"/>
        <w:jc w:val="both"/>
        <w:rPr>
          <w:rFonts w:ascii="Arial" w:hAnsi="Arial" w:cs="Arial"/>
          <w:b w:val="0"/>
          <w:sz w:val="24"/>
          <w:szCs w:val="24"/>
          <w:lang w:val="pt-PT" w:eastAsia="en-US"/>
        </w:rPr>
      </w:pPr>
      <w:r w:rsidRPr="005F04E3">
        <w:rPr>
          <w:rFonts w:ascii="Arial" w:hAnsi="Arial" w:cs="Arial"/>
          <w:b w:val="0"/>
          <w:sz w:val="24"/>
          <w:szCs w:val="24"/>
          <w:lang w:val="pt-PT" w:eastAsia="en-US"/>
        </w:rPr>
        <w:t>Justificativa da Interdependência:</w:t>
      </w:r>
    </w:p>
    <w:p w14:paraId="6BA90807" w14:textId="0B91E7AB" w:rsidR="00581CAA" w:rsidRDefault="00581CAA" w:rsidP="000378EE">
      <w:pPr>
        <w:pStyle w:val="NormalWeb"/>
        <w:spacing w:before="0" w:beforeAutospacing="0" w:after="0" w:afterAutospacing="0"/>
        <w:jc w:val="both"/>
        <w:rPr>
          <w:rFonts w:ascii="Arial" w:eastAsia="Calibri" w:hAnsi="Arial" w:cs="Arial"/>
          <w:lang w:val="pt-PT" w:eastAsia="en-US"/>
        </w:rPr>
      </w:pPr>
      <w:r w:rsidRPr="00581CAA">
        <w:rPr>
          <w:rFonts w:ascii="Arial" w:eastAsia="Calibri" w:hAnsi="Arial" w:cs="Arial"/>
          <w:lang w:val="pt-PT" w:eastAsia="en-US"/>
        </w:rPr>
        <w:t xml:space="preserve">A contratação desses projetos técnicos complementares é considerada interdependente, pois a ausência deles pode comprometer diretamente a funcionalidade, segurança e adequação </w:t>
      </w:r>
      <w:r w:rsidR="00332532">
        <w:rPr>
          <w:rFonts w:ascii="Arial" w:eastAsia="Calibri" w:hAnsi="Arial" w:cs="Arial"/>
          <w:lang w:val="pt-PT" w:eastAsia="en-US"/>
        </w:rPr>
        <w:t xml:space="preserve">da </w:t>
      </w:r>
      <w:r w:rsidR="00332532" w:rsidRPr="003417A9">
        <w:rPr>
          <w:rFonts w:ascii="Arial" w:hAnsi="Arial" w:cs="Arial"/>
          <w:bCs/>
        </w:rPr>
        <w:t>Pavimentação em Paralelepípedo nas Ruas da Sede</w:t>
      </w:r>
      <w:r w:rsidRPr="00581CAA">
        <w:rPr>
          <w:rFonts w:ascii="Arial" w:eastAsia="Calibri" w:hAnsi="Arial" w:cs="Arial"/>
          <w:lang w:val="pt-PT" w:eastAsia="en-US"/>
        </w:rPr>
        <w:t>. O planejamento integrado dessas demandas no Estudo Técnico Preliminar e no processo de licitação é indispensável para evitar atrasos, sobreposição de contratos e desperdício de recursos, assegurando a entrega de um empreendimento plenamente operacional e alinhado às normas técnicas e de acessibilidade.</w:t>
      </w:r>
    </w:p>
    <w:p w14:paraId="6276C84C" w14:textId="2BC4216E" w:rsidR="006B7DE5" w:rsidRPr="00171279" w:rsidRDefault="006B7DE5" w:rsidP="006B7DE5">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15</w:t>
      </w:r>
      <w:r w:rsidRPr="00171279">
        <w:rPr>
          <w:rFonts w:ascii="Arial" w:eastAsia="Times New Roman" w:hAnsi="Arial" w:cs="Arial"/>
          <w:b/>
          <w:sz w:val="24"/>
          <w:szCs w:val="24"/>
        </w:rPr>
        <w:t xml:space="preserve"> </w:t>
      </w:r>
      <w:r>
        <w:rPr>
          <w:rFonts w:ascii="Arial" w:eastAsia="Times New Roman" w:hAnsi="Arial" w:cs="Arial"/>
          <w:b/>
          <w:sz w:val="24"/>
          <w:szCs w:val="24"/>
        </w:rPr>
        <w:t>–</w:t>
      </w:r>
      <w:r w:rsidRPr="00171279">
        <w:rPr>
          <w:rFonts w:ascii="Arial" w:eastAsia="Times New Roman" w:hAnsi="Arial" w:cs="Arial"/>
          <w:b/>
          <w:sz w:val="24"/>
          <w:szCs w:val="24"/>
        </w:rPr>
        <w:t xml:space="preserve"> </w:t>
      </w:r>
      <w:r w:rsidRPr="006B7DE5">
        <w:rPr>
          <w:rFonts w:ascii="Arial" w:eastAsia="Times New Roman" w:hAnsi="Arial" w:cs="Arial"/>
          <w:b/>
          <w:sz w:val="24"/>
          <w:szCs w:val="24"/>
        </w:rPr>
        <w:t>DESCRIÇÃO DOS IMPACTOS AMBIENTAIS</w:t>
      </w:r>
    </w:p>
    <w:p w14:paraId="59045F33"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O procedimento para contratações públicas busca sempre o melhor para o interesse público, tal conceito vai além do mero cotejo de menores preços, para analisar os benefícios do processo torna-se necessário avaliar os impactos positivos e negativos na aquisição quanto a: </w:t>
      </w:r>
    </w:p>
    <w:p w14:paraId="7F83FA45"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a) A observância de normas e critérios de sustentabilidade;</w:t>
      </w:r>
    </w:p>
    <w:p w14:paraId="7B2C06D6"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b) O emprego apurado dos recursos públicos; </w:t>
      </w:r>
    </w:p>
    <w:p w14:paraId="5AAD7D51"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c) Conservação e gestão responsável de recursos naturais; </w:t>
      </w:r>
    </w:p>
    <w:p w14:paraId="336FADEB"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d) Uso de agregados reciclados, sempre que existir a oferta; </w:t>
      </w:r>
    </w:p>
    <w:p w14:paraId="062B4EC9"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e) Remoção apropriada dos resíduos conforme normas de Controle de Transporte de Resíduos. </w:t>
      </w:r>
    </w:p>
    <w:p w14:paraId="7CA8501B" w14:textId="467A2439" w:rsidR="0022519A" w:rsidRDefault="00911294" w:rsidP="00911294">
      <w:pPr>
        <w:spacing w:line="276" w:lineRule="auto"/>
        <w:jc w:val="both"/>
        <w:rPr>
          <w:rFonts w:ascii="Arial" w:hAnsi="Arial" w:cs="Arial"/>
          <w:sz w:val="24"/>
          <w:szCs w:val="24"/>
        </w:rPr>
      </w:pPr>
      <w:r w:rsidRPr="00911294">
        <w:rPr>
          <w:rFonts w:ascii="Arial" w:hAnsi="Arial" w:cs="Arial"/>
          <w:sz w:val="24"/>
          <w:szCs w:val="24"/>
        </w:rPr>
        <w:t>f) Observância das normas de qualidade e certificação nacionais e públicas como INMETRO e ABNT.</w:t>
      </w:r>
    </w:p>
    <w:p w14:paraId="24D7A603" w14:textId="19F949AC" w:rsidR="00EE0250"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No art. 45, Lei nº 14.133/21 determina que as obras e serviços de engenharia deverão respeitar, especialmente, as normas relativas a disposição final ambientalmente adequada dos resíduos sólidos gerados pelas obras CONTRATADAS, mitigação por </w:t>
      </w:r>
      <w:r w:rsidRPr="00911294">
        <w:rPr>
          <w:rFonts w:ascii="Arial" w:hAnsi="Arial" w:cs="Arial"/>
          <w:sz w:val="24"/>
          <w:szCs w:val="24"/>
        </w:rPr>
        <w:lastRenderedPageBreak/>
        <w:t>condicionantes e compensação ambiental, utilização de produtos, de equipamentos e de serviços que, comprovadamente, favoreçam a redução do consumo de energia e de recursos naturais, avaliação de impacto de vizinhança, proteção do patrimônio histórico, cultural, arqueológico e imaterial, inclusive por meio da avaliação do impacto direto ou indireto causado pelas obra CONTRATADA</w:t>
      </w:r>
      <w:r>
        <w:t>.</w:t>
      </w:r>
    </w:p>
    <w:p w14:paraId="0008964A" w14:textId="36ED5626" w:rsidR="00EE0250" w:rsidRDefault="00911294" w:rsidP="00911294">
      <w:pPr>
        <w:spacing w:line="276" w:lineRule="auto"/>
        <w:jc w:val="both"/>
        <w:rPr>
          <w:rFonts w:ascii="Arial" w:hAnsi="Arial" w:cs="Arial"/>
          <w:sz w:val="24"/>
          <w:szCs w:val="24"/>
        </w:rPr>
      </w:pPr>
      <w:r w:rsidRPr="00911294">
        <w:rPr>
          <w:rFonts w:ascii="Arial" w:hAnsi="Arial" w:cs="Arial"/>
          <w:sz w:val="24"/>
          <w:szCs w:val="24"/>
        </w:rPr>
        <w:t>Na mesma acepção a Resolução CONAMA nº 307/2002 define resíduos da construção civil como aqueles provenientes de construções, reformas, reparos e demolições de obras de construção civil, e os resultantes da preparação e da escavação de terrenos, tais como: tijolos, blocos cerâmicos, concreto em geral, solos, rochas, metais, resinas, colas, tintas, madeiras e compensados, forros, argamassa, gesso, telhas, pavimento asfáltico, vidros, plásticos, tubulações, fiação elétrica etc., comumente chamados de entulhos de obras, caliça ou metralha.</w:t>
      </w:r>
    </w:p>
    <w:p w14:paraId="7D207AAF" w14:textId="70030B48"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Sob esse viés normativo, a contratação pretendida nesta Concorrência caracteriza-se com obra de engenharia e a sua execução implicará diretamente na geração de resíduos de construção civil, de modo que deverá a futura CONTRATADA empreender esforços para minimizar a produção de resíduos, dando destinação adequada aqueles de inevitável produção, visando mitigar os possíveis danos ambientais.</w:t>
      </w:r>
    </w:p>
    <w:p w14:paraId="647A3626" w14:textId="4B4576CC" w:rsidR="00EE0250" w:rsidRPr="006D4C75" w:rsidRDefault="006D4C75" w:rsidP="006D4C75">
      <w:pPr>
        <w:spacing w:line="276" w:lineRule="auto"/>
        <w:jc w:val="both"/>
        <w:rPr>
          <w:rFonts w:ascii="Arial" w:hAnsi="Arial" w:cs="Arial"/>
          <w:sz w:val="24"/>
          <w:szCs w:val="24"/>
        </w:rPr>
      </w:pPr>
      <w:r w:rsidRPr="006D4C75">
        <w:rPr>
          <w:rFonts w:ascii="Arial" w:hAnsi="Arial" w:cs="Arial"/>
          <w:sz w:val="24"/>
          <w:szCs w:val="24"/>
        </w:rPr>
        <w:t>Tal entendimento consta do art.6º, inciso XXV da Lei nº 14.133 de 2021 que dispõe que deve o Termo de Referência</w:t>
      </w:r>
      <w:r w:rsidR="00F248AF">
        <w:rPr>
          <w:rFonts w:ascii="Arial" w:hAnsi="Arial" w:cs="Arial"/>
          <w:sz w:val="24"/>
          <w:szCs w:val="24"/>
        </w:rPr>
        <w:t>/Projeto Básico deve</w:t>
      </w:r>
      <w:r w:rsidRPr="006D4C75">
        <w:rPr>
          <w:rFonts w:ascii="Arial" w:hAnsi="Arial" w:cs="Arial"/>
          <w:sz w:val="24"/>
          <w:szCs w:val="24"/>
        </w:rPr>
        <w:t xml:space="preserve"> conter o conjunto de elementos necessários e suficientes, com nível de precisão adequado para definir e dimensionar a obra, de modo que assegure o tratamento apropriado do impacto ambiental.</w:t>
      </w:r>
    </w:p>
    <w:p w14:paraId="5DA0B614" w14:textId="6C0D5B13" w:rsidR="002F1ED7" w:rsidRDefault="006D4C75" w:rsidP="002F1ED7">
      <w:pPr>
        <w:spacing w:line="276" w:lineRule="auto"/>
        <w:jc w:val="both"/>
        <w:rPr>
          <w:rFonts w:ascii="Arial" w:hAnsi="Arial" w:cs="Arial"/>
          <w:sz w:val="24"/>
          <w:szCs w:val="24"/>
        </w:rPr>
      </w:pPr>
      <w:r w:rsidRPr="006D4C75">
        <w:rPr>
          <w:rFonts w:ascii="Arial" w:hAnsi="Arial" w:cs="Arial"/>
          <w:sz w:val="24"/>
          <w:szCs w:val="24"/>
        </w:rPr>
        <w:t xml:space="preserve">Diante disso, na execução da </w:t>
      </w:r>
      <w:r w:rsidR="00625DF1">
        <w:rPr>
          <w:rFonts w:ascii="Arial" w:hAnsi="Arial" w:cs="Arial"/>
          <w:sz w:val="24"/>
          <w:szCs w:val="24"/>
        </w:rPr>
        <w:t>obra</w:t>
      </w:r>
      <w:r w:rsidRPr="006D4C75">
        <w:rPr>
          <w:rFonts w:ascii="Arial" w:hAnsi="Arial" w:cs="Arial"/>
          <w:sz w:val="24"/>
          <w:szCs w:val="24"/>
        </w:rPr>
        <w:t xml:space="preserve"> deverá a CONTRATANTE e a CONTRATADA a observância das normas de proteção ambiental, cabendo </w:t>
      </w:r>
      <w:r w:rsidR="00680654" w:rsidRPr="006D4C75">
        <w:rPr>
          <w:rFonts w:ascii="Arial" w:hAnsi="Arial" w:cs="Arial"/>
          <w:sz w:val="24"/>
          <w:szCs w:val="24"/>
        </w:rPr>
        <w:t>à</w:t>
      </w:r>
      <w:r w:rsidRPr="006D4C75">
        <w:rPr>
          <w:rFonts w:ascii="Arial" w:hAnsi="Arial" w:cs="Arial"/>
          <w:sz w:val="24"/>
          <w:szCs w:val="24"/>
        </w:rPr>
        <w:t xml:space="preserve"> primeira fiscalização quanto ao estrito cumprimento da legislação e a segunda o respeito às leis ambientais na consecução da obra.</w:t>
      </w:r>
    </w:p>
    <w:p w14:paraId="3F7C4286" w14:textId="6B9210F0" w:rsidR="00EE0250" w:rsidRPr="002F1ED7" w:rsidRDefault="002F1ED7" w:rsidP="00512A59">
      <w:pPr>
        <w:spacing w:after="0" w:line="360" w:lineRule="auto"/>
        <w:jc w:val="both"/>
        <w:rPr>
          <w:rFonts w:ascii="Arial" w:hAnsi="Arial" w:cs="Arial"/>
          <w:b/>
          <w:i/>
          <w:sz w:val="24"/>
          <w:szCs w:val="24"/>
        </w:rPr>
      </w:pPr>
      <w:r>
        <w:rPr>
          <w:rFonts w:ascii="Arial" w:hAnsi="Arial" w:cs="Arial"/>
          <w:b/>
          <w:i/>
          <w:sz w:val="24"/>
          <w:szCs w:val="24"/>
        </w:rPr>
        <w:t>15</w:t>
      </w:r>
      <w:r w:rsidRPr="002F1ED7">
        <w:rPr>
          <w:rFonts w:ascii="Arial" w:hAnsi="Arial" w:cs="Arial"/>
          <w:b/>
          <w:i/>
          <w:sz w:val="24"/>
          <w:szCs w:val="24"/>
        </w:rPr>
        <w:t>.1. Logística</w:t>
      </w:r>
    </w:p>
    <w:p w14:paraId="0F7634F9" w14:textId="5852C5A9" w:rsidR="002F1ED7" w:rsidRPr="002F1ED7" w:rsidRDefault="002F1ED7" w:rsidP="002F1ED7">
      <w:pPr>
        <w:spacing w:before="100" w:beforeAutospacing="1" w:after="100" w:afterAutospacing="1" w:line="276" w:lineRule="auto"/>
        <w:jc w:val="both"/>
        <w:rPr>
          <w:rFonts w:ascii="Arial" w:hAnsi="Arial" w:cs="Arial"/>
          <w:sz w:val="24"/>
          <w:szCs w:val="24"/>
        </w:rPr>
      </w:pPr>
      <w:r w:rsidRPr="002F1ED7">
        <w:rPr>
          <w:rFonts w:ascii="Arial" w:hAnsi="Arial" w:cs="Arial"/>
          <w:sz w:val="24"/>
          <w:szCs w:val="24"/>
        </w:rPr>
        <w:t>O deslocamento de insumos para o local da obra pode representar um desafio logístico significativo, especialmente em áreas urbanas, devido à possibilidade de sobrecarga das vias de acesso. Isso pode causar transtornos no tráfego local e contribuir para o aumento da emissão de gases de efeito estufa, agravando os impactos ambientais.</w:t>
      </w:r>
    </w:p>
    <w:p w14:paraId="44DAFAE4" w14:textId="77777777" w:rsidR="002F1ED7" w:rsidRPr="002F1ED7" w:rsidRDefault="002F1ED7" w:rsidP="002F1ED7">
      <w:pPr>
        <w:spacing w:before="100" w:beforeAutospacing="1" w:after="100" w:afterAutospacing="1" w:line="276" w:lineRule="auto"/>
        <w:jc w:val="both"/>
        <w:rPr>
          <w:rFonts w:ascii="Arial" w:hAnsi="Arial" w:cs="Arial"/>
          <w:sz w:val="24"/>
          <w:szCs w:val="24"/>
        </w:rPr>
      </w:pPr>
      <w:r w:rsidRPr="002F1ED7">
        <w:rPr>
          <w:rFonts w:ascii="Arial" w:hAnsi="Arial" w:cs="Arial"/>
          <w:sz w:val="24"/>
          <w:szCs w:val="24"/>
        </w:rPr>
        <w:t>Além disso, a falta de organização no armazenamento de materiais pode resultar em desperdício de recursos, elevação dos custos operacionais e comprometimento da segurança no canteiro de obras.</w:t>
      </w:r>
    </w:p>
    <w:p w14:paraId="1FD7CCC7" w14:textId="77777777" w:rsidR="002F1ED7" w:rsidRPr="002F1ED7" w:rsidRDefault="002F1ED7" w:rsidP="002F1ED7">
      <w:pPr>
        <w:spacing w:before="100" w:beforeAutospacing="1" w:after="100" w:afterAutospacing="1" w:line="276" w:lineRule="auto"/>
        <w:jc w:val="both"/>
        <w:rPr>
          <w:rFonts w:ascii="Arial" w:hAnsi="Arial" w:cs="Arial"/>
          <w:sz w:val="24"/>
          <w:szCs w:val="24"/>
        </w:rPr>
      </w:pPr>
      <w:r w:rsidRPr="002F1ED7">
        <w:rPr>
          <w:rFonts w:ascii="Arial" w:hAnsi="Arial" w:cs="Arial"/>
          <w:sz w:val="24"/>
          <w:szCs w:val="24"/>
        </w:rPr>
        <w:t>A execução de obras em locais turísticos exige cuidados adicionais, pois a movimentação intensa de pessoas e a realização de atividades econômicas na região podem ser prejudicadas, causando desconforto à comunidade e aos visitantes.</w:t>
      </w:r>
    </w:p>
    <w:p w14:paraId="442DFD1A" w14:textId="21FAB30D" w:rsidR="002F1ED7" w:rsidRPr="007B30CD" w:rsidRDefault="007B30CD" w:rsidP="00512A59">
      <w:pPr>
        <w:spacing w:after="0" w:line="360" w:lineRule="auto"/>
        <w:jc w:val="both"/>
        <w:rPr>
          <w:rFonts w:ascii="Arial" w:hAnsi="Arial" w:cs="Arial"/>
          <w:b/>
          <w:i/>
          <w:sz w:val="24"/>
          <w:szCs w:val="24"/>
        </w:rPr>
      </w:pPr>
      <w:r w:rsidRPr="007B30CD">
        <w:rPr>
          <w:rFonts w:ascii="Arial" w:hAnsi="Arial" w:cs="Arial"/>
          <w:b/>
          <w:i/>
          <w:sz w:val="24"/>
          <w:szCs w:val="24"/>
        </w:rPr>
        <w:lastRenderedPageBreak/>
        <w:t>1</w:t>
      </w:r>
      <w:r>
        <w:rPr>
          <w:rFonts w:ascii="Arial" w:hAnsi="Arial" w:cs="Arial"/>
          <w:b/>
          <w:i/>
          <w:sz w:val="24"/>
          <w:szCs w:val="24"/>
        </w:rPr>
        <w:t>5</w:t>
      </w:r>
      <w:r w:rsidRPr="007B30CD">
        <w:rPr>
          <w:rFonts w:ascii="Arial" w:hAnsi="Arial" w:cs="Arial"/>
          <w:b/>
          <w:i/>
          <w:sz w:val="24"/>
          <w:szCs w:val="24"/>
        </w:rPr>
        <w:t>.2. Infraestrutura física</w:t>
      </w:r>
    </w:p>
    <w:p w14:paraId="33539D32" w14:textId="21DD9E7C" w:rsidR="002F1ED7" w:rsidRDefault="007B30CD" w:rsidP="007B30CD">
      <w:pPr>
        <w:spacing w:line="276" w:lineRule="auto"/>
        <w:jc w:val="both"/>
        <w:rPr>
          <w:rFonts w:ascii="Arial" w:hAnsi="Arial" w:cs="Arial"/>
          <w:sz w:val="24"/>
          <w:szCs w:val="24"/>
        </w:rPr>
      </w:pPr>
      <w:r w:rsidRPr="007B30CD">
        <w:rPr>
          <w:rFonts w:ascii="Arial" w:hAnsi="Arial" w:cs="Arial"/>
          <w:sz w:val="24"/>
          <w:szCs w:val="24"/>
        </w:rPr>
        <w:t>A alteração dos ambientes irá promover alterações no espaço físico, na configuração dos ambientes, que resultará no mel</w:t>
      </w:r>
      <w:r>
        <w:rPr>
          <w:rFonts w:ascii="Arial" w:hAnsi="Arial" w:cs="Arial"/>
          <w:sz w:val="24"/>
          <w:szCs w:val="24"/>
        </w:rPr>
        <w:t xml:space="preserve">hor aproveitamento </w:t>
      </w:r>
      <w:r w:rsidR="005A0610">
        <w:rPr>
          <w:rFonts w:ascii="Arial" w:hAnsi="Arial" w:cs="Arial"/>
          <w:sz w:val="24"/>
          <w:szCs w:val="24"/>
        </w:rPr>
        <w:t>da área de intervenção</w:t>
      </w:r>
      <w:r w:rsidRPr="007B30CD">
        <w:rPr>
          <w:rFonts w:ascii="Arial" w:hAnsi="Arial" w:cs="Arial"/>
          <w:sz w:val="24"/>
          <w:szCs w:val="24"/>
        </w:rPr>
        <w:t>, observando que toda intervenção deverá ser executada de acordo com o projeto básico.</w:t>
      </w:r>
    </w:p>
    <w:p w14:paraId="29C25D55" w14:textId="18784161" w:rsidR="002F1ED7" w:rsidRPr="006B17C9" w:rsidRDefault="006B17C9" w:rsidP="00512A59">
      <w:pPr>
        <w:spacing w:after="0" w:line="360" w:lineRule="auto"/>
        <w:jc w:val="both"/>
        <w:rPr>
          <w:rFonts w:ascii="Arial" w:hAnsi="Arial" w:cs="Arial"/>
          <w:b/>
          <w:i/>
          <w:sz w:val="24"/>
          <w:szCs w:val="24"/>
        </w:rPr>
      </w:pPr>
      <w:r w:rsidRPr="006B17C9">
        <w:rPr>
          <w:rFonts w:ascii="Arial" w:hAnsi="Arial" w:cs="Arial"/>
          <w:b/>
          <w:i/>
          <w:sz w:val="24"/>
          <w:szCs w:val="24"/>
        </w:rPr>
        <w:t>1</w:t>
      </w:r>
      <w:r>
        <w:rPr>
          <w:rFonts w:ascii="Arial" w:hAnsi="Arial" w:cs="Arial"/>
          <w:b/>
          <w:i/>
          <w:sz w:val="24"/>
          <w:szCs w:val="24"/>
        </w:rPr>
        <w:t>5.3</w:t>
      </w:r>
      <w:r w:rsidRPr="006B17C9">
        <w:rPr>
          <w:rFonts w:ascii="Arial" w:hAnsi="Arial" w:cs="Arial"/>
          <w:b/>
          <w:i/>
          <w:sz w:val="24"/>
          <w:szCs w:val="24"/>
        </w:rPr>
        <w:t>. MAPA DE RISCOS</w:t>
      </w:r>
    </w:p>
    <w:p w14:paraId="6A552F04" w14:textId="6B549AEA" w:rsidR="002F1ED7" w:rsidRDefault="00E24E0B" w:rsidP="00E24E0B">
      <w:pPr>
        <w:spacing w:line="276" w:lineRule="auto"/>
        <w:ind w:firstLine="567"/>
        <w:jc w:val="both"/>
        <w:rPr>
          <w:rFonts w:ascii="Arial" w:hAnsi="Arial" w:cs="Arial"/>
          <w:sz w:val="24"/>
          <w:szCs w:val="24"/>
        </w:rPr>
      </w:pPr>
      <w:r w:rsidRPr="00E24E0B">
        <w:rPr>
          <w:rFonts w:ascii="Arial" w:hAnsi="Arial" w:cs="Arial"/>
          <w:sz w:val="24"/>
          <w:szCs w:val="24"/>
        </w:rPr>
        <w:t>O mapa de risco da contratação será retratado no tópico a seguir, por meio do documento elaborado para a identificação dos principais riscos que permeiam o procedimento de Concorrência Eletrônica, contendo as ações de controle, prevenção e mitigação de impactos, materializando-se no mapa de risco da contratação.</w:t>
      </w:r>
    </w:p>
    <w:tbl>
      <w:tblPr>
        <w:tblW w:w="9593" w:type="dxa"/>
        <w:tblInd w:w="70" w:type="dxa"/>
        <w:tblCellMar>
          <w:left w:w="70" w:type="dxa"/>
          <w:right w:w="70" w:type="dxa"/>
        </w:tblCellMar>
        <w:tblLook w:val="04A0" w:firstRow="1" w:lastRow="0" w:firstColumn="1" w:lastColumn="0" w:noHBand="0" w:noVBand="1"/>
      </w:tblPr>
      <w:tblGrid>
        <w:gridCol w:w="1811"/>
        <w:gridCol w:w="2635"/>
        <w:gridCol w:w="2589"/>
        <w:gridCol w:w="2558"/>
      </w:tblGrid>
      <w:tr w:rsidR="00E24E0B" w:rsidRPr="00E24E0B" w14:paraId="0832675D" w14:textId="77777777" w:rsidTr="00516710">
        <w:trPr>
          <w:trHeight w:val="285"/>
        </w:trPr>
        <w:tc>
          <w:tcPr>
            <w:tcW w:w="9593" w:type="dxa"/>
            <w:gridSpan w:val="4"/>
            <w:tcBorders>
              <w:top w:val="nil"/>
              <w:left w:val="nil"/>
              <w:bottom w:val="nil"/>
              <w:right w:val="nil"/>
            </w:tcBorders>
            <w:noWrap/>
            <w:hideMark/>
          </w:tcPr>
          <w:tbl>
            <w:tblPr>
              <w:tblW w:w="9453" w:type="dxa"/>
              <w:tblCellSpacing w:w="0" w:type="dxa"/>
              <w:tblCellMar>
                <w:left w:w="0" w:type="dxa"/>
                <w:right w:w="0" w:type="dxa"/>
              </w:tblCellMar>
              <w:tblLook w:val="04A0" w:firstRow="1" w:lastRow="0" w:firstColumn="1" w:lastColumn="0" w:noHBand="0" w:noVBand="1"/>
            </w:tblPr>
            <w:tblGrid>
              <w:gridCol w:w="9453"/>
            </w:tblGrid>
            <w:tr w:rsidR="00E24E0B" w:rsidRPr="00E24E0B" w14:paraId="2E4F4630" w14:textId="77777777" w:rsidTr="00831940">
              <w:trPr>
                <w:trHeight w:val="279"/>
                <w:tblCellSpacing w:w="0" w:type="dxa"/>
              </w:trPr>
              <w:tc>
                <w:tcPr>
                  <w:tcW w:w="9453" w:type="dxa"/>
                  <w:tcBorders>
                    <w:top w:val="nil"/>
                    <w:left w:val="nil"/>
                    <w:bottom w:val="single" w:sz="4" w:space="0" w:color="000000"/>
                    <w:right w:val="nil"/>
                  </w:tcBorders>
                  <w:shd w:val="clear" w:color="000000" w:fill="D9D9D9"/>
                  <w:hideMark/>
                </w:tcPr>
                <w:p w14:paraId="7CF3C165" w14:textId="0DB45A53" w:rsidR="00E24E0B" w:rsidRPr="00E24E0B" w:rsidRDefault="00C6794B" w:rsidP="00E24E0B">
                  <w:pPr>
                    <w:spacing w:line="240" w:lineRule="auto"/>
                    <w:jc w:val="center"/>
                    <w:rPr>
                      <w:rFonts w:ascii="Arial" w:hAnsi="Arial" w:cs="Arial"/>
                      <w:b/>
                      <w:sz w:val="24"/>
                      <w:szCs w:val="24"/>
                    </w:rPr>
                  </w:pPr>
                  <w:r>
                    <w:rPr>
                      <w:rFonts w:ascii="Arial" w:hAnsi="Arial" w:cs="Arial"/>
                      <w:b/>
                      <w:sz w:val="24"/>
                      <w:szCs w:val="24"/>
                    </w:rPr>
                    <w:t>FASE PLANEJAMENTO</w:t>
                  </w:r>
                </w:p>
              </w:tc>
            </w:tr>
          </w:tbl>
          <w:p w14:paraId="32447B13" w14:textId="77777777" w:rsidR="00E24E0B" w:rsidRPr="00E24E0B" w:rsidRDefault="00E24E0B" w:rsidP="005B7909">
            <w:pPr>
              <w:spacing w:line="360" w:lineRule="auto"/>
              <w:jc w:val="center"/>
              <w:rPr>
                <w:rFonts w:ascii="Arial" w:hAnsi="Arial" w:cs="Arial"/>
                <w:sz w:val="24"/>
                <w:szCs w:val="24"/>
              </w:rPr>
            </w:pPr>
          </w:p>
        </w:tc>
      </w:tr>
      <w:tr w:rsidR="00C6794B" w:rsidRPr="00E24E0B" w14:paraId="56E193E3" w14:textId="77777777" w:rsidTr="00AE49DC">
        <w:trPr>
          <w:trHeight w:val="457"/>
        </w:trPr>
        <w:tc>
          <w:tcPr>
            <w:tcW w:w="1811" w:type="dxa"/>
            <w:tcBorders>
              <w:top w:val="nil"/>
              <w:left w:val="single" w:sz="4" w:space="0" w:color="000000"/>
              <w:bottom w:val="single" w:sz="4" w:space="0" w:color="000000"/>
              <w:right w:val="single" w:sz="4" w:space="0" w:color="000000"/>
            </w:tcBorders>
            <w:shd w:val="clear" w:color="000000" w:fill="D9D9D9"/>
            <w:vAlign w:val="center"/>
            <w:hideMark/>
          </w:tcPr>
          <w:p w14:paraId="10B41E00" w14:textId="77777777" w:rsidR="00E24E0B" w:rsidRPr="00C6794B" w:rsidRDefault="00E24E0B" w:rsidP="00AE49DC">
            <w:pPr>
              <w:spacing w:after="0" w:line="240" w:lineRule="auto"/>
              <w:jc w:val="center"/>
              <w:rPr>
                <w:rFonts w:ascii="Arial" w:hAnsi="Arial" w:cs="Arial"/>
                <w:b/>
                <w:sz w:val="20"/>
                <w:szCs w:val="20"/>
              </w:rPr>
            </w:pPr>
            <w:r w:rsidRPr="00C6794B">
              <w:rPr>
                <w:rFonts w:ascii="Arial" w:hAnsi="Arial" w:cs="Arial"/>
                <w:b/>
                <w:sz w:val="20"/>
                <w:szCs w:val="20"/>
              </w:rPr>
              <w:t>RISCO</w:t>
            </w:r>
          </w:p>
        </w:tc>
        <w:tc>
          <w:tcPr>
            <w:tcW w:w="2635" w:type="dxa"/>
            <w:tcBorders>
              <w:top w:val="nil"/>
              <w:left w:val="nil"/>
              <w:bottom w:val="single" w:sz="4" w:space="0" w:color="000000"/>
              <w:right w:val="single" w:sz="4" w:space="0" w:color="000000"/>
            </w:tcBorders>
            <w:shd w:val="clear" w:color="000000" w:fill="D9D9D9"/>
            <w:vAlign w:val="center"/>
            <w:hideMark/>
          </w:tcPr>
          <w:p w14:paraId="68EF96DA" w14:textId="77777777" w:rsidR="00E24E0B" w:rsidRPr="00C6794B" w:rsidRDefault="00E24E0B" w:rsidP="00AE49DC">
            <w:pPr>
              <w:spacing w:after="0" w:line="240" w:lineRule="auto"/>
              <w:jc w:val="center"/>
              <w:rPr>
                <w:rFonts w:ascii="Arial" w:hAnsi="Arial" w:cs="Arial"/>
                <w:b/>
                <w:sz w:val="20"/>
                <w:szCs w:val="20"/>
              </w:rPr>
            </w:pPr>
            <w:r w:rsidRPr="00C6794B">
              <w:rPr>
                <w:rFonts w:ascii="Arial" w:hAnsi="Arial" w:cs="Arial"/>
                <w:b/>
                <w:sz w:val="20"/>
                <w:szCs w:val="20"/>
              </w:rPr>
              <w:t>DESCRIÇÃO DO IMPACTO</w:t>
            </w:r>
          </w:p>
        </w:tc>
        <w:tc>
          <w:tcPr>
            <w:tcW w:w="2589" w:type="dxa"/>
            <w:tcBorders>
              <w:top w:val="nil"/>
              <w:left w:val="nil"/>
              <w:bottom w:val="single" w:sz="4" w:space="0" w:color="000000"/>
              <w:right w:val="single" w:sz="4" w:space="0" w:color="000000"/>
            </w:tcBorders>
            <w:shd w:val="clear" w:color="000000" w:fill="D9D9D9"/>
            <w:vAlign w:val="center"/>
            <w:hideMark/>
          </w:tcPr>
          <w:p w14:paraId="4A7B1385" w14:textId="77777777" w:rsidR="00E24E0B" w:rsidRPr="00C6794B" w:rsidRDefault="00E24E0B" w:rsidP="00AE49DC">
            <w:pPr>
              <w:spacing w:after="0" w:line="240" w:lineRule="auto"/>
              <w:jc w:val="center"/>
              <w:rPr>
                <w:rFonts w:ascii="Arial" w:hAnsi="Arial" w:cs="Arial"/>
                <w:b/>
                <w:sz w:val="20"/>
                <w:szCs w:val="20"/>
              </w:rPr>
            </w:pPr>
            <w:r w:rsidRPr="00C6794B">
              <w:rPr>
                <w:rFonts w:ascii="Arial" w:hAnsi="Arial" w:cs="Arial"/>
                <w:b/>
                <w:sz w:val="20"/>
                <w:szCs w:val="20"/>
              </w:rPr>
              <w:t>AÇÃO PREVENTIVA RESPONSÁVEL</w:t>
            </w:r>
          </w:p>
        </w:tc>
        <w:tc>
          <w:tcPr>
            <w:tcW w:w="2558" w:type="dxa"/>
            <w:tcBorders>
              <w:top w:val="nil"/>
              <w:left w:val="nil"/>
              <w:bottom w:val="single" w:sz="4" w:space="0" w:color="000000"/>
              <w:right w:val="single" w:sz="4" w:space="0" w:color="000000"/>
            </w:tcBorders>
            <w:shd w:val="clear" w:color="000000" w:fill="D9D9D9"/>
            <w:vAlign w:val="center"/>
            <w:hideMark/>
          </w:tcPr>
          <w:p w14:paraId="6EA8A57D" w14:textId="77777777" w:rsidR="00E24E0B" w:rsidRPr="00C6794B" w:rsidRDefault="00E24E0B" w:rsidP="00AE49DC">
            <w:pPr>
              <w:spacing w:after="0" w:line="240" w:lineRule="auto"/>
              <w:jc w:val="center"/>
              <w:rPr>
                <w:rFonts w:ascii="Arial" w:hAnsi="Arial" w:cs="Arial"/>
                <w:b/>
                <w:sz w:val="20"/>
                <w:szCs w:val="20"/>
              </w:rPr>
            </w:pPr>
            <w:r w:rsidRPr="00C6794B">
              <w:rPr>
                <w:rFonts w:ascii="Arial" w:hAnsi="Arial" w:cs="Arial"/>
                <w:b/>
                <w:sz w:val="20"/>
                <w:szCs w:val="20"/>
              </w:rPr>
              <w:t>AÇÃO DE CONTIGÊNCIA</w:t>
            </w:r>
            <w:r w:rsidRPr="00C6794B">
              <w:rPr>
                <w:rFonts w:ascii="Arial" w:hAnsi="Arial" w:cs="Arial"/>
                <w:b/>
                <w:sz w:val="20"/>
                <w:szCs w:val="20"/>
              </w:rPr>
              <w:br/>
              <w:t>RESPONSÁVEL</w:t>
            </w:r>
          </w:p>
        </w:tc>
      </w:tr>
      <w:tr w:rsidR="00516710" w:rsidRPr="00E24E0B" w14:paraId="6990A698" w14:textId="77777777" w:rsidTr="00512A59">
        <w:trPr>
          <w:trHeight w:val="1597"/>
        </w:trPr>
        <w:tc>
          <w:tcPr>
            <w:tcW w:w="1811" w:type="dxa"/>
            <w:tcBorders>
              <w:top w:val="nil"/>
              <w:left w:val="single" w:sz="4" w:space="0" w:color="000000"/>
              <w:bottom w:val="single" w:sz="4" w:space="0" w:color="000000"/>
              <w:right w:val="single" w:sz="4" w:space="0" w:color="000000"/>
            </w:tcBorders>
            <w:hideMark/>
          </w:tcPr>
          <w:p w14:paraId="26F33F76" w14:textId="5C28177A" w:rsidR="00E24E0B" w:rsidRPr="00C6794B" w:rsidRDefault="005714F9" w:rsidP="00C6794B">
            <w:pPr>
              <w:spacing w:line="240" w:lineRule="auto"/>
              <w:jc w:val="both"/>
              <w:rPr>
                <w:rFonts w:ascii="Arial" w:hAnsi="Arial" w:cs="Arial"/>
                <w:sz w:val="20"/>
                <w:szCs w:val="20"/>
              </w:rPr>
            </w:pPr>
            <w:r w:rsidRPr="000C2412">
              <w:rPr>
                <w:rFonts w:ascii="Arial" w:hAnsi="Arial" w:cs="Arial"/>
                <w:b/>
                <w:sz w:val="20"/>
                <w:szCs w:val="20"/>
              </w:rPr>
              <w:t>1-</w:t>
            </w:r>
            <w:r w:rsidR="00E24E0B" w:rsidRPr="00C6794B">
              <w:rPr>
                <w:rFonts w:ascii="Arial" w:hAnsi="Arial" w:cs="Arial"/>
                <w:sz w:val="20"/>
                <w:szCs w:val="20"/>
              </w:rPr>
              <w:t>Incorreta identificação da demanda</w:t>
            </w:r>
            <w:r>
              <w:rPr>
                <w:rFonts w:ascii="Arial" w:hAnsi="Arial" w:cs="Arial"/>
                <w:sz w:val="20"/>
                <w:szCs w:val="20"/>
              </w:rPr>
              <w:t>.</w:t>
            </w:r>
          </w:p>
        </w:tc>
        <w:tc>
          <w:tcPr>
            <w:tcW w:w="2635" w:type="dxa"/>
            <w:tcBorders>
              <w:top w:val="nil"/>
              <w:left w:val="nil"/>
              <w:bottom w:val="single" w:sz="4" w:space="0" w:color="000000"/>
              <w:right w:val="single" w:sz="4" w:space="0" w:color="000000"/>
            </w:tcBorders>
            <w:hideMark/>
          </w:tcPr>
          <w:p w14:paraId="5CD65D18" w14:textId="5AF9EC41" w:rsidR="00E24E0B" w:rsidRPr="00C6794B" w:rsidRDefault="00E24E0B" w:rsidP="00C6794B">
            <w:pPr>
              <w:spacing w:line="240" w:lineRule="auto"/>
              <w:jc w:val="both"/>
              <w:rPr>
                <w:rFonts w:ascii="Arial" w:hAnsi="Arial" w:cs="Arial"/>
                <w:sz w:val="20"/>
                <w:szCs w:val="20"/>
              </w:rPr>
            </w:pPr>
            <w:r w:rsidRPr="00C6794B">
              <w:rPr>
                <w:rFonts w:ascii="Arial" w:hAnsi="Arial" w:cs="Arial"/>
                <w:sz w:val="20"/>
                <w:szCs w:val="20"/>
              </w:rPr>
              <w:t>Instrução processual inadequada</w:t>
            </w:r>
            <w:r w:rsidR="00516710">
              <w:rPr>
                <w:rFonts w:ascii="Arial" w:hAnsi="Arial" w:cs="Arial"/>
                <w:sz w:val="20"/>
                <w:szCs w:val="20"/>
              </w:rPr>
              <w:t>.</w:t>
            </w:r>
          </w:p>
        </w:tc>
        <w:tc>
          <w:tcPr>
            <w:tcW w:w="2589" w:type="dxa"/>
            <w:tcBorders>
              <w:top w:val="nil"/>
              <w:left w:val="nil"/>
              <w:bottom w:val="single" w:sz="4" w:space="0" w:color="000000"/>
              <w:right w:val="single" w:sz="4" w:space="0" w:color="000000"/>
            </w:tcBorders>
            <w:hideMark/>
          </w:tcPr>
          <w:p w14:paraId="26BE49A5" w14:textId="6798FACD" w:rsidR="00E24E0B" w:rsidRPr="00C6794B" w:rsidRDefault="00E24E0B" w:rsidP="00516710">
            <w:pPr>
              <w:spacing w:line="240" w:lineRule="auto"/>
              <w:jc w:val="both"/>
              <w:rPr>
                <w:rFonts w:ascii="Arial" w:hAnsi="Arial" w:cs="Arial"/>
                <w:sz w:val="20"/>
                <w:szCs w:val="20"/>
              </w:rPr>
            </w:pPr>
            <w:r w:rsidRPr="00C6794B">
              <w:rPr>
                <w:rFonts w:ascii="Arial" w:hAnsi="Arial" w:cs="Arial"/>
                <w:sz w:val="20"/>
                <w:szCs w:val="20"/>
              </w:rPr>
              <w:t>Identificar corretamente os setores responsáveis/ Verificar corretamente a demanda/ Envolver os setores na</w:t>
            </w:r>
            <w:r w:rsidR="00516710">
              <w:rPr>
                <w:rFonts w:ascii="Arial" w:hAnsi="Arial" w:cs="Arial"/>
                <w:sz w:val="20"/>
                <w:szCs w:val="20"/>
              </w:rPr>
              <w:t xml:space="preserve"> instrução inicial do processo.</w:t>
            </w:r>
          </w:p>
        </w:tc>
        <w:tc>
          <w:tcPr>
            <w:tcW w:w="2558" w:type="dxa"/>
            <w:tcBorders>
              <w:top w:val="nil"/>
              <w:left w:val="nil"/>
              <w:bottom w:val="single" w:sz="4" w:space="0" w:color="000000"/>
              <w:right w:val="single" w:sz="4" w:space="0" w:color="000000"/>
            </w:tcBorders>
            <w:hideMark/>
          </w:tcPr>
          <w:p w14:paraId="6D1C164E" w14:textId="0DDAFFB5" w:rsidR="00E24E0B" w:rsidRPr="00C6794B" w:rsidRDefault="00E24E0B" w:rsidP="00512A59">
            <w:pPr>
              <w:spacing w:after="0" w:line="240" w:lineRule="auto"/>
              <w:jc w:val="both"/>
              <w:rPr>
                <w:rFonts w:ascii="Arial" w:hAnsi="Arial" w:cs="Arial"/>
                <w:sz w:val="20"/>
                <w:szCs w:val="20"/>
              </w:rPr>
            </w:pPr>
            <w:r w:rsidRPr="00C6794B">
              <w:rPr>
                <w:rFonts w:ascii="Arial" w:hAnsi="Arial" w:cs="Arial"/>
                <w:sz w:val="20"/>
                <w:szCs w:val="20"/>
              </w:rPr>
              <w:t>Quando detectado o erro quanto à real necessidade da demanda, parar o processo no estágio em que se encontrar e</w:t>
            </w:r>
            <w:r w:rsidR="005714F9">
              <w:rPr>
                <w:rFonts w:ascii="Arial" w:hAnsi="Arial" w:cs="Arial"/>
                <w:sz w:val="20"/>
                <w:szCs w:val="20"/>
              </w:rPr>
              <w:t xml:space="preserve"> proceder com a retificação dos </w:t>
            </w:r>
            <w:r w:rsidRPr="00C6794B">
              <w:rPr>
                <w:rFonts w:ascii="Arial" w:hAnsi="Arial" w:cs="Arial"/>
                <w:sz w:val="20"/>
                <w:szCs w:val="20"/>
              </w:rPr>
              <w:t>artefatos técnicos.</w:t>
            </w:r>
          </w:p>
        </w:tc>
      </w:tr>
      <w:tr w:rsidR="00516710" w:rsidRPr="00E24E0B" w14:paraId="3158B882" w14:textId="77777777" w:rsidTr="00512A59">
        <w:trPr>
          <w:trHeight w:val="2039"/>
        </w:trPr>
        <w:tc>
          <w:tcPr>
            <w:tcW w:w="1811" w:type="dxa"/>
            <w:tcBorders>
              <w:top w:val="nil"/>
              <w:left w:val="single" w:sz="4" w:space="0" w:color="000000"/>
              <w:bottom w:val="single" w:sz="4" w:space="0" w:color="000000"/>
              <w:right w:val="single" w:sz="4" w:space="0" w:color="000000"/>
            </w:tcBorders>
            <w:hideMark/>
          </w:tcPr>
          <w:p w14:paraId="0044E643" w14:textId="3445166B" w:rsidR="00E24E0B" w:rsidRPr="00C6794B" w:rsidRDefault="00516710" w:rsidP="00516710">
            <w:pPr>
              <w:spacing w:line="240" w:lineRule="auto"/>
              <w:jc w:val="both"/>
              <w:rPr>
                <w:rFonts w:ascii="Arial" w:hAnsi="Arial" w:cs="Arial"/>
                <w:sz w:val="20"/>
                <w:szCs w:val="20"/>
              </w:rPr>
            </w:pPr>
            <w:r>
              <w:rPr>
                <w:rFonts w:ascii="Arial" w:hAnsi="Arial" w:cs="Arial"/>
                <w:b/>
                <w:sz w:val="20"/>
                <w:szCs w:val="20"/>
              </w:rPr>
              <w:t>2</w:t>
            </w:r>
            <w:r w:rsidR="000C2412" w:rsidRPr="00831940">
              <w:rPr>
                <w:rFonts w:ascii="Arial" w:hAnsi="Arial" w:cs="Arial"/>
                <w:b/>
                <w:sz w:val="20"/>
                <w:szCs w:val="20"/>
              </w:rPr>
              <w:t>-</w:t>
            </w:r>
            <w:r w:rsidR="00E24E0B" w:rsidRPr="00C6794B">
              <w:rPr>
                <w:rFonts w:ascii="Arial" w:hAnsi="Arial" w:cs="Arial"/>
                <w:sz w:val="20"/>
                <w:szCs w:val="20"/>
              </w:rPr>
              <w:t xml:space="preserve">Estudos </w:t>
            </w:r>
            <w:r>
              <w:rPr>
                <w:rFonts w:ascii="Arial" w:hAnsi="Arial" w:cs="Arial"/>
                <w:sz w:val="20"/>
                <w:szCs w:val="20"/>
              </w:rPr>
              <w:t>Técnicos P</w:t>
            </w:r>
            <w:r w:rsidR="00E24E0B" w:rsidRPr="00C6794B">
              <w:rPr>
                <w:rFonts w:ascii="Arial" w:hAnsi="Arial" w:cs="Arial"/>
                <w:sz w:val="20"/>
                <w:szCs w:val="20"/>
              </w:rPr>
              <w:t>reliminares incorretos.</w:t>
            </w:r>
          </w:p>
        </w:tc>
        <w:tc>
          <w:tcPr>
            <w:tcW w:w="2635" w:type="dxa"/>
            <w:tcBorders>
              <w:top w:val="nil"/>
              <w:left w:val="nil"/>
              <w:bottom w:val="single" w:sz="4" w:space="0" w:color="000000"/>
              <w:right w:val="single" w:sz="4" w:space="0" w:color="000000"/>
            </w:tcBorders>
            <w:hideMark/>
          </w:tcPr>
          <w:p w14:paraId="6E423B07" w14:textId="49252689" w:rsidR="00E24E0B" w:rsidRPr="00C6794B" w:rsidRDefault="00E24E0B" w:rsidP="00516710">
            <w:pPr>
              <w:spacing w:line="240" w:lineRule="auto"/>
              <w:jc w:val="both"/>
              <w:rPr>
                <w:rFonts w:ascii="Arial" w:hAnsi="Arial" w:cs="Arial"/>
                <w:sz w:val="20"/>
                <w:szCs w:val="20"/>
              </w:rPr>
            </w:pPr>
            <w:r w:rsidRPr="00C6794B">
              <w:rPr>
                <w:rFonts w:ascii="Arial" w:hAnsi="Arial" w:cs="Arial"/>
                <w:sz w:val="20"/>
                <w:szCs w:val="20"/>
              </w:rPr>
              <w:t xml:space="preserve">Instrução processual inadequada/ </w:t>
            </w:r>
            <w:r w:rsidR="00516710">
              <w:rPr>
                <w:rFonts w:ascii="Arial" w:hAnsi="Arial" w:cs="Arial"/>
                <w:sz w:val="20"/>
                <w:szCs w:val="20"/>
              </w:rPr>
              <w:t>A</w:t>
            </w:r>
            <w:r w:rsidR="00516710" w:rsidRPr="00516710">
              <w:rPr>
                <w:rFonts w:ascii="Arial" w:hAnsi="Arial" w:cs="Arial"/>
                <w:sz w:val="20"/>
                <w:szCs w:val="20"/>
              </w:rPr>
              <w:t>trasos no processo licitatório devido à necessidade de revisões e correções</w:t>
            </w:r>
            <w:r w:rsidR="00516710">
              <w:rPr>
                <w:rFonts w:ascii="Arial" w:hAnsi="Arial" w:cs="Arial"/>
                <w:sz w:val="20"/>
                <w:szCs w:val="20"/>
              </w:rPr>
              <w:t xml:space="preserve">/ </w:t>
            </w:r>
            <w:r w:rsidR="00516710" w:rsidRPr="00516710">
              <w:rPr>
                <w:rFonts w:ascii="Arial" w:hAnsi="Arial" w:cs="Arial"/>
                <w:sz w:val="20"/>
                <w:szCs w:val="20"/>
              </w:rPr>
              <w:t>Risco de impugna</w:t>
            </w:r>
            <w:r w:rsidR="00516710">
              <w:rPr>
                <w:rFonts w:ascii="Arial" w:hAnsi="Arial" w:cs="Arial"/>
                <w:sz w:val="20"/>
                <w:szCs w:val="20"/>
              </w:rPr>
              <w:t>ção ou judicialização do edital.</w:t>
            </w:r>
          </w:p>
        </w:tc>
        <w:tc>
          <w:tcPr>
            <w:tcW w:w="2589" w:type="dxa"/>
            <w:tcBorders>
              <w:top w:val="nil"/>
              <w:left w:val="nil"/>
              <w:bottom w:val="single" w:sz="4" w:space="0" w:color="000000"/>
              <w:right w:val="single" w:sz="4" w:space="0" w:color="000000"/>
            </w:tcBorders>
            <w:hideMark/>
          </w:tcPr>
          <w:p w14:paraId="7DDF7F91" w14:textId="37433662" w:rsidR="00E24E0B" w:rsidRPr="00C6794B" w:rsidRDefault="000D133F" w:rsidP="000D133F">
            <w:pPr>
              <w:spacing w:line="240" w:lineRule="auto"/>
              <w:jc w:val="both"/>
              <w:rPr>
                <w:rFonts w:ascii="Arial" w:hAnsi="Arial" w:cs="Arial"/>
                <w:sz w:val="20"/>
                <w:szCs w:val="20"/>
              </w:rPr>
            </w:pPr>
            <w:r>
              <w:rPr>
                <w:rFonts w:ascii="Arial" w:hAnsi="Arial" w:cs="Arial"/>
                <w:sz w:val="20"/>
                <w:szCs w:val="20"/>
              </w:rPr>
              <w:t>R</w:t>
            </w:r>
            <w:r w:rsidRPr="000D133F">
              <w:rPr>
                <w:rFonts w:ascii="Arial" w:hAnsi="Arial" w:cs="Arial"/>
                <w:sz w:val="20"/>
                <w:szCs w:val="20"/>
              </w:rPr>
              <w:t>ealizar uma revisão detalhada dos estudos técnicos preliminare</w:t>
            </w:r>
            <w:r>
              <w:rPr>
                <w:rFonts w:ascii="Arial" w:hAnsi="Arial" w:cs="Arial"/>
                <w:sz w:val="20"/>
                <w:szCs w:val="20"/>
              </w:rPr>
              <w:t xml:space="preserve">s antes da publicação do edital/ </w:t>
            </w:r>
            <w:r w:rsidRPr="000D133F">
              <w:rPr>
                <w:rFonts w:ascii="Arial" w:hAnsi="Arial" w:cs="Arial"/>
                <w:sz w:val="20"/>
                <w:szCs w:val="20"/>
              </w:rPr>
              <w:t xml:space="preserve">Promover </w:t>
            </w:r>
            <w:r>
              <w:rPr>
                <w:rFonts w:ascii="Arial" w:hAnsi="Arial" w:cs="Arial"/>
                <w:sz w:val="20"/>
                <w:szCs w:val="20"/>
              </w:rPr>
              <w:t>orientação para o responsável</w:t>
            </w:r>
            <w:r w:rsidRPr="000D133F">
              <w:rPr>
                <w:rFonts w:ascii="Arial" w:hAnsi="Arial" w:cs="Arial"/>
                <w:sz w:val="20"/>
                <w:szCs w:val="20"/>
              </w:rPr>
              <w:t xml:space="preserve"> pela </w:t>
            </w:r>
            <w:r>
              <w:rPr>
                <w:rFonts w:ascii="Arial" w:hAnsi="Arial" w:cs="Arial"/>
                <w:sz w:val="20"/>
                <w:szCs w:val="20"/>
              </w:rPr>
              <w:t>elaboração dos estudos técnicos.</w:t>
            </w:r>
          </w:p>
        </w:tc>
        <w:tc>
          <w:tcPr>
            <w:tcW w:w="2558" w:type="dxa"/>
            <w:tcBorders>
              <w:top w:val="nil"/>
              <w:left w:val="nil"/>
              <w:bottom w:val="single" w:sz="4" w:space="0" w:color="000000"/>
              <w:right w:val="single" w:sz="4" w:space="0" w:color="000000"/>
            </w:tcBorders>
            <w:hideMark/>
          </w:tcPr>
          <w:p w14:paraId="022DC7DA" w14:textId="038DBE25" w:rsidR="00E24E0B" w:rsidRPr="00C6794B" w:rsidRDefault="000D133F" w:rsidP="000D133F">
            <w:pPr>
              <w:spacing w:line="240" w:lineRule="auto"/>
              <w:jc w:val="both"/>
              <w:rPr>
                <w:rFonts w:ascii="Arial" w:hAnsi="Arial" w:cs="Arial"/>
                <w:sz w:val="20"/>
                <w:szCs w:val="20"/>
              </w:rPr>
            </w:pPr>
            <w:r>
              <w:rPr>
                <w:rFonts w:ascii="Arial" w:hAnsi="Arial" w:cs="Arial"/>
                <w:sz w:val="20"/>
                <w:szCs w:val="20"/>
              </w:rPr>
              <w:t>Interromper t</w:t>
            </w:r>
            <w:r w:rsidRPr="000D133F">
              <w:rPr>
                <w:rFonts w:ascii="Arial" w:hAnsi="Arial" w:cs="Arial"/>
                <w:sz w:val="20"/>
                <w:szCs w:val="20"/>
              </w:rPr>
              <w:t xml:space="preserve">emporariamente o </w:t>
            </w:r>
            <w:r>
              <w:rPr>
                <w:rFonts w:ascii="Arial" w:hAnsi="Arial" w:cs="Arial"/>
                <w:sz w:val="20"/>
                <w:szCs w:val="20"/>
              </w:rPr>
              <w:t xml:space="preserve">seguimento do </w:t>
            </w:r>
            <w:r w:rsidRPr="000D133F">
              <w:rPr>
                <w:rFonts w:ascii="Arial" w:hAnsi="Arial" w:cs="Arial"/>
                <w:sz w:val="20"/>
                <w:szCs w:val="20"/>
              </w:rPr>
              <w:t>processo licitatório para corrigir eventuais inconsistências</w:t>
            </w:r>
            <w:r>
              <w:t xml:space="preserve"> </w:t>
            </w:r>
            <w:r w:rsidRPr="000D133F">
              <w:rPr>
                <w:rFonts w:ascii="Arial" w:hAnsi="Arial" w:cs="Arial"/>
                <w:sz w:val="20"/>
                <w:szCs w:val="20"/>
              </w:rPr>
              <w:t>detectadas</w:t>
            </w:r>
            <w:r>
              <w:rPr>
                <w:rFonts w:ascii="Arial" w:hAnsi="Arial" w:cs="Arial"/>
                <w:sz w:val="20"/>
                <w:szCs w:val="20"/>
              </w:rPr>
              <w:t xml:space="preserve">/ </w:t>
            </w:r>
            <w:r>
              <w:t>S</w:t>
            </w:r>
            <w:r w:rsidRPr="000D133F">
              <w:rPr>
                <w:rFonts w:ascii="Arial" w:hAnsi="Arial" w:cs="Arial"/>
                <w:sz w:val="20"/>
                <w:szCs w:val="20"/>
              </w:rPr>
              <w:t xml:space="preserve">olicitar apoio técnico especializado para </w:t>
            </w:r>
            <w:r>
              <w:rPr>
                <w:rFonts w:ascii="Arial" w:hAnsi="Arial" w:cs="Arial"/>
                <w:sz w:val="20"/>
                <w:szCs w:val="20"/>
              </w:rPr>
              <w:t>revisão e adequação dos estudos.</w:t>
            </w:r>
          </w:p>
        </w:tc>
      </w:tr>
      <w:tr w:rsidR="00C74FB3" w:rsidRPr="00E24E0B" w14:paraId="7DD1D0A9" w14:textId="77777777" w:rsidTr="00516710">
        <w:trPr>
          <w:trHeight w:val="1080"/>
        </w:trPr>
        <w:tc>
          <w:tcPr>
            <w:tcW w:w="1811" w:type="dxa"/>
            <w:tcBorders>
              <w:top w:val="nil"/>
              <w:left w:val="single" w:sz="4" w:space="0" w:color="000000"/>
              <w:bottom w:val="single" w:sz="4" w:space="0" w:color="000000"/>
              <w:right w:val="single" w:sz="4" w:space="0" w:color="000000"/>
            </w:tcBorders>
          </w:tcPr>
          <w:p w14:paraId="60D4421D" w14:textId="73A426F7" w:rsidR="00C74FB3" w:rsidRPr="00831940" w:rsidRDefault="00C74FB3" w:rsidP="00831940">
            <w:pPr>
              <w:spacing w:line="240" w:lineRule="auto"/>
              <w:jc w:val="both"/>
              <w:rPr>
                <w:rFonts w:ascii="Arial" w:hAnsi="Arial" w:cs="Arial"/>
                <w:b/>
                <w:sz w:val="20"/>
                <w:szCs w:val="20"/>
              </w:rPr>
            </w:pPr>
            <w:r>
              <w:rPr>
                <w:rFonts w:ascii="Arial" w:hAnsi="Arial" w:cs="Arial"/>
                <w:b/>
                <w:sz w:val="20"/>
                <w:szCs w:val="20"/>
              </w:rPr>
              <w:t xml:space="preserve">3- </w:t>
            </w:r>
            <w:r w:rsidRPr="00C74FB3">
              <w:rPr>
                <w:rFonts w:ascii="Arial" w:hAnsi="Arial" w:cs="Arial"/>
                <w:sz w:val="20"/>
                <w:szCs w:val="20"/>
              </w:rPr>
              <w:t>Elaboração inadequada do projeto básico</w:t>
            </w:r>
            <w:r>
              <w:rPr>
                <w:rFonts w:ascii="Arial" w:hAnsi="Arial" w:cs="Arial"/>
                <w:sz w:val="20"/>
                <w:szCs w:val="20"/>
              </w:rPr>
              <w:t xml:space="preserve">. </w:t>
            </w:r>
          </w:p>
        </w:tc>
        <w:tc>
          <w:tcPr>
            <w:tcW w:w="2635" w:type="dxa"/>
            <w:tcBorders>
              <w:top w:val="nil"/>
              <w:left w:val="nil"/>
              <w:bottom w:val="single" w:sz="4" w:space="0" w:color="000000"/>
              <w:right w:val="single" w:sz="4" w:space="0" w:color="000000"/>
            </w:tcBorders>
          </w:tcPr>
          <w:p w14:paraId="49F934EA" w14:textId="1259D874" w:rsidR="00C74FB3" w:rsidRPr="00831940" w:rsidRDefault="00C74FB3" w:rsidP="00831940">
            <w:pPr>
              <w:spacing w:line="240" w:lineRule="auto"/>
              <w:jc w:val="both"/>
              <w:rPr>
                <w:rFonts w:ascii="Arial" w:hAnsi="Arial" w:cs="Arial"/>
                <w:sz w:val="20"/>
                <w:szCs w:val="20"/>
              </w:rPr>
            </w:pPr>
            <w:r w:rsidRPr="00C74FB3">
              <w:rPr>
                <w:rFonts w:ascii="Arial" w:hAnsi="Arial" w:cs="Arial"/>
                <w:sz w:val="20"/>
                <w:szCs w:val="20"/>
              </w:rPr>
              <w:t>Alterações ou aditivos contratuais devido à ausência de detalhamento técnico.</w:t>
            </w:r>
          </w:p>
        </w:tc>
        <w:tc>
          <w:tcPr>
            <w:tcW w:w="2589" w:type="dxa"/>
            <w:tcBorders>
              <w:top w:val="nil"/>
              <w:left w:val="nil"/>
              <w:bottom w:val="single" w:sz="4" w:space="0" w:color="000000"/>
              <w:right w:val="single" w:sz="4" w:space="0" w:color="000000"/>
            </w:tcBorders>
          </w:tcPr>
          <w:p w14:paraId="786FE1CD" w14:textId="0120F282" w:rsidR="00C74FB3" w:rsidRPr="00831940" w:rsidRDefault="00C74FB3" w:rsidP="00831940">
            <w:pPr>
              <w:spacing w:line="240" w:lineRule="auto"/>
              <w:jc w:val="both"/>
              <w:rPr>
                <w:rFonts w:ascii="Arial" w:hAnsi="Arial" w:cs="Arial"/>
                <w:sz w:val="20"/>
                <w:szCs w:val="20"/>
              </w:rPr>
            </w:pPr>
            <w:r w:rsidRPr="00C74FB3">
              <w:rPr>
                <w:rFonts w:ascii="Arial" w:hAnsi="Arial" w:cs="Arial"/>
                <w:sz w:val="20"/>
                <w:szCs w:val="20"/>
              </w:rPr>
              <w:t>Realizar levantamento técnico detalhado com auxílio de especialistas na área de construção.</w:t>
            </w:r>
          </w:p>
        </w:tc>
        <w:tc>
          <w:tcPr>
            <w:tcW w:w="2558" w:type="dxa"/>
            <w:tcBorders>
              <w:top w:val="nil"/>
              <w:left w:val="nil"/>
              <w:bottom w:val="single" w:sz="4" w:space="0" w:color="000000"/>
              <w:right w:val="single" w:sz="4" w:space="0" w:color="000000"/>
            </w:tcBorders>
          </w:tcPr>
          <w:p w14:paraId="77366BC8" w14:textId="680B15F7" w:rsidR="00C74FB3" w:rsidRPr="00831940" w:rsidRDefault="00C74FB3" w:rsidP="00831940">
            <w:pPr>
              <w:spacing w:line="240" w:lineRule="auto"/>
              <w:jc w:val="both"/>
              <w:rPr>
                <w:rFonts w:ascii="Arial" w:hAnsi="Arial" w:cs="Arial"/>
                <w:sz w:val="20"/>
                <w:szCs w:val="20"/>
              </w:rPr>
            </w:pPr>
            <w:r w:rsidRPr="00C74FB3">
              <w:rPr>
                <w:rFonts w:ascii="Arial" w:hAnsi="Arial" w:cs="Arial"/>
                <w:sz w:val="20"/>
                <w:szCs w:val="20"/>
              </w:rPr>
              <w:t>Revisar o projeto básico e complementar os dados insuficientes.</w:t>
            </w:r>
          </w:p>
        </w:tc>
      </w:tr>
      <w:tr w:rsidR="00C74FB3" w:rsidRPr="00E24E0B" w14:paraId="2407FE80" w14:textId="77777777" w:rsidTr="00D431B0">
        <w:trPr>
          <w:trHeight w:val="1079"/>
        </w:trPr>
        <w:tc>
          <w:tcPr>
            <w:tcW w:w="1811" w:type="dxa"/>
            <w:tcBorders>
              <w:top w:val="nil"/>
              <w:left w:val="single" w:sz="4" w:space="0" w:color="000000"/>
              <w:bottom w:val="single" w:sz="4" w:space="0" w:color="000000"/>
              <w:right w:val="single" w:sz="4" w:space="0" w:color="000000"/>
            </w:tcBorders>
          </w:tcPr>
          <w:p w14:paraId="72C86D2C" w14:textId="743455A3" w:rsidR="00C74FB3" w:rsidRDefault="00C74FB3" w:rsidP="00831940">
            <w:pPr>
              <w:spacing w:line="240" w:lineRule="auto"/>
              <w:jc w:val="both"/>
              <w:rPr>
                <w:rFonts w:ascii="Arial" w:hAnsi="Arial" w:cs="Arial"/>
                <w:b/>
                <w:sz w:val="20"/>
                <w:szCs w:val="20"/>
              </w:rPr>
            </w:pPr>
            <w:r>
              <w:rPr>
                <w:rFonts w:ascii="Arial" w:hAnsi="Arial" w:cs="Arial"/>
                <w:b/>
                <w:sz w:val="20"/>
                <w:szCs w:val="20"/>
              </w:rPr>
              <w:t xml:space="preserve">4- </w:t>
            </w:r>
            <w:r w:rsidRPr="00C74FB3">
              <w:rPr>
                <w:rFonts w:ascii="Arial" w:hAnsi="Arial" w:cs="Arial"/>
                <w:sz w:val="20"/>
                <w:szCs w:val="20"/>
              </w:rPr>
              <w:t>Falta de estimativa orçamentária realista.</w:t>
            </w:r>
            <w:r>
              <w:t xml:space="preserve"> </w:t>
            </w:r>
          </w:p>
        </w:tc>
        <w:tc>
          <w:tcPr>
            <w:tcW w:w="2635" w:type="dxa"/>
            <w:tcBorders>
              <w:top w:val="nil"/>
              <w:left w:val="nil"/>
              <w:bottom w:val="single" w:sz="4" w:space="0" w:color="000000"/>
              <w:right w:val="single" w:sz="4" w:space="0" w:color="000000"/>
            </w:tcBorders>
          </w:tcPr>
          <w:p w14:paraId="0E113011" w14:textId="17B3A3B3" w:rsidR="00C74FB3" w:rsidRPr="00C74FB3" w:rsidRDefault="00C74FB3" w:rsidP="00831940">
            <w:pPr>
              <w:spacing w:line="240" w:lineRule="auto"/>
              <w:jc w:val="both"/>
              <w:rPr>
                <w:rFonts w:ascii="Arial" w:hAnsi="Arial" w:cs="Arial"/>
                <w:sz w:val="20"/>
                <w:szCs w:val="20"/>
              </w:rPr>
            </w:pPr>
            <w:r w:rsidRPr="001722CE">
              <w:rPr>
                <w:rFonts w:ascii="Arial" w:hAnsi="Arial" w:cs="Arial"/>
                <w:sz w:val="20"/>
                <w:szCs w:val="20"/>
              </w:rPr>
              <w:t>Propostas inexequíveis ou inviabilidade financeira do contrato.</w:t>
            </w:r>
          </w:p>
        </w:tc>
        <w:tc>
          <w:tcPr>
            <w:tcW w:w="2589" w:type="dxa"/>
            <w:tcBorders>
              <w:top w:val="nil"/>
              <w:left w:val="nil"/>
              <w:bottom w:val="single" w:sz="4" w:space="0" w:color="000000"/>
              <w:right w:val="single" w:sz="4" w:space="0" w:color="000000"/>
            </w:tcBorders>
          </w:tcPr>
          <w:p w14:paraId="446DB20D" w14:textId="7E42D62C" w:rsidR="00C74FB3" w:rsidRPr="00C74FB3" w:rsidRDefault="001722CE" w:rsidP="00831940">
            <w:pPr>
              <w:spacing w:line="240" w:lineRule="auto"/>
              <w:jc w:val="both"/>
              <w:rPr>
                <w:rFonts w:ascii="Arial" w:hAnsi="Arial" w:cs="Arial"/>
                <w:sz w:val="20"/>
                <w:szCs w:val="20"/>
              </w:rPr>
            </w:pPr>
            <w:r w:rsidRPr="001722CE">
              <w:rPr>
                <w:rFonts w:ascii="Arial" w:hAnsi="Arial" w:cs="Arial"/>
                <w:sz w:val="20"/>
                <w:szCs w:val="20"/>
              </w:rPr>
              <w:t>Realizar pesquisa de mercado abrangente e revisão orçamentária com base em preços atualizados.</w:t>
            </w:r>
          </w:p>
        </w:tc>
        <w:tc>
          <w:tcPr>
            <w:tcW w:w="2558" w:type="dxa"/>
            <w:tcBorders>
              <w:top w:val="nil"/>
              <w:left w:val="nil"/>
              <w:bottom w:val="single" w:sz="4" w:space="0" w:color="000000"/>
              <w:right w:val="single" w:sz="4" w:space="0" w:color="000000"/>
            </w:tcBorders>
          </w:tcPr>
          <w:p w14:paraId="3F546734" w14:textId="72CAE1BE" w:rsidR="00C74FB3" w:rsidRPr="00C74FB3" w:rsidRDefault="001722CE" w:rsidP="00831940">
            <w:pPr>
              <w:spacing w:line="240" w:lineRule="auto"/>
              <w:jc w:val="both"/>
              <w:rPr>
                <w:rFonts w:ascii="Arial" w:hAnsi="Arial" w:cs="Arial"/>
                <w:sz w:val="20"/>
                <w:szCs w:val="20"/>
              </w:rPr>
            </w:pPr>
            <w:r w:rsidRPr="001722CE">
              <w:rPr>
                <w:rFonts w:ascii="Arial" w:hAnsi="Arial" w:cs="Arial"/>
                <w:sz w:val="20"/>
                <w:szCs w:val="20"/>
              </w:rPr>
              <w:t>Ajustar o orçamento com base em novos dados e republicar o edital, se necessário.</w:t>
            </w:r>
          </w:p>
        </w:tc>
      </w:tr>
      <w:tr w:rsidR="001722CE" w:rsidRPr="00E24E0B" w14:paraId="12F10A2D" w14:textId="77777777" w:rsidTr="00516710">
        <w:trPr>
          <w:trHeight w:val="1080"/>
        </w:trPr>
        <w:tc>
          <w:tcPr>
            <w:tcW w:w="1811" w:type="dxa"/>
            <w:tcBorders>
              <w:top w:val="nil"/>
              <w:left w:val="single" w:sz="4" w:space="0" w:color="000000"/>
              <w:bottom w:val="single" w:sz="4" w:space="0" w:color="000000"/>
              <w:right w:val="single" w:sz="4" w:space="0" w:color="000000"/>
            </w:tcBorders>
          </w:tcPr>
          <w:p w14:paraId="0B89A8ED" w14:textId="5A9DDAEC" w:rsidR="001722CE" w:rsidRDefault="001722CE" w:rsidP="00831940">
            <w:pPr>
              <w:spacing w:line="240" w:lineRule="auto"/>
              <w:jc w:val="both"/>
              <w:rPr>
                <w:rFonts w:ascii="Arial" w:hAnsi="Arial" w:cs="Arial"/>
                <w:b/>
                <w:sz w:val="20"/>
                <w:szCs w:val="20"/>
              </w:rPr>
            </w:pPr>
            <w:r>
              <w:rPr>
                <w:rFonts w:ascii="Arial" w:hAnsi="Arial" w:cs="Arial"/>
                <w:b/>
                <w:sz w:val="20"/>
                <w:szCs w:val="20"/>
              </w:rPr>
              <w:t>5</w:t>
            </w:r>
            <w:r w:rsidRPr="00831940">
              <w:rPr>
                <w:rFonts w:ascii="Arial" w:hAnsi="Arial" w:cs="Arial"/>
                <w:b/>
                <w:sz w:val="20"/>
                <w:szCs w:val="20"/>
              </w:rPr>
              <w:t>-</w:t>
            </w:r>
            <w:r w:rsidRPr="00831940">
              <w:rPr>
                <w:rFonts w:ascii="Arial" w:hAnsi="Arial" w:cs="Arial"/>
                <w:sz w:val="20"/>
                <w:szCs w:val="20"/>
              </w:rPr>
              <w:t xml:space="preserve"> </w:t>
            </w:r>
            <w:r w:rsidRPr="001722CE">
              <w:rPr>
                <w:rFonts w:ascii="Arial" w:hAnsi="Arial" w:cs="Arial"/>
                <w:sz w:val="20"/>
                <w:szCs w:val="20"/>
              </w:rPr>
              <w:t>Edital com cláusulas imprecisas ou contraditórias</w:t>
            </w:r>
            <w:r>
              <w:rPr>
                <w:rFonts w:ascii="Arial" w:hAnsi="Arial" w:cs="Arial"/>
                <w:sz w:val="20"/>
                <w:szCs w:val="20"/>
              </w:rPr>
              <w:t xml:space="preserve">. </w:t>
            </w:r>
          </w:p>
        </w:tc>
        <w:tc>
          <w:tcPr>
            <w:tcW w:w="2635" w:type="dxa"/>
            <w:tcBorders>
              <w:top w:val="nil"/>
              <w:left w:val="nil"/>
              <w:bottom w:val="single" w:sz="4" w:space="0" w:color="000000"/>
              <w:right w:val="single" w:sz="4" w:space="0" w:color="000000"/>
            </w:tcBorders>
          </w:tcPr>
          <w:p w14:paraId="3B223CE0" w14:textId="002935D5"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Impugnações ao edital ou questionamentos que atrasem o processo licitatório.</w:t>
            </w:r>
          </w:p>
        </w:tc>
        <w:tc>
          <w:tcPr>
            <w:tcW w:w="2589" w:type="dxa"/>
            <w:tcBorders>
              <w:top w:val="nil"/>
              <w:left w:val="nil"/>
              <w:bottom w:val="single" w:sz="4" w:space="0" w:color="000000"/>
              <w:right w:val="single" w:sz="4" w:space="0" w:color="000000"/>
            </w:tcBorders>
          </w:tcPr>
          <w:p w14:paraId="2B8640BB" w14:textId="4802E0D4"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Revisar o edital com apoio jurídico e técnico antes da publicação.</w:t>
            </w:r>
            <w:r w:rsidRPr="00831940">
              <w:rPr>
                <w:rFonts w:ascii="Arial" w:hAnsi="Arial" w:cs="Arial"/>
                <w:sz w:val="20"/>
                <w:szCs w:val="20"/>
              </w:rPr>
              <w:br/>
            </w:r>
          </w:p>
        </w:tc>
        <w:tc>
          <w:tcPr>
            <w:tcW w:w="2558" w:type="dxa"/>
            <w:tcBorders>
              <w:top w:val="nil"/>
              <w:left w:val="nil"/>
              <w:bottom w:val="single" w:sz="4" w:space="0" w:color="000000"/>
              <w:right w:val="single" w:sz="4" w:space="0" w:color="000000"/>
            </w:tcBorders>
          </w:tcPr>
          <w:p w14:paraId="586E1A3A" w14:textId="3178048D"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Publicar errata corrigindo eventuais falhas ou ambiguidades.</w:t>
            </w:r>
          </w:p>
        </w:tc>
      </w:tr>
      <w:tr w:rsidR="001722CE" w:rsidRPr="00E24E0B" w14:paraId="1F9D8D84" w14:textId="77777777" w:rsidTr="00516710">
        <w:trPr>
          <w:trHeight w:val="1080"/>
        </w:trPr>
        <w:tc>
          <w:tcPr>
            <w:tcW w:w="1811" w:type="dxa"/>
            <w:tcBorders>
              <w:top w:val="nil"/>
              <w:left w:val="single" w:sz="4" w:space="0" w:color="000000"/>
              <w:bottom w:val="single" w:sz="4" w:space="0" w:color="000000"/>
              <w:right w:val="single" w:sz="4" w:space="0" w:color="000000"/>
            </w:tcBorders>
          </w:tcPr>
          <w:p w14:paraId="19DEBC91" w14:textId="0ECE0CB2" w:rsidR="001722CE" w:rsidRDefault="001722CE" w:rsidP="00831940">
            <w:pPr>
              <w:spacing w:line="240" w:lineRule="auto"/>
              <w:jc w:val="both"/>
              <w:rPr>
                <w:rFonts w:ascii="Arial" w:hAnsi="Arial" w:cs="Arial"/>
                <w:b/>
                <w:sz w:val="20"/>
                <w:szCs w:val="20"/>
              </w:rPr>
            </w:pPr>
            <w:r>
              <w:rPr>
                <w:rFonts w:ascii="Arial" w:hAnsi="Arial" w:cs="Arial"/>
                <w:b/>
                <w:sz w:val="20"/>
                <w:szCs w:val="20"/>
              </w:rPr>
              <w:t>6-</w:t>
            </w:r>
            <w:r w:rsidRPr="001722CE">
              <w:rPr>
                <w:rFonts w:ascii="Arial" w:hAnsi="Arial" w:cs="Arial"/>
                <w:sz w:val="20"/>
                <w:szCs w:val="20"/>
              </w:rPr>
              <w:t>Não atendimento ao cronograma inicial</w:t>
            </w:r>
            <w:r>
              <w:rPr>
                <w:rFonts w:ascii="Arial" w:hAnsi="Arial" w:cs="Arial"/>
                <w:sz w:val="20"/>
                <w:szCs w:val="20"/>
              </w:rPr>
              <w:t xml:space="preserve">. </w:t>
            </w:r>
          </w:p>
        </w:tc>
        <w:tc>
          <w:tcPr>
            <w:tcW w:w="2635" w:type="dxa"/>
            <w:tcBorders>
              <w:top w:val="nil"/>
              <w:left w:val="nil"/>
              <w:bottom w:val="single" w:sz="4" w:space="0" w:color="000000"/>
              <w:right w:val="single" w:sz="4" w:space="0" w:color="000000"/>
            </w:tcBorders>
          </w:tcPr>
          <w:p w14:paraId="10F4CE89" w14:textId="11C9B4CD"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Atraso no início das obras, impactando prazos de execução.</w:t>
            </w:r>
          </w:p>
        </w:tc>
        <w:tc>
          <w:tcPr>
            <w:tcW w:w="2589" w:type="dxa"/>
            <w:tcBorders>
              <w:top w:val="nil"/>
              <w:left w:val="nil"/>
              <w:bottom w:val="single" w:sz="4" w:space="0" w:color="000000"/>
              <w:right w:val="single" w:sz="4" w:space="0" w:color="000000"/>
            </w:tcBorders>
          </w:tcPr>
          <w:p w14:paraId="1AA418AA" w14:textId="0229CF6E"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Estabelecer cronograma detalhado e realista com acompanhamento de cada etapa.</w:t>
            </w:r>
          </w:p>
        </w:tc>
        <w:tc>
          <w:tcPr>
            <w:tcW w:w="2558" w:type="dxa"/>
            <w:tcBorders>
              <w:top w:val="nil"/>
              <w:left w:val="nil"/>
              <w:bottom w:val="single" w:sz="4" w:space="0" w:color="000000"/>
              <w:right w:val="single" w:sz="4" w:space="0" w:color="000000"/>
            </w:tcBorders>
          </w:tcPr>
          <w:p w14:paraId="245302C2" w14:textId="19074FDB"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Ajustar o cronograma conforme imprevistos e priorizar atividades críticas.</w:t>
            </w:r>
          </w:p>
        </w:tc>
      </w:tr>
      <w:tr w:rsidR="001722CE" w:rsidRPr="00E24E0B" w14:paraId="76CD28CC" w14:textId="77777777" w:rsidTr="00512A59">
        <w:trPr>
          <w:trHeight w:val="229"/>
        </w:trPr>
        <w:tc>
          <w:tcPr>
            <w:tcW w:w="1811" w:type="dxa"/>
            <w:tcBorders>
              <w:top w:val="nil"/>
              <w:left w:val="single" w:sz="4" w:space="0" w:color="000000"/>
              <w:bottom w:val="single" w:sz="4" w:space="0" w:color="000000"/>
              <w:right w:val="single" w:sz="4" w:space="0" w:color="000000"/>
            </w:tcBorders>
          </w:tcPr>
          <w:p w14:paraId="1CE03EEE" w14:textId="6344552F" w:rsidR="001722CE" w:rsidRPr="00831940" w:rsidRDefault="001722CE" w:rsidP="00831940">
            <w:pPr>
              <w:spacing w:line="240" w:lineRule="auto"/>
              <w:jc w:val="both"/>
              <w:rPr>
                <w:rFonts w:ascii="Arial" w:hAnsi="Arial" w:cs="Arial"/>
                <w:b/>
                <w:sz w:val="20"/>
                <w:szCs w:val="20"/>
              </w:rPr>
            </w:pPr>
            <w:r>
              <w:rPr>
                <w:rFonts w:ascii="Arial" w:hAnsi="Arial" w:cs="Arial"/>
                <w:b/>
                <w:sz w:val="20"/>
                <w:szCs w:val="20"/>
              </w:rPr>
              <w:t xml:space="preserve">7- </w:t>
            </w:r>
            <w:r w:rsidRPr="001722CE">
              <w:rPr>
                <w:rFonts w:ascii="Arial" w:hAnsi="Arial" w:cs="Arial"/>
                <w:sz w:val="20"/>
                <w:szCs w:val="20"/>
              </w:rPr>
              <w:t>Riscos de contestação por parte dos licitantes</w:t>
            </w:r>
            <w:r>
              <w:rPr>
                <w:rFonts w:ascii="Arial" w:hAnsi="Arial" w:cs="Arial"/>
                <w:sz w:val="20"/>
                <w:szCs w:val="20"/>
              </w:rPr>
              <w:t>.</w:t>
            </w:r>
          </w:p>
        </w:tc>
        <w:tc>
          <w:tcPr>
            <w:tcW w:w="2635" w:type="dxa"/>
            <w:tcBorders>
              <w:top w:val="nil"/>
              <w:left w:val="nil"/>
              <w:bottom w:val="single" w:sz="4" w:space="0" w:color="000000"/>
              <w:right w:val="single" w:sz="4" w:space="0" w:color="000000"/>
            </w:tcBorders>
          </w:tcPr>
          <w:p w14:paraId="61DAE18A" w14:textId="569F8A4E"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Suspensão do processo devido a ações judiciais ou administrativas.</w:t>
            </w:r>
          </w:p>
        </w:tc>
        <w:tc>
          <w:tcPr>
            <w:tcW w:w="2589" w:type="dxa"/>
            <w:tcBorders>
              <w:top w:val="nil"/>
              <w:left w:val="nil"/>
              <w:bottom w:val="single" w:sz="4" w:space="0" w:color="000000"/>
              <w:right w:val="single" w:sz="4" w:space="0" w:color="000000"/>
            </w:tcBorders>
          </w:tcPr>
          <w:p w14:paraId="250B4400" w14:textId="23D7A6D2" w:rsidR="001722CE" w:rsidRPr="001722CE" w:rsidRDefault="001722CE" w:rsidP="001722CE">
            <w:pPr>
              <w:spacing w:line="240" w:lineRule="auto"/>
              <w:jc w:val="both"/>
              <w:rPr>
                <w:rFonts w:ascii="Arial" w:hAnsi="Arial" w:cs="Arial"/>
                <w:sz w:val="20"/>
                <w:szCs w:val="20"/>
              </w:rPr>
            </w:pPr>
            <w:r w:rsidRPr="001722CE">
              <w:rPr>
                <w:rFonts w:ascii="Arial" w:hAnsi="Arial" w:cs="Arial"/>
                <w:sz w:val="20"/>
                <w:szCs w:val="20"/>
              </w:rPr>
              <w:t>Garantir ampla publicidade, clareza e transparência durante a fase de planejamento</w:t>
            </w:r>
            <w:r>
              <w:t>.</w:t>
            </w:r>
          </w:p>
        </w:tc>
        <w:tc>
          <w:tcPr>
            <w:tcW w:w="2558" w:type="dxa"/>
            <w:tcBorders>
              <w:top w:val="nil"/>
              <w:left w:val="nil"/>
              <w:bottom w:val="single" w:sz="4" w:space="0" w:color="000000"/>
              <w:right w:val="single" w:sz="4" w:space="0" w:color="000000"/>
            </w:tcBorders>
          </w:tcPr>
          <w:p w14:paraId="3C3C77D0" w14:textId="6E7AD0D4"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Atuar judicialmente para contestar ações ou corrigir eventuais falhas do processo.</w:t>
            </w:r>
          </w:p>
        </w:tc>
      </w:tr>
    </w:tbl>
    <w:p w14:paraId="4CD4E22F" w14:textId="77777777" w:rsidR="00E24E0B" w:rsidRPr="00AE49DC" w:rsidRDefault="00E24E0B" w:rsidP="00E24E0B">
      <w:pPr>
        <w:spacing w:line="360" w:lineRule="auto"/>
        <w:ind w:firstLine="567"/>
        <w:jc w:val="both"/>
        <w:rPr>
          <w:rFonts w:ascii="Arial" w:hAnsi="Arial" w:cs="Arial"/>
          <w:sz w:val="2"/>
          <w:szCs w:val="2"/>
        </w:rPr>
      </w:pPr>
    </w:p>
    <w:tbl>
      <w:tblPr>
        <w:tblW w:w="9709" w:type="dxa"/>
        <w:tblCellMar>
          <w:left w:w="70" w:type="dxa"/>
          <w:right w:w="70" w:type="dxa"/>
        </w:tblCellMar>
        <w:tblLook w:val="04A0" w:firstRow="1" w:lastRow="0" w:firstColumn="1" w:lastColumn="0" w:noHBand="0" w:noVBand="1"/>
      </w:tblPr>
      <w:tblGrid>
        <w:gridCol w:w="1630"/>
        <w:gridCol w:w="2268"/>
        <w:gridCol w:w="2886"/>
        <w:gridCol w:w="2925"/>
      </w:tblGrid>
      <w:tr w:rsidR="00E24E0B" w:rsidRPr="00E24E0B" w14:paraId="1BA35474" w14:textId="77777777" w:rsidTr="003F1B0B">
        <w:trPr>
          <w:trHeight w:val="285"/>
        </w:trPr>
        <w:tc>
          <w:tcPr>
            <w:tcW w:w="9709" w:type="dxa"/>
            <w:gridSpan w:val="4"/>
            <w:tcBorders>
              <w:top w:val="nil"/>
              <w:left w:val="nil"/>
              <w:bottom w:val="nil"/>
              <w:right w:val="nil"/>
            </w:tcBorders>
            <w:noWrap/>
            <w:hideMark/>
          </w:tcPr>
          <w:tbl>
            <w:tblPr>
              <w:tblW w:w="0" w:type="auto"/>
              <w:tblCellSpacing w:w="0" w:type="dxa"/>
              <w:tblCellMar>
                <w:left w:w="0" w:type="dxa"/>
                <w:right w:w="0" w:type="dxa"/>
              </w:tblCellMar>
              <w:tblLook w:val="04A0" w:firstRow="1" w:lastRow="0" w:firstColumn="1" w:lastColumn="0" w:noHBand="0" w:noVBand="1"/>
            </w:tblPr>
            <w:tblGrid>
              <w:gridCol w:w="9237"/>
            </w:tblGrid>
            <w:tr w:rsidR="00E24E0B" w:rsidRPr="00E24E0B" w14:paraId="55B32C80" w14:textId="77777777" w:rsidTr="001722CE">
              <w:trPr>
                <w:trHeight w:val="285"/>
                <w:tblCellSpacing w:w="0" w:type="dxa"/>
              </w:trPr>
              <w:tc>
                <w:tcPr>
                  <w:tcW w:w="9237" w:type="dxa"/>
                  <w:tcBorders>
                    <w:top w:val="nil"/>
                    <w:left w:val="nil"/>
                    <w:bottom w:val="single" w:sz="4" w:space="0" w:color="000000"/>
                    <w:right w:val="nil"/>
                  </w:tcBorders>
                  <w:shd w:val="clear" w:color="000000" w:fill="D9D9D9"/>
                  <w:hideMark/>
                </w:tcPr>
                <w:p w14:paraId="7F360037" w14:textId="1871CF1E" w:rsidR="00E24E0B" w:rsidRPr="00E24E0B" w:rsidRDefault="001722CE" w:rsidP="001722CE">
                  <w:pPr>
                    <w:spacing w:line="240" w:lineRule="auto"/>
                    <w:jc w:val="center"/>
                    <w:rPr>
                      <w:rFonts w:ascii="Arial" w:hAnsi="Arial" w:cs="Arial"/>
                      <w:sz w:val="24"/>
                      <w:szCs w:val="24"/>
                    </w:rPr>
                  </w:pPr>
                  <w:r>
                    <w:rPr>
                      <w:rFonts w:ascii="Arial" w:hAnsi="Arial" w:cs="Arial"/>
                      <w:b/>
                      <w:sz w:val="24"/>
                      <w:szCs w:val="24"/>
                    </w:rPr>
                    <w:lastRenderedPageBreak/>
                    <w:t xml:space="preserve">FASE </w:t>
                  </w:r>
                  <w:r w:rsidRPr="001722CE">
                    <w:rPr>
                      <w:rFonts w:ascii="Arial" w:hAnsi="Arial" w:cs="Arial"/>
                      <w:b/>
                      <w:sz w:val="24"/>
                      <w:szCs w:val="24"/>
                    </w:rPr>
                    <w:t>GESTÃO CONTRATUAL E EXECUÇÃO DO OBJETO CONTRATADO</w:t>
                  </w:r>
                </w:p>
              </w:tc>
            </w:tr>
          </w:tbl>
          <w:p w14:paraId="55BF0157" w14:textId="77777777" w:rsidR="00E24E0B" w:rsidRPr="00E24E0B" w:rsidRDefault="00E24E0B" w:rsidP="005B7909">
            <w:pPr>
              <w:spacing w:line="360" w:lineRule="auto"/>
              <w:jc w:val="center"/>
              <w:rPr>
                <w:rFonts w:ascii="Arial" w:hAnsi="Arial" w:cs="Arial"/>
                <w:sz w:val="24"/>
                <w:szCs w:val="24"/>
              </w:rPr>
            </w:pPr>
          </w:p>
        </w:tc>
      </w:tr>
      <w:tr w:rsidR="00E24E0B" w:rsidRPr="00E24E0B" w14:paraId="18F61E91" w14:textId="77777777" w:rsidTr="00AE49DC">
        <w:trPr>
          <w:trHeight w:val="452"/>
        </w:trPr>
        <w:tc>
          <w:tcPr>
            <w:tcW w:w="1630" w:type="dxa"/>
            <w:tcBorders>
              <w:top w:val="nil"/>
              <w:left w:val="single" w:sz="4" w:space="0" w:color="000000"/>
              <w:bottom w:val="single" w:sz="4" w:space="0" w:color="000000"/>
              <w:right w:val="single" w:sz="4" w:space="0" w:color="000000"/>
            </w:tcBorders>
            <w:shd w:val="clear" w:color="000000" w:fill="D9D9D9"/>
            <w:vAlign w:val="center"/>
            <w:hideMark/>
          </w:tcPr>
          <w:p w14:paraId="63EBA48E" w14:textId="77777777" w:rsidR="00E24E0B" w:rsidRPr="001722CE" w:rsidRDefault="00E24E0B" w:rsidP="00AE49DC">
            <w:pPr>
              <w:spacing w:after="0" w:line="240" w:lineRule="auto"/>
              <w:jc w:val="center"/>
              <w:rPr>
                <w:rFonts w:ascii="Arial" w:hAnsi="Arial" w:cs="Arial"/>
                <w:b/>
                <w:sz w:val="20"/>
                <w:szCs w:val="20"/>
              </w:rPr>
            </w:pPr>
            <w:r w:rsidRPr="001722CE">
              <w:rPr>
                <w:rFonts w:ascii="Arial" w:hAnsi="Arial" w:cs="Arial"/>
                <w:b/>
                <w:sz w:val="20"/>
                <w:szCs w:val="20"/>
              </w:rPr>
              <w:t>RISCO</w:t>
            </w:r>
          </w:p>
        </w:tc>
        <w:tc>
          <w:tcPr>
            <w:tcW w:w="2268" w:type="dxa"/>
            <w:tcBorders>
              <w:top w:val="nil"/>
              <w:left w:val="nil"/>
              <w:bottom w:val="single" w:sz="4" w:space="0" w:color="000000"/>
              <w:right w:val="single" w:sz="4" w:space="0" w:color="000000"/>
            </w:tcBorders>
            <w:shd w:val="clear" w:color="000000" w:fill="D9D9D9"/>
            <w:vAlign w:val="center"/>
            <w:hideMark/>
          </w:tcPr>
          <w:p w14:paraId="6214C130" w14:textId="77777777" w:rsidR="00E24E0B" w:rsidRPr="001722CE" w:rsidRDefault="00E24E0B" w:rsidP="00AE49DC">
            <w:pPr>
              <w:spacing w:after="0" w:line="240" w:lineRule="auto"/>
              <w:jc w:val="center"/>
              <w:rPr>
                <w:rFonts w:ascii="Arial" w:hAnsi="Arial" w:cs="Arial"/>
                <w:b/>
                <w:sz w:val="20"/>
                <w:szCs w:val="20"/>
              </w:rPr>
            </w:pPr>
            <w:r w:rsidRPr="001722CE">
              <w:rPr>
                <w:rFonts w:ascii="Arial" w:hAnsi="Arial" w:cs="Arial"/>
                <w:b/>
                <w:sz w:val="20"/>
                <w:szCs w:val="20"/>
              </w:rPr>
              <w:t>DESCRIÇÃO DO</w:t>
            </w:r>
            <w:r w:rsidRPr="001722CE">
              <w:rPr>
                <w:rFonts w:ascii="Arial" w:hAnsi="Arial" w:cs="Arial"/>
                <w:b/>
                <w:sz w:val="20"/>
                <w:szCs w:val="20"/>
              </w:rPr>
              <w:br/>
              <w:t>IMPACTO</w:t>
            </w:r>
          </w:p>
        </w:tc>
        <w:tc>
          <w:tcPr>
            <w:tcW w:w="2886" w:type="dxa"/>
            <w:tcBorders>
              <w:top w:val="nil"/>
              <w:left w:val="nil"/>
              <w:bottom w:val="single" w:sz="4" w:space="0" w:color="000000"/>
              <w:right w:val="single" w:sz="4" w:space="0" w:color="000000"/>
            </w:tcBorders>
            <w:shd w:val="clear" w:color="000000" w:fill="D9D9D9"/>
            <w:vAlign w:val="center"/>
            <w:hideMark/>
          </w:tcPr>
          <w:p w14:paraId="514433F7" w14:textId="77777777" w:rsidR="00E24E0B" w:rsidRPr="001722CE" w:rsidRDefault="00E24E0B" w:rsidP="00AE49DC">
            <w:pPr>
              <w:spacing w:after="0" w:line="240" w:lineRule="auto"/>
              <w:jc w:val="center"/>
              <w:rPr>
                <w:rFonts w:ascii="Arial" w:hAnsi="Arial" w:cs="Arial"/>
                <w:b/>
                <w:sz w:val="20"/>
                <w:szCs w:val="20"/>
              </w:rPr>
            </w:pPr>
            <w:r w:rsidRPr="001722CE">
              <w:rPr>
                <w:rFonts w:ascii="Arial" w:hAnsi="Arial" w:cs="Arial"/>
                <w:b/>
                <w:sz w:val="20"/>
                <w:szCs w:val="20"/>
              </w:rPr>
              <w:t>AÇÃO PREVENTIVA</w:t>
            </w:r>
            <w:r w:rsidRPr="001722CE">
              <w:rPr>
                <w:rFonts w:ascii="Arial" w:hAnsi="Arial" w:cs="Arial"/>
                <w:b/>
                <w:sz w:val="20"/>
                <w:szCs w:val="20"/>
              </w:rPr>
              <w:br/>
              <w:t>RESPONSÁVEL</w:t>
            </w:r>
          </w:p>
        </w:tc>
        <w:tc>
          <w:tcPr>
            <w:tcW w:w="2925" w:type="dxa"/>
            <w:tcBorders>
              <w:top w:val="nil"/>
              <w:left w:val="nil"/>
              <w:bottom w:val="single" w:sz="4" w:space="0" w:color="000000"/>
              <w:right w:val="single" w:sz="4" w:space="0" w:color="000000"/>
            </w:tcBorders>
            <w:shd w:val="clear" w:color="000000" w:fill="D9D9D9"/>
            <w:vAlign w:val="center"/>
            <w:hideMark/>
          </w:tcPr>
          <w:p w14:paraId="408A694A" w14:textId="77777777" w:rsidR="00E24E0B" w:rsidRPr="001722CE" w:rsidRDefault="00E24E0B" w:rsidP="00AE49DC">
            <w:pPr>
              <w:spacing w:after="0" w:line="240" w:lineRule="auto"/>
              <w:jc w:val="center"/>
              <w:rPr>
                <w:rFonts w:ascii="Arial" w:hAnsi="Arial" w:cs="Arial"/>
                <w:b/>
                <w:sz w:val="20"/>
                <w:szCs w:val="20"/>
              </w:rPr>
            </w:pPr>
            <w:r w:rsidRPr="001722CE">
              <w:rPr>
                <w:rFonts w:ascii="Arial" w:hAnsi="Arial" w:cs="Arial"/>
                <w:b/>
                <w:sz w:val="20"/>
                <w:szCs w:val="20"/>
              </w:rPr>
              <w:t>AÇÃO DE CONTIGÊNCIA</w:t>
            </w:r>
            <w:r w:rsidRPr="001722CE">
              <w:rPr>
                <w:rFonts w:ascii="Arial" w:hAnsi="Arial" w:cs="Arial"/>
                <w:b/>
                <w:sz w:val="20"/>
                <w:szCs w:val="20"/>
              </w:rPr>
              <w:br/>
              <w:t>RESPONSÁVEL</w:t>
            </w:r>
          </w:p>
        </w:tc>
      </w:tr>
      <w:tr w:rsidR="00E24E0B" w:rsidRPr="00E24E0B" w14:paraId="4D02C43C" w14:textId="77777777" w:rsidTr="00AE49DC">
        <w:trPr>
          <w:trHeight w:val="2378"/>
        </w:trPr>
        <w:tc>
          <w:tcPr>
            <w:tcW w:w="1630" w:type="dxa"/>
            <w:tcBorders>
              <w:top w:val="nil"/>
              <w:left w:val="single" w:sz="4" w:space="0" w:color="000000"/>
              <w:bottom w:val="single" w:sz="4" w:space="0" w:color="000000"/>
              <w:right w:val="single" w:sz="4" w:space="0" w:color="000000"/>
            </w:tcBorders>
            <w:hideMark/>
          </w:tcPr>
          <w:p w14:paraId="34FF5C9F" w14:textId="4BF438F8" w:rsidR="00E24E0B" w:rsidRPr="001722CE" w:rsidRDefault="00E24E0B" w:rsidP="001722CE">
            <w:pPr>
              <w:spacing w:line="276" w:lineRule="auto"/>
              <w:jc w:val="both"/>
              <w:rPr>
                <w:rFonts w:ascii="Arial" w:hAnsi="Arial" w:cs="Arial"/>
                <w:sz w:val="20"/>
                <w:szCs w:val="20"/>
              </w:rPr>
            </w:pPr>
            <w:r w:rsidRPr="001722CE">
              <w:rPr>
                <w:rFonts w:ascii="Arial" w:hAnsi="Arial" w:cs="Arial"/>
                <w:b/>
                <w:sz w:val="20"/>
                <w:szCs w:val="20"/>
              </w:rPr>
              <w:t>1-</w:t>
            </w:r>
            <w:r w:rsidRPr="001722CE">
              <w:rPr>
                <w:rFonts w:ascii="Arial" w:hAnsi="Arial" w:cs="Arial"/>
                <w:sz w:val="20"/>
                <w:szCs w:val="20"/>
              </w:rPr>
              <w:t xml:space="preserve"> Execução do objeto contratual em desacordo com o Contrato</w:t>
            </w:r>
            <w:r w:rsidR="001722CE">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4390FF3A"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Falha no atendimento das necessidades da CONTRATANTE. Solução diversa da proposta nos instrumentos convocatórios.</w:t>
            </w:r>
          </w:p>
        </w:tc>
        <w:tc>
          <w:tcPr>
            <w:tcW w:w="2886" w:type="dxa"/>
            <w:tcBorders>
              <w:top w:val="nil"/>
              <w:left w:val="nil"/>
              <w:bottom w:val="single" w:sz="4" w:space="0" w:color="000000"/>
              <w:right w:val="single" w:sz="4" w:space="0" w:color="000000"/>
            </w:tcBorders>
            <w:hideMark/>
          </w:tcPr>
          <w:p w14:paraId="2C9C2824" w14:textId="3AEA1D8D"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 xml:space="preserve">Fiscalização </w:t>
            </w:r>
            <w:r w:rsidR="001722CE">
              <w:rPr>
                <w:rFonts w:ascii="Arial" w:hAnsi="Arial" w:cs="Arial"/>
                <w:sz w:val="20"/>
                <w:szCs w:val="20"/>
              </w:rPr>
              <w:t xml:space="preserve">periódica </w:t>
            </w:r>
            <w:r w:rsidRPr="001722CE">
              <w:rPr>
                <w:rFonts w:ascii="Arial" w:hAnsi="Arial" w:cs="Arial"/>
                <w:sz w:val="20"/>
                <w:szCs w:val="20"/>
              </w:rPr>
              <w:t>a ser realizada pela CONTRATANTE/ Determinação clara do objeto contratual/ Capacitar a equipe de fiscalização do contrato para identificar fraudes com maior</w:t>
            </w:r>
            <w:r w:rsidRPr="001722CE">
              <w:rPr>
                <w:rFonts w:ascii="Arial" w:hAnsi="Arial" w:cs="Arial"/>
                <w:sz w:val="20"/>
                <w:szCs w:val="20"/>
              </w:rPr>
              <w:br/>
              <w:t>facilidade.</w:t>
            </w:r>
          </w:p>
        </w:tc>
        <w:tc>
          <w:tcPr>
            <w:tcW w:w="2925" w:type="dxa"/>
            <w:tcBorders>
              <w:top w:val="nil"/>
              <w:left w:val="nil"/>
              <w:bottom w:val="single" w:sz="4" w:space="0" w:color="000000"/>
              <w:right w:val="single" w:sz="4" w:space="0" w:color="000000"/>
            </w:tcBorders>
            <w:hideMark/>
          </w:tcPr>
          <w:p w14:paraId="7DBCBF45"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Durante a vigência do contrato realizar instauração de procedimento de inadimplência contratual, com vistas à aplicação de penalidades contratuais.</w:t>
            </w:r>
          </w:p>
        </w:tc>
      </w:tr>
      <w:tr w:rsidR="00E24E0B" w:rsidRPr="00E24E0B" w14:paraId="66B6B562" w14:textId="77777777" w:rsidTr="00AE49DC">
        <w:trPr>
          <w:trHeight w:val="1238"/>
        </w:trPr>
        <w:tc>
          <w:tcPr>
            <w:tcW w:w="1630" w:type="dxa"/>
            <w:tcBorders>
              <w:top w:val="nil"/>
              <w:left w:val="single" w:sz="4" w:space="0" w:color="000000"/>
              <w:bottom w:val="single" w:sz="4" w:space="0" w:color="000000"/>
              <w:right w:val="single" w:sz="4" w:space="0" w:color="000000"/>
            </w:tcBorders>
            <w:hideMark/>
          </w:tcPr>
          <w:p w14:paraId="7E2F0989" w14:textId="60D24A9F" w:rsidR="00E24E0B" w:rsidRPr="001722CE" w:rsidRDefault="00E24E0B" w:rsidP="001722CE">
            <w:pPr>
              <w:spacing w:line="276" w:lineRule="auto"/>
              <w:jc w:val="both"/>
              <w:rPr>
                <w:rFonts w:ascii="Arial" w:hAnsi="Arial" w:cs="Arial"/>
                <w:sz w:val="20"/>
                <w:szCs w:val="20"/>
              </w:rPr>
            </w:pPr>
            <w:r w:rsidRPr="001722CE">
              <w:rPr>
                <w:rFonts w:ascii="Arial" w:hAnsi="Arial" w:cs="Arial"/>
                <w:b/>
                <w:sz w:val="20"/>
                <w:szCs w:val="20"/>
              </w:rPr>
              <w:t>2-</w:t>
            </w:r>
            <w:r w:rsidRPr="001722CE">
              <w:rPr>
                <w:rFonts w:ascii="Arial" w:hAnsi="Arial" w:cs="Arial"/>
                <w:sz w:val="20"/>
                <w:szCs w:val="20"/>
              </w:rPr>
              <w:t xml:space="preserve"> Atrasos na execução do contrato ou baixa produtividade</w:t>
            </w:r>
            <w:r w:rsidR="001722CE">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6D8DC181" w14:textId="7E85A27B"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Aumento do custo e demora na entrega da obra/ Descontinuidade dos serviços.</w:t>
            </w:r>
          </w:p>
        </w:tc>
        <w:tc>
          <w:tcPr>
            <w:tcW w:w="2886" w:type="dxa"/>
            <w:tcBorders>
              <w:top w:val="nil"/>
              <w:left w:val="nil"/>
              <w:bottom w:val="single" w:sz="4" w:space="0" w:color="000000"/>
              <w:right w:val="single" w:sz="4" w:space="0" w:color="000000"/>
            </w:tcBorders>
            <w:hideMark/>
          </w:tcPr>
          <w:p w14:paraId="724571EA" w14:textId="427C8988"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Fiscalização</w:t>
            </w:r>
            <w:r w:rsidR="001722CE">
              <w:rPr>
                <w:rFonts w:ascii="Arial" w:hAnsi="Arial" w:cs="Arial"/>
                <w:sz w:val="20"/>
                <w:szCs w:val="20"/>
              </w:rPr>
              <w:t xml:space="preserve"> periódica</w:t>
            </w:r>
            <w:r w:rsidRPr="001722CE">
              <w:rPr>
                <w:rFonts w:ascii="Arial" w:hAnsi="Arial" w:cs="Arial"/>
                <w:sz w:val="20"/>
                <w:szCs w:val="20"/>
              </w:rPr>
              <w:t>, a ser realizada pela CONTRATANTE.</w:t>
            </w:r>
          </w:p>
        </w:tc>
        <w:tc>
          <w:tcPr>
            <w:tcW w:w="2925" w:type="dxa"/>
            <w:tcBorders>
              <w:top w:val="nil"/>
              <w:left w:val="nil"/>
              <w:bottom w:val="single" w:sz="4" w:space="0" w:color="000000"/>
              <w:right w:val="single" w:sz="4" w:space="0" w:color="000000"/>
            </w:tcBorders>
            <w:hideMark/>
          </w:tcPr>
          <w:p w14:paraId="6D30082E"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Durante a vigência do contrato, instauração de procedimento de inadimplência contratual, com vistas a aplicação das</w:t>
            </w:r>
            <w:r w:rsidRPr="001722CE">
              <w:rPr>
                <w:rFonts w:ascii="Arial" w:hAnsi="Arial" w:cs="Arial"/>
                <w:sz w:val="20"/>
                <w:szCs w:val="20"/>
              </w:rPr>
              <w:br/>
              <w:t>penalidades contratuais.</w:t>
            </w:r>
          </w:p>
        </w:tc>
      </w:tr>
      <w:tr w:rsidR="00E24E0B" w:rsidRPr="00E24E0B" w14:paraId="1D524863" w14:textId="77777777" w:rsidTr="00AE49DC">
        <w:trPr>
          <w:trHeight w:val="1018"/>
        </w:trPr>
        <w:tc>
          <w:tcPr>
            <w:tcW w:w="1630" w:type="dxa"/>
            <w:tcBorders>
              <w:top w:val="nil"/>
              <w:left w:val="single" w:sz="4" w:space="0" w:color="000000"/>
              <w:bottom w:val="single" w:sz="4" w:space="0" w:color="000000"/>
              <w:right w:val="single" w:sz="4" w:space="0" w:color="000000"/>
            </w:tcBorders>
            <w:hideMark/>
          </w:tcPr>
          <w:p w14:paraId="0A59675E" w14:textId="6EFBF9B2" w:rsidR="00E24E0B" w:rsidRPr="001722CE" w:rsidRDefault="00E24E0B" w:rsidP="001722CE">
            <w:pPr>
              <w:spacing w:line="276" w:lineRule="auto"/>
              <w:jc w:val="both"/>
              <w:rPr>
                <w:rFonts w:ascii="Arial" w:hAnsi="Arial" w:cs="Arial"/>
                <w:sz w:val="20"/>
                <w:szCs w:val="20"/>
              </w:rPr>
            </w:pPr>
            <w:r w:rsidRPr="001722CE">
              <w:rPr>
                <w:rFonts w:ascii="Arial" w:hAnsi="Arial" w:cs="Arial"/>
                <w:b/>
                <w:sz w:val="20"/>
                <w:szCs w:val="20"/>
              </w:rPr>
              <w:t>3-</w:t>
            </w:r>
            <w:r w:rsidRPr="001722CE">
              <w:rPr>
                <w:rFonts w:ascii="Arial" w:hAnsi="Arial" w:cs="Arial"/>
                <w:sz w:val="20"/>
                <w:szCs w:val="20"/>
              </w:rPr>
              <w:t xml:space="preserve"> Períodos</w:t>
            </w:r>
            <w:r w:rsidR="001722CE">
              <w:rPr>
                <w:rFonts w:ascii="Arial" w:hAnsi="Arial" w:cs="Arial"/>
                <w:sz w:val="20"/>
                <w:szCs w:val="20"/>
              </w:rPr>
              <w:t xml:space="preserve"> de chuva fora da </w:t>
            </w:r>
            <w:r w:rsidRPr="001722CE">
              <w:rPr>
                <w:rFonts w:ascii="Arial" w:hAnsi="Arial" w:cs="Arial"/>
                <w:sz w:val="20"/>
                <w:szCs w:val="20"/>
              </w:rPr>
              <w:t>previsibilidade</w:t>
            </w:r>
            <w:r w:rsidRPr="001722CE">
              <w:rPr>
                <w:rFonts w:ascii="Arial" w:hAnsi="Arial" w:cs="Arial"/>
                <w:sz w:val="20"/>
                <w:szCs w:val="20"/>
              </w:rPr>
              <w:br/>
              <w:t>local</w:t>
            </w:r>
            <w:r w:rsidR="001722CE">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22DF30CE"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Aumento de custos e atraso no cronograma por caso fortuito ou força maior.</w:t>
            </w:r>
          </w:p>
        </w:tc>
        <w:tc>
          <w:tcPr>
            <w:tcW w:w="2886" w:type="dxa"/>
            <w:tcBorders>
              <w:top w:val="nil"/>
              <w:left w:val="nil"/>
              <w:bottom w:val="single" w:sz="4" w:space="0" w:color="000000"/>
              <w:right w:val="single" w:sz="4" w:space="0" w:color="000000"/>
            </w:tcBorders>
            <w:hideMark/>
          </w:tcPr>
          <w:p w14:paraId="67601664"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NÃO HÁ.</w:t>
            </w:r>
          </w:p>
        </w:tc>
        <w:tc>
          <w:tcPr>
            <w:tcW w:w="2925" w:type="dxa"/>
            <w:tcBorders>
              <w:top w:val="nil"/>
              <w:left w:val="nil"/>
              <w:bottom w:val="single" w:sz="4" w:space="0" w:color="000000"/>
              <w:right w:val="single" w:sz="4" w:space="0" w:color="000000"/>
            </w:tcBorders>
            <w:hideMark/>
          </w:tcPr>
          <w:p w14:paraId="6C47E613"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Caberá a CONTRATANTE análise das circunstâncias e ações possíveis.</w:t>
            </w:r>
          </w:p>
        </w:tc>
      </w:tr>
      <w:tr w:rsidR="00E24E0B" w:rsidRPr="00E24E0B" w14:paraId="0890ECBC" w14:textId="77777777" w:rsidTr="003F1B0B">
        <w:trPr>
          <w:trHeight w:val="1296"/>
        </w:trPr>
        <w:tc>
          <w:tcPr>
            <w:tcW w:w="1630" w:type="dxa"/>
            <w:tcBorders>
              <w:top w:val="nil"/>
              <w:left w:val="single" w:sz="4" w:space="0" w:color="000000"/>
              <w:bottom w:val="single" w:sz="4" w:space="0" w:color="000000"/>
              <w:right w:val="single" w:sz="4" w:space="0" w:color="000000"/>
            </w:tcBorders>
            <w:hideMark/>
          </w:tcPr>
          <w:p w14:paraId="78AFBD93" w14:textId="7BAC7E05" w:rsidR="00E24E0B" w:rsidRPr="001722CE" w:rsidRDefault="00E24E0B" w:rsidP="001722CE">
            <w:pPr>
              <w:spacing w:line="276" w:lineRule="auto"/>
              <w:jc w:val="both"/>
              <w:rPr>
                <w:rFonts w:ascii="Arial" w:hAnsi="Arial" w:cs="Arial"/>
                <w:sz w:val="20"/>
                <w:szCs w:val="20"/>
              </w:rPr>
            </w:pPr>
            <w:r w:rsidRPr="001722CE">
              <w:rPr>
                <w:rFonts w:ascii="Arial" w:hAnsi="Arial" w:cs="Arial"/>
                <w:b/>
                <w:sz w:val="20"/>
                <w:szCs w:val="20"/>
              </w:rPr>
              <w:t>4-</w:t>
            </w:r>
            <w:r w:rsidRPr="001722CE">
              <w:rPr>
                <w:rFonts w:ascii="Arial" w:hAnsi="Arial" w:cs="Arial"/>
                <w:sz w:val="20"/>
                <w:szCs w:val="20"/>
              </w:rPr>
              <w:t>Contratação de empresa sem capacidade de executar o</w:t>
            </w:r>
            <w:r w:rsidRPr="001722CE">
              <w:rPr>
                <w:rFonts w:ascii="Arial" w:hAnsi="Arial" w:cs="Arial"/>
                <w:sz w:val="20"/>
                <w:szCs w:val="20"/>
              </w:rPr>
              <w:br/>
              <w:t>contrato</w:t>
            </w:r>
            <w:r w:rsidR="00CB0147">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0908B8C7"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Dificuldades na execução contratual, com o não cumprimento adequado do objeto.</w:t>
            </w:r>
          </w:p>
        </w:tc>
        <w:tc>
          <w:tcPr>
            <w:tcW w:w="2886" w:type="dxa"/>
            <w:tcBorders>
              <w:top w:val="nil"/>
              <w:left w:val="nil"/>
              <w:bottom w:val="single" w:sz="4" w:space="0" w:color="000000"/>
              <w:right w:val="single" w:sz="4" w:space="0" w:color="000000"/>
            </w:tcBorders>
            <w:hideMark/>
          </w:tcPr>
          <w:p w14:paraId="2EA54DE3"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Realizar análise criteriosa da qualificação técnica e econômico-financeira da empresa.</w:t>
            </w:r>
          </w:p>
        </w:tc>
        <w:tc>
          <w:tcPr>
            <w:tcW w:w="2925" w:type="dxa"/>
            <w:tcBorders>
              <w:top w:val="nil"/>
              <w:left w:val="nil"/>
              <w:bottom w:val="single" w:sz="4" w:space="0" w:color="000000"/>
              <w:right w:val="single" w:sz="4" w:space="0" w:color="000000"/>
            </w:tcBorders>
            <w:hideMark/>
          </w:tcPr>
          <w:p w14:paraId="16A9BBA8"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Avaliar adequadamente a empresa.</w:t>
            </w:r>
          </w:p>
        </w:tc>
      </w:tr>
      <w:tr w:rsidR="00E24E0B" w:rsidRPr="00E24E0B" w14:paraId="7BF575DD" w14:textId="77777777" w:rsidTr="00AE49DC">
        <w:trPr>
          <w:trHeight w:val="944"/>
        </w:trPr>
        <w:tc>
          <w:tcPr>
            <w:tcW w:w="1630" w:type="dxa"/>
            <w:tcBorders>
              <w:top w:val="nil"/>
              <w:left w:val="single" w:sz="4" w:space="0" w:color="000000"/>
              <w:bottom w:val="single" w:sz="4" w:space="0" w:color="000000"/>
              <w:right w:val="single" w:sz="4" w:space="0" w:color="000000"/>
            </w:tcBorders>
            <w:hideMark/>
          </w:tcPr>
          <w:p w14:paraId="3AD68D76" w14:textId="72ECA616" w:rsidR="00E24E0B" w:rsidRPr="001722CE" w:rsidRDefault="00E24E0B" w:rsidP="001722CE">
            <w:pPr>
              <w:spacing w:line="276" w:lineRule="auto"/>
              <w:jc w:val="both"/>
              <w:rPr>
                <w:rFonts w:ascii="Arial" w:hAnsi="Arial" w:cs="Arial"/>
                <w:sz w:val="20"/>
                <w:szCs w:val="20"/>
              </w:rPr>
            </w:pPr>
            <w:r w:rsidRPr="00CB0147">
              <w:rPr>
                <w:rFonts w:ascii="Arial" w:hAnsi="Arial" w:cs="Arial"/>
                <w:b/>
                <w:sz w:val="20"/>
                <w:szCs w:val="20"/>
              </w:rPr>
              <w:t>5-</w:t>
            </w:r>
            <w:r w:rsidRPr="001722CE">
              <w:rPr>
                <w:rFonts w:ascii="Arial" w:hAnsi="Arial" w:cs="Arial"/>
                <w:sz w:val="20"/>
                <w:szCs w:val="20"/>
              </w:rPr>
              <w:t xml:space="preserve"> Execução</w:t>
            </w:r>
            <w:r w:rsidR="00CB0147">
              <w:rPr>
                <w:rFonts w:ascii="Arial" w:hAnsi="Arial" w:cs="Arial"/>
                <w:sz w:val="20"/>
                <w:szCs w:val="20"/>
              </w:rPr>
              <w:t xml:space="preserve"> do objeto em desacordo com o</w:t>
            </w:r>
            <w:r w:rsidRPr="001722CE">
              <w:rPr>
                <w:rFonts w:ascii="Arial" w:hAnsi="Arial" w:cs="Arial"/>
                <w:sz w:val="20"/>
                <w:szCs w:val="20"/>
              </w:rPr>
              <w:t xml:space="preserve"> contrato</w:t>
            </w:r>
            <w:r w:rsidR="00CB0147">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53FDC54D"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Não atendimento da demanda do órgão.</w:t>
            </w:r>
          </w:p>
        </w:tc>
        <w:tc>
          <w:tcPr>
            <w:tcW w:w="2886" w:type="dxa"/>
            <w:tcBorders>
              <w:top w:val="nil"/>
              <w:left w:val="nil"/>
              <w:bottom w:val="single" w:sz="4" w:space="0" w:color="000000"/>
              <w:right w:val="single" w:sz="4" w:space="0" w:color="000000"/>
            </w:tcBorders>
            <w:hideMark/>
          </w:tcPr>
          <w:p w14:paraId="49870838"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Realização de gestão e fiscalização adequada.</w:t>
            </w:r>
          </w:p>
        </w:tc>
        <w:tc>
          <w:tcPr>
            <w:tcW w:w="2925" w:type="dxa"/>
            <w:tcBorders>
              <w:top w:val="nil"/>
              <w:left w:val="nil"/>
              <w:bottom w:val="single" w:sz="4" w:space="0" w:color="000000"/>
              <w:right w:val="single" w:sz="4" w:space="0" w:color="000000"/>
            </w:tcBorders>
            <w:hideMark/>
          </w:tcPr>
          <w:p w14:paraId="5C531FBD" w14:textId="3ED90EBA" w:rsidR="00E24E0B" w:rsidRPr="001722CE" w:rsidRDefault="00CB0147" w:rsidP="00CB0147">
            <w:pPr>
              <w:spacing w:line="276" w:lineRule="auto"/>
              <w:jc w:val="both"/>
              <w:rPr>
                <w:rFonts w:ascii="Arial" w:hAnsi="Arial" w:cs="Arial"/>
                <w:sz w:val="20"/>
                <w:szCs w:val="20"/>
              </w:rPr>
            </w:pPr>
            <w:r>
              <w:rPr>
                <w:rFonts w:ascii="Arial" w:hAnsi="Arial" w:cs="Arial"/>
                <w:sz w:val="20"/>
                <w:szCs w:val="20"/>
              </w:rPr>
              <w:t xml:space="preserve">Orientação ao responsável pela </w:t>
            </w:r>
            <w:r w:rsidR="00E24E0B" w:rsidRPr="001722CE">
              <w:rPr>
                <w:rFonts w:ascii="Arial" w:hAnsi="Arial" w:cs="Arial"/>
                <w:sz w:val="20"/>
                <w:szCs w:val="20"/>
              </w:rPr>
              <w:t>fiscalização.</w:t>
            </w:r>
          </w:p>
        </w:tc>
      </w:tr>
      <w:tr w:rsidR="00E24E0B" w:rsidRPr="00E24E0B" w14:paraId="33B6B5D5" w14:textId="77777777" w:rsidTr="00AE49DC">
        <w:trPr>
          <w:trHeight w:val="1274"/>
        </w:trPr>
        <w:tc>
          <w:tcPr>
            <w:tcW w:w="1630" w:type="dxa"/>
            <w:tcBorders>
              <w:top w:val="nil"/>
              <w:left w:val="single" w:sz="4" w:space="0" w:color="000000"/>
              <w:bottom w:val="single" w:sz="4" w:space="0" w:color="000000"/>
              <w:right w:val="single" w:sz="4" w:space="0" w:color="000000"/>
            </w:tcBorders>
            <w:hideMark/>
          </w:tcPr>
          <w:p w14:paraId="12B7A82F" w14:textId="79426B25" w:rsidR="00E24E0B" w:rsidRPr="001722CE" w:rsidRDefault="00E24E0B" w:rsidP="001722CE">
            <w:pPr>
              <w:spacing w:line="276" w:lineRule="auto"/>
              <w:jc w:val="both"/>
              <w:rPr>
                <w:rFonts w:ascii="Arial" w:hAnsi="Arial" w:cs="Arial"/>
                <w:sz w:val="20"/>
                <w:szCs w:val="20"/>
              </w:rPr>
            </w:pPr>
            <w:r w:rsidRPr="00CB0147">
              <w:rPr>
                <w:rFonts w:ascii="Arial" w:hAnsi="Arial" w:cs="Arial"/>
                <w:b/>
                <w:sz w:val="20"/>
                <w:szCs w:val="20"/>
              </w:rPr>
              <w:t>6-</w:t>
            </w:r>
            <w:r w:rsidRPr="001722CE">
              <w:rPr>
                <w:rFonts w:ascii="Arial" w:hAnsi="Arial" w:cs="Arial"/>
                <w:sz w:val="20"/>
                <w:szCs w:val="20"/>
              </w:rPr>
              <w:t xml:space="preserve"> Falta de pagamento à contratada</w:t>
            </w:r>
            <w:r w:rsidR="00620149">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2ABBC128" w14:textId="74D7CB4E"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Insatisfação da contatada</w:t>
            </w:r>
            <w:r w:rsidR="00620149">
              <w:rPr>
                <w:rFonts w:ascii="Arial" w:hAnsi="Arial" w:cs="Arial"/>
                <w:sz w:val="20"/>
                <w:szCs w:val="20"/>
              </w:rPr>
              <w:t xml:space="preserve">/ </w:t>
            </w:r>
            <w:r w:rsidRPr="001722CE">
              <w:rPr>
                <w:rFonts w:ascii="Arial" w:hAnsi="Arial" w:cs="Arial"/>
                <w:sz w:val="20"/>
                <w:szCs w:val="20"/>
              </w:rPr>
              <w:t>Descumprimento contratual.</w:t>
            </w:r>
          </w:p>
        </w:tc>
        <w:tc>
          <w:tcPr>
            <w:tcW w:w="2886" w:type="dxa"/>
            <w:tcBorders>
              <w:top w:val="nil"/>
              <w:left w:val="nil"/>
              <w:bottom w:val="single" w:sz="4" w:space="0" w:color="000000"/>
              <w:right w:val="single" w:sz="4" w:space="0" w:color="000000"/>
            </w:tcBorders>
            <w:hideMark/>
          </w:tcPr>
          <w:p w14:paraId="7FEDEA34"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Realizar a análise prévia do orçamento.</w:t>
            </w:r>
            <w:r w:rsidRPr="001722CE">
              <w:rPr>
                <w:rFonts w:ascii="Arial" w:hAnsi="Arial" w:cs="Arial"/>
                <w:sz w:val="20"/>
                <w:szCs w:val="20"/>
              </w:rPr>
              <w:br/>
              <w:t>Realizar gerenciamento e controle do orçamento destinado ao contrato.</w:t>
            </w:r>
          </w:p>
        </w:tc>
        <w:tc>
          <w:tcPr>
            <w:tcW w:w="2925" w:type="dxa"/>
            <w:tcBorders>
              <w:top w:val="nil"/>
              <w:left w:val="nil"/>
              <w:bottom w:val="single" w:sz="4" w:space="0" w:color="000000"/>
              <w:right w:val="single" w:sz="4" w:space="0" w:color="000000"/>
            </w:tcBorders>
            <w:hideMark/>
          </w:tcPr>
          <w:p w14:paraId="653EC274" w14:textId="70B4AFF6"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Verificar periodicamente o desempenho financeiro do contrato e capacidade de desembolso do órgão</w:t>
            </w:r>
            <w:r w:rsidR="003C5D9C">
              <w:rPr>
                <w:rFonts w:ascii="Arial" w:hAnsi="Arial" w:cs="Arial"/>
                <w:sz w:val="20"/>
                <w:szCs w:val="20"/>
              </w:rPr>
              <w:t>.</w:t>
            </w:r>
          </w:p>
        </w:tc>
      </w:tr>
    </w:tbl>
    <w:p w14:paraId="036A701E" w14:textId="77777777" w:rsidR="00E24E0B" w:rsidRPr="00E24E0B" w:rsidRDefault="00E24E0B" w:rsidP="00584CCE">
      <w:pPr>
        <w:spacing w:after="0" w:line="240" w:lineRule="auto"/>
        <w:ind w:left="567"/>
        <w:jc w:val="both"/>
        <w:rPr>
          <w:rFonts w:ascii="Arial" w:hAnsi="Arial" w:cs="Arial"/>
          <w:sz w:val="24"/>
          <w:szCs w:val="24"/>
        </w:rPr>
      </w:pPr>
    </w:p>
    <w:p w14:paraId="255BEA2B" w14:textId="77777777" w:rsidR="00E24E0B" w:rsidRPr="00E24E0B" w:rsidRDefault="00E24E0B" w:rsidP="003C5D9C">
      <w:pPr>
        <w:spacing w:line="276" w:lineRule="auto"/>
        <w:ind w:firstLine="567"/>
        <w:jc w:val="both"/>
        <w:rPr>
          <w:rFonts w:ascii="Arial" w:hAnsi="Arial" w:cs="Arial"/>
          <w:sz w:val="24"/>
          <w:szCs w:val="24"/>
        </w:rPr>
      </w:pPr>
      <w:r w:rsidRPr="00E24E0B">
        <w:rPr>
          <w:rFonts w:ascii="Arial" w:hAnsi="Arial" w:cs="Arial"/>
          <w:sz w:val="24"/>
          <w:szCs w:val="24"/>
        </w:rPr>
        <w:t>No momento de elaboração do Termo de Referência/Projeto Básico, será elaborada matriz de risco com maiores detalhes, com enfoque e direcionamento à execução da obra.</w:t>
      </w:r>
    </w:p>
    <w:p w14:paraId="52334119" w14:textId="4B85998B" w:rsidR="00E24E0B" w:rsidRPr="00E24E0B" w:rsidRDefault="00E24E0B" w:rsidP="003C5D9C">
      <w:pPr>
        <w:spacing w:line="276" w:lineRule="auto"/>
        <w:ind w:firstLine="567"/>
        <w:jc w:val="both"/>
        <w:rPr>
          <w:rFonts w:ascii="Arial" w:hAnsi="Arial" w:cs="Arial"/>
          <w:sz w:val="24"/>
          <w:szCs w:val="24"/>
        </w:rPr>
      </w:pPr>
      <w:r w:rsidRPr="00E24E0B">
        <w:rPr>
          <w:rFonts w:ascii="Arial" w:hAnsi="Arial" w:cs="Arial"/>
          <w:sz w:val="24"/>
          <w:szCs w:val="24"/>
        </w:rPr>
        <w:t xml:space="preserve">Os fatores de risco elencados, que se caracterizarem como </w:t>
      </w:r>
      <w:r w:rsidR="003C5D9C" w:rsidRPr="00E24E0B">
        <w:rPr>
          <w:rFonts w:ascii="Arial" w:hAnsi="Arial" w:cs="Arial"/>
          <w:sz w:val="24"/>
          <w:szCs w:val="24"/>
        </w:rPr>
        <w:t>riscos do empreendimento serão</w:t>
      </w:r>
      <w:r w:rsidRPr="00E24E0B">
        <w:rPr>
          <w:rFonts w:ascii="Arial" w:hAnsi="Arial" w:cs="Arial"/>
          <w:sz w:val="24"/>
          <w:szCs w:val="24"/>
        </w:rPr>
        <w:t xml:space="preserve"> cobertos pelo Contratado até o momento de entrega da obra, devendo estar previstos </w:t>
      </w:r>
      <w:r w:rsidR="003C5D9C" w:rsidRPr="00E24E0B">
        <w:rPr>
          <w:rFonts w:ascii="Arial" w:hAnsi="Arial" w:cs="Arial"/>
          <w:sz w:val="24"/>
          <w:szCs w:val="24"/>
        </w:rPr>
        <w:t>nos Benefícios</w:t>
      </w:r>
      <w:r w:rsidRPr="00E24E0B">
        <w:rPr>
          <w:rFonts w:ascii="Arial" w:hAnsi="Arial" w:cs="Arial"/>
          <w:sz w:val="24"/>
          <w:szCs w:val="24"/>
        </w:rPr>
        <w:t xml:space="preserve"> e Despesas Indiretas (BDI), em item único e próprio, visto que o BDI é o elemento orçamentário destinado a cobrir as despesas não diretamente relacionadas à execução do objeto Contratado, como a cobertura de riscos eventuais do empreiteiro.</w:t>
      </w:r>
    </w:p>
    <w:p w14:paraId="13552EE1" w14:textId="77777777" w:rsidR="00E24E0B" w:rsidRPr="00E24E0B" w:rsidRDefault="00E24E0B" w:rsidP="003C5D9C">
      <w:pPr>
        <w:spacing w:line="276" w:lineRule="auto"/>
        <w:ind w:firstLine="567"/>
        <w:jc w:val="both"/>
        <w:rPr>
          <w:rFonts w:ascii="Arial" w:hAnsi="Arial" w:cs="Arial"/>
          <w:sz w:val="24"/>
          <w:szCs w:val="24"/>
        </w:rPr>
      </w:pPr>
      <w:r w:rsidRPr="00E24E0B">
        <w:rPr>
          <w:rFonts w:ascii="Arial" w:hAnsi="Arial" w:cs="Arial"/>
          <w:sz w:val="24"/>
          <w:szCs w:val="24"/>
        </w:rPr>
        <w:lastRenderedPageBreak/>
        <w:t xml:space="preserve">No caso de atrasos na execução, caso fique constatado culpa exclusiva do CONTRATADO, deve ser providenciada a dedução dos serviços previstos no cronograma físico-financeiro e, e, se for o caso providenciar o devido ressarcimento. </w:t>
      </w:r>
    </w:p>
    <w:p w14:paraId="45F43C90" w14:textId="77777777" w:rsidR="00E24E0B" w:rsidRPr="00E24E0B" w:rsidRDefault="00E24E0B" w:rsidP="003C5D9C">
      <w:pPr>
        <w:spacing w:line="276" w:lineRule="auto"/>
        <w:ind w:firstLine="567"/>
        <w:jc w:val="both"/>
        <w:rPr>
          <w:rFonts w:ascii="Arial" w:hAnsi="Arial" w:cs="Arial"/>
          <w:sz w:val="24"/>
          <w:szCs w:val="24"/>
        </w:rPr>
      </w:pPr>
      <w:r w:rsidRPr="00E24E0B">
        <w:rPr>
          <w:rFonts w:ascii="Arial" w:hAnsi="Arial" w:cs="Arial"/>
          <w:sz w:val="24"/>
          <w:szCs w:val="24"/>
        </w:rPr>
        <w:t>O cronograma físico-financeiro deverá estar atualizado com a execução contratual, de modo que seja possível visualizar o acompanhamento da programação feita para a obra, em caso de atrasos significativos deverá ser providenciado termo aditivo para atualizá-lo.</w:t>
      </w:r>
    </w:p>
    <w:p w14:paraId="44921AB5" w14:textId="06C706EE" w:rsidR="005721B0" w:rsidRPr="00171279" w:rsidRDefault="005721B0" w:rsidP="005721B0">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16</w:t>
      </w:r>
      <w:r w:rsidRPr="00171279">
        <w:rPr>
          <w:rFonts w:ascii="Arial" w:eastAsia="Times New Roman" w:hAnsi="Arial" w:cs="Arial"/>
          <w:b/>
          <w:sz w:val="24"/>
          <w:szCs w:val="24"/>
        </w:rPr>
        <w:t xml:space="preserve"> </w:t>
      </w:r>
      <w:r>
        <w:rPr>
          <w:rFonts w:ascii="Arial" w:eastAsia="Times New Roman" w:hAnsi="Arial" w:cs="Arial"/>
          <w:b/>
          <w:sz w:val="24"/>
          <w:szCs w:val="24"/>
        </w:rPr>
        <w:t>–</w:t>
      </w:r>
      <w:r w:rsidRPr="00171279">
        <w:rPr>
          <w:rFonts w:ascii="Arial" w:eastAsia="Times New Roman" w:hAnsi="Arial" w:cs="Arial"/>
          <w:b/>
          <w:sz w:val="24"/>
          <w:szCs w:val="24"/>
        </w:rPr>
        <w:t xml:space="preserve"> </w:t>
      </w:r>
      <w:r>
        <w:rPr>
          <w:rFonts w:ascii="Arial" w:eastAsia="Times New Roman" w:hAnsi="Arial" w:cs="Arial"/>
          <w:b/>
          <w:sz w:val="24"/>
          <w:szCs w:val="24"/>
        </w:rPr>
        <w:t>POSICIONAMENTO CONCLUSIVO</w:t>
      </w:r>
    </w:p>
    <w:p w14:paraId="7755EFDE" w14:textId="6DF085F6" w:rsidR="005721B0" w:rsidRPr="005721B0" w:rsidRDefault="005721B0" w:rsidP="005721B0">
      <w:pPr>
        <w:spacing w:before="100" w:beforeAutospacing="1" w:after="100" w:afterAutospacing="1" w:line="276" w:lineRule="auto"/>
        <w:jc w:val="both"/>
        <w:rPr>
          <w:rFonts w:ascii="Arial" w:hAnsi="Arial" w:cs="Arial"/>
          <w:sz w:val="24"/>
          <w:szCs w:val="24"/>
        </w:rPr>
      </w:pPr>
      <w:r w:rsidRPr="005721B0">
        <w:rPr>
          <w:rFonts w:ascii="Arial" w:hAnsi="Arial" w:cs="Arial"/>
          <w:sz w:val="24"/>
          <w:szCs w:val="24"/>
        </w:rPr>
        <w:t xml:space="preserve">Após a análise das necessidades, possibilidades e impactos relacionados à </w:t>
      </w:r>
      <w:r w:rsidR="00D72679" w:rsidRPr="003417A9">
        <w:rPr>
          <w:rFonts w:ascii="Arial" w:eastAsia="Times New Roman" w:hAnsi="Arial" w:cs="Arial"/>
          <w:bCs/>
          <w:sz w:val="24"/>
          <w:szCs w:val="24"/>
        </w:rPr>
        <w:t>Pavimentação em Paralelepípedo nas Ruas da Sede</w:t>
      </w:r>
      <w:r w:rsidRPr="005721B0">
        <w:rPr>
          <w:rFonts w:ascii="Arial" w:hAnsi="Arial" w:cs="Arial"/>
          <w:sz w:val="24"/>
          <w:szCs w:val="24"/>
        </w:rPr>
        <w:t xml:space="preserve">, conclui-se que o projeto é essencial para atender às demandas estratégicas do município de Andaraí/BA. A execução da obra permitirá a modernização dos espaços, adequando-os para garantir condições apropriadas para </w:t>
      </w:r>
      <w:r w:rsidR="009350DF">
        <w:rPr>
          <w:rFonts w:ascii="Arial" w:hAnsi="Arial" w:cs="Arial"/>
          <w:sz w:val="24"/>
          <w:szCs w:val="24"/>
        </w:rPr>
        <w:t>a</w:t>
      </w:r>
      <w:r w:rsidR="00D72679">
        <w:rPr>
          <w:rFonts w:ascii="Arial" w:hAnsi="Arial" w:cs="Arial"/>
          <w:sz w:val="24"/>
          <w:szCs w:val="24"/>
        </w:rPr>
        <w:t xml:space="preserve"> trafegabilidade e mobilidade urbana</w:t>
      </w:r>
      <w:r w:rsidRPr="005721B0">
        <w:rPr>
          <w:rFonts w:ascii="Arial" w:hAnsi="Arial" w:cs="Arial"/>
          <w:sz w:val="24"/>
          <w:szCs w:val="24"/>
        </w:rPr>
        <w:t xml:space="preserve"> promovendo um ambiente moderno e eficiente. Além disso, o projeto contribuirá para a valorização do </w:t>
      </w:r>
      <w:r w:rsidR="00D72679">
        <w:rPr>
          <w:rFonts w:ascii="Arial" w:hAnsi="Arial" w:cs="Arial"/>
          <w:sz w:val="24"/>
          <w:szCs w:val="24"/>
        </w:rPr>
        <w:t xml:space="preserve">patrimônio </w:t>
      </w:r>
      <w:r w:rsidRPr="005721B0">
        <w:rPr>
          <w:rFonts w:ascii="Arial" w:hAnsi="Arial" w:cs="Arial"/>
          <w:sz w:val="24"/>
          <w:szCs w:val="24"/>
        </w:rPr>
        <w:t xml:space="preserve">local, com reflexos positivos no desenvolvimento econômico e social da região. A preservação do patrimônio público também é uma prioridade, com a obra garantindo a manutenção e conservação </w:t>
      </w:r>
      <w:r w:rsidR="003F1A39" w:rsidRPr="003F1A39">
        <w:rPr>
          <w:rFonts w:ascii="Arial" w:hAnsi="Arial" w:cs="Arial"/>
          <w:sz w:val="24"/>
          <w:szCs w:val="24"/>
        </w:rPr>
        <w:t>da</w:t>
      </w:r>
      <w:r w:rsidR="00D72679">
        <w:rPr>
          <w:rFonts w:ascii="Arial" w:hAnsi="Arial" w:cs="Arial"/>
          <w:sz w:val="24"/>
          <w:szCs w:val="24"/>
        </w:rPr>
        <w:t>s</w:t>
      </w:r>
      <w:r w:rsidR="003F1A39" w:rsidRPr="003F1A39">
        <w:rPr>
          <w:rFonts w:ascii="Arial" w:hAnsi="Arial" w:cs="Arial"/>
          <w:sz w:val="24"/>
          <w:szCs w:val="24"/>
        </w:rPr>
        <w:t xml:space="preserve"> </w:t>
      </w:r>
      <w:r w:rsidR="00D72679" w:rsidRPr="003417A9">
        <w:rPr>
          <w:rFonts w:ascii="Arial" w:eastAsia="Times New Roman" w:hAnsi="Arial" w:cs="Arial"/>
          <w:bCs/>
          <w:sz w:val="24"/>
          <w:szCs w:val="24"/>
        </w:rPr>
        <w:t>Ruas da Sede</w:t>
      </w:r>
      <w:r w:rsidRPr="005721B0">
        <w:rPr>
          <w:rFonts w:ascii="Arial" w:hAnsi="Arial" w:cs="Arial"/>
          <w:sz w:val="24"/>
          <w:szCs w:val="24"/>
        </w:rPr>
        <w:t>, prevenindo depreciações e otimizando o uso dos recursos públicos.</w:t>
      </w:r>
    </w:p>
    <w:p w14:paraId="36E000B3" w14:textId="2F75E2FC" w:rsidR="005721B0" w:rsidRPr="005721B0" w:rsidRDefault="005721B0" w:rsidP="005721B0">
      <w:pPr>
        <w:spacing w:before="100" w:beforeAutospacing="1" w:after="100" w:afterAutospacing="1" w:line="276" w:lineRule="auto"/>
        <w:jc w:val="both"/>
        <w:rPr>
          <w:rFonts w:ascii="Arial" w:hAnsi="Arial" w:cs="Arial"/>
          <w:sz w:val="24"/>
          <w:szCs w:val="24"/>
        </w:rPr>
      </w:pPr>
      <w:r w:rsidRPr="005721B0">
        <w:rPr>
          <w:rFonts w:ascii="Arial" w:hAnsi="Arial" w:cs="Arial"/>
          <w:sz w:val="24"/>
          <w:szCs w:val="24"/>
        </w:rPr>
        <w:t xml:space="preserve">O projeto também visa proporcionar maior segurança e </w:t>
      </w:r>
      <w:r w:rsidR="00E546FE">
        <w:rPr>
          <w:rFonts w:ascii="Arial" w:hAnsi="Arial" w:cs="Arial"/>
          <w:sz w:val="24"/>
          <w:szCs w:val="24"/>
        </w:rPr>
        <w:t>acessibilidade</w:t>
      </w:r>
      <w:r w:rsidRPr="005721B0">
        <w:rPr>
          <w:rFonts w:ascii="Arial" w:hAnsi="Arial" w:cs="Arial"/>
          <w:sz w:val="24"/>
          <w:szCs w:val="24"/>
        </w:rPr>
        <w:t xml:space="preserve">, melhorando as condições estruturais e ambientais tanto para </w:t>
      </w:r>
      <w:r>
        <w:rPr>
          <w:rFonts w:ascii="Arial" w:hAnsi="Arial" w:cs="Arial"/>
          <w:sz w:val="24"/>
          <w:szCs w:val="24"/>
        </w:rPr>
        <w:t>os moradores</w:t>
      </w:r>
      <w:r w:rsidRPr="005721B0">
        <w:rPr>
          <w:rFonts w:ascii="Arial" w:hAnsi="Arial" w:cs="Arial"/>
          <w:sz w:val="24"/>
          <w:szCs w:val="24"/>
        </w:rPr>
        <w:t xml:space="preserve"> quanto para </w:t>
      </w:r>
      <w:r w:rsidR="00E546FE">
        <w:rPr>
          <w:rFonts w:ascii="Arial" w:hAnsi="Arial" w:cs="Arial"/>
          <w:sz w:val="24"/>
          <w:szCs w:val="24"/>
        </w:rPr>
        <w:t>turísticas</w:t>
      </w:r>
      <w:r w:rsidRPr="005721B0">
        <w:rPr>
          <w:rFonts w:ascii="Arial" w:hAnsi="Arial" w:cs="Arial"/>
          <w:sz w:val="24"/>
          <w:szCs w:val="24"/>
        </w:rPr>
        <w:t xml:space="preserve"> e visitantes, assegurando um ambiente seguro e agradável. Outra questão importante é a implementação de práticas sustentáveis durante o planejamento e execução da obra, com o intuito de minimizar impactos ambientais e promover a eficiência administrativa.</w:t>
      </w:r>
    </w:p>
    <w:p w14:paraId="4A879FD4" w14:textId="59F836AA" w:rsidR="005721B0" w:rsidRPr="005721B0" w:rsidRDefault="005721B0" w:rsidP="005721B0">
      <w:pPr>
        <w:spacing w:before="100" w:beforeAutospacing="1" w:after="100" w:afterAutospacing="1" w:line="276" w:lineRule="auto"/>
        <w:jc w:val="both"/>
        <w:rPr>
          <w:rFonts w:ascii="Arial" w:hAnsi="Arial" w:cs="Arial"/>
          <w:sz w:val="24"/>
          <w:szCs w:val="24"/>
        </w:rPr>
      </w:pPr>
      <w:r w:rsidRPr="005721B0">
        <w:rPr>
          <w:rFonts w:ascii="Arial" w:hAnsi="Arial" w:cs="Arial"/>
          <w:sz w:val="24"/>
          <w:szCs w:val="24"/>
        </w:rPr>
        <w:t xml:space="preserve">Portanto, recomenda-se a contratação de uma empresa especializada para a execução da reforma e construção, em conformidade com os critérios estabelecidos no Termo de Referência e no Projeto Básico. A intervenção proposta atenderá às metas da administração pública, </w:t>
      </w:r>
      <w:r w:rsidR="00421723">
        <w:rPr>
          <w:rFonts w:ascii="Arial" w:hAnsi="Arial" w:cs="Arial"/>
          <w:sz w:val="24"/>
          <w:szCs w:val="24"/>
        </w:rPr>
        <w:t>qualificando o tráfego e a mobilidade urbana</w:t>
      </w:r>
      <w:r w:rsidRPr="005721B0">
        <w:rPr>
          <w:rFonts w:ascii="Arial" w:hAnsi="Arial" w:cs="Arial"/>
          <w:sz w:val="24"/>
          <w:szCs w:val="24"/>
        </w:rPr>
        <w:t xml:space="preserve"> local e gerando benefícios diretos para a população e a economia do município. Com base no planejamento realizado neste estudo técnico, a contratação da empresa para execução da obra é viável e se apresenta como um passo crucial para alcançar os objetivos delineados.</w:t>
      </w:r>
    </w:p>
    <w:p w14:paraId="3B032580" w14:textId="4051C031" w:rsidR="005721B0" w:rsidRPr="000933BC" w:rsidRDefault="005721B0" w:rsidP="005721B0">
      <w:pPr>
        <w:ind w:firstLine="720"/>
        <w:jc w:val="right"/>
        <w:rPr>
          <w:rFonts w:ascii="Arial" w:hAnsi="Arial" w:cs="Arial"/>
          <w:sz w:val="24"/>
        </w:rPr>
      </w:pPr>
      <w:r w:rsidRPr="000933BC">
        <w:rPr>
          <w:rFonts w:ascii="Arial" w:hAnsi="Arial" w:cs="Arial"/>
          <w:sz w:val="24"/>
        </w:rPr>
        <w:t xml:space="preserve">Andaraí-Bahia, </w:t>
      </w:r>
      <w:r w:rsidR="00EA4B48">
        <w:rPr>
          <w:rFonts w:ascii="Arial" w:hAnsi="Arial" w:cs="Arial"/>
          <w:sz w:val="24"/>
        </w:rPr>
        <w:t>08</w:t>
      </w:r>
      <w:r w:rsidRPr="000933BC">
        <w:rPr>
          <w:rFonts w:ascii="Arial" w:hAnsi="Arial" w:cs="Arial"/>
          <w:sz w:val="24"/>
        </w:rPr>
        <w:t xml:space="preserve"> de </w:t>
      </w:r>
      <w:r w:rsidR="00EA4B48">
        <w:rPr>
          <w:rFonts w:ascii="Arial" w:hAnsi="Arial" w:cs="Arial"/>
          <w:sz w:val="24"/>
        </w:rPr>
        <w:t>abril</w:t>
      </w:r>
      <w:r w:rsidRPr="000933BC">
        <w:rPr>
          <w:rFonts w:ascii="Arial" w:hAnsi="Arial" w:cs="Arial"/>
          <w:sz w:val="24"/>
        </w:rPr>
        <w:t xml:space="preserve"> de 202</w:t>
      </w:r>
      <w:r w:rsidR="000933BC" w:rsidRPr="000933BC">
        <w:rPr>
          <w:rFonts w:ascii="Arial" w:hAnsi="Arial" w:cs="Arial"/>
          <w:sz w:val="24"/>
        </w:rPr>
        <w:t>6</w:t>
      </w:r>
      <w:r w:rsidRPr="000933BC">
        <w:rPr>
          <w:rFonts w:ascii="Arial" w:hAnsi="Arial" w:cs="Arial"/>
          <w:sz w:val="24"/>
        </w:rPr>
        <w:t>.</w:t>
      </w:r>
    </w:p>
    <w:p w14:paraId="72B32CE8" w14:textId="1400B1BF" w:rsidR="00AD67B0" w:rsidRDefault="00FF6931" w:rsidP="0024488C">
      <w:pPr>
        <w:spacing w:after="0" w:line="360" w:lineRule="auto"/>
        <w:jc w:val="both"/>
        <w:rPr>
          <w:rFonts w:ascii="Arial" w:eastAsia="Arial" w:hAnsi="Arial" w:cs="Arial"/>
          <w:sz w:val="24"/>
          <w:szCs w:val="24"/>
        </w:rPr>
      </w:pPr>
      <w:r w:rsidRPr="0018313B">
        <w:rPr>
          <w:rFonts w:ascii="Arial" w:eastAsia="Arial" w:hAnsi="Arial" w:cs="Arial"/>
          <w:sz w:val="24"/>
          <w:szCs w:val="24"/>
        </w:rPr>
        <w:t>Atenciosamente,</w:t>
      </w:r>
    </w:p>
    <w:p w14:paraId="5944E96A" w14:textId="77777777" w:rsidR="005721B0" w:rsidRDefault="005721B0" w:rsidP="005721B0">
      <w:pPr>
        <w:spacing w:after="0"/>
        <w:jc w:val="center"/>
        <w:rPr>
          <w:rFonts w:ascii="Arial" w:hAnsi="Arial" w:cs="Arial"/>
          <w:iCs/>
          <w:sz w:val="24"/>
        </w:rPr>
      </w:pPr>
    </w:p>
    <w:p w14:paraId="43BB5A74" w14:textId="0589F0E8" w:rsidR="005721B0" w:rsidRDefault="005721B0" w:rsidP="009C69CD">
      <w:pPr>
        <w:spacing w:after="0" w:line="240" w:lineRule="auto"/>
        <w:jc w:val="center"/>
        <w:rPr>
          <w:rFonts w:ascii="Arial" w:hAnsi="Arial" w:cs="Arial"/>
          <w:iCs/>
          <w:sz w:val="24"/>
        </w:rPr>
      </w:pPr>
      <w:r>
        <w:rPr>
          <w:rFonts w:ascii="Arial" w:hAnsi="Arial" w:cs="Arial"/>
          <w:iCs/>
          <w:sz w:val="24"/>
        </w:rPr>
        <w:t>_________________________________________</w:t>
      </w:r>
    </w:p>
    <w:p w14:paraId="3837A394" w14:textId="77777777" w:rsidR="005721B0" w:rsidRPr="005721B0" w:rsidRDefault="005721B0" w:rsidP="009C69CD">
      <w:pPr>
        <w:spacing w:after="0" w:line="240" w:lineRule="auto"/>
        <w:jc w:val="center"/>
        <w:rPr>
          <w:rFonts w:ascii="Arial" w:hAnsi="Arial" w:cs="Arial"/>
          <w:b/>
          <w:iCs/>
          <w:color w:val="FF0000"/>
          <w:sz w:val="24"/>
        </w:rPr>
      </w:pPr>
      <w:r w:rsidRPr="005721B0">
        <w:rPr>
          <w:rFonts w:ascii="Arial" w:hAnsi="Arial" w:cs="Arial"/>
          <w:b/>
          <w:iCs/>
          <w:sz w:val="24"/>
        </w:rPr>
        <w:t>Ubirajara Carvalho Silva</w:t>
      </w:r>
    </w:p>
    <w:p w14:paraId="498B37DC" w14:textId="45D1D7AF" w:rsidR="005721B0" w:rsidRDefault="005721B0" w:rsidP="009C69CD">
      <w:pPr>
        <w:suppressAutoHyphens/>
        <w:spacing w:after="0" w:line="240" w:lineRule="auto"/>
        <w:jc w:val="center"/>
        <w:rPr>
          <w:rFonts w:ascii="Arial" w:hAnsi="Arial" w:cs="Arial"/>
          <w:sz w:val="24"/>
        </w:rPr>
      </w:pPr>
      <w:r w:rsidRPr="00867DC3">
        <w:rPr>
          <w:rFonts w:ascii="Arial" w:hAnsi="Arial" w:cs="Arial"/>
          <w:sz w:val="24"/>
        </w:rPr>
        <w:t xml:space="preserve">Técnico </w:t>
      </w:r>
      <w:r>
        <w:rPr>
          <w:rFonts w:ascii="Arial" w:hAnsi="Arial" w:cs="Arial"/>
          <w:sz w:val="24"/>
        </w:rPr>
        <w:t>Responsável</w:t>
      </w:r>
    </w:p>
    <w:bookmarkEnd w:id="0"/>
    <w:p w14:paraId="32E19F3F" w14:textId="6D3870D6" w:rsidR="00AD67B0" w:rsidRPr="000C521A" w:rsidRDefault="00C118B1" w:rsidP="009C69CD">
      <w:pPr>
        <w:spacing w:after="0" w:line="240" w:lineRule="auto"/>
        <w:jc w:val="center"/>
        <w:rPr>
          <w:rFonts w:ascii="Arial" w:eastAsia="Arial" w:hAnsi="Arial" w:cs="Arial"/>
          <w:sz w:val="24"/>
          <w:szCs w:val="24"/>
        </w:rPr>
      </w:pPr>
      <w:r>
        <w:rPr>
          <w:rFonts w:ascii="Arial" w:eastAsia="Times New Roman" w:hAnsi="Arial" w:cs="Arial"/>
          <w:sz w:val="24"/>
          <w:szCs w:val="24"/>
        </w:rPr>
        <w:t>Matrícula: 372</w:t>
      </w:r>
    </w:p>
    <w:sectPr w:rsidR="00AD67B0" w:rsidRPr="000C521A" w:rsidSect="00831940">
      <w:headerReference w:type="even" r:id="rId9"/>
      <w:headerReference w:type="default" r:id="rId10"/>
      <w:footerReference w:type="even" r:id="rId11"/>
      <w:footerReference w:type="default" r:id="rId12"/>
      <w:pgSz w:w="11906" w:h="16838"/>
      <w:pgMar w:top="1545" w:right="1274" w:bottom="568" w:left="1418" w:header="708"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83B285" w14:textId="77777777" w:rsidR="000435BE" w:rsidRDefault="000435BE" w:rsidP="0025311B">
      <w:pPr>
        <w:spacing w:after="0" w:line="240" w:lineRule="auto"/>
      </w:pPr>
      <w:r>
        <w:separator/>
      </w:r>
    </w:p>
  </w:endnote>
  <w:endnote w:type="continuationSeparator" w:id="0">
    <w:p w14:paraId="03216EEA" w14:textId="77777777" w:rsidR="000435BE" w:rsidRDefault="000435BE" w:rsidP="00253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MT">
    <w:altName w:val="Times New Roman"/>
    <w:panose1 w:val="00000000000000000000"/>
    <w:charset w:val="00"/>
    <w:family w:val="roman"/>
    <w:notTrueType/>
    <w:pitch w:val="default"/>
  </w:font>
  <w:font w:name="Spranq eco san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848E6D" w14:textId="77777777" w:rsidR="00641570" w:rsidRDefault="00641570">
    <w:pPr>
      <w:pStyle w:val="Rodap"/>
    </w:pPr>
  </w:p>
  <w:p w14:paraId="44DFEADB" w14:textId="77777777" w:rsidR="00807DBB" w:rsidRDefault="00807DB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4660990"/>
      <w:docPartObj>
        <w:docPartGallery w:val="Page Numbers (Bottom of Page)"/>
        <w:docPartUnique/>
      </w:docPartObj>
    </w:sdtPr>
    <w:sdtEndPr/>
    <w:sdtContent>
      <w:p w14:paraId="638FA71D" w14:textId="52E3C623" w:rsidR="00641570" w:rsidRDefault="00641570">
        <w:pPr>
          <w:pStyle w:val="Rodap"/>
          <w:jc w:val="right"/>
        </w:pPr>
        <w:r>
          <w:fldChar w:fldCharType="begin"/>
        </w:r>
        <w:r>
          <w:instrText>PAGE   \* MERGEFORMAT</w:instrText>
        </w:r>
        <w:r>
          <w:fldChar w:fldCharType="separate"/>
        </w:r>
        <w:r w:rsidR="00975D40">
          <w:rPr>
            <w:noProof/>
          </w:rPr>
          <w:t>5</w:t>
        </w:r>
        <w:r>
          <w:fldChar w:fldCharType="end"/>
        </w:r>
      </w:p>
    </w:sdtContent>
  </w:sdt>
  <w:p w14:paraId="66014406" w14:textId="77777777" w:rsidR="00807DBB" w:rsidRDefault="00807DB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0590BA" w14:textId="77777777" w:rsidR="000435BE" w:rsidRDefault="000435BE" w:rsidP="0025311B">
      <w:pPr>
        <w:spacing w:after="0" w:line="240" w:lineRule="auto"/>
      </w:pPr>
      <w:r>
        <w:separator/>
      </w:r>
    </w:p>
  </w:footnote>
  <w:footnote w:type="continuationSeparator" w:id="0">
    <w:p w14:paraId="2DCE9C0F" w14:textId="77777777" w:rsidR="000435BE" w:rsidRDefault="000435BE" w:rsidP="002531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002F21" w14:textId="77777777" w:rsidR="00641570" w:rsidRDefault="00641570">
    <w:pPr>
      <w:pStyle w:val="Cabealho"/>
    </w:pPr>
  </w:p>
  <w:p w14:paraId="27100CA8" w14:textId="77777777" w:rsidR="00807DBB" w:rsidRDefault="00807DB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C51C91" w14:textId="50F340A2" w:rsidR="00E92E1D" w:rsidRDefault="00E92E1D" w:rsidP="00E92E1D">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5168" behindDoc="0" locked="0" layoutInCell="1" allowOverlap="1" wp14:anchorId="30B6A4D7" wp14:editId="432080A0">
          <wp:simplePos x="0" y="0"/>
          <wp:positionH relativeFrom="column">
            <wp:posOffset>5019675</wp:posOffset>
          </wp:positionH>
          <wp:positionV relativeFrom="paragraph">
            <wp:posOffset>-258445</wp:posOffset>
          </wp:positionV>
          <wp:extent cx="952500" cy="952500"/>
          <wp:effectExtent l="0" t="0" r="0" b="0"/>
          <wp:wrapNone/>
          <wp:docPr id="51872070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0" locked="0" layoutInCell="1" allowOverlap="1" wp14:anchorId="69DE930F" wp14:editId="739B41E9">
          <wp:simplePos x="0" y="0"/>
          <wp:positionH relativeFrom="margin">
            <wp:posOffset>-50800</wp:posOffset>
          </wp:positionH>
          <wp:positionV relativeFrom="paragraph">
            <wp:posOffset>-258445</wp:posOffset>
          </wp:positionV>
          <wp:extent cx="964565" cy="842645"/>
          <wp:effectExtent l="0" t="0" r="0" b="0"/>
          <wp:wrapSquare wrapText="bothSides"/>
          <wp:docPr id="148335721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474555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4565" cy="8426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1" allowOverlap="1" wp14:anchorId="1ABCA72E" wp14:editId="0579FEB8">
              <wp:simplePos x="0" y="0"/>
              <wp:positionH relativeFrom="margin">
                <wp:posOffset>1214120</wp:posOffset>
              </wp:positionH>
              <wp:positionV relativeFrom="paragraph">
                <wp:posOffset>-2540</wp:posOffset>
              </wp:positionV>
              <wp:extent cx="3343275" cy="676275"/>
              <wp:effectExtent l="0" t="0" r="28575" b="28575"/>
              <wp:wrapNone/>
              <wp:docPr id="153236776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676275"/>
                      </a:xfrm>
                      <a:prstGeom prst="rect">
                        <a:avLst/>
                      </a:prstGeom>
                      <a:solidFill>
                        <a:srgbClr val="FFFFFF"/>
                      </a:solidFill>
                      <a:ln w="9525">
                        <a:solidFill>
                          <a:srgbClr val="FFFFFF"/>
                        </a:solidFill>
                        <a:miter lim="800000"/>
                        <a:headEnd/>
                        <a:tailEnd/>
                      </a:ln>
                    </wps:spPr>
                    <wps:txbx>
                      <w:txbxContent>
                        <w:p w14:paraId="5266456F" w14:textId="77777777" w:rsidR="00E92E1D" w:rsidRPr="00E551E8" w:rsidRDefault="00E92E1D" w:rsidP="00E92E1D">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3882963B" w14:textId="77777777" w:rsidR="00E92E1D" w:rsidRPr="006E5F4D" w:rsidRDefault="00E92E1D" w:rsidP="00E92E1D">
                          <w:pPr>
                            <w:spacing w:after="0" w:line="240" w:lineRule="auto"/>
                            <w:ind w:left="-1843" w:right="-1877"/>
                            <w:jc w:val="center"/>
                            <w:rPr>
                              <w:rFonts w:ascii="Bookman Old Style" w:hAnsi="Bookman Old Style"/>
                              <w:i/>
                              <w:sz w:val="20"/>
                            </w:rPr>
                          </w:pPr>
                          <w:r>
                            <w:rPr>
                              <w:rFonts w:ascii="Bookman Old Style" w:hAnsi="Bookman Old Style"/>
                              <w:i/>
                              <w:sz w:val="20"/>
                            </w:rPr>
                            <w:t>CNPJ: 13.922.57/0001-80</w:t>
                          </w:r>
                        </w:p>
                        <w:p w14:paraId="04CA2649" w14:textId="77777777" w:rsidR="00E92E1D" w:rsidRPr="003908CF" w:rsidRDefault="00E92E1D" w:rsidP="00E92E1D">
                          <w:pPr>
                            <w:ind w:left="-1843" w:right="-1877"/>
                            <w:jc w:val="center"/>
                            <w:rPr>
                              <w:rFonts w:ascii="Bookman Old Style" w:hAnsi="Bookman Old Style"/>
                              <w:i/>
                              <w:iCs/>
                              <w:sz w:val="20"/>
                              <w:szCs w:val="20"/>
                            </w:rPr>
                          </w:pPr>
                          <w:r w:rsidRPr="003908CF">
                            <w:rPr>
                              <w:rFonts w:ascii="Bookman Old Style" w:hAnsi="Bookman Old Style"/>
                              <w:i/>
                              <w:iCs/>
                              <w:sz w:val="20"/>
                              <w:szCs w:val="20"/>
                            </w:rPr>
                            <w:t>Secretaria Municipal de Administração</w:t>
                          </w:r>
                        </w:p>
                        <w:p w14:paraId="5A2B719F" w14:textId="77777777" w:rsidR="00E92E1D" w:rsidRPr="006E5F4D" w:rsidRDefault="00E92E1D" w:rsidP="00E92E1D">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4FB2B5F4" w14:textId="77777777" w:rsidR="00E92E1D" w:rsidRPr="006E5F4D" w:rsidRDefault="00E92E1D" w:rsidP="00E92E1D">
                          <w:pPr>
                            <w:rPr>
                              <w:rFonts w:ascii="Bookman Old Style" w:hAnsi="Bookman Old Style"/>
                              <w:i/>
                              <w:sz w:val="20"/>
                              <w:szCs w:val="20"/>
                              <w:vertAlign w:val="subscript"/>
                            </w:rPr>
                          </w:pPr>
                        </w:p>
                        <w:p w14:paraId="15FB3FA3" w14:textId="77777777" w:rsidR="00E92E1D" w:rsidRPr="006E5F4D" w:rsidRDefault="00E92E1D" w:rsidP="00E92E1D">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ABCA72E" id="_x0000_t202" coordsize="21600,21600" o:spt="202" path="m,l,21600r21600,l21600,xe">
              <v:stroke joinstyle="miter"/>
              <v:path gradientshapeok="t" o:connecttype="rect"/>
            </v:shapetype>
            <v:shape id="Caixa de Texto 2" o:spid="_x0000_s1026" type="#_x0000_t202" style="position:absolute;margin-left:95.6pt;margin-top:-.2pt;width:263.25pt;height:53.2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" strokecolor="white">
              <v:textbox>
                <w:txbxContent>
                  <w:p w14:paraId="5266456F" w14:textId="77777777" w:rsidR="00E92E1D" w:rsidRPr="00E551E8" w:rsidRDefault="00E92E1D" w:rsidP="00E92E1D">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3882963B" w14:textId="77777777" w:rsidR="00E92E1D" w:rsidRPr="006E5F4D" w:rsidRDefault="00E92E1D" w:rsidP="00E92E1D">
                    <w:pPr>
                      <w:spacing w:after="0" w:line="240" w:lineRule="auto"/>
                      <w:ind w:left="-1843" w:right="-1877"/>
                      <w:jc w:val="center"/>
                      <w:rPr>
                        <w:rFonts w:ascii="Bookman Old Style" w:hAnsi="Bookman Old Style"/>
                        <w:i/>
                        <w:sz w:val="20"/>
                      </w:rPr>
                    </w:pPr>
                    <w:r>
                      <w:rPr>
                        <w:rFonts w:ascii="Bookman Old Style" w:hAnsi="Bookman Old Style"/>
                        <w:i/>
                        <w:sz w:val="20"/>
                      </w:rPr>
                      <w:t>CNPJ: 13.922.57/0001-80</w:t>
                    </w:r>
                  </w:p>
                  <w:p w14:paraId="04CA2649" w14:textId="77777777" w:rsidR="00E92E1D" w:rsidRPr="003908CF" w:rsidRDefault="00E92E1D" w:rsidP="00E92E1D">
                    <w:pPr>
                      <w:ind w:left="-1843" w:right="-1877"/>
                      <w:jc w:val="center"/>
                      <w:rPr>
                        <w:rFonts w:ascii="Bookman Old Style" w:hAnsi="Bookman Old Style"/>
                        <w:i/>
                        <w:iCs/>
                        <w:sz w:val="20"/>
                        <w:szCs w:val="20"/>
                      </w:rPr>
                    </w:pPr>
                    <w:r w:rsidRPr="003908CF">
                      <w:rPr>
                        <w:rFonts w:ascii="Bookman Old Style" w:hAnsi="Bookman Old Style"/>
                        <w:i/>
                        <w:iCs/>
                        <w:sz w:val="20"/>
                        <w:szCs w:val="20"/>
                      </w:rPr>
                      <w:t>Secretaria Municipal de Administração</w:t>
                    </w:r>
                  </w:p>
                  <w:p w14:paraId="5A2B719F" w14:textId="77777777" w:rsidR="00E92E1D" w:rsidRPr="006E5F4D" w:rsidRDefault="00E92E1D" w:rsidP="00E92E1D">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4FB2B5F4" w14:textId="77777777" w:rsidR="00E92E1D" w:rsidRPr="006E5F4D" w:rsidRDefault="00E92E1D" w:rsidP="00E92E1D">
                    <w:pPr>
                      <w:rPr>
                        <w:rFonts w:ascii="Bookman Old Style" w:hAnsi="Bookman Old Style"/>
                        <w:i/>
                        <w:sz w:val="20"/>
                        <w:szCs w:val="20"/>
                        <w:vertAlign w:val="subscript"/>
                      </w:rPr>
                    </w:pPr>
                  </w:p>
                  <w:p w14:paraId="15FB3FA3" w14:textId="77777777" w:rsidR="00E92E1D" w:rsidRPr="006E5F4D" w:rsidRDefault="00E92E1D" w:rsidP="00E92E1D">
                    <w:pPr>
                      <w:jc w:val="center"/>
                      <w:rPr>
                        <w:i/>
                        <w:sz w:val="20"/>
                        <w:szCs w:val="20"/>
                      </w:rPr>
                    </w:pPr>
                  </w:p>
                </w:txbxContent>
              </v:textbox>
              <w10:wrap anchorx="margin"/>
            </v:shape>
          </w:pict>
        </mc:Fallback>
      </mc:AlternateContent>
    </w:r>
  </w:p>
  <w:p w14:paraId="3EE5C409" w14:textId="77777777" w:rsidR="00E92E1D" w:rsidRDefault="00E92E1D" w:rsidP="00E92E1D">
    <w:pPr>
      <w:pBdr>
        <w:top w:val="nil"/>
        <w:left w:val="nil"/>
        <w:bottom w:val="nil"/>
        <w:right w:val="nil"/>
        <w:between w:val="nil"/>
      </w:pBdr>
      <w:tabs>
        <w:tab w:val="center" w:pos="4252"/>
        <w:tab w:val="right" w:pos="8504"/>
      </w:tabs>
      <w:rPr>
        <w:color w:val="000000"/>
      </w:rPr>
    </w:pPr>
  </w:p>
  <w:p w14:paraId="0F9E738D" w14:textId="77777777" w:rsidR="00E92E1D" w:rsidRPr="003908CF" w:rsidRDefault="00E92E1D" w:rsidP="00E92E1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75C6E"/>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09AA7183"/>
    <w:multiLevelType w:val="multilevel"/>
    <w:tmpl w:val="DC00A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224A22"/>
    <w:multiLevelType w:val="hybridMultilevel"/>
    <w:tmpl w:val="8FBE1772"/>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
    <w:nsid w:val="1A957217"/>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20E93005"/>
    <w:multiLevelType w:val="multilevel"/>
    <w:tmpl w:val="F3A83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945C51"/>
    <w:multiLevelType w:val="hybridMultilevel"/>
    <w:tmpl w:val="BBB253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4C60357"/>
    <w:multiLevelType w:val="hybridMultilevel"/>
    <w:tmpl w:val="4B2C42F0"/>
    <w:lvl w:ilvl="0" w:tplc="59269784">
      <w:numFmt w:val="bullet"/>
      <w:lvlText w:val="•"/>
      <w:lvlJc w:val="left"/>
      <w:pPr>
        <w:ind w:left="720" w:hanging="360"/>
      </w:pPr>
      <w:rPr>
        <w:rFonts w:ascii="Arial" w:eastAsia="Calibri"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2617052D"/>
    <w:multiLevelType w:val="multilevel"/>
    <w:tmpl w:val="849A9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381B8C"/>
    <w:multiLevelType w:val="hybridMultilevel"/>
    <w:tmpl w:val="1F926592"/>
    <w:lvl w:ilvl="0" w:tplc="07E66C3C">
      <w:numFmt w:val="bullet"/>
      <w:lvlText w:val="•"/>
      <w:lvlJc w:val="left"/>
      <w:pPr>
        <w:ind w:left="1102" w:hanging="235"/>
      </w:pPr>
      <w:rPr>
        <w:rFonts w:ascii="Calibri" w:eastAsia="Calibri" w:hAnsi="Calibri" w:cs="Calibri" w:hint="default"/>
        <w:w w:val="100"/>
        <w:sz w:val="22"/>
        <w:szCs w:val="22"/>
        <w:lang w:val="pt-PT" w:eastAsia="en-US" w:bidi="ar-SA"/>
      </w:rPr>
    </w:lvl>
    <w:lvl w:ilvl="1" w:tplc="D7D2465A">
      <w:numFmt w:val="bullet"/>
      <w:lvlText w:val="•"/>
      <w:lvlJc w:val="left"/>
      <w:pPr>
        <w:ind w:left="2062" w:hanging="235"/>
      </w:pPr>
      <w:rPr>
        <w:lang w:val="pt-PT" w:eastAsia="en-US" w:bidi="ar-SA"/>
      </w:rPr>
    </w:lvl>
    <w:lvl w:ilvl="2" w:tplc="761C6E7C">
      <w:numFmt w:val="bullet"/>
      <w:lvlText w:val="•"/>
      <w:lvlJc w:val="left"/>
      <w:pPr>
        <w:ind w:left="3025" w:hanging="235"/>
      </w:pPr>
      <w:rPr>
        <w:lang w:val="pt-PT" w:eastAsia="en-US" w:bidi="ar-SA"/>
      </w:rPr>
    </w:lvl>
    <w:lvl w:ilvl="3" w:tplc="018C94F6">
      <w:numFmt w:val="bullet"/>
      <w:lvlText w:val="•"/>
      <w:lvlJc w:val="left"/>
      <w:pPr>
        <w:ind w:left="3987" w:hanging="235"/>
      </w:pPr>
      <w:rPr>
        <w:lang w:val="pt-PT" w:eastAsia="en-US" w:bidi="ar-SA"/>
      </w:rPr>
    </w:lvl>
    <w:lvl w:ilvl="4" w:tplc="16D44B42">
      <w:numFmt w:val="bullet"/>
      <w:lvlText w:val="•"/>
      <w:lvlJc w:val="left"/>
      <w:pPr>
        <w:ind w:left="4950" w:hanging="235"/>
      </w:pPr>
      <w:rPr>
        <w:lang w:val="pt-PT" w:eastAsia="en-US" w:bidi="ar-SA"/>
      </w:rPr>
    </w:lvl>
    <w:lvl w:ilvl="5" w:tplc="7E805CF2">
      <w:numFmt w:val="bullet"/>
      <w:lvlText w:val="•"/>
      <w:lvlJc w:val="left"/>
      <w:pPr>
        <w:ind w:left="5913" w:hanging="235"/>
      </w:pPr>
      <w:rPr>
        <w:lang w:val="pt-PT" w:eastAsia="en-US" w:bidi="ar-SA"/>
      </w:rPr>
    </w:lvl>
    <w:lvl w:ilvl="6" w:tplc="131A51EE">
      <w:numFmt w:val="bullet"/>
      <w:lvlText w:val="•"/>
      <w:lvlJc w:val="left"/>
      <w:pPr>
        <w:ind w:left="6875" w:hanging="235"/>
      </w:pPr>
      <w:rPr>
        <w:lang w:val="pt-PT" w:eastAsia="en-US" w:bidi="ar-SA"/>
      </w:rPr>
    </w:lvl>
    <w:lvl w:ilvl="7" w:tplc="729EBC08">
      <w:numFmt w:val="bullet"/>
      <w:lvlText w:val="•"/>
      <w:lvlJc w:val="left"/>
      <w:pPr>
        <w:ind w:left="7838" w:hanging="235"/>
      </w:pPr>
      <w:rPr>
        <w:lang w:val="pt-PT" w:eastAsia="en-US" w:bidi="ar-SA"/>
      </w:rPr>
    </w:lvl>
    <w:lvl w:ilvl="8" w:tplc="F6A474C0">
      <w:numFmt w:val="bullet"/>
      <w:lvlText w:val="•"/>
      <w:lvlJc w:val="left"/>
      <w:pPr>
        <w:ind w:left="8801" w:hanging="235"/>
      </w:pPr>
      <w:rPr>
        <w:lang w:val="pt-PT" w:eastAsia="en-US" w:bidi="ar-SA"/>
      </w:rPr>
    </w:lvl>
  </w:abstractNum>
  <w:abstractNum w:abstractNumId="9">
    <w:nsid w:val="284056C5"/>
    <w:multiLevelType w:val="hybridMultilevel"/>
    <w:tmpl w:val="2DE8686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ACB3281"/>
    <w:multiLevelType w:val="multilevel"/>
    <w:tmpl w:val="6FE4E2D6"/>
    <w:lvl w:ilvl="0">
      <w:start w:val="5"/>
      <w:numFmt w:val="decimal"/>
      <w:lvlText w:val="%1"/>
      <w:lvlJc w:val="left"/>
      <w:pPr>
        <w:ind w:left="1745" w:hanging="468"/>
      </w:pPr>
      <w:rPr>
        <w:rFonts w:hint="default"/>
        <w:lang w:val="pt-PT" w:eastAsia="en-US" w:bidi="ar-SA"/>
      </w:rPr>
    </w:lvl>
    <w:lvl w:ilvl="1">
      <w:start w:val="1"/>
      <w:numFmt w:val="decimal"/>
      <w:lvlText w:val="%1.%2."/>
      <w:lvlJc w:val="left"/>
      <w:pPr>
        <w:ind w:left="1745" w:hanging="468"/>
      </w:pPr>
      <w:rPr>
        <w:rFonts w:ascii="Arial" w:eastAsia="Arial" w:hAnsi="Arial" w:cs="Arial" w:hint="default"/>
        <w:b/>
        <w:bCs/>
        <w:w w:val="99"/>
        <w:sz w:val="24"/>
        <w:szCs w:val="24"/>
        <w:lang w:val="pt-PT" w:eastAsia="en-US" w:bidi="ar-SA"/>
      </w:rPr>
    </w:lvl>
    <w:lvl w:ilvl="2">
      <w:start w:val="1"/>
      <w:numFmt w:val="decimal"/>
      <w:lvlText w:val="%1.%2.%3."/>
      <w:lvlJc w:val="left"/>
      <w:pPr>
        <w:ind w:left="1277" w:hanging="668"/>
      </w:pPr>
      <w:rPr>
        <w:rFonts w:ascii="Arial MT" w:eastAsia="Arial MT" w:hAnsi="Arial MT" w:cs="Arial MT" w:hint="default"/>
        <w:spacing w:val="-2"/>
        <w:w w:val="99"/>
        <w:sz w:val="24"/>
        <w:szCs w:val="24"/>
        <w:lang w:val="pt-PT" w:eastAsia="en-US" w:bidi="ar-SA"/>
      </w:rPr>
    </w:lvl>
    <w:lvl w:ilvl="3">
      <w:numFmt w:val="bullet"/>
      <w:lvlText w:val="•"/>
      <w:lvlJc w:val="left"/>
      <w:pPr>
        <w:ind w:left="3808" w:hanging="668"/>
      </w:pPr>
      <w:rPr>
        <w:rFonts w:hint="default"/>
        <w:lang w:val="pt-PT" w:eastAsia="en-US" w:bidi="ar-SA"/>
      </w:rPr>
    </w:lvl>
    <w:lvl w:ilvl="4">
      <w:numFmt w:val="bullet"/>
      <w:lvlText w:val="•"/>
      <w:lvlJc w:val="left"/>
      <w:pPr>
        <w:ind w:left="4842" w:hanging="668"/>
      </w:pPr>
      <w:rPr>
        <w:rFonts w:hint="default"/>
        <w:lang w:val="pt-PT" w:eastAsia="en-US" w:bidi="ar-SA"/>
      </w:rPr>
    </w:lvl>
    <w:lvl w:ilvl="5">
      <w:numFmt w:val="bullet"/>
      <w:lvlText w:val="•"/>
      <w:lvlJc w:val="left"/>
      <w:pPr>
        <w:ind w:left="5876" w:hanging="668"/>
      </w:pPr>
      <w:rPr>
        <w:rFonts w:hint="default"/>
        <w:lang w:val="pt-PT" w:eastAsia="en-US" w:bidi="ar-SA"/>
      </w:rPr>
    </w:lvl>
    <w:lvl w:ilvl="6">
      <w:numFmt w:val="bullet"/>
      <w:lvlText w:val="•"/>
      <w:lvlJc w:val="left"/>
      <w:pPr>
        <w:ind w:left="6910" w:hanging="668"/>
      </w:pPr>
      <w:rPr>
        <w:rFonts w:hint="default"/>
        <w:lang w:val="pt-PT" w:eastAsia="en-US" w:bidi="ar-SA"/>
      </w:rPr>
    </w:lvl>
    <w:lvl w:ilvl="7">
      <w:numFmt w:val="bullet"/>
      <w:lvlText w:val="•"/>
      <w:lvlJc w:val="left"/>
      <w:pPr>
        <w:ind w:left="7944" w:hanging="668"/>
      </w:pPr>
      <w:rPr>
        <w:rFonts w:hint="default"/>
        <w:lang w:val="pt-PT" w:eastAsia="en-US" w:bidi="ar-SA"/>
      </w:rPr>
    </w:lvl>
    <w:lvl w:ilvl="8">
      <w:numFmt w:val="bullet"/>
      <w:lvlText w:val="•"/>
      <w:lvlJc w:val="left"/>
      <w:pPr>
        <w:ind w:left="8978" w:hanging="668"/>
      </w:pPr>
      <w:rPr>
        <w:rFonts w:hint="default"/>
        <w:lang w:val="pt-PT" w:eastAsia="en-US" w:bidi="ar-SA"/>
      </w:rPr>
    </w:lvl>
  </w:abstractNum>
  <w:abstractNum w:abstractNumId="11">
    <w:nsid w:val="3B6C6D18"/>
    <w:multiLevelType w:val="multilevel"/>
    <w:tmpl w:val="E422AD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10103B5"/>
    <w:multiLevelType w:val="hybridMultilevel"/>
    <w:tmpl w:val="D3643F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482F705B"/>
    <w:multiLevelType w:val="hybridMultilevel"/>
    <w:tmpl w:val="4D08A9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4AA84837"/>
    <w:multiLevelType w:val="multilevel"/>
    <w:tmpl w:val="6E3A2A54"/>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nsid w:val="4BD57327"/>
    <w:multiLevelType w:val="hybridMultilevel"/>
    <w:tmpl w:val="03122E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539F430F"/>
    <w:multiLevelType w:val="hybridMultilevel"/>
    <w:tmpl w:val="9190D646"/>
    <w:lvl w:ilvl="0" w:tplc="E830252E">
      <w:numFmt w:val="bullet"/>
      <w:lvlText w:val="-"/>
      <w:lvlJc w:val="left"/>
      <w:pPr>
        <w:ind w:left="532" w:hanging="132"/>
      </w:pPr>
      <w:rPr>
        <w:rFonts w:ascii="Times New Roman" w:eastAsia="Times New Roman" w:hAnsi="Times New Roman" w:cs="Times New Roman" w:hint="default"/>
        <w:b/>
        <w:bCs/>
        <w:w w:val="100"/>
        <w:sz w:val="22"/>
        <w:szCs w:val="22"/>
        <w:lang w:val="pt-PT" w:eastAsia="en-US" w:bidi="ar-SA"/>
      </w:rPr>
    </w:lvl>
    <w:lvl w:ilvl="1" w:tplc="A2D0A006">
      <w:numFmt w:val="bullet"/>
      <w:lvlText w:val="•"/>
      <w:lvlJc w:val="left"/>
      <w:pPr>
        <w:ind w:left="820" w:hanging="132"/>
      </w:pPr>
      <w:rPr>
        <w:rFonts w:hint="default"/>
        <w:lang w:val="pt-PT" w:eastAsia="en-US" w:bidi="ar-SA"/>
      </w:rPr>
    </w:lvl>
    <w:lvl w:ilvl="2" w:tplc="77BCC4DE">
      <w:numFmt w:val="bullet"/>
      <w:lvlText w:val="•"/>
      <w:lvlJc w:val="left"/>
      <w:pPr>
        <w:ind w:left="940" w:hanging="132"/>
      </w:pPr>
      <w:rPr>
        <w:rFonts w:hint="default"/>
        <w:lang w:val="pt-PT" w:eastAsia="en-US" w:bidi="ar-SA"/>
      </w:rPr>
    </w:lvl>
    <w:lvl w:ilvl="3" w:tplc="1A3253B6">
      <w:numFmt w:val="bullet"/>
      <w:lvlText w:val="•"/>
      <w:lvlJc w:val="left"/>
      <w:pPr>
        <w:ind w:left="2255" w:hanging="132"/>
      </w:pPr>
      <w:rPr>
        <w:rFonts w:hint="default"/>
        <w:lang w:val="pt-PT" w:eastAsia="en-US" w:bidi="ar-SA"/>
      </w:rPr>
    </w:lvl>
    <w:lvl w:ilvl="4" w:tplc="0158D6AE">
      <w:numFmt w:val="bullet"/>
      <w:lvlText w:val="•"/>
      <w:lvlJc w:val="left"/>
      <w:pPr>
        <w:ind w:left="3571" w:hanging="132"/>
      </w:pPr>
      <w:rPr>
        <w:rFonts w:hint="default"/>
        <w:lang w:val="pt-PT" w:eastAsia="en-US" w:bidi="ar-SA"/>
      </w:rPr>
    </w:lvl>
    <w:lvl w:ilvl="5" w:tplc="7130A32C">
      <w:numFmt w:val="bullet"/>
      <w:lvlText w:val="•"/>
      <w:lvlJc w:val="left"/>
      <w:pPr>
        <w:ind w:left="4887" w:hanging="132"/>
      </w:pPr>
      <w:rPr>
        <w:rFonts w:hint="default"/>
        <w:lang w:val="pt-PT" w:eastAsia="en-US" w:bidi="ar-SA"/>
      </w:rPr>
    </w:lvl>
    <w:lvl w:ilvl="6" w:tplc="38883B6A">
      <w:numFmt w:val="bullet"/>
      <w:lvlText w:val="•"/>
      <w:lvlJc w:val="left"/>
      <w:pPr>
        <w:ind w:left="6203" w:hanging="132"/>
      </w:pPr>
      <w:rPr>
        <w:rFonts w:hint="default"/>
        <w:lang w:val="pt-PT" w:eastAsia="en-US" w:bidi="ar-SA"/>
      </w:rPr>
    </w:lvl>
    <w:lvl w:ilvl="7" w:tplc="C8E6ABDA">
      <w:numFmt w:val="bullet"/>
      <w:lvlText w:val="•"/>
      <w:lvlJc w:val="left"/>
      <w:pPr>
        <w:ind w:left="7519" w:hanging="132"/>
      </w:pPr>
      <w:rPr>
        <w:rFonts w:hint="default"/>
        <w:lang w:val="pt-PT" w:eastAsia="en-US" w:bidi="ar-SA"/>
      </w:rPr>
    </w:lvl>
    <w:lvl w:ilvl="8" w:tplc="45CC0A8C">
      <w:numFmt w:val="bullet"/>
      <w:lvlText w:val="•"/>
      <w:lvlJc w:val="left"/>
      <w:pPr>
        <w:ind w:left="8834" w:hanging="132"/>
      </w:pPr>
      <w:rPr>
        <w:rFonts w:hint="default"/>
        <w:lang w:val="pt-PT" w:eastAsia="en-US" w:bidi="ar-SA"/>
      </w:rPr>
    </w:lvl>
  </w:abstractNum>
  <w:abstractNum w:abstractNumId="17">
    <w:nsid w:val="5BDC4324"/>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nsid w:val="699559A3"/>
    <w:multiLevelType w:val="multilevel"/>
    <w:tmpl w:val="F110B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66F5BDE"/>
    <w:multiLevelType w:val="multilevel"/>
    <w:tmpl w:val="48BCC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71F436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7A421565"/>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nsid w:val="7D5739DF"/>
    <w:multiLevelType w:val="multilevel"/>
    <w:tmpl w:val="B7FE0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CC2D4A"/>
    <w:multiLevelType w:val="multilevel"/>
    <w:tmpl w:val="531488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4"/>
  </w:num>
  <w:num w:numId="3">
    <w:abstractNumId w:val="3"/>
  </w:num>
  <w:num w:numId="4">
    <w:abstractNumId w:val="17"/>
  </w:num>
  <w:num w:numId="5">
    <w:abstractNumId w:val="12"/>
  </w:num>
  <w:num w:numId="6">
    <w:abstractNumId w:val="20"/>
  </w:num>
  <w:num w:numId="7">
    <w:abstractNumId w:val="0"/>
  </w:num>
  <w:num w:numId="8">
    <w:abstractNumId w:val="8"/>
  </w:num>
  <w:num w:numId="9">
    <w:abstractNumId w:val="21"/>
  </w:num>
  <w:num w:numId="10">
    <w:abstractNumId w:val="6"/>
  </w:num>
  <w:num w:numId="11">
    <w:abstractNumId w:val="10"/>
  </w:num>
  <w:num w:numId="12">
    <w:abstractNumId w:val="9"/>
  </w:num>
  <w:num w:numId="13">
    <w:abstractNumId w:val="16"/>
  </w:num>
  <w:num w:numId="14">
    <w:abstractNumId w:val="18"/>
  </w:num>
  <w:num w:numId="15">
    <w:abstractNumId w:val="22"/>
  </w:num>
  <w:num w:numId="16">
    <w:abstractNumId w:val="4"/>
  </w:num>
  <w:num w:numId="17">
    <w:abstractNumId w:val="19"/>
  </w:num>
  <w:num w:numId="18">
    <w:abstractNumId w:val="7"/>
  </w:num>
  <w:num w:numId="19">
    <w:abstractNumId w:val="1"/>
  </w:num>
  <w:num w:numId="20">
    <w:abstractNumId w:val="5"/>
  </w:num>
  <w:num w:numId="21">
    <w:abstractNumId w:val="23"/>
  </w:num>
  <w:num w:numId="22">
    <w:abstractNumId w:val="11"/>
  </w:num>
  <w:num w:numId="23">
    <w:abstractNumId w:val="13"/>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7B0"/>
    <w:rsid w:val="00000D96"/>
    <w:rsid w:val="00003357"/>
    <w:rsid w:val="0000337F"/>
    <w:rsid w:val="00006579"/>
    <w:rsid w:val="0000680B"/>
    <w:rsid w:val="00015BE9"/>
    <w:rsid w:val="000232CF"/>
    <w:rsid w:val="00025468"/>
    <w:rsid w:val="00026243"/>
    <w:rsid w:val="00034915"/>
    <w:rsid w:val="0003622E"/>
    <w:rsid w:val="0003732C"/>
    <w:rsid w:val="000378EE"/>
    <w:rsid w:val="00042A0B"/>
    <w:rsid w:val="000435BE"/>
    <w:rsid w:val="000445F2"/>
    <w:rsid w:val="00045E0D"/>
    <w:rsid w:val="0005135D"/>
    <w:rsid w:val="00052F77"/>
    <w:rsid w:val="000563CC"/>
    <w:rsid w:val="00061190"/>
    <w:rsid w:val="0006382C"/>
    <w:rsid w:val="00074E3C"/>
    <w:rsid w:val="000753B6"/>
    <w:rsid w:val="00077BEC"/>
    <w:rsid w:val="00084BE3"/>
    <w:rsid w:val="00084C43"/>
    <w:rsid w:val="0008606D"/>
    <w:rsid w:val="000933BC"/>
    <w:rsid w:val="0009402E"/>
    <w:rsid w:val="000940C7"/>
    <w:rsid w:val="00096884"/>
    <w:rsid w:val="0009698B"/>
    <w:rsid w:val="000A3DE4"/>
    <w:rsid w:val="000A4686"/>
    <w:rsid w:val="000B0196"/>
    <w:rsid w:val="000B77B5"/>
    <w:rsid w:val="000B7B72"/>
    <w:rsid w:val="000C2412"/>
    <w:rsid w:val="000C3FD4"/>
    <w:rsid w:val="000C521A"/>
    <w:rsid w:val="000D133F"/>
    <w:rsid w:val="000D1525"/>
    <w:rsid w:val="000D56A5"/>
    <w:rsid w:val="000D638B"/>
    <w:rsid w:val="000E0AEB"/>
    <w:rsid w:val="000E0E6C"/>
    <w:rsid w:val="000E7EDA"/>
    <w:rsid w:val="000F0D67"/>
    <w:rsid w:val="000F2BD7"/>
    <w:rsid w:val="000F4BAF"/>
    <w:rsid w:val="000F550C"/>
    <w:rsid w:val="0010173C"/>
    <w:rsid w:val="00110C84"/>
    <w:rsid w:val="00111318"/>
    <w:rsid w:val="00111BFF"/>
    <w:rsid w:val="00114D9D"/>
    <w:rsid w:val="001156A5"/>
    <w:rsid w:val="00122CAF"/>
    <w:rsid w:val="001235AE"/>
    <w:rsid w:val="00123C41"/>
    <w:rsid w:val="00133B12"/>
    <w:rsid w:val="00136E0A"/>
    <w:rsid w:val="00136F57"/>
    <w:rsid w:val="0013750B"/>
    <w:rsid w:val="001434B3"/>
    <w:rsid w:val="001470C5"/>
    <w:rsid w:val="0015244F"/>
    <w:rsid w:val="00153998"/>
    <w:rsid w:val="001551BC"/>
    <w:rsid w:val="00171279"/>
    <w:rsid w:val="001722CE"/>
    <w:rsid w:val="00175A72"/>
    <w:rsid w:val="001801D1"/>
    <w:rsid w:val="0018313B"/>
    <w:rsid w:val="00185034"/>
    <w:rsid w:val="00191938"/>
    <w:rsid w:val="0019249E"/>
    <w:rsid w:val="001A31EA"/>
    <w:rsid w:val="001A3E17"/>
    <w:rsid w:val="001A5895"/>
    <w:rsid w:val="001B2EDB"/>
    <w:rsid w:val="001C036A"/>
    <w:rsid w:val="001C2427"/>
    <w:rsid w:val="001C289A"/>
    <w:rsid w:val="001C3BAE"/>
    <w:rsid w:val="001D6A3C"/>
    <w:rsid w:val="001E0B8B"/>
    <w:rsid w:val="001E307F"/>
    <w:rsid w:val="001E4AF1"/>
    <w:rsid w:val="001F0855"/>
    <w:rsid w:val="001F145A"/>
    <w:rsid w:val="001F3B0E"/>
    <w:rsid w:val="001F7F7A"/>
    <w:rsid w:val="00201CB4"/>
    <w:rsid w:val="002143F8"/>
    <w:rsid w:val="00214FEC"/>
    <w:rsid w:val="0022180A"/>
    <w:rsid w:val="0022519A"/>
    <w:rsid w:val="0022772E"/>
    <w:rsid w:val="00240D03"/>
    <w:rsid w:val="0024488C"/>
    <w:rsid w:val="0025311B"/>
    <w:rsid w:val="0025435A"/>
    <w:rsid w:val="002556A0"/>
    <w:rsid w:val="00260A17"/>
    <w:rsid w:val="00281A5B"/>
    <w:rsid w:val="00284060"/>
    <w:rsid w:val="00290992"/>
    <w:rsid w:val="002A19F8"/>
    <w:rsid w:val="002A7B9F"/>
    <w:rsid w:val="002C1036"/>
    <w:rsid w:val="002D7806"/>
    <w:rsid w:val="002F0F2B"/>
    <w:rsid w:val="002F1ED7"/>
    <w:rsid w:val="002F4FB9"/>
    <w:rsid w:val="002F5ECA"/>
    <w:rsid w:val="002F66B7"/>
    <w:rsid w:val="00305306"/>
    <w:rsid w:val="00310A07"/>
    <w:rsid w:val="00320C16"/>
    <w:rsid w:val="00325267"/>
    <w:rsid w:val="00326EE2"/>
    <w:rsid w:val="0033015D"/>
    <w:rsid w:val="0033174B"/>
    <w:rsid w:val="003317C3"/>
    <w:rsid w:val="00332532"/>
    <w:rsid w:val="00332D54"/>
    <w:rsid w:val="00336531"/>
    <w:rsid w:val="003403F1"/>
    <w:rsid w:val="003417A9"/>
    <w:rsid w:val="003430CA"/>
    <w:rsid w:val="00344F9B"/>
    <w:rsid w:val="00352665"/>
    <w:rsid w:val="003570AA"/>
    <w:rsid w:val="0036360B"/>
    <w:rsid w:val="00364B01"/>
    <w:rsid w:val="00365362"/>
    <w:rsid w:val="00367084"/>
    <w:rsid w:val="003672FC"/>
    <w:rsid w:val="00370FCF"/>
    <w:rsid w:val="0037473C"/>
    <w:rsid w:val="00383966"/>
    <w:rsid w:val="00392241"/>
    <w:rsid w:val="003A41C9"/>
    <w:rsid w:val="003A4E53"/>
    <w:rsid w:val="003A5AF5"/>
    <w:rsid w:val="003A6342"/>
    <w:rsid w:val="003B097A"/>
    <w:rsid w:val="003B4948"/>
    <w:rsid w:val="003C326F"/>
    <w:rsid w:val="003C4D27"/>
    <w:rsid w:val="003C5D9C"/>
    <w:rsid w:val="003C5FD1"/>
    <w:rsid w:val="003D2121"/>
    <w:rsid w:val="003D50D9"/>
    <w:rsid w:val="003D6B31"/>
    <w:rsid w:val="003E0DA7"/>
    <w:rsid w:val="003E3560"/>
    <w:rsid w:val="003E4524"/>
    <w:rsid w:val="003F1A39"/>
    <w:rsid w:val="003F1B0B"/>
    <w:rsid w:val="003F378C"/>
    <w:rsid w:val="003F4050"/>
    <w:rsid w:val="004031A9"/>
    <w:rsid w:val="004051FB"/>
    <w:rsid w:val="00406C9D"/>
    <w:rsid w:val="00407498"/>
    <w:rsid w:val="0040772E"/>
    <w:rsid w:val="00414CA9"/>
    <w:rsid w:val="00415940"/>
    <w:rsid w:val="00420D19"/>
    <w:rsid w:val="00421723"/>
    <w:rsid w:val="004261F1"/>
    <w:rsid w:val="0042721D"/>
    <w:rsid w:val="00427839"/>
    <w:rsid w:val="0043033C"/>
    <w:rsid w:val="00432915"/>
    <w:rsid w:val="0043555E"/>
    <w:rsid w:val="00441E98"/>
    <w:rsid w:val="0045134F"/>
    <w:rsid w:val="004525A3"/>
    <w:rsid w:val="00455000"/>
    <w:rsid w:val="0046192D"/>
    <w:rsid w:val="00463A09"/>
    <w:rsid w:val="004666AB"/>
    <w:rsid w:val="00473B83"/>
    <w:rsid w:val="004747A7"/>
    <w:rsid w:val="00477EF8"/>
    <w:rsid w:val="00485C2E"/>
    <w:rsid w:val="00491E49"/>
    <w:rsid w:val="004966E7"/>
    <w:rsid w:val="004A0CF4"/>
    <w:rsid w:val="004A31B8"/>
    <w:rsid w:val="004A50FA"/>
    <w:rsid w:val="004A68F8"/>
    <w:rsid w:val="004A790C"/>
    <w:rsid w:val="004B14E7"/>
    <w:rsid w:val="004C037E"/>
    <w:rsid w:val="004C1C14"/>
    <w:rsid w:val="004C4EC3"/>
    <w:rsid w:val="004D6F17"/>
    <w:rsid w:val="004D7962"/>
    <w:rsid w:val="004E0461"/>
    <w:rsid w:val="004F23AD"/>
    <w:rsid w:val="004F35EF"/>
    <w:rsid w:val="004F5263"/>
    <w:rsid w:val="00504D4D"/>
    <w:rsid w:val="00506733"/>
    <w:rsid w:val="00512A59"/>
    <w:rsid w:val="00512EC1"/>
    <w:rsid w:val="00516710"/>
    <w:rsid w:val="00522389"/>
    <w:rsid w:val="0052714D"/>
    <w:rsid w:val="005278DE"/>
    <w:rsid w:val="00530A66"/>
    <w:rsid w:val="00535040"/>
    <w:rsid w:val="0055734F"/>
    <w:rsid w:val="005635C5"/>
    <w:rsid w:val="00565A62"/>
    <w:rsid w:val="005714F9"/>
    <w:rsid w:val="0057185E"/>
    <w:rsid w:val="005721B0"/>
    <w:rsid w:val="00573E5B"/>
    <w:rsid w:val="00574CDF"/>
    <w:rsid w:val="00581CAA"/>
    <w:rsid w:val="005835F7"/>
    <w:rsid w:val="00583DBA"/>
    <w:rsid w:val="00584CCE"/>
    <w:rsid w:val="00586589"/>
    <w:rsid w:val="0059201D"/>
    <w:rsid w:val="005934E8"/>
    <w:rsid w:val="005A0477"/>
    <w:rsid w:val="005A0610"/>
    <w:rsid w:val="005A1D14"/>
    <w:rsid w:val="005A54DA"/>
    <w:rsid w:val="005A5945"/>
    <w:rsid w:val="005B10B8"/>
    <w:rsid w:val="005B6C60"/>
    <w:rsid w:val="005B72F4"/>
    <w:rsid w:val="005C3036"/>
    <w:rsid w:val="005C7046"/>
    <w:rsid w:val="005D37E2"/>
    <w:rsid w:val="005D3C45"/>
    <w:rsid w:val="005E0CC6"/>
    <w:rsid w:val="005F04E3"/>
    <w:rsid w:val="005F4E93"/>
    <w:rsid w:val="00604179"/>
    <w:rsid w:val="00604D44"/>
    <w:rsid w:val="00605596"/>
    <w:rsid w:val="0061600E"/>
    <w:rsid w:val="006174D9"/>
    <w:rsid w:val="00620149"/>
    <w:rsid w:val="00625DF1"/>
    <w:rsid w:val="006323E2"/>
    <w:rsid w:val="0063436C"/>
    <w:rsid w:val="00635A5C"/>
    <w:rsid w:val="00637CC5"/>
    <w:rsid w:val="006403CF"/>
    <w:rsid w:val="00641570"/>
    <w:rsid w:val="0065310A"/>
    <w:rsid w:val="00660B22"/>
    <w:rsid w:val="00662273"/>
    <w:rsid w:val="00672569"/>
    <w:rsid w:val="00680654"/>
    <w:rsid w:val="00680EEE"/>
    <w:rsid w:val="00683F9B"/>
    <w:rsid w:val="0068769D"/>
    <w:rsid w:val="00696413"/>
    <w:rsid w:val="006A77DC"/>
    <w:rsid w:val="006B17C9"/>
    <w:rsid w:val="006B3A96"/>
    <w:rsid w:val="006B7773"/>
    <w:rsid w:val="006B7DE5"/>
    <w:rsid w:val="006C0A6F"/>
    <w:rsid w:val="006C1BB7"/>
    <w:rsid w:val="006C3198"/>
    <w:rsid w:val="006C37C4"/>
    <w:rsid w:val="006C4E31"/>
    <w:rsid w:val="006D34E9"/>
    <w:rsid w:val="006D4C75"/>
    <w:rsid w:val="006E1E0C"/>
    <w:rsid w:val="006E20AB"/>
    <w:rsid w:val="006E3B55"/>
    <w:rsid w:val="006E5D4B"/>
    <w:rsid w:val="006E7726"/>
    <w:rsid w:val="006F6BBD"/>
    <w:rsid w:val="006F6C98"/>
    <w:rsid w:val="0070001C"/>
    <w:rsid w:val="00702754"/>
    <w:rsid w:val="0070440B"/>
    <w:rsid w:val="0071083B"/>
    <w:rsid w:val="00710BFC"/>
    <w:rsid w:val="007114F5"/>
    <w:rsid w:val="00711FEC"/>
    <w:rsid w:val="007134C3"/>
    <w:rsid w:val="0071729A"/>
    <w:rsid w:val="00722B24"/>
    <w:rsid w:val="0072516E"/>
    <w:rsid w:val="00726942"/>
    <w:rsid w:val="007324F1"/>
    <w:rsid w:val="007368B9"/>
    <w:rsid w:val="00737A8A"/>
    <w:rsid w:val="00741F9B"/>
    <w:rsid w:val="0076342E"/>
    <w:rsid w:val="0077197A"/>
    <w:rsid w:val="0077736F"/>
    <w:rsid w:val="0078282C"/>
    <w:rsid w:val="007876D1"/>
    <w:rsid w:val="007956F5"/>
    <w:rsid w:val="0079609F"/>
    <w:rsid w:val="007A1AFE"/>
    <w:rsid w:val="007A695A"/>
    <w:rsid w:val="007A7866"/>
    <w:rsid w:val="007B12EB"/>
    <w:rsid w:val="007B30CD"/>
    <w:rsid w:val="007B6278"/>
    <w:rsid w:val="007C21BC"/>
    <w:rsid w:val="007C4DAD"/>
    <w:rsid w:val="007D0083"/>
    <w:rsid w:val="007D14B3"/>
    <w:rsid w:val="007E2E39"/>
    <w:rsid w:val="007F30EA"/>
    <w:rsid w:val="007F462B"/>
    <w:rsid w:val="007F470F"/>
    <w:rsid w:val="00807DBB"/>
    <w:rsid w:val="0081448C"/>
    <w:rsid w:val="00815ED3"/>
    <w:rsid w:val="00820C0C"/>
    <w:rsid w:val="00826F74"/>
    <w:rsid w:val="00831940"/>
    <w:rsid w:val="00832CF7"/>
    <w:rsid w:val="008351AC"/>
    <w:rsid w:val="00836A93"/>
    <w:rsid w:val="0083740C"/>
    <w:rsid w:val="00840AFE"/>
    <w:rsid w:val="008434E5"/>
    <w:rsid w:val="008444BC"/>
    <w:rsid w:val="008449A7"/>
    <w:rsid w:val="0085168E"/>
    <w:rsid w:val="0085233A"/>
    <w:rsid w:val="0086018A"/>
    <w:rsid w:val="00860515"/>
    <w:rsid w:val="00867DC3"/>
    <w:rsid w:val="00874EE5"/>
    <w:rsid w:val="008809D5"/>
    <w:rsid w:val="008818CB"/>
    <w:rsid w:val="00881CDB"/>
    <w:rsid w:val="0088419E"/>
    <w:rsid w:val="00885B66"/>
    <w:rsid w:val="008869D9"/>
    <w:rsid w:val="00890914"/>
    <w:rsid w:val="008910CC"/>
    <w:rsid w:val="00891E92"/>
    <w:rsid w:val="00892CD5"/>
    <w:rsid w:val="008A0433"/>
    <w:rsid w:val="008A2EE4"/>
    <w:rsid w:val="008C41CD"/>
    <w:rsid w:val="008C6E22"/>
    <w:rsid w:val="008D20CC"/>
    <w:rsid w:val="008D2394"/>
    <w:rsid w:val="008D282D"/>
    <w:rsid w:val="008D2F53"/>
    <w:rsid w:val="008D41E6"/>
    <w:rsid w:val="008D7A65"/>
    <w:rsid w:val="008E5138"/>
    <w:rsid w:val="008E5E4A"/>
    <w:rsid w:val="008F095D"/>
    <w:rsid w:val="00911294"/>
    <w:rsid w:val="009136B3"/>
    <w:rsid w:val="009170E5"/>
    <w:rsid w:val="00922B6A"/>
    <w:rsid w:val="00922EBC"/>
    <w:rsid w:val="0092452B"/>
    <w:rsid w:val="00924CCA"/>
    <w:rsid w:val="00926D9C"/>
    <w:rsid w:val="00930133"/>
    <w:rsid w:val="009348A4"/>
    <w:rsid w:val="009350DF"/>
    <w:rsid w:val="00937D10"/>
    <w:rsid w:val="0094271F"/>
    <w:rsid w:val="00944CA0"/>
    <w:rsid w:val="00944EBE"/>
    <w:rsid w:val="009463D0"/>
    <w:rsid w:val="0094741B"/>
    <w:rsid w:val="0095333B"/>
    <w:rsid w:val="00957588"/>
    <w:rsid w:val="00961EF4"/>
    <w:rsid w:val="009624AB"/>
    <w:rsid w:val="00966EC0"/>
    <w:rsid w:val="00967404"/>
    <w:rsid w:val="009715EA"/>
    <w:rsid w:val="00975D40"/>
    <w:rsid w:val="00982598"/>
    <w:rsid w:val="00983572"/>
    <w:rsid w:val="009856A5"/>
    <w:rsid w:val="00990B36"/>
    <w:rsid w:val="009952C3"/>
    <w:rsid w:val="009A258B"/>
    <w:rsid w:val="009A45C9"/>
    <w:rsid w:val="009B31DB"/>
    <w:rsid w:val="009B3B84"/>
    <w:rsid w:val="009B3DBA"/>
    <w:rsid w:val="009C69CD"/>
    <w:rsid w:val="009D0B83"/>
    <w:rsid w:val="009D2523"/>
    <w:rsid w:val="009D36E7"/>
    <w:rsid w:val="009E3A76"/>
    <w:rsid w:val="009E5955"/>
    <w:rsid w:val="00A01AE8"/>
    <w:rsid w:val="00A0457A"/>
    <w:rsid w:val="00A04C22"/>
    <w:rsid w:val="00A06E98"/>
    <w:rsid w:val="00A14597"/>
    <w:rsid w:val="00A23E64"/>
    <w:rsid w:val="00A24DA4"/>
    <w:rsid w:val="00A26CEA"/>
    <w:rsid w:val="00A31C2D"/>
    <w:rsid w:val="00A4242F"/>
    <w:rsid w:val="00A5238E"/>
    <w:rsid w:val="00A52404"/>
    <w:rsid w:val="00A532C2"/>
    <w:rsid w:val="00A54F4E"/>
    <w:rsid w:val="00A55494"/>
    <w:rsid w:val="00A657CC"/>
    <w:rsid w:val="00A7281B"/>
    <w:rsid w:val="00A76F8A"/>
    <w:rsid w:val="00A7757A"/>
    <w:rsid w:val="00A809D6"/>
    <w:rsid w:val="00A8472A"/>
    <w:rsid w:val="00A8600C"/>
    <w:rsid w:val="00A94EEF"/>
    <w:rsid w:val="00A972B3"/>
    <w:rsid w:val="00AA25FE"/>
    <w:rsid w:val="00AB23AF"/>
    <w:rsid w:val="00AC1C2B"/>
    <w:rsid w:val="00AC27DD"/>
    <w:rsid w:val="00AC445B"/>
    <w:rsid w:val="00AC5C99"/>
    <w:rsid w:val="00AC6090"/>
    <w:rsid w:val="00AC669A"/>
    <w:rsid w:val="00AD67B0"/>
    <w:rsid w:val="00AD71D4"/>
    <w:rsid w:val="00AD729B"/>
    <w:rsid w:val="00AD7E3E"/>
    <w:rsid w:val="00AE1AC6"/>
    <w:rsid w:val="00AE226D"/>
    <w:rsid w:val="00AE3859"/>
    <w:rsid w:val="00AE49DC"/>
    <w:rsid w:val="00AF3B0F"/>
    <w:rsid w:val="00B00164"/>
    <w:rsid w:val="00B20690"/>
    <w:rsid w:val="00B23B51"/>
    <w:rsid w:val="00B30B7C"/>
    <w:rsid w:val="00B32075"/>
    <w:rsid w:val="00B33830"/>
    <w:rsid w:val="00B33FBD"/>
    <w:rsid w:val="00B36D7E"/>
    <w:rsid w:val="00B41482"/>
    <w:rsid w:val="00B4160B"/>
    <w:rsid w:val="00B4463B"/>
    <w:rsid w:val="00B4487E"/>
    <w:rsid w:val="00B44DEF"/>
    <w:rsid w:val="00B44F20"/>
    <w:rsid w:val="00B45159"/>
    <w:rsid w:val="00B464E6"/>
    <w:rsid w:val="00B46519"/>
    <w:rsid w:val="00B46DAC"/>
    <w:rsid w:val="00B472EE"/>
    <w:rsid w:val="00B51586"/>
    <w:rsid w:val="00B54E6A"/>
    <w:rsid w:val="00B604CA"/>
    <w:rsid w:val="00B61987"/>
    <w:rsid w:val="00B64D6A"/>
    <w:rsid w:val="00B804BD"/>
    <w:rsid w:val="00B82448"/>
    <w:rsid w:val="00B84A06"/>
    <w:rsid w:val="00B95122"/>
    <w:rsid w:val="00B9741B"/>
    <w:rsid w:val="00BA09C5"/>
    <w:rsid w:val="00BA2408"/>
    <w:rsid w:val="00BA3DEA"/>
    <w:rsid w:val="00BA7B14"/>
    <w:rsid w:val="00BC4F77"/>
    <w:rsid w:val="00BD271D"/>
    <w:rsid w:val="00BD5E1D"/>
    <w:rsid w:val="00BE0810"/>
    <w:rsid w:val="00BE24DC"/>
    <w:rsid w:val="00BE25C1"/>
    <w:rsid w:val="00BE4ADF"/>
    <w:rsid w:val="00BE78CE"/>
    <w:rsid w:val="00BF5386"/>
    <w:rsid w:val="00BF59E7"/>
    <w:rsid w:val="00C015B0"/>
    <w:rsid w:val="00C0721B"/>
    <w:rsid w:val="00C118B1"/>
    <w:rsid w:val="00C12458"/>
    <w:rsid w:val="00C15380"/>
    <w:rsid w:val="00C16308"/>
    <w:rsid w:val="00C1677E"/>
    <w:rsid w:val="00C16AC0"/>
    <w:rsid w:val="00C2016B"/>
    <w:rsid w:val="00C218C5"/>
    <w:rsid w:val="00C233D1"/>
    <w:rsid w:val="00C23793"/>
    <w:rsid w:val="00C36401"/>
    <w:rsid w:val="00C52A64"/>
    <w:rsid w:val="00C63878"/>
    <w:rsid w:val="00C63AEA"/>
    <w:rsid w:val="00C6794B"/>
    <w:rsid w:val="00C7149A"/>
    <w:rsid w:val="00C71C04"/>
    <w:rsid w:val="00C7338F"/>
    <w:rsid w:val="00C74FB3"/>
    <w:rsid w:val="00C7506D"/>
    <w:rsid w:val="00C76004"/>
    <w:rsid w:val="00C874F1"/>
    <w:rsid w:val="00C87827"/>
    <w:rsid w:val="00C87E85"/>
    <w:rsid w:val="00C933E3"/>
    <w:rsid w:val="00C93C1B"/>
    <w:rsid w:val="00C94B25"/>
    <w:rsid w:val="00CA3C5A"/>
    <w:rsid w:val="00CA58D1"/>
    <w:rsid w:val="00CB0147"/>
    <w:rsid w:val="00CB59CC"/>
    <w:rsid w:val="00CC4A1E"/>
    <w:rsid w:val="00CC6987"/>
    <w:rsid w:val="00CD4091"/>
    <w:rsid w:val="00CE356C"/>
    <w:rsid w:val="00CE7F0A"/>
    <w:rsid w:val="00CF1784"/>
    <w:rsid w:val="00CF2173"/>
    <w:rsid w:val="00CF65EF"/>
    <w:rsid w:val="00D01779"/>
    <w:rsid w:val="00D06720"/>
    <w:rsid w:val="00D07529"/>
    <w:rsid w:val="00D113D0"/>
    <w:rsid w:val="00D30314"/>
    <w:rsid w:val="00D3350D"/>
    <w:rsid w:val="00D4231B"/>
    <w:rsid w:val="00D431B0"/>
    <w:rsid w:val="00D4423F"/>
    <w:rsid w:val="00D46893"/>
    <w:rsid w:val="00D5605E"/>
    <w:rsid w:val="00D66D2A"/>
    <w:rsid w:val="00D72679"/>
    <w:rsid w:val="00D767E0"/>
    <w:rsid w:val="00D81231"/>
    <w:rsid w:val="00D81567"/>
    <w:rsid w:val="00D81AC4"/>
    <w:rsid w:val="00D94FB2"/>
    <w:rsid w:val="00D97B1A"/>
    <w:rsid w:val="00DA2C0B"/>
    <w:rsid w:val="00DA410F"/>
    <w:rsid w:val="00DB4C62"/>
    <w:rsid w:val="00DC5490"/>
    <w:rsid w:val="00DC6777"/>
    <w:rsid w:val="00DD2765"/>
    <w:rsid w:val="00DD4AE2"/>
    <w:rsid w:val="00DE42C3"/>
    <w:rsid w:val="00DE7E3A"/>
    <w:rsid w:val="00DF0DAD"/>
    <w:rsid w:val="00DF3958"/>
    <w:rsid w:val="00E0036C"/>
    <w:rsid w:val="00E01830"/>
    <w:rsid w:val="00E0679A"/>
    <w:rsid w:val="00E13011"/>
    <w:rsid w:val="00E24E0B"/>
    <w:rsid w:val="00E27367"/>
    <w:rsid w:val="00E27F00"/>
    <w:rsid w:val="00E34F9C"/>
    <w:rsid w:val="00E36093"/>
    <w:rsid w:val="00E412C4"/>
    <w:rsid w:val="00E42FAE"/>
    <w:rsid w:val="00E4373D"/>
    <w:rsid w:val="00E47E6C"/>
    <w:rsid w:val="00E53C56"/>
    <w:rsid w:val="00E546FE"/>
    <w:rsid w:val="00E638AF"/>
    <w:rsid w:val="00E65000"/>
    <w:rsid w:val="00E67352"/>
    <w:rsid w:val="00E70702"/>
    <w:rsid w:val="00E90EF0"/>
    <w:rsid w:val="00E92E1D"/>
    <w:rsid w:val="00EA2159"/>
    <w:rsid w:val="00EA4772"/>
    <w:rsid w:val="00EA4B48"/>
    <w:rsid w:val="00EA7C13"/>
    <w:rsid w:val="00EB3EC2"/>
    <w:rsid w:val="00EB3FF8"/>
    <w:rsid w:val="00EC61ED"/>
    <w:rsid w:val="00ED0D7F"/>
    <w:rsid w:val="00ED1A07"/>
    <w:rsid w:val="00ED2624"/>
    <w:rsid w:val="00EE0250"/>
    <w:rsid w:val="00EE238D"/>
    <w:rsid w:val="00EF26A4"/>
    <w:rsid w:val="00EF5BBB"/>
    <w:rsid w:val="00F153D1"/>
    <w:rsid w:val="00F200B9"/>
    <w:rsid w:val="00F21313"/>
    <w:rsid w:val="00F248AF"/>
    <w:rsid w:val="00F26694"/>
    <w:rsid w:val="00F26AFD"/>
    <w:rsid w:val="00F337FD"/>
    <w:rsid w:val="00F33F8E"/>
    <w:rsid w:val="00F3444C"/>
    <w:rsid w:val="00F375B0"/>
    <w:rsid w:val="00F37CD5"/>
    <w:rsid w:val="00F550FD"/>
    <w:rsid w:val="00F57A36"/>
    <w:rsid w:val="00F6195C"/>
    <w:rsid w:val="00F67484"/>
    <w:rsid w:val="00F73A3D"/>
    <w:rsid w:val="00F73E81"/>
    <w:rsid w:val="00F76BFD"/>
    <w:rsid w:val="00F77ACE"/>
    <w:rsid w:val="00F973DF"/>
    <w:rsid w:val="00FA1AF6"/>
    <w:rsid w:val="00FA2AFD"/>
    <w:rsid w:val="00FA511D"/>
    <w:rsid w:val="00FA58C3"/>
    <w:rsid w:val="00FA6764"/>
    <w:rsid w:val="00FA7C4D"/>
    <w:rsid w:val="00FB22DF"/>
    <w:rsid w:val="00FB3F19"/>
    <w:rsid w:val="00FB5872"/>
    <w:rsid w:val="00FB6F87"/>
    <w:rsid w:val="00FC220D"/>
    <w:rsid w:val="00FC256B"/>
    <w:rsid w:val="00FD1528"/>
    <w:rsid w:val="00FD1CB2"/>
    <w:rsid w:val="00FD3DE2"/>
    <w:rsid w:val="00FE07C2"/>
    <w:rsid w:val="00FE1CDE"/>
    <w:rsid w:val="00FE5569"/>
    <w:rsid w:val="00FE7836"/>
    <w:rsid w:val="00FF3F1F"/>
    <w:rsid w:val="00FF44D8"/>
    <w:rsid w:val="00FF5047"/>
    <w:rsid w:val="00FF69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5C9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84060"/>
    <w:rPr>
      <w:b/>
      <w:sz w:val="48"/>
      <w:szCs w:val="48"/>
    </w:rPr>
  </w:style>
  <w:style w:type="character" w:customStyle="1" w:styleId="Ttulo2Char">
    <w:name w:val="Título 2 Char"/>
    <w:basedOn w:val="Fontepargpadro"/>
    <w:link w:val="Ttulo2"/>
    <w:uiPriority w:val="9"/>
    <w:semiHidden/>
    <w:rsid w:val="00284060"/>
    <w:rPr>
      <w:b/>
      <w:sz w:val="36"/>
      <w:szCs w:val="36"/>
    </w:rPr>
  </w:style>
  <w:style w:type="character" w:customStyle="1" w:styleId="Ttulo3Char">
    <w:name w:val="Título 3 Char"/>
    <w:basedOn w:val="Fontepargpadro"/>
    <w:link w:val="Ttulo3"/>
    <w:uiPriority w:val="9"/>
    <w:semiHidden/>
    <w:rsid w:val="00284060"/>
    <w:rPr>
      <w:b/>
      <w:sz w:val="28"/>
      <w:szCs w:val="28"/>
    </w:rPr>
  </w:style>
  <w:style w:type="character" w:customStyle="1" w:styleId="Ttulo4Char">
    <w:name w:val="Título 4 Char"/>
    <w:basedOn w:val="Fontepargpadro"/>
    <w:link w:val="Ttulo4"/>
    <w:uiPriority w:val="9"/>
    <w:semiHidden/>
    <w:rsid w:val="00284060"/>
    <w:rPr>
      <w:b/>
      <w:sz w:val="24"/>
      <w:szCs w:val="24"/>
    </w:rPr>
  </w:style>
  <w:style w:type="character" w:customStyle="1" w:styleId="Ttulo5Char">
    <w:name w:val="Título 5 Char"/>
    <w:basedOn w:val="Fontepargpadro"/>
    <w:link w:val="Ttulo5"/>
    <w:uiPriority w:val="9"/>
    <w:semiHidden/>
    <w:rsid w:val="00284060"/>
    <w:rPr>
      <w:b/>
    </w:rPr>
  </w:style>
  <w:style w:type="character" w:customStyle="1" w:styleId="Ttulo6Char">
    <w:name w:val="Título 6 Char"/>
    <w:basedOn w:val="Fontepargpadro"/>
    <w:link w:val="Ttulo6"/>
    <w:uiPriority w:val="9"/>
    <w:semiHidden/>
    <w:rsid w:val="00284060"/>
    <w:rPr>
      <w:b/>
      <w:sz w:val="20"/>
      <w:szCs w:val="20"/>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character" w:customStyle="1" w:styleId="TtuloChar">
    <w:name w:val="Título Char"/>
    <w:basedOn w:val="Fontepargpadro"/>
    <w:link w:val="Ttulo"/>
    <w:uiPriority w:val="10"/>
    <w:rsid w:val="00284060"/>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94A52"/>
    <w:pPr>
      <w:ind w:left="720"/>
      <w:contextualSpacing/>
    </w:p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284060"/>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uiPriority w:val="1"/>
    <w:qFormat/>
    <w:rsid w:val="0025311B"/>
    <w:pPr>
      <w:spacing w:after="0" w:line="240" w:lineRule="auto"/>
    </w:pPr>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character" w:styleId="TextodoEspaoReservado">
    <w:name w:val="Placeholder Text"/>
    <w:basedOn w:val="Fontepargpadro"/>
    <w:uiPriority w:val="99"/>
    <w:semiHidden/>
    <w:rsid w:val="00F26AFD"/>
    <w:rPr>
      <w:color w:val="808080"/>
    </w:rPr>
  </w:style>
  <w:style w:type="paragraph" w:styleId="Corpodetexto">
    <w:name w:val="Body Text"/>
    <w:basedOn w:val="Normal"/>
    <w:link w:val="CorpodetextoChar"/>
    <w:uiPriority w:val="1"/>
    <w:unhideWhenUsed/>
    <w:qFormat/>
    <w:rsid w:val="000D1525"/>
    <w:pPr>
      <w:widowControl w:val="0"/>
      <w:autoSpaceDE w:val="0"/>
      <w:autoSpaceDN w:val="0"/>
      <w:spacing w:after="0" w:line="240" w:lineRule="auto"/>
    </w:pPr>
    <w:rPr>
      <w:lang w:val="pt-PT" w:eastAsia="en-US"/>
    </w:rPr>
  </w:style>
  <w:style w:type="character" w:customStyle="1" w:styleId="CorpodetextoChar">
    <w:name w:val="Corpo de texto Char"/>
    <w:basedOn w:val="Fontepargpadro"/>
    <w:link w:val="Corpodetexto"/>
    <w:uiPriority w:val="1"/>
    <w:rsid w:val="000D1525"/>
    <w:rPr>
      <w:lang w:val="pt-PT" w:eastAsia="en-US"/>
    </w:rPr>
  </w:style>
  <w:style w:type="character" w:styleId="Forte">
    <w:name w:val="Strong"/>
    <w:basedOn w:val="Fontepargpadro"/>
    <w:uiPriority w:val="22"/>
    <w:qFormat/>
    <w:rsid w:val="004A0CF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84060"/>
    <w:rPr>
      <w:b/>
      <w:sz w:val="48"/>
      <w:szCs w:val="48"/>
    </w:rPr>
  </w:style>
  <w:style w:type="character" w:customStyle="1" w:styleId="Ttulo2Char">
    <w:name w:val="Título 2 Char"/>
    <w:basedOn w:val="Fontepargpadro"/>
    <w:link w:val="Ttulo2"/>
    <w:uiPriority w:val="9"/>
    <w:semiHidden/>
    <w:rsid w:val="00284060"/>
    <w:rPr>
      <w:b/>
      <w:sz w:val="36"/>
      <w:szCs w:val="36"/>
    </w:rPr>
  </w:style>
  <w:style w:type="character" w:customStyle="1" w:styleId="Ttulo3Char">
    <w:name w:val="Título 3 Char"/>
    <w:basedOn w:val="Fontepargpadro"/>
    <w:link w:val="Ttulo3"/>
    <w:uiPriority w:val="9"/>
    <w:semiHidden/>
    <w:rsid w:val="00284060"/>
    <w:rPr>
      <w:b/>
      <w:sz w:val="28"/>
      <w:szCs w:val="28"/>
    </w:rPr>
  </w:style>
  <w:style w:type="character" w:customStyle="1" w:styleId="Ttulo4Char">
    <w:name w:val="Título 4 Char"/>
    <w:basedOn w:val="Fontepargpadro"/>
    <w:link w:val="Ttulo4"/>
    <w:uiPriority w:val="9"/>
    <w:semiHidden/>
    <w:rsid w:val="00284060"/>
    <w:rPr>
      <w:b/>
      <w:sz w:val="24"/>
      <w:szCs w:val="24"/>
    </w:rPr>
  </w:style>
  <w:style w:type="character" w:customStyle="1" w:styleId="Ttulo5Char">
    <w:name w:val="Título 5 Char"/>
    <w:basedOn w:val="Fontepargpadro"/>
    <w:link w:val="Ttulo5"/>
    <w:uiPriority w:val="9"/>
    <w:semiHidden/>
    <w:rsid w:val="00284060"/>
    <w:rPr>
      <w:b/>
    </w:rPr>
  </w:style>
  <w:style w:type="character" w:customStyle="1" w:styleId="Ttulo6Char">
    <w:name w:val="Título 6 Char"/>
    <w:basedOn w:val="Fontepargpadro"/>
    <w:link w:val="Ttulo6"/>
    <w:uiPriority w:val="9"/>
    <w:semiHidden/>
    <w:rsid w:val="00284060"/>
    <w:rPr>
      <w:b/>
      <w:sz w:val="20"/>
      <w:szCs w:val="20"/>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character" w:customStyle="1" w:styleId="TtuloChar">
    <w:name w:val="Título Char"/>
    <w:basedOn w:val="Fontepargpadro"/>
    <w:link w:val="Ttulo"/>
    <w:uiPriority w:val="10"/>
    <w:rsid w:val="00284060"/>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94A52"/>
    <w:pPr>
      <w:ind w:left="720"/>
      <w:contextualSpacing/>
    </w:p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284060"/>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uiPriority w:val="1"/>
    <w:qFormat/>
    <w:rsid w:val="0025311B"/>
    <w:pPr>
      <w:spacing w:after="0" w:line="240" w:lineRule="auto"/>
    </w:pPr>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character" w:styleId="TextodoEspaoReservado">
    <w:name w:val="Placeholder Text"/>
    <w:basedOn w:val="Fontepargpadro"/>
    <w:uiPriority w:val="99"/>
    <w:semiHidden/>
    <w:rsid w:val="00F26AFD"/>
    <w:rPr>
      <w:color w:val="808080"/>
    </w:rPr>
  </w:style>
  <w:style w:type="paragraph" w:styleId="Corpodetexto">
    <w:name w:val="Body Text"/>
    <w:basedOn w:val="Normal"/>
    <w:link w:val="CorpodetextoChar"/>
    <w:uiPriority w:val="1"/>
    <w:unhideWhenUsed/>
    <w:qFormat/>
    <w:rsid w:val="000D1525"/>
    <w:pPr>
      <w:widowControl w:val="0"/>
      <w:autoSpaceDE w:val="0"/>
      <w:autoSpaceDN w:val="0"/>
      <w:spacing w:after="0" w:line="240" w:lineRule="auto"/>
    </w:pPr>
    <w:rPr>
      <w:lang w:val="pt-PT" w:eastAsia="en-US"/>
    </w:rPr>
  </w:style>
  <w:style w:type="character" w:customStyle="1" w:styleId="CorpodetextoChar">
    <w:name w:val="Corpo de texto Char"/>
    <w:basedOn w:val="Fontepargpadro"/>
    <w:link w:val="Corpodetexto"/>
    <w:uiPriority w:val="1"/>
    <w:rsid w:val="000D1525"/>
    <w:rPr>
      <w:lang w:val="pt-PT" w:eastAsia="en-US"/>
    </w:rPr>
  </w:style>
  <w:style w:type="character" w:styleId="Forte">
    <w:name w:val="Strong"/>
    <w:basedOn w:val="Fontepargpadro"/>
    <w:uiPriority w:val="22"/>
    <w:qFormat/>
    <w:rsid w:val="004A0C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00616">
      <w:bodyDiv w:val="1"/>
      <w:marLeft w:val="0"/>
      <w:marRight w:val="0"/>
      <w:marTop w:val="0"/>
      <w:marBottom w:val="0"/>
      <w:divBdr>
        <w:top w:val="none" w:sz="0" w:space="0" w:color="auto"/>
        <w:left w:val="none" w:sz="0" w:space="0" w:color="auto"/>
        <w:bottom w:val="none" w:sz="0" w:space="0" w:color="auto"/>
        <w:right w:val="none" w:sz="0" w:space="0" w:color="auto"/>
      </w:divBdr>
    </w:div>
    <w:div w:id="24719970">
      <w:bodyDiv w:val="1"/>
      <w:marLeft w:val="0"/>
      <w:marRight w:val="0"/>
      <w:marTop w:val="0"/>
      <w:marBottom w:val="0"/>
      <w:divBdr>
        <w:top w:val="none" w:sz="0" w:space="0" w:color="auto"/>
        <w:left w:val="none" w:sz="0" w:space="0" w:color="auto"/>
        <w:bottom w:val="none" w:sz="0" w:space="0" w:color="auto"/>
        <w:right w:val="none" w:sz="0" w:space="0" w:color="auto"/>
      </w:divBdr>
    </w:div>
    <w:div w:id="105545707">
      <w:bodyDiv w:val="1"/>
      <w:marLeft w:val="0"/>
      <w:marRight w:val="0"/>
      <w:marTop w:val="0"/>
      <w:marBottom w:val="0"/>
      <w:divBdr>
        <w:top w:val="none" w:sz="0" w:space="0" w:color="auto"/>
        <w:left w:val="none" w:sz="0" w:space="0" w:color="auto"/>
        <w:bottom w:val="none" w:sz="0" w:space="0" w:color="auto"/>
        <w:right w:val="none" w:sz="0" w:space="0" w:color="auto"/>
      </w:divBdr>
    </w:div>
    <w:div w:id="470368264">
      <w:bodyDiv w:val="1"/>
      <w:marLeft w:val="0"/>
      <w:marRight w:val="0"/>
      <w:marTop w:val="0"/>
      <w:marBottom w:val="0"/>
      <w:divBdr>
        <w:top w:val="none" w:sz="0" w:space="0" w:color="auto"/>
        <w:left w:val="none" w:sz="0" w:space="0" w:color="auto"/>
        <w:bottom w:val="none" w:sz="0" w:space="0" w:color="auto"/>
        <w:right w:val="none" w:sz="0" w:space="0" w:color="auto"/>
      </w:divBdr>
    </w:div>
    <w:div w:id="551699929">
      <w:bodyDiv w:val="1"/>
      <w:marLeft w:val="0"/>
      <w:marRight w:val="0"/>
      <w:marTop w:val="0"/>
      <w:marBottom w:val="0"/>
      <w:divBdr>
        <w:top w:val="none" w:sz="0" w:space="0" w:color="auto"/>
        <w:left w:val="none" w:sz="0" w:space="0" w:color="auto"/>
        <w:bottom w:val="none" w:sz="0" w:space="0" w:color="auto"/>
        <w:right w:val="none" w:sz="0" w:space="0" w:color="auto"/>
      </w:divBdr>
    </w:div>
    <w:div w:id="573321651">
      <w:bodyDiv w:val="1"/>
      <w:marLeft w:val="0"/>
      <w:marRight w:val="0"/>
      <w:marTop w:val="0"/>
      <w:marBottom w:val="0"/>
      <w:divBdr>
        <w:top w:val="none" w:sz="0" w:space="0" w:color="auto"/>
        <w:left w:val="none" w:sz="0" w:space="0" w:color="auto"/>
        <w:bottom w:val="none" w:sz="0" w:space="0" w:color="auto"/>
        <w:right w:val="none" w:sz="0" w:space="0" w:color="auto"/>
      </w:divBdr>
    </w:div>
    <w:div w:id="590629236">
      <w:bodyDiv w:val="1"/>
      <w:marLeft w:val="0"/>
      <w:marRight w:val="0"/>
      <w:marTop w:val="0"/>
      <w:marBottom w:val="0"/>
      <w:divBdr>
        <w:top w:val="none" w:sz="0" w:space="0" w:color="auto"/>
        <w:left w:val="none" w:sz="0" w:space="0" w:color="auto"/>
        <w:bottom w:val="none" w:sz="0" w:space="0" w:color="auto"/>
        <w:right w:val="none" w:sz="0" w:space="0" w:color="auto"/>
      </w:divBdr>
    </w:div>
    <w:div w:id="796919281">
      <w:bodyDiv w:val="1"/>
      <w:marLeft w:val="0"/>
      <w:marRight w:val="0"/>
      <w:marTop w:val="0"/>
      <w:marBottom w:val="0"/>
      <w:divBdr>
        <w:top w:val="none" w:sz="0" w:space="0" w:color="auto"/>
        <w:left w:val="none" w:sz="0" w:space="0" w:color="auto"/>
        <w:bottom w:val="none" w:sz="0" w:space="0" w:color="auto"/>
        <w:right w:val="none" w:sz="0" w:space="0" w:color="auto"/>
      </w:divBdr>
    </w:div>
    <w:div w:id="798378221">
      <w:bodyDiv w:val="1"/>
      <w:marLeft w:val="0"/>
      <w:marRight w:val="0"/>
      <w:marTop w:val="0"/>
      <w:marBottom w:val="0"/>
      <w:divBdr>
        <w:top w:val="none" w:sz="0" w:space="0" w:color="auto"/>
        <w:left w:val="none" w:sz="0" w:space="0" w:color="auto"/>
        <w:bottom w:val="none" w:sz="0" w:space="0" w:color="auto"/>
        <w:right w:val="none" w:sz="0" w:space="0" w:color="auto"/>
      </w:divBdr>
    </w:div>
    <w:div w:id="812260441">
      <w:bodyDiv w:val="1"/>
      <w:marLeft w:val="0"/>
      <w:marRight w:val="0"/>
      <w:marTop w:val="0"/>
      <w:marBottom w:val="0"/>
      <w:divBdr>
        <w:top w:val="none" w:sz="0" w:space="0" w:color="auto"/>
        <w:left w:val="none" w:sz="0" w:space="0" w:color="auto"/>
        <w:bottom w:val="none" w:sz="0" w:space="0" w:color="auto"/>
        <w:right w:val="none" w:sz="0" w:space="0" w:color="auto"/>
      </w:divBdr>
    </w:div>
    <w:div w:id="857767903">
      <w:bodyDiv w:val="1"/>
      <w:marLeft w:val="0"/>
      <w:marRight w:val="0"/>
      <w:marTop w:val="0"/>
      <w:marBottom w:val="0"/>
      <w:divBdr>
        <w:top w:val="none" w:sz="0" w:space="0" w:color="auto"/>
        <w:left w:val="none" w:sz="0" w:space="0" w:color="auto"/>
        <w:bottom w:val="none" w:sz="0" w:space="0" w:color="auto"/>
        <w:right w:val="none" w:sz="0" w:space="0" w:color="auto"/>
      </w:divBdr>
    </w:div>
    <w:div w:id="977495277">
      <w:bodyDiv w:val="1"/>
      <w:marLeft w:val="0"/>
      <w:marRight w:val="0"/>
      <w:marTop w:val="0"/>
      <w:marBottom w:val="0"/>
      <w:divBdr>
        <w:top w:val="none" w:sz="0" w:space="0" w:color="auto"/>
        <w:left w:val="none" w:sz="0" w:space="0" w:color="auto"/>
        <w:bottom w:val="none" w:sz="0" w:space="0" w:color="auto"/>
        <w:right w:val="none" w:sz="0" w:space="0" w:color="auto"/>
      </w:divBdr>
      <w:divsChild>
        <w:div w:id="1382745810">
          <w:marLeft w:val="-238"/>
          <w:marRight w:val="0"/>
          <w:marTop w:val="0"/>
          <w:marBottom w:val="0"/>
          <w:divBdr>
            <w:top w:val="none" w:sz="0" w:space="0" w:color="auto"/>
            <w:left w:val="none" w:sz="0" w:space="0" w:color="auto"/>
            <w:bottom w:val="none" w:sz="0" w:space="0" w:color="auto"/>
            <w:right w:val="none" w:sz="0" w:space="0" w:color="auto"/>
          </w:divBdr>
        </w:div>
      </w:divsChild>
    </w:div>
    <w:div w:id="1292245012">
      <w:bodyDiv w:val="1"/>
      <w:marLeft w:val="0"/>
      <w:marRight w:val="0"/>
      <w:marTop w:val="0"/>
      <w:marBottom w:val="0"/>
      <w:divBdr>
        <w:top w:val="none" w:sz="0" w:space="0" w:color="auto"/>
        <w:left w:val="none" w:sz="0" w:space="0" w:color="auto"/>
        <w:bottom w:val="none" w:sz="0" w:space="0" w:color="auto"/>
        <w:right w:val="none" w:sz="0" w:space="0" w:color="auto"/>
      </w:divBdr>
    </w:div>
    <w:div w:id="1295403865">
      <w:bodyDiv w:val="1"/>
      <w:marLeft w:val="0"/>
      <w:marRight w:val="0"/>
      <w:marTop w:val="0"/>
      <w:marBottom w:val="0"/>
      <w:divBdr>
        <w:top w:val="none" w:sz="0" w:space="0" w:color="auto"/>
        <w:left w:val="none" w:sz="0" w:space="0" w:color="auto"/>
        <w:bottom w:val="none" w:sz="0" w:space="0" w:color="auto"/>
        <w:right w:val="none" w:sz="0" w:space="0" w:color="auto"/>
      </w:divBdr>
    </w:div>
    <w:div w:id="1346590296">
      <w:bodyDiv w:val="1"/>
      <w:marLeft w:val="0"/>
      <w:marRight w:val="0"/>
      <w:marTop w:val="0"/>
      <w:marBottom w:val="0"/>
      <w:divBdr>
        <w:top w:val="none" w:sz="0" w:space="0" w:color="auto"/>
        <w:left w:val="none" w:sz="0" w:space="0" w:color="auto"/>
        <w:bottom w:val="none" w:sz="0" w:space="0" w:color="auto"/>
        <w:right w:val="none" w:sz="0" w:space="0" w:color="auto"/>
      </w:divBdr>
    </w:div>
    <w:div w:id="1383821715">
      <w:bodyDiv w:val="1"/>
      <w:marLeft w:val="0"/>
      <w:marRight w:val="0"/>
      <w:marTop w:val="0"/>
      <w:marBottom w:val="0"/>
      <w:divBdr>
        <w:top w:val="none" w:sz="0" w:space="0" w:color="auto"/>
        <w:left w:val="none" w:sz="0" w:space="0" w:color="auto"/>
        <w:bottom w:val="none" w:sz="0" w:space="0" w:color="auto"/>
        <w:right w:val="none" w:sz="0" w:space="0" w:color="auto"/>
      </w:divBdr>
    </w:div>
    <w:div w:id="1430808064">
      <w:bodyDiv w:val="1"/>
      <w:marLeft w:val="0"/>
      <w:marRight w:val="0"/>
      <w:marTop w:val="0"/>
      <w:marBottom w:val="0"/>
      <w:divBdr>
        <w:top w:val="none" w:sz="0" w:space="0" w:color="auto"/>
        <w:left w:val="none" w:sz="0" w:space="0" w:color="auto"/>
        <w:bottom w:val="none" w:sz="0" w:space="0" w:color="auto"/>
        <w:right w:val="none" w:sz="0" w:space="0" w:color="auto"/>
      </w:divBdr>
    </w:div>
    <w:div w:id="1534419096">
      <w:bodyDiv w:val="1"/>
      <w:marLeft w:val="0"/>
      <w:marRight w:val="0"/>
      <w:marTop w:val="0"/>
      <w:marBottom w:val="0"/>
      <w:divBdr>
        <w:top w:val="none" w:sz="0" w:space="0" w:color="auto"/>
        <w:left w:val="none" w:sz="0" w:space="0" w:color="auto"/>
        <w:bottom w:val="none" w:sz="0" w:space="0" w:color="auto"/>
        <w:right w:val="none" w:sz="0" w:space="0" w:color="auto"/>
      </w:divBdr>
    </w:div>
    <w:div w:id="1548369619">
      <w:bodyDiv w:val="1"/>
      <w:marLeft w:val="0"/>
      <w:marRight w:val="0"/>
      <w:marTop w:val="0"/>
      <w:marBottom w:val="0"/>
      <w:divBdr>
        <w:top w:val="none" w:sz="0" w:space="0" w:color="auto"/>
        <w:left w:val="none" w:sz="0" w:space="0" w:color="auto"/>
        <w:bottom w:val="none" w:sz="0" w:space="0" w:color="auto"/>
        <w:right w:val="none" w:sz="0" w:space="0" w:color="auto"/>
      </w:divBdr>
    </w:div>
    <w:div w:id="1582327410">
      <w:bodyDiv w:val="1"/>
      <w:marLeft w:val="0"/>
      <w:marRight w:val="0"/>
      <w:marTop w:val="0"/>
      <w:marBottom w:val="0"/>
      <w:divBdr>
        <w:top w:val="none" w:sz="0" w:space="0" w:color="auto"/>
        <w:left w:val="none" w:sz="0" w:space="0" w:color="auto"/>
        <w:bottom w:val="none" w:sz="0" w:space="0" w:color="auto"/>
        <w:right w:val="none" w:sz="0" w:space="0" w:color="auto"/>
      </w:divBdr>
    </w:div>
    <w:div w:id="1617102768">
      <w:bodyDiv w:val="1"/>
      <w:marLeft w:val="0"/>
      <w:marRight w:val="0"/>
      <w:marTop w:val="0"/>
      <w:marBottom w:val="0"/>
      <w:divBdr>
        <w:top w:val="none" w:sz="0" w:space="0" w:color="auto"/>
        <w:left w:val="none" w:sz="0" w:space="0" w:color="auto"/>
        <w:bottom w:val="none" w:sz="0" w:space="0" w:color="auto"/>
        <w:right w:val="none" w:sz="0" w:space="0" w:color="auto"/>
      </w:divBdr>
    </w:div>
    <w:div w:id="1652441840">
      <w:bodyDiv w:val="1"/>
      <w:marLeft w:val="0"/>
      <w:marRight w:val="0"/>
      <w:marTop w:val="0"/>
      <w:marBottom w:val="0"/>
      <w:divBdr>
        <w:top w:val="none" w:sz="0" w:space="0" w:color="auto"/>
        <w:left w:val="none" w:sz="0" w:space="0" w:color="auto"/>
        <w:bottom w:val="none" w:sz="0" w:space="0" w:color="auto"/>
        <w:right w:val="none" w:sz="0" w:space="0" w:color="auto"/>
      </w:divBdr>
    </w:div>
    <w:div w:id="1699232078">
      <w:bodyDiv w:val="1"/>
      <w:marLeft w:val="0"/>
      <w:marRight w:val="0"/>
      <w:marTop w:val="0"/>
      <w:marBottom w:val="0"/>
      <w:divBdr>
        <w:top w:val="none" w:sz="0" w:space="0" w:color="auto"/>
        <w:left w:val="none" w:sz="0" w:space="0" w:color="auto"/>
        <w:bottom w:val="none" w:sz="0" w:space="0" w:color="auto"/>
        <w:right w:val="none" w:sz="0" w:space="0" w:color="auto"/>
      </w:divBdr>
    </w:div>
    <w:div w:id="1736317637">
      <w:bodyDiv w:val="1"/>
      <w:marLeft w:val="0"/>
      <w:marRight w:val="0"/>
      <w:marTop w:val="0"/>
      <w:marBottom w:val="0"/>
      <w:divBdr>
        <w:top w:val="none" w:sz="0" w:space="0" w:color="auto"/>
        <w:left w:val="none" w:sz="0" w:space="0" w:color="auto"/>
        <w:bottom w:val="none" w:sz="0" w:space="0" w:color="auto"/>
        <w:right w:val="none" w:sz="0" w:space="0" w:color="auto"/>
      </w:divBdr>
    </w:div>
    <w:div w:id="1751149007">
      <w:bodyDiv w:val="1"/>
      <w:marLeft w:val="0"/>
      <w:marRight w:val="0"/>
      <w:marTop w:val="0"/>
      <w:marBottom w:val="0"/>
      <w:divBdr>
        <w:top w:val="none" w:sz="0" w:space="0" w:color="auto"/>
        <w:left w:val="none" w:sz="0" w:space="0" w:color="auto"/>
        <w:bottom w:val="none" w:sz="0" w:space="0" w:color="auto"/>
        <w:right w:val="none" w:sz="0" w:space="0" w:color="auto"/>
      </w:divBdr>
    </w:div>
    <w:div w:id="1794132458">
      <w:bodyDiv w:val="1"/>
      <w:marLeft w:val="0"/>
      <w:marRight w:val="0"/>
      <w:marTop w:val="0"/>
      <w:marBottom w:val="0"/>
      <w:divBdr>
        <w:top w:val="none" w:sz="0" w:space="0" w:color="auto"/>
        <w:left w:val="none" w:sz="0" w:space="0" w:color="auto"/>
        <w:bottom w:val="none" w:sz="0" w:space="0" w:color="auto"/>
        <w:right w:val="none" w:sz="0" w:space="0" w:color="auto"/>
      </w:divBdr>
    </w:div>
    <w:div w:id="1814983344">
      <w:bodyDiv w:val="1"/>
      <w:marLeft w:val="0"/>
      <w:marRight w:val="0"/>
      <w:marTop w:val="0"/>
      <w:marBottom w:val="0"/>
      <w:divBdr>
        <w:top w:val="none" w:sz="0" w:space="0" w:color="auto"/>
        <w:left w:val="none" w:sz="0" w:space="0" w:color="auto"/>
        <w:bottom w:val="none" w:sz="0" w:space="0" w:color="auto"/>
        <w:right w:val="none" w:sz="0" w:space="0" w:color="auto"/>
      </w:divBdr>
    </w:div>
    <w:div w:id="189072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x60Q6rt/e9afChkqTEbQRg3lIw==">CgMxLjAyCGguZ2pkZ3hzOAByITFKdTZVa0tJSS1pOUxHWm5pREhncXB6VTNKSnh3YUc0cg==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902</TotalTime>
  <Pages>18</Pages>
  <Words>6672</Words>
  <Characters>36035</Characters>
  <Application>Microsoft Office Word</Application>
  <DocSecurity>0</DocSecurity>
  <Lines>300</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Calazans</dc:creator>
  <cp:lastModifiedBy>LICITAPMA</cp:lastModifiedBy>
  <cp:revision>185</cp:revision>
  <cp:lastPrinted>2026-03-24T13:54:00Z</cp:lastPrinted>
  <dcterms:created xsi:type="dcterms:W3CDTF">2025-01-06T11:56:00Z</dcterms:created>
  <dcterms:modified xsi:type="dcterms:W3CDTF">2026-05-11T18:54:00Z</dcterms:modified>
</cp:coreProperties>
</file>