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4B03C2" w14:textId="77777777" w:rsidR="003A007C" w:rsidRDefault="003A007C" w:rsidP="001C036A">
      <w:pPr>
        <w:pStyle w:val="CabealhoeRodap"/>
        <w:shd w:val="clear" w:color="auto" w:fill="D9D9D9" w:themeFill="background1" w:themeFillShade="D9"/>
        <w:ind w:left="-709" w:right="-710"/>
        <w:jc w:val="center"/>
        <w:rPr>
          <w:rFonts w:ascii="Arial" w:hAnsi="Arial" w:cs="Arial"/>
          <w:b/>
        </w:rPr>
      </w:pPr>
      <w:bookmarkStart w:id="0" w:name="_Hlk150522639"/>
      <w:r>
        <w:rPr>
          <w:rFonts w:ascii="Arial" w:hAnsi="Arial" w:cs="Arial"/>
          <w:b/>
        </w:rPr>
        <w:t xml:space="preserve">ANEXO I </w:t>
      </w:r>
    </w:p>
    <w:p w14:paraId="00A6BA75" w14:textId="75DBFAD9" w:rsidR="001C036A" w:rsidRPr="001C036A" w:rsidRDefault="00F26AFD" w:rsidP="001C036A">
      <w:pPr>
        <w:pStyle w:val="CabealhoeRodap"/>
        <w:shd w:val="clear" w:color="auto" w:fill="D9D9D9" w:themeFill="background1" w:themeFillShade="D9"/>
        <w:ind w:left="-709" w:right="-710"/>
        <w:jc w:val="center"/>
        <w:rPr>
          <w:rFonts w:ascii="Arial" w:hAnsi="Arial" w:cs="Arial"/>
          <w:b/>
        </w:rPr>
      </w:pPr>
      <w:bookmarkStart w:id="1" w:name="_GoBack"/>
      <w:bookmarkEnd w:id="1"/>
      <w:r>
        <w:rPr>
          <w:rFonts w:ascii="Arial" w:hAnsi="Arial" w:cs="Arial"/>
          <w:b/>
        </w:rPr>
        <w:t>ESTUDO TECNICO PRELIMINAR</w:t>
      </w:r>
      <w:r w:rsidR="001C036A" w:rsidRPr="001C036A">
        <w:rPr>
          <w:rFonts w:ascii="Arial" w:hAnsi="Arial" w:cs="Arial"/>
          <w:b/>
        </w:rPr>
        <w:t xml:space="preserve"> – </w:t>
      </w:r>
      <w:r>
        <w:rPr>
          <w:rFonts w:ascii="Arial" w:hAnsi="Arial" w:cs="Arial"/>
          <w:b/>
        </w:rPr>
        <w:t>ETP</w:t>
      </w:r>
      <w:r w:rsidR="001C036A" w:rsidRPr="001C036A">
        <w:rPr>
          <w:rFonts w:ascii="Arial" w:hAnsi="Arial" w:cs="Arial"/>
          <w:b/>
        </w:rPr>
        <w:t xml:space="preserve"> </w:t>
      </w:r>
    </w:p>
    <w:p w14:paraId="3913A02C" w14:textId="03C3B8B5" w:rsidR="009136B3" w:rsidRPr="001C036A" w:rsidRDefault="001C036A" w:rsidP="009136B3">
      <w:pPr>
        <w:pStyle w:val="CabealhoeRodap"/>
        <w:shd w:val="clear" w:color="auto" w:fill="D9D9D9" w:themeFill="background1" w:themeFillShade="D9"/>
        <w:ind w:left="-709" w:right="-710"/>
        <w:jc w:val="center"/>
        <w:rPr>
          <w:rFonts w:ascii="Arial" w:hAnsi="Arial" w:cs="Arial"/>
        </w:rPr>
      </w:pPr>
      <w:r w:rsidRPr="001C036A">
        <w:rPr>
          <w:rFonts w:ascii="Arial" w:hAnsi="Arial" w:cs="Arial"/>
        </w:rPr>
        <w:t>Art. 1</w:t>
      </w:r>
      <w:r w:rsidR="00F26AFD">
        <w:rPr>
          <w:rFonts w:ascii="Arial" w:hAnsi="Arial" w:cs="Arial"/>
        </w:rPr>
        <w:t>8</w:t>
      </w:r>
      <w:r w:rsidRPr="001C036A">
        <w:rPr>
          <w:rFonts w:ascii="Arial" w:hAnsi="Arial" w:cs="Arial"/>
        </w:rPr>
        <w:t xml:space="preserve">, </w:t>
      </w:r>
      <w:r w:rsidR="00F26AFD">
        <w:rPr>
          <w:rFonts w:ascii="Arial" w:hAnsi="Arial" w:cs="Arial"/>
        </w:rPr>
        <w:t>§ 1°,</w:t>
      </w:r>
      <w:r w:rsidRPr="001C036A">
        <w:rPr>
          <w:rFonts w:ascii="Arial" w:hAnsi="Arial" w:cs="Arial"/>
        </w:rPr>
        <w:t xml:space="preserve"> da Lei Federal 14.133/21</w:t>
      </w:r>
    </w:p>
    <w:p w14:paraId="5D13C45D" w14:textId="50863ABD" w:rsidR="00AD67B0" w:rsidRPr="0018313B" w:rsidRDefault="001C036A" w:rsidP="00E61B1B">
      <w:pPr>
        <w:spacing w:after="0" w:line="240" w:lineRule="auto"/>
        <w:rPr>
          <w:rFonts w:ascii="Arial" w:eastAsia="Times New Roman" w:hAnsi="Arial" w:cs="Arial"/>
          <w:b/>
          <w:sz w:val="24"/>
          <w:szCs w:val="24"/>
        </w:rPr>
      </w:pPr>
      <w:r>
        <w:rPr>
          <w:b/>
        </w:rPr>
        <w:tab/>
      </w:r>
    </w:p>
    <w:p w14:paraId="5A6102CB" w14:textId="0480E718" w:rsidR="00AD67B0" w:rsidRPr="00123C41" w:rsidRDefault="00123C41" w:rsidP="00175A72">
      <w:pPr>
        <w:shd w:val="clear" w:color="auto" w:fill="E7E6E6"/>
        <w:spacing w:before="280" w:after="280" w:line="240" w:lineRule="auto"/>
        <w:jc w:val="center"/>
        <w:rPr>
          <w:rFonts w:ascii="Arial" w:eastAsia="Times New Roman" w:hAnsi="Arial" w:cs="Arial"/>
          <w:b/>
          <w:sz w:val="28"/>
          <w:szCs w:val="24"/>
        </w:rPr>
      </w:pPr>
      <w:r w:rsidRPr="00123C41">
        <w:rPr>
          <w:rFonts w:ascii="Arial" w:hAnsi="Arial" w:cs="Arial"/>
          <w:b/>
          <w:sz w:val="24"/>
        </w:rPr>
        <w:t>INTRODUÇÃO</w:t>
      </w:r>
    </w:p>
    <w:p w14:paraId="3C27382D" w14:textId="204F0163" w:rsidR="000B0196" w:rsidRDefault="000B0196" w:rsidP="004A0CF4">
      <w:pPr>
        <w:spacing w:after="0" w:line="276" w:lineRule="auto"/>
        <w:jc w:val="both"/>
        <w:rPr>
          <w:rFonts w:ascii="Arial" w:hAnsi="Arial" w:cs="Arial"/>
          <w:sz w:val="24"/>
        </w:rPr>
      </w:pPr>
      <w:r w:rsidRPr="000B0196">
        <w:rPr>
          <w:rFonts w:ascii="Arial" w:eastAsia="Times New Roman" w:hAnsi="Arial" w:cs="Arial"/>
          <w:bCs/>
          <w:sz w:val="24"/>
          <w:szCs w:val="24"/>
        </w:rPr>
        <w:t xml:space="preserve">O presente documento caracteriza a primeira etapa da fase de planejamento e apresenta os devidos estudos para a contratação de solução </w:t>
      </w:r>
      <w:r w:rsidR="004A0CF4">
        <w:rPr>
          <w:rFonts w:ascii="Arial" w:eastAsia="Times New Roman" w:hAnsi="Arial" w:cs="Arial"/>
          <w:bCs/>
          <w:sz w:val="24"/>
          <w:szCs w:val="24"/>
        </w:rPr>
        <w:t>que atenderá a</w:t>
      </w:r>
      <w:r w:rsidRPr="003C326F">
        <w:rPr>
          <w:rFonts w:ascii="Arial" w:hAnsi="Arial" w:cs="Arial"/>
          <w:sz w:val="24"/>
        </w:rPr>
        <w:t xml:space="preserve"> demanda que consta no Documento de Formalização da Demanda </w:t>
      </w:r>
      <w:r w:rsidR="00025468">
        <w:rPr>
          <w:rFonts w:ascii="Arial" w:hAnsi="Arial" w:cs="Arial"/>
          <w:sz w:val="24"/>
        </w:rPr>
        <w:t>–</w:t>
      </w:r>
      <w:r w:rsidRPr="003C326F">
        <w:rPr>
          <w:rFonts w:ascii="Arial" w:hAnsi="Arial" w:cs="Arial"/>
          <w:sz w:val="24"/>
        </w:rPr>
        <w:t xml:space="preserve"> DFD</w:t>
      </w:r>
      <w:r w:rsidR="00025468">
        <w:rPr>
          <w:rFonts w:ascii="Arial" w:hAnsi="Arial" w:cs="Arial"/>
          <w:sz w:val="24"/>
        </w:rPr>
        <w:t>.</w:t>
      </w:r>
    </w:p>
    <w:p w14:paraId="014AF22C" w14:textId="77777777" w:rsidR="00025468" w:rsidRDefault="00025468" w:rsidP="000B0196">
      <w:pPr>
        <w:spacing w:after="0" w:line="276" w:lineRule="auto"/>
        <w:ind w:firstLine="720"/>
        <w:jc w:val="both"/>
        <w:rPr>
          <w:rFonts w:ascii="Arial" w:eastAsia="Times New Roman" w:hAnsi="Arial" w:cs="Arial"/>
          <w:bCs/>
          <w:sz w:val="24"/>
          <w:szCs w:val="24"/>
        </w:rPr>
      </w:pPr>
    </w:p>
    <w:p w14:paraId="7D211AD1" w14:textId="2947A239" w:rsidR="000B0196" w:rsidRPr="000B0196" w:rsidRDefault="000B0196" w:rsidP="004A0CF4">
      <w:pPr>
        <w:spacing w:after="0" w:line="276" w:lineRule="auto"/>
        <w:jc w:val="both"/>
        <w:rPr>
          <w:rFonts w:ascii="Arial" w:eastAsia="Times New Roman" w:hAnsi="Arial" w:cs="Arial"/>
          <w:bCs/>
          <w:sz w:val="24"/>
          <w:szCs w:val="24"/>
        </w:rPr>
      </w:pPr>
      <w:r w:rsidRPr="000B0196">
        <w:rPr>
          <w:rFonts w:ascii="Arial" w:eastAsia="Times New Roman" w:hAnsi="Arial" w:cs="Arial"/>
          <w:bCs/>
          <w:sz w:val="24"/>
          <w:szCs w:val="24"/>
        </w:rPr>
        <w:t>O objetivo principal é estudar detalhadamente a necessidade e identificar no mercado a melhor solução para supri-la, em observância às normas vigentes e aos princípios que regem a Administração Pública</w:t>
      </w:r>
      <w:r>
        <w:rPr>
          <w:rFonts w:ascii="Arial" w:eastAsia="Times New Roman" w:hAnsi="Arial" w:cs="Arial"/>
          <w:bCs/>
          <w:sz w:val="24"/>
          <w:szCs w:val="24"/>
        </w:rPr>
        <w:t xml:space="preserve">. </w:t>
      </w:r>
    </w:p>
    <w:p w14:paraId="08D17D98" w14:textId="165CBD51" w:rsidR="000B0196"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1 </w:t>
      </w:r>
      <w:r w:rsidR="000B0196">
        <w:rPr>
          <w:rFonts w:ascii="Arial" w:eastAsia="Times New Roman" w:hAnsi="Arial" w:cs="Arial"/>
          <w:b/>
          <w:sz w:val="24"/>
          <w:szCs w:val="24"/>
        </w:rPr>
        <w:t xml:space="preserve">- </w:t>
      </w:r>
      <w:r w:rsidR="000B0196">
        <w:rPr>
          <w:rFonts w:ascii="Arial" w:hAnsi="Arial" w:cs="Arial"/>
          <w:b/>
          <w:sz w:val="24"/>
        </w:rPr>
        <w:t>OBJETO</w:t>
      </w:r>
    </w:p>
    <w:p w14:paraId="393B3280" w14:textId="498B5C64" w:rsidR="004A0CF4" w:rsidRPr="00E055CE" w:rsidRDefault="004A0CF4" w:rsidP="004A0CF4">
      <w:pPr>
        <w:spacing w:after="0" w:line="276" w:lineRule="auto"/>
        <w:jc w:val="both"/>
        <w:rPr>
          <w:rFonts w:ascii="Arial" w:hAnsi="Arial" w:cs="Arial"/>
          <w:sz w:val="24"/>
          <w:szCs w:val="24"/>
        </w:rPr>
      </w:pPr>
      <w:r w:rsidRPr="00CC4A1E">
        <w:rPr>
          <w:rFonts w:ascii="Arial" w:eastAsia="Times New Roman" w:hAnsi="Arial" w:cs="Arial"/>
          <w:bCs/>
          <w:sz w:val="24"/>
          <w:szCs w:val="24"/>
        </w:rPr>
        <w:t xml:space="preserve">Contratação de empresa de </w:t>
      </w:r>
      <w:r w:rsidRPr="00E055CE">
        <w:rPr>
          <w:rFonts w:ascii="Arial" w:eastAsia="Times New Roman" w:hAnsi="Arial" w:cs="Arial"/>
          <w:bCs/>
          <w:sz w:val="24"/>
          <w:szCs w:val="24"/>
        </w:rPr>
        <w:t>engenharia para execução</w:t>
      </w:r>
      <w:r w:rsidRPr="00E055CE">
        <w:rPr>
          <w:rFonts w:ascii="Arial" w:hAnsi="Arial" w:cs="Arial"/>
          <w:sz w:val="24"/>
          <w:szCs w:val="24"/>
        </w:rPr>
        <w:t xml:space="preserve"> da </w:t>
      </w:r>
      <w:r w:rsidR="00C657E5" w:rsidRPr="00E055CE">
        <w:rPr>
          <w:rFonts w:ascii="Arial" w:eastAsia="Times New Roman" w:hAnsi="Arial" w:cs="Arial"/>
          <w:bCs/>
          <w:sz w:val="24"/>
          <w:szCs w:val="24"/>
        </w:rPr>
        <w:t xml:space="preserve">Contratação de empresa especializada na </w:t>
      </w:r>
      <w:r w:rsidR="00E055CE" w:rsidRPr="00E055CE">
        <w:rPr>
          <w:rFonts w:ascii="Arial" w:eastAsia="Times New Roman" w:hAnsi="Arial" w:cs="Arial"/>
          <w:bCs/>
          <w:sz w:val="24"/>
          <w:szCs w:val="24"/>
        </w:rPr>
        <w:t>Construção da Creche de Educação Infantil, no Município de Andaraí/BA – FNDE – Creche Tipo 2</w:t>
      </w:r>
      <w:r w:rsidRPr="00E055CE">
        <w:rPr>
          <w:rFonts w:ascii="Arial" w:eastAsia="Times New Roman" w:hAnsi="Arial" w:cs="Arial"/>
          <w:bCs/>
          <w:sz w:val="24"/>
          <w:szCs w:val="24"/>
        </w:rPr>
        <w:t xml:space="preserve">, no Município de Andaraí/BA, meta do Convênio </w:t>
      </w:r>
      <w:r w:rsidR="00E055CE" w:rsidRPr="00E055CE">
        <w:rPr>
          <w:rFonts w:ascii="Arial" w:hAnsi="Arial" w:cs="Arial"/>
          <w:bCs/>
          <w:sz w:val="24"/>
          <w:szCs w:val="24"/>
        </w:rPr>
        <w:t>979395/2025</w:t>
      </w:r>
      <w:r w:rsidRPr="00E055CE">
        <w:rPr>
          <w:rFonts w:ascii="Arial" w:eastAsia="Times New Roman" w:hAnsi="Arial" w:cs="Arial"/>
          <w:bCs/>
          <w:sz w:val="24"/>
          <w:szCs w:val="24"/>
        </w:rPr>
        <w:t xml:space="preserve">, celebrado entre o Município de Andaraí/BA e </w:t>
      </w:r>
      <w:r w:rsidR="00E055CE" w:rsidRPr="00E055CE">
        <w:rPr>
          <w:rFonts w:ascii="Arial" w:hAnsi="Arial" w:cs="Arial"/>
          <w:bCs/>
          <w:sz w:val="24"/>
          <w:szCs w:val="24"/>
        </w:rPr>
        <w:t xml:space="preserve">o </w:t>
      </w:r>
      <w:r w:rsidR="00E055CE" w:rsidRPr="00E055CE">
        <w:rPr>
          <w:rFonts w:ascii="Arial" w:hAnsi="Arial" w:cs="Arial"/>
          <w:sz w:val="24"/>
          <w:szCs w:val="24"/>
        </w:rPr>
        <w:t>Fundo Nacional de Desenvolvimento da Educação/ Ministério da Educação/ Governo Federal, por intermédio da Caixa Econômica Federal</w:t>
      </w:r>
      <w:r w:rsidRPr="00E055CE">
        <w:rPr>
          <w:rFonts w:ascii="Arial" w:hAnsi="Arial" w:cs="Arial"/>
          <w:sz w:val="24"/>
          <w:szCs w:val="24"/>
        </w:rPr>
        <w:t>.</w:t>
      </w:r>
    </w:p>
    <w:p w14:paraId="2273A634" w14:textId="466A2430"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2 </w:t>
      </w:r>
      <w:r w:rsidR="004A0CF4">
        <w:rPr>
          <w:rFonts w:ascii="Arial" w:eastAsia="Times New Roman" w:hAnsi="Arial" w:cs="Arial"/>
          <w:b/>
          <w:sz w:val="24"/>
          <w:szCs w:val="24"/>
        </w:rPr>
        <w:t xml:space="preserve">- </w:t>
      </w:r>
      <w:r w:rsidR="004A0CF4">
        <w:rPr>
          <w:rFonts w:ascii="Arial" w:hAnsi="Arial" w:cs="Arial"/>
          <w:b/>
          <w:sz w:val="24"/>
        </w:rPr>
        <w:t>LOCALIZAÇÃO DA OBRA/SERVIÇO</w:t>
      </w:r>
    </w:p>
    <w:p w14:paraId="7E8F11B2" w14:textId="60E4EC07" w:rsidR="004A0CF4" w:rsidRDefault="004A0CF4" w:rsidP="004A0CF4">
      <w:pPr>
        <w:spacing w:after="0" w:line="276" w:lineRule="auto"/>
        <w:jc w:val="both"/>
        <w:rPr>
          <w:rFonts w:ascii="Arial" w:hAnsi="Arial" w:cs="Arial"/>
          <w:sz w:val="32"/>
          <w:szCs w:val="24"/>
        </w:rPr>
      </w:pPr>
      <w:r w:rsidRPr="004A0CF4">
        <w:rPr>
          <w:rFonts w:ascii="Arial" w:eastAsia="Times New Roman" w:hAnsi="Arial" w:cs="Arial"/>
          <w:bCs/>
          <w:sz w:val="24"/>
          <w:szCs w:val="24"/>
        </w:rPr>
        <w:t xml:space="preserve">A obra em questão refere-se à </w:t>
      </w:r>
      <w:r w:rsidR="001A1872" w:rsidRPr="00E055CE">
        <w:rPr>
          <w:rFonts w:ascii="Arial" w:eastAsia="Times New Roman" w:hAnsi="Arial" w:cs="Arial"/>
          <w:bCs/>
          <w:sz w:val="24"/>
          <w:szCs w:val="24"/>
        </w:rPr>
        <w:t>Construção da Creche de Educação Infantil, no Município de Andaraí/BA – FNDE – Creche Tipo 2</w:t>
      </w:r>
      <w:r>
        <w:rPr>
          <w:rFonts w:ascii="Arial" w:eastAsia="Times New Roman" w:hAnsi="Arial" w:cs="Arial"/>
          <w:bCs/>
          <w:sz w:val="24"/>
          <w:szCs w:val="24"/>
        </w:rPr>
        <w:t xml:space="preserve">, </w:t>
      </w:r>
      <w:r w:rsidR="002F0248">
        <w:rPr>
          <w:rFonts w:ascii="Arial" w:eastAsia="Times New Roman" w:hAnsi="Arial" w:cs="Arial"/>
          <w:bCs/>
          <w:sz w:val="24"/>
          <w:szCs w:val="24"/>
        </w:rPr>
        <w:t>n</w:t>
      </w:r>
      <w:r w:rsidR="003A6342">
        <w:rPr>
          <w:rFonts w:ascii="Arial" w:eastAsia="Times New Roman" w:hAnsi="Arial" w:cs="Arial"/>
          <w:bCs/>
          <w:sz w:val="24"/>
          <w:szCs w:val="24"/>
        </w:rPr>
        <w:t xml:space="preserve">o </w:t>
      </w:r>
      <w:r>
        <w:rPr>
          <w:rFonts w:ascii="Arial" w:eastAsia="Times New Roman" w:hAnsi="Arial" w:cs="Arial"/>
          <w:bCs/>
          <w:sz w:val="24"/>
          <w:szCs w:val="24"/>
        </w:rPr>
        <w:t>Município de Andaraí</w:t>
      </w:r>
      <w:r w:rsidR="00E61B1B">
        <w:rPr>
          <w:rFonts w:ascii="Arial" w:eastAsia="Times New Roman" w:hAnsi="Arial" w:cs="Arial"/>
          <w:bCs/>
          <w:sz w:val="24"/>
          <w:szCs w:val="24"/>
        </w:rPr>
        <w:t>/</w:t>
      </w:r>
      <w:r>
        <w:rPr>
          <w:rFonts w:ascii="Arial" w:eastAsia="Times New Roman" w:hAnsi="Arial" w:cs="Arial"/>
          <w:bCs/>
          <w:sz w:val="24"/>
          <w:szCs w:val="24"/>
        </w:rPr>
        <w:t>B</w:t>
      </w:r>
      <w:r w:rsidR="00E61B1B">
        <w:rPr>
          <w:rFonts w:ascii="Arial" w:eastAsia="Times New Roman" w:hAnsi="Arial" w:cs="Arial"/>
          <w:bCs/>
          <w:sz w:val="24"/>
          <w:szCs w:val="24"/>
        </w:rPr>
        <w:t>A</w:t>
      </w:r>
      <w:r>
        <w:rPr>
          <w:rFonts w:ascii="Arial" w:eastAsia="Times New Roman" w:hAnsi="Arial" w:cs="Arial"/>
          <w:bCs/>
          <w:sz w:val="24"/>
          <w:szCs w:val="24"/>
        </w:rPr>
        <w:t>.</w:t>
      </w:r>
    </w:p>
    <w:p w14:paraId="495B7000" w14:textId="2FF0DD64"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3 </w:t>
      </w:r>
      <w:r w:rsidR="004A0CF4">
        <w:rPr>
          <w:rFonts w:ascii="Arial" w:eastAsia="Times New Roman" w:hAnsi="Arial" w:cs="Arial"/>
          <w:b/>
          <w:sz w:val="24"/>
          <w:szCs w:val="24"/>
        </w:rPr>
        <w:t xml:space="preserve">- </w:t>
      </w:r>
      <w:r w:rsidR="004A0CF4">
        <w:rPr>
          <w:rFonts w:ascii="Arial" w:hAnsi="Arial" w:cs="Arial"/>
          <w:b/>
          <w:sz w:val="24"/>
        </w:rPr>
        <w:t>NATUREZA E FINALIDADE DA OBRA OU SERVIÇO DE ENGENHARIA</w:t>
      </w:r>
    </w:p>
    <w:p w14:paraId="44B3D01D" w14:textId="57743336" w:rsidR="004A0CF4" w:rsidRP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 xml:space="preserve">A presente obra de engenharia tem como objetivo a </w:t>
      </w:r>
      <w:r w:rsidR="00EF27CF" w:rsidRPr="00E055CE">
        <w:rPr>
          <w:rFonts w:ascii="Arial" w:eastAsia="Times New Roman" w:hAnsi="Arial" w:cs="Arial"/>
          <w:bCs/>
          <w:sz w:val="24"/>
          <w:szCs w:val="24"/>
        </w:rPr>
        <w:t>Construção da Creche de Educação Infantil, no Município de Andaraí/BA – FNDE – Creche Tipo 2</w:t>
      </w:r>
      <w:r w:rsidRPr="004A0CF4">
        <w:rPr>
          <w:rFonts w:ascii="Arial" w:hAnsi="Arial" w:cs="Arial"/>
          <w:sz w:val="24"/>
          <w:szCs w:val="24"/>
          <w:lang w:val="pt-PT" w:eastAsia="en-US"/>
        </w:rPr>
        <w:t>. A contratação caracteriza-se por uma intervenção técnica, de competência exclusiva de arquitetos e engenheiros, que implica na modificação e aprimoramento do ambiente físico.</w:t>
      </w:r>
    </w:p>
    <w:p w14:paraId="4143B6D6" w14:textId="2D482AC5" w:rsidR="004A0CF4" w:rsidRP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 xml:space="preserve">Essa intervenção compreende um conjunto integrado de ações planejadas que inovam ou alteram substancialmente as características originais </w:t>
      </w:r>
      <w:r w:rsidR="00B32075">
        <w:rPr>
          <w:rFonts w:ascii="Arial" w:hAnsi="Arial" w:cs="Arial"/>
          <w:sz w:val="24"/>
          <w:szCs w:val="24"/>
          <w:lang w:val="pt-PT" w:eastAsia="en-US"/>
        </w:rPr>
        <w:t>da área de intervenção</w:t>
      </w:r>
      <w:r w:rsidRPr="004A0CF4">
        <w:rPr>
          <w:rFonts w:ascii="Arial" w:hAnsi="Arial" w:cs="Arial"/>
          <w:sz w:val="24"/>
          <w:szCs w:val="24"/>
          <w:lang w:val="pt-PT" w:eastAsia="en-US"/>
        </w:rPr>
        <w:t>, promovendo melhorias e adequações de interesse da Administração Pública.</w:t>
      </w:r>
    </w:p>
    <w:p w14:paraId="5DCA0276" w14:textId="77777777" w:rsid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A execução deverá ser orientada e realizada em conformidade com o Projeto Básico, respeitando os requisitos técnicos, normativos e ambientais aplicáveis ao escopo da obra.</w:t>
      </w:r>
    </w:p>
    <w:p w14:paraId="12B2C085" w14:textId="77777777" w:rsidR="00EF27CF" w:rsidRDefault="00EF27CF" w:rsidP="004A0CF4">
      <w:pPr>
        <w:spacing w:before="100" w:beforeAutospacing="1" w:after="100" w:afterAutospacing="1" w:line="276" w:lineRule="auto"/>
        <w:jc w:val="both"/>
        <w:rPr>
          <w:rFonts w:ascii="Arial" w:hAnsi="Arial" w:cs="Arial"/>
          <w:sz w:val="24"/>
          <w:szCs w:val="24"/>
          <w:lang w:val="pt-PT" w:eastAsia="en-US"/>
        </w:rPr>
      </w:pPr>
    </w:p>
    <w:p w14:paraId="04CB720B" w14:textId="079C1E80"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lastRenderedPageBreak/>
        <w:t xml:space="preserve">4 </w:t>
      </w:r>
      <w:r w:rsidR="004A0CF4">
        <w:rPr>
          <w:rFonts w:ascii="Arial" w:eastAsia="Times New Roman" w:hAnsi="Arial" w:cs="Arial"/>
          <w:b/>
          <w:sz w:val="24"/>
          <w:szCs w:val="24"/>
        </w:rPr>
        <w:t xml:space="preserve">- </w:t>
      </w:r>
      <w:r w:rsidR="004A0CF4" w:rsidRPr="004A0CF4">
        <w:rPr>
          <w:rFonts w:ascii="Arial" w:hAnsi="Arial" w:cs="Arial"/>
          <w:b/>
          <w:sz w:val="24"/>
        </w:rPr>
        <w:t>DESCRIÇÃO DA NECESSIDADE DE CONTRATAÇÃO</w:t>
      </w:r>
    </w:p>
    <w:p w14:paraId="13C4573E" w14:textId="77777777" w:rsidR="00EF27CF" w:rsidRPr="00EF27CF" w:rsidRDefault="00EF27CF" w:rsidP="00EF27CF">
      <w:pPr>
        <w:spacing w:before="100" w:beforeAutospacing="1" w:after="100" w:afterAutospacing="1" w:line="276" w:lineRule="auto"/>
        <w:jc w:val="both"/>
        <w:rPr>
          <w:rFonts w:ascii="Arial" w:hAnsi="Arial" w:cs="Arial"/>
          <w:sz w:val="24"/>
          <w:szCs w:val="24"/>
          <w:lang w:eastAsia="en-US"/>
        </w:rPr>
      </w:pPr>
      <w:r w:rsidRPr="00EF27CF">
        <w:rPr>
          <w:rFonts w:ascii="Arial" w:hAnsi="Arial" w:cs="Arial"/>
          <w:sz w:val="24"/>
          <w:szCs w:val="24"/>
          <w:lang w:eastAsia="en-US"/>
        </w:rPr>
        <w:t>A educação pública de qualidade, principalmente na primeira infância, é um pilar fundamental para o desenvolvimento social e humano, constituindo-se em prioridade absoluta para a administração pública. A ausência de infraestrutura adequada para esta etapa educacional representa um entrave à garantia desse direito, comprometendo a oferta de um ambiente seguro, funcional e propício ao desenvolvimento integral das crianças.</w:t>
      </w:r>
    </w:p>
    <w:p w14:paraId="0E4F100B" w14:textId="77777777" w:rsidR="00EF27CF" w:rsidRDefault="00EF27CF" w:rsidP="00EF27CF">
      <w:pPr>
        <w:spacing w:before="100" w:beforeAutospacing="1" w:after="100" w:afterAutospacing="1" w:line="276" w:lineRule="auto"/>
        <w:jc w:val="both"/>
        <w:rPr>
          <w:rFonts w:ascii="Arial" w:hAnsi="Arial" w:cs="Arial"/>
          <w:sz w:val="24"/>
          <w:szCs w:val="24"/>
          <w:lang w:eastAsia="en-US"/>
        </w:rPr>
      </w:pPr>
      <w:r w:rsidRPr="00EF27CF">
        <w:rPr>
          <w:rFonts w:ascii="Arial" w:hAnsi="Arial" w:cs="Arial"/>
          <w:sz w:val="24"/>
          <w:szCs w:val="24"/>
          <w:lang w:eastAsia="en-US"/>
        </w:rPr>
        <w:t>1. Contextualização Local e Diagnóstico da Necessidade:</w:t>
      </w:r>
    </w:p>
    <w:p w14:paraId="6E53946D" w14:textId="65097DC9" w:rsidR="00EF27CF" w:rsidRPr="00EF27CF" w:rsidRDefault="00EF27CF" w:rsidP="00EF27CF">
      <w:pPr>
        <w:spacing w:before="100" w:beforeAutospacing="1" w:after="100" w:afterAutospacing="1" w:line="276" w:lineRule="auto"/>
        <w:jc w:val="both"/>
        <w:rPr>
          <w:rFonts w:ascii="Arial" w:hAnsi="Arial" w:cs="Arial"/>
          <w:sz w:val="24"/>
          <w:szCs w:val="24"/>
          <w:lang w:eastAsia="en-US"/>
        </w:rPr>
      </w:pPr>
      <w:r w:rsidRPr="00EF27CF">
        <w:rPr>
          <w:rFonts w:ascii="Arial" w:hAnsi="Arial" w:cs="Arial"/>
          <w:sz w:val="24"/>
          <w:szCs w:val="24"/>
          <w:lang w:eastAsia="en-US"/>
        </w:rPr>
        <w:t>O município de Andaraí/BA, com uma população de 13.080 habitantes (IBGE, 2022), tem o dever de prover educação infantil de qualidade aos seus cidadãos. Atualmente, identifica-se uma carência crítica de vagas em creches com infraestrutura específica e projetada para atender às necessidades pedagógicas, de cuidado e desenvolvimento da primeira infância. A construção da Creche de Educação Infantil (Tipo 2) surge como resposta essencial para suprir esta demanda, oferecendo um equipamento público novo, moderno e adequado desde sua concepção.</w:t>
      </w:r>
    </w:p>
    <w:p w14:paraId="73C6218C" w14:textId="77777777" w:rsidR="00EF27CF" w:rsidRDefault="00EF27CF" w:rsidP="00EF27CF">
      <w:pPr>
        <w:spacing w:before="100" w:beforeAutospacing="1" w:after="100" w:afterAutospacing="1" w:line="276" w:lineRule="auto"/>
        <w:jc w:val="both"/>
        <w:rPr>
          <w:rFonts w:ascii="Arial" w:hAnsi="Arial" w:cs="Arial"/>
          <w:sz w:val="24"/>
          <w:szCs w:val="24"/>
          <w:lang w:eastAsia="en-US"/>
        </w:rPr>
      </w:pPr>
      <w:r w:rsidRPr="00EF27CF">
        <w:rPr>
          <w:rFonts w:ascii="Arial" w:hAnsi="Arial" w:cs="Arial"/>
          <w:sz w:val="24"/>
          <w:szCs w:val="24"/>
          <w:lang w:eastAsia="en-US"/>
        </w:rPr>
        <w:t>2. Justificativa da Intervenção – A Necessidade da Construção:</w:t>
      </w:r>
    </w:p>
    <w:p w14:paraId="17720E90" w14:textId="1301F059" w:rsidR="00EF27CF" w:rsidRPr="00EF27CF" w:rsidRDefault="00EF27CF" w:rsidP="00EF27CF">
      <w:pPr>
        <w:spacing w:before="100" w:beforeAutospacing="1" w:after="100" w:afterAutospacing="1" w:line="276" w:lineRule="auto"/>
        <w:jc w:val="both"/>
        <w:rPr>
          <w:rFonts w:ascii="Arial" w:hAnsi="Arial" w:cs="Arial"/>
          <w:sz w:val="24"/>
          <w:szCs w:val="24"/>
          <w:lang w:eastAsia="en-US"/>
        </w:rPr>
      </w:pPr>
      <w:r w:rsidRPr="00EF27CF">
        <w:rPr>
          <w:rFonts w:ascii="Arial" w:hAnsi="Arial" w:cs="Arial"/>
          <w:sz w:val="24"/>
          <w:szCs w:val="24"/>
          <w:lang w:eastAsia="en-US"/>
        </w:rPr>
        <w:t>A construção desta nova unidade de ensino alinha-se às diretrizes constitucionais e legais que regem a educação pública. Busca-se, a partir de uma edificação projetada para tal finalidade, garantir um ambiente escolar seguro, digno, acessível e pedagogicamente eficiente, que promova a inclusão e a melhoria dos indicadores educacionais do município desde a base.</w:t>
      </w:r>
    </w:p>
    <w:p w14:paraId="0DA5729F" w14:textId="77777777" w:rsidR="00EF27CF" w:rsidRPr="00EF27CF" w:rsidRDefault="00EF27CF" w:rsidP="00EF27CF">
      <w:pPr>
        <w:spacing w:before="100" w:beforeAutospacing="1" w:after="100" w:afterAutospacing="1" w:line="276" w:lineRule="auto"/>
        <w:jc w:val="both"/>
        <w:rPr>
          <w:rFonts w:ascii="Arial" w:hAnsi="Arial" w:cs="Arial"/>
          <w:sz w:val="24"/>
          <w:szCs w:val="24"/>
          <w:lang w:eastAsia="en-US"/>
        </w:rPr>
      </w:pPr>
      <w:r w:rsidRPr="00EF27CF">
        <w:rPr>
          <w:rFonts w:ascii="Arial" w:hAnsi="Arial" w:cs="Arial"/>
          <w:sz w:val="24"/>
          <w:szCs w:val="24"/>
          <w:lang w:eastAsia="en-US"/>
        </w:rPr>
        <w:t>A obra contemplará a criação de uma infraestrutura completa e adequada, incluindo:</w:t>
      </w:r>
    </w:p>
    <w:p w14:paraId="1F2AFC1B" w14:textId="77777777" w:rsidR="00EF27CF" w:rsidRPr="00EF27CF" w:rsidRDefault="00EF27CF" w:rsidP="00EF27CF">
      <w:pPr>
        <w:numPr>
          <w:ilvl w:val="0"/>
          <w:numId w:val="28"/>
        </w:numPr>
        <w:tabs>
          <w:tab w:val="clear" w:pos="720"/>
          <w:tab w:val="num" w:pos="426"/>
        </w:tabs>
        <w:spacing w:before="100" w:beforeAutospacing="1" w:after="100" w:afterAutospacing="1" w:line="276" w:lineRule="auto"/>
        <w:ind w:left="426"/>
        <w:jc w:val="both"/>
        <w:rPr>
          <w:rFonts w:ascii="Arial" w:hAnsi="Arial" w:cs="Arial"/>
          <w:sz w:val="24"/>
          <w:szCs w:val="24"/>
          <w:lang w:eastAsia="en-US"/>
        </w:rPr>
      </w:pPr>
      <w:r w:rsidRPr="00EF27CF">
        <w:rPr>
          <w:rFonts w:ascii="Arial" w:hAnsi="Arial" w:cs="Arial"/>
          <w:sz w:val="24"/>
          <w:szCs w:val="24"/>
          <w:lang w:eastAsia="en-US"/>
        </w:rPr>
        <w:t xml:space="preserve">Espaços Pedagógicos Específicos: Salas de aula dimensionadas e equipadas para atividades com crianças de 0 a 3 anos, berçário, solário, </w:t>
      </w:r>
      <w:proofErr w:type="spellStart"/>
      <w:r w:rsidRPr="00EF27CF">
        <w:rPr>
          <w:rFonts w:ascii="Arial" w:hAnsi="Arial" w:cs="Arial"/>
          <w:sz w:val="24"/>
          <w:szCs w:val="24"/>
          <w:lang w:eastAsia="en-US"/>
        </w:rPr>
        <w:t>fraldário</w:t>
      </w:r>
      <w:proofErr w:type="spellEnd"/>
      <w:r w:rsidRPr="00EF27CF">
        <w:rPr>
          <w:rFonts w:ascii="Arial" w:hAnsi="Arial" w:cs="Arial"/>
          <w:sz w:val="24"/>
          <w:szCs w:val="24"/>
          <w:lang w:eastAsia="en-US"/>
        </w:rPr>
        <w:t xml:space="preserve"> e salas de repouso.</w:t>
      </w:r>
    </w:p>
    <w:p w14:paraId="4F165014" w14:textId="77777777" w:rsidR="00EF27CF" w:rsidRPr="00EF27CF" w:rsidRDefault="00EF27CF" w:rsidP="00EF27CF">
      <w:pPr>
        <w:numPr>
          <w:ilvl w:val="0"/>
          <w:numId w:val="28"/>
        </w:numPr>
        <w:tabs>
          <w:tab w:val="clear" w:pos="720"/>
          <w:tab w:val="num" w:pos="426"/>
        </w:tabs>
        <w:spacing w:before="100" w:beforeAutospacing="1" w:after="100" w:afterAutospacing="1" w:line="276" w:lineRule="auto"/>
        <w:ind w:left="426"/>
        <w:jc w:val="both"/>
        <w:rPr>
          <w:rFonts w:ascii="Arial" w:hAnsi="Arial" w:cs="Arial"/>
          <w:sz w:val="24"/>
          <w:szCs w:val="24"/>
          <w:lang w:eastAsia="en-US"/>
        </w:rPr>
      </w:pPr>
      <w:r w:rsidRPr="00EF27CF">
        <w:rPr>
          <w:rFonts w:ascii="Arial" w:hAnsi="Arial" w:cs="Arial"/>
          <w:sz w:val="24"/>
          <w:szCs w:val="24"/>
          <w:lang w:eastAsia="en-US"/>
        </w:rPr>
        <w:t>Ambientes de Apoio e Convivência: Refeitório, cozinha industrial, lavanderia, área administrativa e pátio coberto e descoberto para atividades lúdicas e recreação.</w:t>
      </w:r>
    </w:p>
    <w:p w14:paraId="260AF8EB" w14:textId="77777777" w:rsidR="00EF27CF" w:rsidRPr="00EF27CF" w:rsidRDefault="00EF27CF" w:rsidP="00EF27CF">
      <w:pPr>
        <w:numPr>
          <w:ilvl w:val="0"/>
          <w:numId w:val="28"/>
        </w:numPr>
        <w:tabs>
          <w:tab w:val="clear" w:pos="720"/>
          <w:tab w:val="num" w:pos="426"/>
        </w:tabs>
        <w:spacing w:before="100" w:beforeAutospacing="1" w:after="100" w:afterAutospacing="1" w:line="276" w:lineRule="auto"/>
        <w:ind w:left="426"/>
        <w:jc w:val="both"/>
        <w:rPr>
          <w:rFonts w:ascii="Arial" w:hAnsi="Arial" w:cs="Arial"/>
          <w:sz w:val="24"/>
          <w:szCs w:val="24"/>
          <w:lang w:eastAsia="en-US"/>
        </w:rPr>
      </w:pPr>
      <w:r w:rsidRPr="00EF27CF">
        <w:rPr>
          <w:rFonts w:ascii="Arial" w:hAnsi="Arial" w:cs="Arial"/>
          <w:sz w:val="24"/>
          <w:szCs w:val="24"/>
          <w:lang w:eastAsia="en-US"/>
        </w:rPr>
        <w:t xml:space="preserve">Infraestrutura de Segurança e Conforto: Instalações elétricas, </w:t>
      </w:r>
      <w:proofErr w:type="spellStart"/>
      <w:r w:rsidRPr="00EF27CF">
        <w:rPr>
          <w:rFonts w:ascii="Arial" w:hAnsi="Arial" w:cs="Arial"/>
          <w:sz w:val="24"/>
          <w:szCs w:val="24"/>
          <w:lang w:eastAsia="en-US"/>
        </w:rPr>
        <w:t>hidrossanitárias</w:t>
      </w:r>
      <w:proofErr w:type="spellEnd"/>
      <w:r w:rsidRPr="00EF27CF">
        <w:rPr>
          <w:rFonts w:ascii="Arial" w:hAnsi="Arial" w:cs="Arial"/>
          <w:sz w:val="24"/>
          <w:szCs w:val="24"/>
          <w:lang w:eastAsia="en-US"/>
        </w:rPr>
        <w:t xml:space="preserve"> e de combate a incêndio projetadas conforme as normas técnicas mais recentes.</w:t>
      </w:r>
    </w:p>
    <w:p w14:paraId="0DFC0732" w14:textId="77777777" w:rsidR="00EF27CF" w:rsidRPr="00EF27CF" w:rsidRDefault="00EF27CF" w:rsidP="00EF27CF">
      <w:pPr>
        <w:numPr>
          <w:ilvl w:val="0"/>
          <w:numId w:val="28"/>
        </w:numPr>
        <w:tabs>
          <w:tab w:val="clear" w:pos="720"/>
          <w:tab w:val="num" w:pos="426"/>
        </w:tabs>
        <w:spacing w:before="100" w:beforeAutospacing="1" w:after="100" w:afterAutospacing="1" w:line="276" w:lineRule="auto"/>
        <w:ind w:left="426"/>
        <w:jc w:val="both"/>
        <w:rPr>
          <w:rFonts w:ascii="Arial" w:hAnsi="Arial" w:cs="Arial"/>
          <w:sz w:val="24"/>
          <w:szCs w:val="24"/>
          <w:lang w:eastAsia="en-US"/>
        </w:rPr>
      </w:pPr>
      <w:r w:rsidRPr="00EF27CF">
        <w:rPr>
          <w:rFonts w:ascii="Arial" w:hAnsi="Arial" w:cs="Arial"/>
          <w:sz w:val="24"/>
          <w:szCs w:val="24"/>
          <w:lang w:eastAsia="en-US"/>
        </w:rPr>
        <w:t>Acessibilidade Universal: Projeto que incorpora desde a concepção rampas, sanitários adaptados, circulações amplas e sinalização adequada, garantindo acesso a todos.</w:t>
      </w:r>
    </w:p>
    <w:p w14:paraId="3C1F86B3" w14:textId="77777777" w:rsidR="00EF27CF" w:rsidRDefault="00EF27CF" w:rsidP="00EF27CF">
      <w:pPr>
        <w:spacing w:before="100" w:beforeAutospacing="1" w:after="100" w:afterAutospacing="1" w:line="276" w:lineRule="auto"/>
        <w:jc w:val="both"/>
        <w:rPr>
          <w:rFonts w:ascii="Arial" w:hAnsi="Arial" w:cs="Arial"/>
          <w:sz w:val="24"/>
          <w:szCs w:val="24"/>
          <w:lang w:eastAsia="en-US"/>
        </w:rPr>
      </w:pPr>
      <w:r w:rsidRPr="00EF27CF">
        <w:rPr>
          <w:rFonts w:ascii="Arial" w:hAnsi="Arial" w:cs="Arial"/>
          <w:sz w:val="24"/>
          <w:szCs w:val="24"/>
          <w:lang w:eastAsia="en-US"/>
        </w:rPr>
        <w:t>3. Concepção do Projeto com Foco na Qualidade e Sustentabilidade:</w:t>
      </w:r>
    </w:p>
    <w:p w14:paraId="18ACC901" w14:textId="207F4F08" w:rsidR="00EF27CF" w:rsidRPr="00EF27CF" w:rsidRDefault="00EF27CF" w:rsidP="00EF27CF">
      <w:pPr>
        <w:spacing w:before="100" w:beforeAutospacing="1" w:after="100" w:afterAutospacing="1" w:line="276" w:lineRule="auto"/>
        <w:jc w:val="both"/>
        <w:rPr>
          <w:rFonts w:ascii="Arial" w:hAnsi="Arial" w:cs="Arial"/>
          <w:sz w:val="24"/>
          <w:szCs w:val="24"/>
          <w:lang w:eastAsia="en-US"/>
        </w:rPr>
      </w:pPr>
      <w:r w:rsidRPr="00EF27CF">
        <w:rPr>
          <w:rFonts w:ascii="Arial" w:hAnsi="Arial" w:cs="Arial"/>
          <w:sz w:val="24"/>
          <w:szCs w:val="24"/>
          <w:lang w:eastAsia="en-US"/>
        </w:rPr>
        <w:t>O projeto da Creche Tipo 2 será desenvolvido com foco na funcionalidade pedagógica para a primeira infância e na sustentabilidade, incorporando:</w:t>
      </w:r>
    </w:p>
    <w:p w14:paraId="37A7FBE9" w14:textId="77777777" w:rsidR="00EF27CF" w:rsidRPr="00EF27CF" w:rsidRDefault="00EF27CF" w:rsidP="00EF27CF">
      <w:pPr>
        <w:numPr>
          <w:ilvl w:val="0"/>
          <w:numId w:val="29"/>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EF27CF">
        <w:rPr>
          <w:rFonts w:ascii="Arial" w:hAnsi="Arial" w:cs="Arial"/>
          <w:sz w:val="24"/>
          <w:szCs w:val="24"/>
          <w:lang w:eastAsia="en-US"/>
        </w:rPr>
        <w:lastRenderedPageBreak/>
        <w:t>Eficiência Energética e Conforto Ambiental: Previsão de iluminação natural, ventilação cruzada e uso de materiais que proporcionem conforto térmico e acústico, garantindo o bem-estar das crianças.</w:t>
      </w:r>
    </w:p>
    <w:p w14:paraId="4277FD99" w14:textId="77777777" w:rsidR="00EF27CF" w:rsidRPr="00EF27CF" w:rsidRDefault="00EF27CF" w:rsidP="00EF27CF">
      <w:pPr>
        <w:numPr>
          <w:ilvl w:val="0"/>
          <w:numId w:val="29"/>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EF27CF">
        <w:rPr>
          <w:rFonts w:ascii="Arial" w:hAnsi="Arial" w:cs="Arial"/>
          <w:sz w:val="24"/>
          <w:szCs w:val="24"/>
          <w:lang w:eastAsia="en-US"/>
        </w:rPr>
        <w:t>Durabilidade e Baixa Manutenção: Especificação de materiais duráveis e de qualidade, assegurando a preservação do patrimônio público a longo prazo e a economicidade dos gastos futuros.</w:t>
      </w:r>
    </w:p>
    <w:p w14:paraId="1048BC43" w14:textId="77777777" w:rsidR="00EF27CF" w:rsidRPr="00EF27CF" w:rsidRDefault="00EF27CF" w:rsidP="00EF27CF">
      <w:pPr>
        <w:numPr>
          <w:ilvl w:val="0"/>
          <w:numId w:val="29"/>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EF27CF">
        <w:rPr>
          <w:rFonts w:ascii="Arial" w:hAnsi="Arial" w:cs="Arial"/>
          <w:sz w:val="24"/>
          <w:szCs w:val="24"/>
          <w:lang w:eastAsia="en-US"/>
        </w:rPr>
        <w:t>Segurança Estrutural e Operacional: Edificação projetada para oferecer total segurança aos seus usuários, eliminando os riscos inerentes a adaptações em estruturas preexistentes.</w:t>
      </w:r>
    </w:p>
    <w:p w14:paraId="72157073" w14:textId="77777777" w:rsidR="00EF27CF" w:rsidRDefault="00EF27CF" w:rsidP="00EF27CF">
      <w:pPr>
        <w:spacing w:before="100" w:beforeAutospacing="1" w:after="100" w:afterAutospacing="1" w:line="276" w:lineRule="auto"/>
        <w:jc w:val="both"/>
        <w:rPr>
          <w:rFonts w:ascii="Arial" w:hAnsi="Arial" w:cs="Arial"/>
          <w:sz w:val="24"/>
          <w:szCs w:val="24"/>
          <w:lang w:eastAsia="en-US"/>
        </w:rPr>
      </w:pPr>
      <w:r w:rsidRPr="00EF27CF">
        <w:rPr>
          <w:rFonts w:ascii="Arial" w:hAnsi="Arial" w:cs="Arial"/>
          <w:sz w:val="24"/>
          <w:szCs w:val="24"/>
          <w:lang w:eastAsia="en-US"/>
        </w:rPr>
        <w:t>4. Benefícios Esperados:</w:t>
      </w:r>
    </w:p>
    <w:p w14:paraId="516B1C79" w14:textId="3B87F1E6" w:rsidR="00EF27CF" w:rsidRPr="00EF27CF" w:rsidRDefault="00EF27CF" w:rsidP="00EF27CF">
      <w:pPr>
        <w:spacing w:before="100" w:beforeAutospacing="1" w:after="100" w:afterAutospacing="1" w:line="276" w:lineRule="auto"/>
        <w:jc w:val="both"/>
        <w:rPr>
          <w:rFonts w:ascii="Arial" w:hAnsi="Arial" w:cs="Arial"/>
          <w:sz w:val="24"/>
          <w:szCs w:val="24"/>
          <w:lang w:eastAsia="en-US"/>
        </w:rPr>
      </w:pPr>
      <w:r w:rsidRPr="00EF27CF">
        <w:rPr>
          <w:rFonts w:ascii="Arial" w:hAnsi="Arial" w:cs="Arial"/>
          <w:sz w:val="24"/>
          <w:szCs w:val="24"/>
          <w:lang w:eastAsia="en-US"/>
        </w:rPr>
        <w:t>A construção da nova creche trará benefícios imediatos e de longo prazo para o município, tais como:</w:t>
      </w:r>
    </w:p>
    <w:p w14:paraId="15302866" w14:textId="77777777" w:rsidR="00EF27CF" w:rsidRPr="00EF27CF" w:rsidRDefault="00EF27CF" w:rsidP="00EF27CF">
      <w:pPr>
        <w:numPr>
          <w:ilvl w:val="0"/>
          <w:numId w:val="30"/>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EF27CF">
        <w:rPr>
          <w:rFonts w:ascii="Arial" w:hAnsi="Arial" w:cs="Arial"/>
          <w:sz w:val="24"/>
          <w:szCs w:val="24"/>
          <w:lang w:eastAsia="en-US"/>
        </w:rPr>
        <w:t>Expansão e Qualificação da Oferta Educacional: Criação de novas vagas em um ambiente projetado exclusivamente para a educação infantil, impactando positivamente no desenvolvimento cognitivo, social e emocional das crianças.</w:t>
      </w:r>
    </w:p>
    <w:p w14:paraId="738A8DBE" w14:textId="77777777" w:rsidR="00EF27CF" w:rsidRPr="00EF27CF" w:rsidRDefault="00EF27CF" w:rsidP="00EF27CF">
      <w:pPr>
        <w:numPr>
          <w:ilvl w:val="0"/>
          <w:numId w:val="30"/>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EF27CF">
        <w:rPr>
          <w:rFonts w:ascii="Arial" w:hAnsi="Arial" w:cs="Arial"/>
          <w:sz w:val="24"/>
          <w:szCs w:val="24"/>
          <w:lang w:eastAsia="en-US"/>
        </w:rPr>
        <w:t>Segurança e Proteção: Oferecimento de um ambiente seguro e controlado, eliminando riscos e proporcionando tranquilidade às famílias.</w:t>
      </w:r>
    </w:p>
    <w:p w14:paraId="256CB72C" w14:textId="77777777" w:rsidR="00EF27CF" w:rsidRPr="00EF27CF" w:rsidRDefault="00EF27CF" w:rsidP="00EF27CF">
      <w:pPr>
        <w:numPr>
          <w:ilvl w:val="0"/>
          <w:numId w:val="30"/>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EF27CF">
        <w:rPr>
          <w:rFonts w:ascii="Arial" w:hAnsi="Arial" w:cs="Arial"/>
          <w:sz w:val="24"/>
          <w:szCs w:val="24"/>
          <w:lang w:eastAsia="en-US"/>
        </w:rPr>
        <w:t>Inclusão Social: Garantia de acesso e permanência de crianças com deficiência ou mobilidade reduzida em um espaço inclusivo por projeto.</w:t>
      </w:r>
    </w:p>
    <w:p w14:paraId="56BBE448" w14:textId="77777777" w:rsidR="00EF27CF" w:rsidRPr="00EF27CF" w:rsidRDefault="00EF27CF" w:rsidP="00EF27CF">
      <w:pPr>
        <w:numPr>
          <w:ilvl w:val="0"/>
          <w:numId w:val="30"/>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EF27CF">
        <w:rPr>
          <w:rFonts w:ascii="Arial" w:hAnsi="Arial" w:cs="Arial"/>
          <w:sz w:val="24"/>
          <w:szCs w:val="24"/>
          <w:lang w:eastAsia="en-US"/>
        </w:rPr>
        <w:t>Fortalecimento das Políticas Públicas: Cumprimento de metas educacionais municipais, estaduais e federais, e execução do Convênio FNDE nº 979395/2025, que tem como objeto específico esta construção.</w:t>
      </w:r>
    </w:p>
    <w:p w14:paraId="01317B12" w14:textId="77777777" w:rsidR="00EF27CF" w:rsidRPr="00EF27CF" w:rsidRDefault="00EF27CF" w:rsidP="00EF27CF">
      <w:pPr>
        <w:numPr>
          <w:ilvl w:val="0"/>
          <w:numId w:val="30"/>
        </w:numPr>
        <w:tabs>
          <w:tab w:val="clear" w:pos="720"/>
          <w:tab w:val="num" w:pos="567"/>
        </w:tabs>
        <w:spacing w:before="100" w:beforeAutospacing="1" w:after="100" w:afterAutospacing="1" w:line="276" w:lineRule="auto"/>
        <w:ind w:left="426"/>
        <w:jc w:val="both"/>
        <w:rPr>
          <w:rFonts w:ascii="Arial" w:hAnsi="Arial" w:cs="Arial"/>
          <w:sz w:val="24"/>
          <w:szCs w:val="24"/>
          <w:lang w:eastAsia="en-US"/>
        </w:rPr>
      </w:pPr>
      <w:r w:rsidRPr="00EF27CF">
        <w:rPr>
          <w:rFonts w:ascii="Arial" w:hAnsi="Arial" w:cs="Arial"/>
          <w:sz w:val="24"/>
          <w:szCs w:val="24"/>
          <w:lang w:eastAsia="en-US"/>
        </w:rPr>
        <w:t>Investimento Estratégico: Valorização do capital humano do município desde a primeira infância, criando as bases reais para um futuro com mais oportunidades e desenvolvimento sustentável.</w:t>
      </w:r>
    </w:p>
    <w:p w14:paraId="6BCA910D" w14:textId="77777777" w:rsidR="00EF27CF" w:rsidRDefault="00EF27CF" w:rsidP="00EF27CF">
      <w:pPr>
        <w:spacing w:before="100" w:beforeAutospacing="1" w:after="100" w:afterAutospacing="1" w:line="276" w:lineRule="auto"/>
        <w:jc w:val="both"/>
        <w:rPr>
          <w:rFonts w:ascii="Arial" w:hAnsi="Arial" w:cs="Arial"/>
          <w:sz w:val="24"/>
          <w:szCs w:val="24"/>
          <w:lang w:eastAsia="en-US"/>
        </w:rPr>
      </w:pPr>
      <w:r w:rsidRPr="00EF27CF">
        <w:rPr>
          <w:rFonts w:ascii="Arial" w:hAnsi="Arial" w:cs="Arial"/>
          <w:sz w:val="24"/>
          <w:szCs w:val="24"/>
          <w:lang w:eastAsia="en-US"/>
        </w:rPr>
        <w:t>Conclusão:</w:t>
      </w:r>
    </w:p>
    <w:p w14:paraId="624B1E01" w14:textId="552B834D" w:rsidR="00EF27CF" w:rsidRPr="00EF27CF" w:rsidRDefault="00EF27CF" w:rsidP="00EF27CF">
      <w:pPr>
        <w:spacing w:before="100" w:beforeAutospacing="1" w:after="100" w:afterAutospacing="1" w:line="276" w:lineRule="auto"/>
        <w:jc w:val="both"/>
        <w:rPr>
          <w:rFonts w:ascii="Arial" w:hAnsi="Arial" w:cs="Arial"/>
          <w:sz w:val="24"/>
          <w:szCs w:val="24"/>
          <w:lang w:eastAsia="en-US"/>
        </w:rPr>
      </w:pPr>
      <w:r w:rsidRPr="00EF27CF">
        <w:rPr>
          <w:rFonts w:ascii="Arial" w:hAnsi="Arial" w:cs="Arial"/>
          <w:sz w:val="24"/>
          <w:szCs w:val="24"/>
          <w:lang w:eastAsia="en-US"/>
        </w:rPr>
        <w:t>Portanto, a presente contratação para construção da Creche de Educação Infantil (Tipo 2) é imperiosa e urgente. Representa muito mais que uma obra de infraestrutura; é um investimento estratégico no futuro das crianças e no desenvolvimento de Andaraí, assegurando o provimento de um serviço público fundamental com a excelência, a segurança e a qualidade que esta fase crucial da vida demanda e que a população merece.</w:t>
      </w:r>
    </w:p>
    <w:p w14:paraId="2D4C0E8E" w14:textId="1522322F" w:rsidR="00B9741B" w:rsidRPr="003B097A"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6</w:t>
      </w:r>
      <w:r w:rsidR="00832CF7" w:rsidRPr="003B097A">
        <w:rPr>
          <w:rFonts w:ascii="Arial" w:eastAsia="Times New Roman" w:hAnsi="Arial" w:cs="Arial"/>
          <w:b/>
          <w:sz w:val="24"/>
          <w:szCs w:val="24"/>
        </w:rPr>
        <w:t xml:space="preserve"> -</w:t>
      </w:r>
      <w:r w:rsidR="00B9741B" w:rsidRPr="003B097A">
        <w:rPr>
          <w:rFonts w:ascii="Arial" w:eastAsia="Times New Roman" w:hAnsi="Arial" w:cs="Arial"/>
          <w:b/>
          <w:sz w:val="24"/>
          <w:szCs w:val="24"/>
        </w:rPr>
        <w:t xml:space="preserve"> </w:t>
      </w:r>
      <w:r w:rsidR="00123C41" w:rsidRPr="003B097A">
        <w:rPr>
          <w:rFonts w:ascii="Arial" w:hAnsi="Arial" w:cs="Arial"/>
          <w:b/>
          <w:sz w:val="24"/>
        </w:rPr>
        <w:t>REQUI</w:t>
      </w:r>
      <w:r w:rsidR="00284060" w:rsidRPr="003B097A">
        <w:rPr>
          <w:rFonts w:ascii="Arial" w:hAnsi="Arial" w:cs="Arial"/>
          <w:b/>
          <w:sz w:val="24"/>
        </w:rPr>
        <w:t>SITOS DA CONTRATAÇÃ</w:t>
      </w:r>
      <w:r w:rsidR="00123C41" w:rsidRPr="003B097A">
        <w:rPr>
          <w:rFonts w:ascii="Arial" w:hAnsi="Arial" w:cs="Arial"/>
          <w:b/>
          <w:sz w:val="24"/>
        </w:rPr>
        <w:t>O</w:t>
      </w:r>
    </w:p>
    <w:p w14:paraId="17B6151D" w14:textId="12A0F27F"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Os serviços serão prestados por empresa especializada no ramo, devidamente regulamentada e autorizada pelos órgãos competentes, em conformidade com a legislação vigente e padrões de sustentabilidade exigidos nesse instrumento e no futuro termo de referência</w:t>
      </w:r>
      <w:r w:rsidR="006A77DC">
        <w:rPr>
          <w:rFonts w:ascii="Arial" w:hAnsi="Arial" w:cs="Arial"/>
          <w:sz w:val="24"/>
          <w:szCs w:val="24"/>
        </w:rPr>
        <w:t>/ Projeto Básico</w:t>
      </w:r>
      <w:r w:rsidRPr="00C933E3">
        <w:rPr>
          <w:rFonts w:ascii="Arial" w:hAnsi="Arial" w:cs="Arial"/>
          <w:sz w:val="24"/>
          <w:szCs w:val="24"/>
        </w:rPr>
        <w:t xml:space="preserve">. </w:t>
      </w:r>
    </w:p>
    <w:p w14:paraId="31697C23" w14:textId="77777777" w:rsidR="00C933E3" w:rsidRDefault="00C933E3" w:rsidP="00C933E3">
      <w:pPr>
        <w:pStyle w:val="Corpodetexto"/>
        <w:spacing w:line="276" w:lineRule="auto"/>
        <w:jc w:val="both"/>
        <w:rPr>
          <w:rFonts w:ascii="Arial" w:hAnsi="Arial" w:cs="Arial"/>
          <w:sz w:val="24"/>
          <w:szCs w:val="24"/>
        </w:rPr>
      </w:pPr>
    </w:p>
    <w:p w14:paraId="36CC26CD"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lastRenderedPageBreak/>
        <w:t xml:space="preserve">A Concorrência terá por fundamento legal o regramento disposto no art.2º, inciso VI da Lei n. 14.133/2021; </w:t>
      </w:r>
    </w:p>
    <w:p w14:paraId="0B4C7F17" w14:textId="77777777" w:rsidR="00C933E3" w:rsidRDefault="00C933E3" w:rsidP="00C933E3">
      <w:pPr>
        <w:pStyle w:val="Corpodetexto"/>
        <w:spacing w:line="276" w:lineRule="auto"/>
        <w:jc w:val="both"/>
        <w:rPr>
          <w:rFonts w:ascii="Arial" w:hAnsi="Arial" w:cs="Arial"/>
          <w:sz w:val="24"/>
          <w:szCs w:val="24"/>
        </w:rPr>
      </w:pPr>
    </w:p>
    <w:p w14:paraId="37003232" w14:textId="50F96961"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Para a presente contratação </w:t>
      </w:r>
      <w:r w:rsidRPr="006A77DC">
        <w:rPr>
          <w:rFonts w:ascii="Arial" w:hAnsi="Arial" w:cs="Arial"/>
          <w:sz w:val="24"/>
          <w:szCs w:val="24"/>
        </w:rPr>
        <w:t>será elaborado Projeto Básico com</w:t>
      </w:r>
      <w:r w:rsidRPr="00C933E3">
        <w:rPr>
          <w:rFonts w:ascii="Arial" w:hAnsi="Arial" w:cs="Arial"/>
          <w:sz w:val="24"/>
          <w:szCs w:val="24"/>
        </w:rPr>
        <w:t xml:space="preserve"> os elementos necessários e suficientes, com nível de precisão adequado para definir e dimensionar a obra, que assegure a viabilidade técnica e o adequado tratamento do impacto ambiental do empreendimento, de modo a possibilitar a avaliação do custo da obra e a definição dos métodos e do prazo de execução.</w:t>
      </w:r>
    </w:p>
    <w:p w14:paraId="1D927E8F" w14:textId="77777777" w:rsidR="00C933E3" w:rsidRDefault="00C933E3" w:rsidP="00BE78CE">
      <w:pPr>
        <w:pStyle w:val="Corpodetexto"/>
        <w:spacing w:line="360" w:lineRule="auto"/>
        <w:jc w:val="both"/>
        <w:rPr>
          <w:rFonts w:ascii="Arial" w:hAnsi="Arial" w:cs="Arial"/>
          <w:sz w:val="24"/>
          <w:szCs w:val="24"/>
        </w:rPr>
      </w:pPr>
    </w:p>
    <w:p w14:paraId="180DF7FD" w14:textId="3822ED99" w:rsidR="00C933E3" w:rsidRPr="00C933E3" w:rsidRDefault="00C933E3" w:rsidP="00BE78CE">
      <w:pPr>
        <w:pStyle w:val="Corpodetexto"/>
        <w:spacing w:line="360" w:lineRule="auto"/>
        <w:jc w:val="both"/>
        <w:rPr>
          <w:rFonts w:ascii="Arial" w:hAnsi="Arial" w:cs="Arial"/>
          <w:b/>
          <w:i/>
          <w:sz w:val="24"/>
          <w:szCs w:val="24"/>
        </w:rPr>
      </w:pPr>
      <w:r w:rsidRPr="00C933E3">
        <w:rPr>
          <w:rFonts w:ascii="Arial" w:hAnsi="Arial" w:cs="Arial"/>
          <w:b/>
          <w:i/>
          <w:sz w:val="24"/>
          <w:szCs w:val="24"/>
        </w:rPr>
        <w:t>6.1. Requisitos técnicos da contratação</w:t>
      </w:r>
    </w:p>
    <w:p w14:paraId="22595BE9"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a) Definição do local de execução dos serviços, a saber: endereço indicado no Objeto deste documento; </w:t>
      </w:r>
    </w:p>
    <w:p w14:paraId="62D5C82C" w14:textId="77777777" w:rsidR="00C933E3" w:rsidRDefault="00C933E3" w:rsidP="00C933E3">
      <w:pPr>
        <w:pStyle w:val="Corpodetexto"/>
        <w:spacing w:line="276" w:lineRule="auto"/>
        <w:jc w:val="both"/>
        <w:rPr>
          <w:rFonts w:ascii="Arial" w:hAnsi="Arial" w:cs="Arial"/>
          <w:sz w:val="24"/>
          <w:szCs w:val="24"/>
        </w:rPr>
      </w:pPr>
    </w:p>
    <w:p w14:paraId="3E6D2EA7"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b) Definição dos serviços a serem executados, dos materiais a serem aplicados e/ou substituídos, de acordo com as determinações dos projetos, dos memoriais descritivos e das especificações técnicas, a serem atendidas pela Contratada; </w:t>
      </w:r>
    </w:p>
    <w:p w14:paraId="09729826" w14:textId="77777777" w:rsidR="00C933E3" w:rsidRDefault="00C933E3" w:rsidP="00C933E3">
      <w:pPr>
        <w:pStyle w:val="Corpodetexto"/>
        <w:spacing w:line="276" w:lineRule="auto"/>
        <w:jc w:val="both"/>
        <w:rPr>
          <w:rFonts w:ascii="Arial" w:hAnsi="Arial" w:cs="Arial"/>
          <w:sz w:val="24"/>
          <w:szCs w:val="24"/>
        </w:rPr>
      </w:pPr>
    </w:p>
    <w:p w14:paraId="0C43AD2B"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c) Definição da metodologia executiva a ser adotada, de acordo com as normas técnicas vigentes e recomendações dos fabricantes; </w:t>
      </w:r>
    </w:p>
    <w:p w14:paraId="7510E339" w14:textId="77777777" w:rsidR="00C933E3" w:rsidRDefault="00C933E3" w:rsidP="00C933E3">
      <w:pPr>
        <w:pStyle w:val="Corpodetexto"/>
        <w:spacing w:line="276" w:lineRule="auto"/>
        <w:jc w:val="both"/>
        <w:rPr>
          <w:rFonts w:ascii="Arial" w:hAnsi="Arial" w:cs="Arial"/>
          <w:sz w:val="24"/>
          <w:szCs w:val="24"/>
        </w:rPr>
      </w:pPr>
    </w:p>
    <w:p w14:paraId="23E9F8FF"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d) Definição do orçamento e do prazo de execução da obra, com detalhamento de marcos intermediários e finais das etapas, definidos no cronograma físico-financeiro da obra; </w:t>
      </w:r>
    </w:p>
    <w:p w14:paraId="0314D8D5" w14:textId="77777777" w:rsidR="00C933E3" w:rsidRDefault="00C933E3" w:rsidP="00C933E3">
      <w:pPr>
        <w:pStyle w:val="Corpodetexto"/>
        <w:spacing w:line="276" w:lineRule="auto"/>
        <w:jc w:val="both"/>
        <w:rPr>
          <w:rFonts w:ascii="Arial" w:hAnsi="Arial" w:cs="Arial"/>
          <w:sz w:val="24"/>
          <w:szCs w:val="24"/>
        </w:rPr>
      </w:pPr>
    </w:p>
    <w:p w14:paraId="51CF0505" w14:textId="4429FA6E"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e) Empresa de engenharia para execução de serviços de </w:t>
      </w:r>
      <w:r w:rsidR="00CA0FD9">
        <w:rPr>
          <w:rFonts w:ascii="Arial" w:hAnsi="Arial" w:cs="Arial"/>
          <w:sz w:val="24"/>
          <w:szCs w:val="24"/>
        </w:rPr>
        <w:t>construção</w:t>
      </w:r>
      <w:r w:rsidRPr="00C933E3">
        <w:rPr>
          <w:rFonts w:ascii="Arial" w:hAnsi="Arial" w:cs="Arial"/>
          <w:sz w:val="24"/>
          <w:szCs w:val="24"/>
        </w:rPr>
        <w:t xml:space="preserve"> de edificação em alvenaria com estrutura de concreto armado, conforme quantitativos previstos nos projetos; </w:t>
      </w:r>
    </w:p>
    <w:p w14:paraId="443BD2D9" w14:textId="77777777" w:rsidR="00C933E3" w:rsidRDefault="00C933E3" w:rsidP="00C933E3">
      <w:pPr>
        <w:pStyle w:val="Corpodetexto"/>
        <w:spacing w:line="276" w:lineRule="auto"/>
        <w:jc w:val="both"/>
        <w:rPr>
          <w:rFonts w:ascii="Arial" w:hAnsi="Arial" w:cs="Arial"/>
          <w:sz w:val="24"/>
          <w:szCs w:val="24"/>
        </w:rPr>
      </w:pPr>
    </w:p>
    <w:p w14:paraId="4614ADEA"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f) Certidão de registro/quitação da contratada junto ao CREA / CAU, da qual deverá constar os nomes dos profissionais que poderão atuar como responsáveis técnicos pelos serviços a serem executados, conforme disciplina a Resolução 425/98 do CONFEA, artigo 4º, parágrafo único; </w:t>
      </w:r>
    </w:p>
    <w:p w14:paraId="7828EC44" w14:textId="77777777" w:rsidR="00C933E3" w:rsidRDefault="00C933E3" w:rsidP="00C933E3">
      <w:pPr>
        <w:pStyle w:val="Corpodetexto"/>
        <w:spacing w:line="276" w:lineRule="auto"/>
        <w:jc w:val="both"/>
        <w:rPr>
          <w:rFonts w:ascii="Arial" w:hAnsi="Arial" w:cs="Arial"/>
          <w:sz w:val="24"/>
          <w:szCs w:val="24"/>
        </w:rPr>
      </w:pPr>
    </w:p>
    <w:p w14:paraId="54FCD527" w14:textId="3F2B0ED2"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g) Comprovação de aptidão técnica, consistente na apresentação de uma ou mais certidões de acervo técnico expedidas pelo CREA / CAU, em nome dos profissionais que exercerão a função de responsáveis técnicos, comprovando a execução de obra </w:t>
      </w:r>
      <w:r w:rsidR="00504D4D">
        <w:rPr>
          <w:rFonts w:ascii="Arial" w:hAnsi="Arial" w:cs="Arial"/>
          <w:sz w:val="24"/>
          <w:szCs w:val="24"/>
        </w:rPr>
        <w:t xml:space="preserve">ou serviço </w:t>
      </w:r>
      <w:r w:rsidRPr="00C933E3">
        <w:rPr>
          <w:rFonts w:ascii="Arial" w:hAnsi="Arial" w:cs="Arial"/>
          <w:sz w:val="24"/>
          <w:szCs w:val="24"/>
        </w:rPr>
        <w:t xml:space="preserve">com características similares ao objeto a ser contratado, mediante apresentação de Atestado de Capacidade Técnico-profissional; </w:t>
      </w:r>
    </w:p>
    <w:p w14:paraId="0738B7B2" w14:textId="77777777" w:rsidR="00C933E3" w:rsidRDefault="00C933E3" w:rsidP="00C933E3">
      <w:pPr>
        <w:pStyle w:val="Corpodetexto"/>
        <w:spacing w:line="276" w:lineRule="auto"/>
        <w:jc w:val="both"/>
        <w:rPr>
          <w:rFonts w:ascii="Arial" w:hAnsi="Arial" w:cs="Arial"/>
          <w:sz w:val="24"/>
          <w:szCs w:val="24"/>
        </w:rPr>
      </w:pPr>
    </w:p>
    <w:p w14:paraId="25EBCBDC"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h) Apresentação, por parte da contratada, de Atestado de Capacidade Técnico-operacional, comprovando a realização de obras ou serviços com características similares ao objeto a ser contratado; </w:t>
      </w:r>
    </w:p>
    <w:p w14:paraId="13FEEAC5" w14:textId="77777777" w:rsidR="00C933E3" w:rsidRDefault="00C933E3" w:rsidP="00C933E3">
      <w:pPr>
        <w:pStyle w:val="Corpodetexto"/>
        <w:spacing w:line="276" w:lineRule="auto"/>
        <w:jc w:val="both"/>
        <w:rPr>
          <w:rFonts w:ascii="Arial" w:hAnsi="Arial" w:cs="Arial"/>
          <w:sz w:val="24"/>
          <w:szCs w:val="24"/>
        </w:rPr>
      </w:pPr>
    </w:p>
    <w:p w14:paraId="7AB7244A" w14:textId="61F87720"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i) Definição de cláusulas e condições para a execução dos serviços que possibilitem à </w:t>
      </w:r>
      <w:r w:rsidRPr="00C933E3">
        <w:rPr>
          <w:rFonts w:ascii="Arial" w:hAnsi="Arial" w:cs="Arial"/>
          <w:sz w:val="24"/>
          <w:szCs w:val="24"/>
        </w:rPr>
        <w:lastRenderedPageBreak/>
        <w:t>contratada efetivar o planejamento para a execução dos serviços em conformidade com a logística e infraestrutura existentes no mercado, e, dessa forma, possibilitar a obtenção de preços mais competitivos para a contratação;</w:t>
      </w:r>
    </w:p>
    <w:p w14:paraId="5EF8258A" w14:textId="77777777" w:rsidR="00C933E3" w:rsidRDefault="00C933E3" w:rsidP="00C933E3">
      <w:pPr>
        <w:pStyle w:val="Corpodetexto"/>
        <w:spacing w:line="276" w:lineRule="auto"/>
        <w:jc w:val="both"/>
        <w:rPr>
          <w:rFonts w:ascii="Arial" w:hAnsi="Arial" w:cs="Arial"/>
          <w:sz w:val="24"/>
          <w:szCs w:val="24"/>
        </w:rPr>
      </w:pPr>
    </w:p>
    <w:p w14:paraId="70C5064E" w14:textId="38472413" w:rsidR="00C933E3" w:rsidRDefault="00504D4D" w:rsidP="00504D4D">
      <w:pPr>
        <w:pStyle w:val="Corpodetexto"/>
        <w:spacing w:line="276" w:lineRule="auto"/>
        <w:jc w:val="both"/>
        <w:rPr>
          <w:rFonts w:ascii="Arial" w:hAnsi="Arial" w:cs="Arial"/>
          <w:sz w:val="24"/>
          <w:szCs w:val="24"/>
        </w:rPr>
      </w:pPr>
      <w:r w:rsidRPr="00504D4D">
        <w:rPr>
          <w:rFonts w:ascii="Arial" w:hAnsi="Arial" w:cs="Arial"/>
          <w:sz w:val="24"/>
          <w:szCs w:val="24"/>
        </w:rPr>
        <w:t>j) Cumprimento, por parte da contratada, de Plano de Gerenciamento de Resíduos, garantindo o correto descarte dos resíduos segundo sua classe.</w:t>
      </w:r>
    </w:p>
    <w:p w14:paraId="518FE31C" w14:textId="77777777" w:rsidR="00C933E3" w:rsidRPr="00504D4D" w:rsidRDefault="00C933E3" w:rsidP="00BE78CE">
      <w:pPr>
        <w:pStyle w:val="Corpodetexto"/>
        <w:spacing w:line="360" w:lineRule="auto"/>
        <w:jc w:val="both"/>
        <w:rPr>
          <w:rFonts w:ascii="Arial" w:hAnsi="Arial" w:cs="Arial"/>
          <w:b/>
          <w:i/>
          <w:sz w:val="24"/>
          <w:szCs w:val="24"/>
        </w:rPr>
      </w:pPr>
    </w:p>
    <w:p w14:paraId="18087DEB" w14:textId="4B1DFA43" w:rsidR="00C933E3" w:rsidRPr="00504D4D" w:rsidRDefault="00504D4D" w:rsidP="00BE78CE">
      <w:pPr>
        <w:pStyle w:val="Corpodetexto"/>
        <w:spacing w:line="360" w:lineRule="auto"/>
        <w:jc w:val="both"/>
        <w:rPr>
          <w:rFonts w:ascii="Arial" w:hAnsi="Arial" w:cs="Arial"/>
          <w:b/>
          <w:i/>
          <w:sz w:val="24"/>
          <w:szCs w:val="24"/>
        </w:rPr>
      </w:pPr>
      <w:r w:rsidRPr="00504D4D">
        <w:rPr>
          <w:rFonts w:ascii="Arial" w:hAnsi="Arial" w:cs="Arial"/>
          <w:b/>
          <w:i/>
          <w:sz w:val="24"/>
          <w:szCs w:val="24"/>
        </w:rPr>
        <w:t>6.2. Requisitos de sustentabilidade</w:t>
      </w:r>
    </w:p>
    <w:p w14:paraId="18D3648F" w14:textId="044547ED" w:rsidR="00C933E3" w:rsidRDefault="00504D4D" w:rsidP="00504D4D">
      <w:pPr>
        <w:pStyle w:val="Corpodetexto"/>
        <w:spacing w:line="276" w:lineRule="auto"/>
        <w:jc w:val="both"/>
        <w:rPr>
          <w:rFonts w:ascii="Arial" w:hAnsi="Arial" w:cs="Arial"/>
          <w:sz w:val="24"/>
          <w:szCs w:val="24"/>
        </w:rPr>
      </w:pPr>
      <w:r w:rsidRPr="00504D4D">
        <w:rPr>
          <w:rFonts w:ascii="Arial" w:hAnsi="Arial" w:cs="Arial"/>
          <w:sz w:val="24"/>
          <w:szCs w:val="24"/>
        </w:rPr>
        <w:t>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 e promovendo a devida destinação.</w:t>
      </w:r>
    </w:p>
    <w:p w14:paraId="00C580AB" w14:textId="77777777" w:rsidR="00C933E3" w:rsidRDefault="00C933E3" w:rsidP="00BE78CE">
      <w:pPr>
        <w:pStyle w:val="Corpodetexto"/>
        <w:spacing w:line="360" w:lineRule="auto"/>
        <w:jc w:val="both"/>
        <w:rPr>
          <w:rFonts w:ascii="Arial" w:hAnsi="Arial" w:cs="Arial"/>
          <w:sz w:val="24"/>
          <w:szCs w:val="24"/>
        </w:rPr>
      </w:pPr>
    </w:p>
    <w:p w14:paraId="33E5D4DF" w14:textId="2277A51F" w:rsidR="00C933E3" w:rsidRPr="00370FCF" w:rsidRDefault="00370FCF" w:rsidP="00BE78CE">
      <w:pPr>
        <w:pStyle w:val="Corpodetexto"/>
        <w:spacing w:line="360" w:lineRule="auto"/>
        <w:jc w:val="both"/>
        <w:rPr>
          <w:rFonts w:ascii="Arial" w:hAnsi="Arial" w:cs="Arial"/>
          <w:b/>
          <w:i/>
          <w:sz w:val="24"/>
          <w:szCs w:val="24"/>
        </w:rPr>
      </w:pPr>
      <w:r>
        <w:rPr>
          <w:rFonts w:ascii="Arial" w:hAnsi="Arial" w:cs="Arial"/>
          <w:b/>
          <w:i/>
          <w:sz w:val="24"/>
          <w:szCs w:val="24"/>
        </w:rPr>
        <w:t>6</w:t>
      </w:r>
      <w:r w:rsidRPr="00370FCF">
        <w:rPr>
          <w:rFonts w:ascii="Arial" w:hAnsi="Arial" w:cs="Arial"/>
          <w:b/>
          <w:i/>
          <w:sz w:val="24"/>
          <w:szCs w:val="24"/>
        </w:rPr>
        <w:t>.3. Requisitos normativos que disciplinam os serviços a serem contratados</w:t>
      </w:r>
    </w:p>
    <w:p w14:paraId="1324440F" w14:textId="77777777" w:rsidR="00C933E3" w:rsidRDefault="00C933E3" w:rsidP="00BE78CE">
      <w:pPr>
        <w:pStyle w:val="Corpodetexto"/>
        <w:spacing w:line="360" w:lineRule="auto"/>
        <w:jc w:val="both"/>
        <w:rPr>
          <w:rFonts w:ascii="Arial" w:hAnsi="Arial" w:cs="Arial"/>
          <w:sz w:val="24"/>
          <w:szCs w:val="24"/>
        </w:rPr>
      </w:pPr>
    </w:p>
    <w:p w14:paraId="5338E60F"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a) Lei nº 14.133, de 1º de abril de 2021, Lei de Licitações e Contratos Administrativos; </w:t>
      </w:r>
    </w:p>
    <w:p w14:paraId="225CC131" w14:textId="77777777" w:rsidR="00370FCF" w:rsidRDefault="00370FCF" w:rsidP="00370FCF">
      <w:pPr>
        <w:pStyle w:val="Corpodetexto"/>
        <w:spacing w:line="276" w:lineRule="auto"/>
        <w:jc w:val="both"/>
        <w:rPr>
          <w:rFonts w:ascii="Arial" w:hAnsi="Arial" w:cs="Arial"/>
          <w:sz w:val="24"/>
          <w:szCs w:val="24"/>
        </w:rPr>
      </w:pPr>
    </w:p>
    <w:p w14:paraId="457404EB" w14:textId="48DEB1EE"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b) Normas da ABNT e das legislações pertinentes para execução de todos os serviços aplicáveis na execução da obra, inclusive no que tange a qualidade dos materiais; </w:t>
      </w:r>
    </w:p>
    <w:p w14:paraId="5B6C4473" w14:textId="77777777" w:rsidR="00370FCF" w:rsidRDefault="00370FCF" w:rsidP="00370FCF">
      <w:pPr>
        <w:pStyle w:val="Corpodetexto"/>
        <w:spacing w:line="276" w:lineRule="auto"/>
        <w:jc w:val="both"/>
        <w:rPr>
          <w:rFonts w:ascii="Arial" w:hAnsi="Arial" w:cs="Arial"/>
          <w:sz w:val="24"/>
          <w:szCs w:val="24"/>
        </w:rPr>
      </w:pPr>
    </w:p>
    <w:p w14:paraId="464D9A9F"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c) Lei nº 5.194, de 24 de dezembro 1966, que regula o exercício das profissões de Engenharia e dá outras providências; </w:t>
      </w:r>
    </w:p>
    <w:p w14:paraId="4BDEB2F6" w14:textId="77777777" w:rsidR="00370FCF" w:rsidRDefault="00370FCF" w:rsidP="00370FCF">
      <w:pPr>
        <w:pStyle w:val="Corpodetexto"/>
        <w:spacing w:line="276" w:lineRule="auto"/>
        <w:jc w:val="both"/>
        <w:rPr>
          <w:rFonts w:ascii="Arial" w:hAnsi="Arial" w:cs="Arial"/>
          <w:sz w:val="24"/>
          <w:szCs w:val="24"/>
        </w:rPr>
      </w:pPr>
    </w:p>
    <w:p w14:paraId="39847789"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d) Lei nº 12.378/2010 regula o exercício da Arquitetura e cria o Conselho de Arquitetura e Urbanismo do Brasil (CAU/BR) e das Unidades da Federação (CAU/UF); </w:t>
      </w:r>
    </w:p>
    <w:p w14:paraId="280B43E8" w14:textId="77777777" w:rsidR="00370FCF" w:rsidRDefault="00370FCF" w:rsidP="00370FCF">
      <w:pPr>
        <w:pStyle w:val="Corpodetexto"/>
        <w:spacing w:line="276" w:lineRule="auto"/>
        <w:jc w:val="both"/>
        <w:rPr>
          <w:rFonts w:ascii="Arial" w:hAnsi="Arial" w:cs="Arial"/>
          <w:sz w:val="24"/>
          <w:szCs w:val="24"/>
        </w:rPr>
      </w:pPr>
    </w:p>
    <w:p w14:paraId="7D5C4939"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e) 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14:paraId="2B85A7A2" w14:textId="77777777" w:rsidR="00370FCF" w:rsidRDefault="00370FCF" w:rsidP="00370FCF">
      <w:pPr>
        <w:pStyle w:val="Corpodetexto"/>
        <w:spacing w:line="276" w:lineRule="auto"/>
        <w:jc w:val="both"/>
        <w:rPr>
          <w:rFonts w:ascii="Arial" w:hAnsi="Arial" w:cs="Arial"/>
          <w:sz w:val="24"/>
          <w:szCs w:val="24"/>
        </w:rPr>
      </w:pPr>
    </w:p>
    <w:p w14:paraId="63064C0F" w14:textId="5872146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f) Resolução CONAMA nº 307, de 05 de julho de 2002, que estabelece diretrizes, critérios e procedimentos para a gestão dos resíduos da construção civil.</w:t>
      </w:r>
    </w:p>
    <w:p w14:paraId="664A69D8" w14:textId="77777777" w:rsidR="00967404" w:rsidRDefault="00967404" w:rsidP="00370FCF">
      <w:pPr>
        <w:pStyle w:val="Corpodetexto"/>
        <w:spacing w:line="276" w:lineRule="auto"/>
        <w:jc w:val="both"/>
        <w:rPr>
          <w:rFonts w:ascii="Arial" w:hAnsi="Arial" w:cs="Arial"/>
          <w:sz w:val="24"/>
          <w:szCs w:val="24"/>
        </w:rPr>
      </w:pPr>
    </w:p>
    <w:p w14:paraId="1C32CA90" w14:textId="77777777" w:rsidR="006A732C" w:rsidRDefault="006A732C" w:rsidP="00370FCF">
      <w:pPr>
        <w:pStyle w:val="Corpodetexto"/>
        <w:spacing w:line="276" w:lineRule="auto"/>
        <w:jc w:val="both"/>
        <w:rPr>
          <w:rFonts w:ascii="Arial" w:hAnsi="Arial" w:cs="Arial"/>
          <w:sz w:val="24"/>
          <w:szCs w:val="24"/>
        </w:rPr>
      </w:pPr>
    </w:p>
    <w:p w14:paraId="5BFE6FE3" w14:textId="5FD74572" w:rsidR="00AE1AC6" w:rsidRPr="003B097A" w:rsidRDefault="00AE1AC6"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lastRenderedPageBreak/>
        <w:t>7</w:t>
      </w:r>
      <w:r w:rsidRPr="003B097A">
        <w:rPr>
          <w:rFonts w:ascii="Arial" w:eastAsia="Times New Roman" w:hAnsi="Arial" w:cs="Arial"/>
          <w:b/>
          <w:sz w:val="24"/>
          <w:szCs w:val="24"/>
        </w:rPr>
        <w:t xml:space="preserve"> </w:t>
      </w:r>
      <w:r>
        <w:rPr>
          <w:rFonts w:ascii="Arial" w:eastAsia="Times New Roman" w:hAnsi="Arial" w:cs="Arial"/>
          <w:b/>
          <w:sz w:val="24"/>
          <w:szCs w:val="24"/>
        </w:rPr>
        <w:t>–</w:t>
      </w:r>
      <w:r w:rsidRPr="003B097A">
        <w:rPr>
          <w:rFonts w:ascii="Arial" w:eastAsia="Times New Roman" w:hAnsi="Arial" w:cs="Arial"/>
          <w:b/>
          <w:sz w:val="24"/>
          <w:szCs w:val="24"/>
        </w:rPr>
        <w:t xml:space="preserve"> </w:t>
      </w:r>
      <w:r>
        <w:rPr>
          <w:rFonts w:ascii="Arial" w:hAnsi="Arial" w:cs="Arial"/>
          <w:b/>
          <w:sz w:val="24"/>
        </w:rPr>
        <w:t>ESTIMATIVAS DAS QUANTIDADES</w:t>
      </w:r>
    </w:p>
    <w:tbl>
      <w:tblPr>
        <w:tblW w:w="9072" w:type="dxa"/>
        <w:tblInd w:w="-5" w:type="dxa"/>
        <w:tblCellMar>
          <w:left w:w="70" w:type="dxa"/>
          <w:right w:w="70" w:type="dxa"/>
        </w:tblCellMar>
        <w:tblLook w:val="04A0" w:firstRow="1" w:lastRow="0" w:firstColumn="1" w:lastColumn="0" w:noHBand="0" w:noVBand="1"/>
      </w:tblPr>
      <w:tblGrid>
        <w:gridCol w:w="570"/>
        <w:gridCol w:w="728"/>
        <w:gridCol w:w="796"/>
        <w:gridCol w:w="3718"/>
        <w:gridCol w:w="1564"/>
        <w:gridCol w:w="14"/>
        <w:gridCol w:w="1849"/>
      </w:tblGrid>
      <w:tr w:rsidR="00967404" w:rsidRPr="00641570" w14:paraId="75D480DD" w14:textId="77777777" w:rsidTr="00743A25">
        <w:trPr>
          <w:trHeight w:val="375"/>
        </w:trPr>
        <w:tc>
          <w:tcPr>
            <w:tcW w:w="9072"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43B71C" w14:textId="12EE0DB2" w:rsidR="00967404" w:rsidRPr="0065418E" w:rsidRDefault="00967404" w:rsidP="00743A25">
            <w:pPr>
              <w:spacing w:after="0" w:line="240" w:lineRule="auto"/>
              <w:jc w:val="center"/>
              <w:rPr>
                <w:rFonts w:asciiTheme="minorHAnsi" w:eastAsia="Times New Roman" w:hAnsiTheme="minorHAnsi" w:cstheme="minorHAnsi"/>
                <w:b/>
                <w:bCs/>
                <w:sz w:val="24"/>
                <w:szCs w:val="24"/>
              </w:rPr>
            </w:pPr>
            <w:r w:rsidRPr="0065418E">
              <w:rPr>
                <w:rFonts w:asciiTheme="minorHAnsi" w:eastAsia="Times New Roman" w:hAnsiTheme="minorHAnsi" w:cstheme="minorHAnsi"/>
                <w:b/>
                <w:bCs/>
                <w:sz w:val="24"/>
                <w:szCs w:val="24"/>
              </w:rPr>
              <w:t xml:space="preserve">LOTE 1 – </w:t>
            </w:r>
            <w:r w:rsidR="0065418E" w:rsidRPr="0065418E">
              <w:rPr>
                <w:rFonts w:asciiTheme="minorHAnsi" w:eastAsia="Times New Roman" w:hAnsiTheme="minorHAnsi" w:cstheme="minorHAnsi"/>
                <w:b/>
                <w:bCs/>
                <w:sz w:val="24"/>
                <w:szCs w:val="24"/>
              </w:rPr>
              <w:t>Construção da Creche de Educação Infantil, no Município de Andaraí/BA – FNDE – Creche Tipo 2</w:t>
            </w:r>
          </w:p>
        </w:tc>
      </w:tr>
      <w:tr w:rsidR="00967404" w:rsidRPr="00641570" w14:paraId="09D5861C" w14:textId="77777777" w:rsidTr="00743A25">
        <w:trPr>
          <w:trHeight w:val="450"/>
        </w:trPr>
        <w:tc>
          <w:tcPr>
            <w:tcW w:w="5812" w:type="dxa"/>
            <w:gridSpan w:val="4"/>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4609A5D"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DESCRITIVO</w:t>
            </w:r>
          </w:p>
        </w:tc>
        <w:tc>
          <w:tcPr>
            <w:tcW w:w="3260" w:type="dxa"/>
            <w:gridSpan w:val="3"/>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90EDA32"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 xml:space="preserve"> EMPRESAS </w:t>
            </w:r>
          </w:p>
        </w:tc>
      </w:tr>
      <w:tr w:rsidR="00967404" w:rsidRPr="00641570" w14:paraId="7A7C6B13" w14:textId="77777777" w:rsidTr="00E61B1B">
        <w:trPr>
          <w:trHeight w:val="450"/>
        </w:trPr>
        <w:tc>
          <w:tcPr>
            <w:tcW w:w="5812" w:type="dxa"/>
            <w:gridSpan w:val="4"/>
            <w:vMerge/>
            <w:tcBorders>
              <w:top w:val="single" w:sz="4" w:space="0" w:color="auto"/>
              <w:left w:val="single" w:sz="4" w:space="0" w:color="auto"/>
              <w:bottom w:val="single" w:sz="4" w:space="0" w:color="auto"/>
              <w:right w:val="single" w:sz="4" w:space="0" w:color="auto"/>
            </w:tcBorders>
            <w:vAlign w:val="center"/>
            <w:hideMark/>
          </w:tcPr>
          <w:p w14:paraId="5F86A0C2" w14:textId="77777777" w:rsidR="00967404" w:rsidRPr="00A01AE8" w:rsidRDefault="00967404" w:rsidP="00743A25">
            <w:pPr>
              <w:spacing w:after="0" w:line="240" w:lineRule="auto"/>
              <w:rPr>
                <w:rFonts w:ascii="Arial" w:eastAsia="Times New Roman" w:hAnsi="Arial" w:cs="Arial"/>
                <w:b/>
                <w:bCs/>
                <w:sz w:val="20"/>
                <w:szCs w:val="20"/>
              </w:rPr>
            </w:pPr>
          </w:p>
        </w:tc>
        <w:tc>
          <w:tcPr>
            <w:tcW w:w="3260" w:type="dxa"/>
            <w:gridSpan w:val="3"/>
            <w:vMerge/>
            <w:tcBorders>
              <w:top w:val="single" w:sz="4" w:space="0" w:color="auto"/>
              <w:left w:val="single" w:sz="4" w:space="0" w:color="auto"/>
              <w:bottom w:val="single" w:sz="4" w:space="0" w:color="auto"/>
              <w:right w:val="single" w:sz="4" w:space="0" w:color="auto"/>
            </w:tcBorders>
            <w:vAlign w:val="center"/>
            <w:hideMark/>
          </w:tcPr>
          <w:p w14:paraId="4AD22258" w14:textId="77777777" w:rsidR="00967404" w:rsidRPr="00A01AE8" w:rsidRDefault="00967404" w:rsidP="00743A25">
            <w:pPr>
              <w:spacing w:after="0" w:line="240" w:lineRule="auto"/>
              <w:rPr>
                <w:rFonts w:ascii="Arial" w:eastAsia="Times New Roman" w:hAnsi="Arial" w:cs="Arial"/>
                <w:b/>
                <w:bCs/>
                <w:sz w:val="20"/>
                <w:szCs w:val="20"/>
              </w:rPr>
            </w:pPr>
          </w:p>
        </w:tc>
      </w:tr>
      <w:tr w:rsidR="00967404" w:rsidRPr="00641570" w14:paraId="64BDE405" w14:textId="77777777" w:rsidTr="00E61B1B">
        <w:trPr>
          <w:trHeight w:val="388"/>
        </w:trPr>
        <w:tc>
          <w:tcPr>
            <w:tcW w:w="570" w:type="dxa"/>
            <w:tcBorders>
              <w:top w:val="nil"/>
              <w:left w:val="single" w:sz="4" w:space="0" w:color="auto"/>
              <w:bottom w:val="nil"/>
              <w:right w:val="single" w:sz="4" w:space="0" w:color="auto"/>
            </w:tcBorders>
            <w:shd w:val="clear" w:color="000000" w:fill="D9D9D9"/>
            <w:noWrap/>
            <w:vAlign w:val="center"/>
            <w:hideMark/>
          </w:tcPr>
          <w:p w14:paraId="1224A154"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I</w:t>
            </w:r>
            <w:r>
              <w:rPr>
                <w:rFonts w:ascii="Arial" w:eastAsia="Times New Roman" w:hAnsi="Arial" w:cs="Arial"/>
                <w:b/>
                <w:bCs/>
                <w:sz w:val="20"/>
                <w:szCs w:val="20"/>
              </w:rPr>
              <w:t>tem</w:t>
            </w:r>
          </w:p>
        </w:tc>
        <w:tc>
          <w:tcPr>
            <w:tcW w:w="728" w:type="dxa"/>
            <w:tcBorders>
              <w:top w:val="nil"/>
              <w:left w:val="nil"/>
              <w:bottom w:val="nil"/>
              <w:right w:val="single" w:sz="4" w:space="0" w:color="auto"/>
            </w:tcBorders>
            <w:shd w:val="clear" w:color="000000" w:fill="D9D9D9"/>
            <w:noWrap/>
            <w:vAlign w:val="center"/>
            <w:hideMark/>
          </w:tcPr>
          <w:p w14:paraId="224DDCDF"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Unid.</w:t>
            </w:r>
          </w:p>
        </w:tc>
        <w:tc>
          <w:tcPr>
            <w:tcW w:w="796" w:type="dxa"/>
            <w:tcBorders>
              <w:top w:val="nil"/>
              <w:left w:val="nil"/>
              <w:bottom w:val="nil"/>
              <w:right w:val="single" w:sz="4" w:space="0" w:color="auto"/>
            </w:tcBorders>
            <w:shd w:val="clear" w:color="000000" w:fill="D9D9D9"/>
            <w:noWrap/>
            <w:vAlign w:val="center"/>
            <w:hideMark/>
          </w:tcPr>
          <w:p w14:paraId="201F2A2F"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Quant.</w:t>
            </w:r>
          </w:p>
        </w:tc>
        <w:tc>
          <w:tcPr>
            <w:tcW w:w="3718" w:type="dxa"/>
            <w:tcBorders>
              <w:top w:val="nil"/>
              <w:left w:val="nil"/>
              <w:bottom w:val="nil"/>
              <w:right w:val="single" w:sz="4" w:space="0" w:color="auto"/>
            </w:tcBorders>
            <w:shd w:val="clear" w:color="000000" w:fill="D9D9D9"/>
            <w:noWrap/>
            <w:vAlign w:val="center"/>
            <w:hideMark/>
          </w:tcPr>
          <w:p w14:paraId="66A21860" w14:textId="33C48494" w:rsidR="00967404" w:rsidRPr="00A01AE8" w:rsidRDefault="00FB3F19"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Descrição</w:t>
            </w:r>
          </w:p>
        </w:tc>
        <w:tc>
          <w:tcPr>
            <w:tcW w:w="1564" w:type="dxa"/>
            <w:tcBorders>
              <w:top w:val="nil"/>
              <w:left w:val="nil"/>
              <w:bottom w:val="nil"/>
              <w:right w:val="single" w:sz="4" w:space="0" w:color="auto"/>
            </w:tcBorders>
            <w:shd w:val="clear" w:color="000000" w:fill="FFFFFF"/>
            <w:vAlign w:val="center"/>
            <w:hideMark/>
          </w:tcPr>
          <w:p w14:paraId="2B199DD0" w14:textId="65BEE7F8" w:rsidR="00967404" w:rsidRPr="00A01AE8" w:rsidRDefault="00967404" w:rsidP="00E61B1B">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V</w:t>
            </w:r>
            <w:r>
              <w:rPr>
                <w:rFonts w:ascii="Arial" w:eastAsia="Times New Roman" w:hAnsi="Arial" w:cs="Arial"/>
                <w:b/>
                <w:bCs/>
                <w:sz w:val="20"/>
                <w:szCs w:val="20"/>
              </w:rPr>
              <w:t>.</w:t>
            </w:r>
            <w:r w:rsidRPr="00A01AE8">
              <w:rPr>
                <w:rFonts w:ascii="Arial" w:eastAsia="Times New Roman" w:hAnsi="Arial" w:cs="Arial"/>
                <w:b/>
                <w:bCs/>
                <w:sz w:val="20"/>
                <w:szCs w:val="20"/>
              </w:rPr>
              <w:t xml:space="preserve"> Unit</w:t>
            </w:r>
            <w:r>
              <w:rPr>
                <w:rFonts w:ascii="Arial" w:eastAsia="Times New Roman" w:hAnsi="Arial" w:cs="Arial"/>
                <w:b/>
                <w:bCs/>
                <w:sz w:val="20"/>
                <w:szCs w:val="20"/>
              </w:rPr>
              <w:t>á</w:t>
            </w:r>
            <w:r w:rsidRPr="00A01AE8">
              <w:rPr>
                <w:rFonts w:ascii="Arial" w:eastAsia="Times New Roman" w:hAnsi="Arial" w:cs="Arial"/>
                <w:b/>
                <w:bCs/>
                <w:sz w:val="20"/>
                <w:szCs w:val="20"/>
              </w:rPr>
              <w:t>rio</w:t>
            </w:r>
          </w:p>
        </w:tc>
        <w:tc>
          <w:tcPr>
            <w:tcW w:w="1696" w:type="dxa"/>
            <w:gridSpan w:val="2"/>
            <w:tcBorders>
              <w:top w:val="nil"/>
              <w:left w:val="nil"/>
              <w:bottom w:val="nil"/>
              <w:right w:val="single" w:sz="4" w:space="0" w:color="auto"/>
            </w:tcBorders>
            <w:shd w:val="clear" w:color="000000" w:fill="FFFFFF"/>
            <w:vAlign w:val="center"/>
            <w:hideMark/>
          </w:tcPr>
          <w:p w14:paraId="10C806E9"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Subtotal</w:t>
            </w:r>
          </w:p>
        </w:tc>
      </w:tr>
      <w:tr w:rsidR="00967404" w:rsidRPr="00641570" w14:paraId="3E8AD74A" w14:textId="77777777" w:rsidTr="00743A25">
        <w:trPr>
          <w:trHeight w:val="693"/>
        </w:trPr>
        <w:tc>
          <w:tcPr>
            <w:tcW w:w="5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E189AD" w14:textId="77777777" w:rsidR="00967404" w:rsidRPr="00A01AE8" w:rsidRDefault="00967404" w:rsidP="00743A25">
            <w:pPr>
              <w:spacing w:after="0" w:line="240" w:lineRule="auto"/>
              <w:jc w:val="center"/>
              <w:rPr>
                <w:rFonts w:ascii="Arial" w:eastAsia="Times New Roman" w:hAnsi="Arial" w:cs="Arial"/>
                <w:sz w:val="20"/>
                <w:szCs w:val="20"/>
              </w:rPr>
            </w:pPr>
            <w:r w:rsidRPr="00A01AE8">
              <w:rPr>
                <w:rFonts w:ascii="Arial" w:eastAsia="Times New Roman" w:hAnsi="Arial" w:cs="Arial"/>
                <w:sz w:val="20"/>
                <w:szCs w:val="20"/>
              </w:rPr>
              <w:t>1</w:t>
            </w:r>
          </w:p>
        </w:tc>
        <w:tc>
          <w:tcPr>
            <w:tcW w:w="728" w:type="dxa"/>
            <w:tcBorders>
              <w:top w:val="single" w:sz="4" w:space="0" w:color="auto"/>
              <w:left w:val="nil"/>
              <w:bottom w:val="single" w:sz="4" w:space="0" w:color="auto"/>
              <w:right w:val="single" w:sz="4" w:space="0" w:color="auto"/>
            </w:tcBorders>
            <w:shd w:val="clear" w:color="000000" w:fill="FFFFFF"/>
            <w:noWrap/>
            <w:vAlign w:val="center"/>
            <w:hideMark/>
          </w:tcPr>
          <w:p w14:paraId="5E6BA755" w14:textId="77777777" w:rsidR="00967404" w:rsidRPr="00A01AE8" w:rsidRDefault="00967404" w:rsidP="00743A25">
            <w:pPr>
              <w:spacing w:after="0" w:line="240" w:lineRule="auto"/>
              <w:jc w:val="center"/>
              <w:rPr>
                <w:rFonts w:ascii="Arial" w:eastAsia="Times New Roman" w:hAnsi="Arial" w:cs="Arial"/>
                <w:sz w:val="20"/>
                <w:szCs w:val="20"/>
              </w:rPr>
            </w:pPr>
            <w:r w:rsidRPr="00A01AE8">
              <w:rPr>
                <w:rFonts w:ascii="Arial" w:eastAsia="Times New Roman" w:hAnsi="Arial" w:cs="Arial"/>
                <w:sz w:val="20"/>
                <w:szCs w:val="20"/>
              </w:rPr>
              <w:t>UND</w:t>
            </w:r>
          </w:p>
        </w:tc>
        <w:tc>
          <w:tcPr>
            <w:tcW w:w="796" w:type="dxa"/>
            <w:tcBorders>
              <w:top w:val="single" w:sz="4" w:space="0" w:color="auto"/>
              <w:left w:val="nil"/>
              <w:bottom w:val="single" w:sz="4" w:space="0" w:color="auto"/>
              <w:right w:val="single" w:sz="4" w:space="0" w:color="auto"/>
            </w:tcBorders>
            <w:shd w:val="clear" w:color="000000" w:fill="F2F2F2"/>
            <w:vAlign w:val="center"/>
            <w:hideMark/>
          </w:tcPr>
          <w:p w14:paraId="62FF60E3" w14:textId="77777777" w:rsidR="00967404" w:rsidRPr="00A01AE8" w:rsidRDefault="00967404" w:rsidP="00743A25">
            <w:pPr>
              <w:spacing w:after="0" w:line="240" w:lineRule="auto"/>
              <w:jc w:val="center"/>
              <w:rPr>
                <w:rFonts w:ascii="Arial" w:eastAsia="Times New Roman" w:hAnsi="Arial" w:cs="Arial"/>
                <w:color w:val="000000"/>
                <w:sz w:val="20"/>
                <w:szCs w:val="20"/>
              </w:rPr>
            </w:pPr>
            <w:r w:rsidRPr="00A01AE8">
              <w:rPr>
                <w:rFonts w:ascii="Arial" w:eastAsia="Times New Roman" w:hAnsi="Arial" w:cs="Arial"/>
                <w:color w:val="000000"/>
                <w:sz w:val="20"/>
                <w:szCs w:val="20"/>
              </w:rPr>
              <w:t>01</w:t>
            </w:r>
          </w:p>
        </w:tc>
        <w:tc>
          <w:tcPr>
            <w:tcW w:w="3718" w:type="dxa"/>
            <w:tcBorders>
              <w:top w:val="single" w:sz="4" w:space="0" w:color="auto"/>
              <w:left w:val="nil"/>
              <w:bottom w:val="single" w:sz="4" w:space="0" w:color="auto"/>
              <w:right w:val="single" w:sz="4" w:space="0" w:color="auto"/>
            </w:tcBorders>
            <w:shd w:val="clear" w:color="000000" w:fill="FFFFFF"/>
            <w:vAlign w:val="center"/>
            <w:hideMark/>
          </w:tcPr>
          <w:p w14:paraId="7A34CBB6" w14:textId="7D1DC2A9" w:rsidR="00967404" w:rsidRPr="006A732C" w:rsidRDefault="006A732C" w:rsidP="00743A25">
            <w:pPr>
              <w:spacing w:after="0" w:line="240" w:lineRule="auto"/>
              <w:jc w:val="both"/>
              <w:rPr>
                <w:rFonts w:ascii="Arial" w:eastAsia="Times New Roman" w:hAnsi="Arial" w:cs="Arial"/>
                <w:bCs/>
                <w:color w:val="000000"/>
                <w:sz w:val="20"/>
                <w:szCs w:val="20"/>
              </w:rPr>
            </w:pPr>
            <w:r w:rsidRPr="006A732C">
              <w:rPr>
                <w:rFonts w:ascii="Arial" w:eastAsia="Times New Roman" w:hAnsi="Arial" w:cs="Arial"/>
                <w:bCs/>
                <w:sz w:val="20"/>
                <w:szCs w:val="20"/>
              </w:rPr>
              <w:t>Construção da Creche de Educação Infantil, no Município de Andaraí/BA – FNDE – Creche Tipo 2</w:t>
            </w:r>
            <w:r w:rsidR="00967404" w:rsidRPr="006A732C">
              <w:rPr>
                <w:rFonts w:ascii="Arial" w:hAnsi="Arial" w:cs="Arial"/>
                <w:bCs/>
                <w:color w:val="000000"/>
                <w:sz w:val="20"/>
                <w:szCs w:val="20"/>
              </w:rPr>
              <w:t>, no Município de Andaraí/BA</w:t>
            </w:r>
          </w:p>
        </w:tc>
        <w:tc>
          <w:tcPr>
            <w:tcW w:w="1564"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67810DB" w14:textId="6FDA72FB" w:rsidR="00967404" w:rsidRPr="00A01AE8" w:rsidRDefault="00967404" w:rsidP="00743A25">
            <w:pPr>
              <w:spacing w:after="0" w:line="240" w:lineRule="auto"/>
              <w:jc w:val="center"/>
              <w:rPr>
                <w:rFonts w:ascii="Arial" w:eastAsia="Times New Roman" w:hAnsi="Arial" w:cs="Arial"/>
                <w:color w:val="000000"/>
                <w:sz w:val="20"/>
                <w:szCs w:val="20"/>
              </w:rPr>
            </w:pPr>
            <w:r w:rsidRPr="00A01AE8">
              <w:rPr>
                <w:rFonts w:ascii="Arial" w:hAnsi="Arial" w:cs="Arial"/>
                <w:sz w:val="20"/>
                <w:szCs w:val="20"/>
              </w:rPr>
              <w:t>R$</w:t>
            </w:r>
            <w:r w:rsidR="006A732C">
              <w:rPr>
                <w:rFonts w:ascii="Arial" w:hAnsi="Arial" w:cs="Arial"/>
                <w:sz w:val="20"/>
                <w:szCs w:val="20"/>
              </w:rPr>
              <w:t>3.551.177,68</w:t>
            </w:r>
          </w:p>
        </w:tc>
        <w:tc>
          <w:tcPr>
            <w:tcW w:w="169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72B989E" w14:textId="2ACBC713" w:rsidR="00967404" w:rsidRPr="00A01AE8" w:rsidRDefault="006A732C" w:rsidP="00743A25">
            <w:pPr>
              <w:spacing w:after="0" w:line="240" w:lineRule="auto"/>
              <w:jc w:val="center"/>
              <w:rPr>
                <w:rFonts w:ascii="Arial" w:eastAsia="Times New Roman" w:hAnsi="Arial" w:cs="Arial"/>
                <w:color w:val="000000"/>
                <w:sz w:val="20"/>
                <w:szCs w:val="20"/>
              </w:rPr>
            </w:pPr>
            <w:r w:rsidRPr="00A01AE8">
              <w:rPr>
                <w:rFonts w:ascii="Arial" w:hAnsi="Arial" w:cs="Arial"/>
                <w:sz w:val="20"/>
                <w:szCs w:val="20"/>
              </w:rPr>
              <w:t>R$</w:t>
            </w:r>
            <w:r>
              <w:rPr>
                <w:rFonts w:ascii="Arial" w:hAnsi="Arial" w:cs="Arial"/>
                <w:sz w:val="20"/>
                <w:szCs w:val="20"/>
              </w:rPr>
              <w:t>3.551.177,68</w:t>
            </w:r>
          </w:p>
        </w:tc>
      </w:tr>
      <w:tr w:rsidR="00967404" w:rsidRPr="00757D59" w14:paraId="12423108" w14:textId="77777777" w:rsidTr="00743A25">
        <w:trPr>
          <w:trHeight w:val="384"/>
        </w:trPr>
        <w:tc>
          <w:tcPr>
            <w:tcW w:w="7390"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720F51" w14:textId="77777777" w:rsidR="00967404" w:rsidRPr="00757D59" w:rsidRDefault="00967404" w:rsidP="00743A25">
            <w:pPr>
              <w:spacing w:after="0" w:line="240" w:lineRule="auto"/>
              <w:jc w:val="center"/>
              <w:rPr>
                <w:rFonts w:ascii="Arial" w:eastAsia="Times New Roman" w:hAnsi="Arial" w:cs="Arial"/>
                <w:b/>
                <w:bCs/>
                <w:sz w:val="24"/>
                <w:szCs w:val="24"/>
              </w:rPr>
            </w:pPr>
            <w:r w:rsidRPr="00757D59">
              <w:rPr>
                <w:rFonts w:ascii="Arial" w:eastAsia="Times New Roman" w:hAnsi="Arial" w:cs="Arial"/>
                <w:b/>
                <w:bCs/>
                <w:sz w:val="24"/>
                <w:szCs w:val="24"/>
              </w:rPr>
              <w:t>VALOR TOTAL</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14:paraId="05C283AD" w14:textId="44AFA7AF" w:rsidR="00967404" w:rsidRPr="006A732C" w:rsidRDefault="006A732C" w:rsidP="00743A25">
            <w:pPr>
              <w:spacing w:after="0" w:line="240" w:lineRule="auto"/>
              <w:rPr>
                <w:rFonts w:ascii="Arial" w:eastAsia="Times New Roman" w:hAnsi="Arial" w:cs="Arial"/>
                <w:b/>
                <w:bCs/>
                <w:sz w:val="24"/>
                <w:szCs w:val="24"/>
              </w:rPr>
            </w:pPr>
            <w:r w:rsidRPr="006A732C">
              <w:rPr>
                <w:rFonts w:ascii="Arial" w:hAnsi="Arial" w:cs="Arial"/>
                <w:b/>
                <w:bCs/>
                <w:sz w:val="24"/>
                <w:szCs w:val="24"/>
              </w:rPr>
              <w:t>R$3.551.177,68</w:t>
            </w:r>
          </w:p>
        </w:tc>
      </w:tr>
    </w:tbl>
    <w:p w14:paraId="7BF66820" w14:textId="2CA85CC6"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757D59">
        <w:rPr>
          <w:rFonts w:ascii="Arial" w:hAnsi="Arial" w:cs="Arial"/>
          <w:sz w:val="24"/>
          <w:szCs w:val="24"/>
          <w:lang w:val="pt-PT" w:eastAsia="en-US"/>
        </w:rPr>
        <w:t xml:space="preserve">A realização da </w:t>
      </w:r>
      <w:r w:rsidR="006A732C" w:rsidRPr="00DD47EB">
        <w:rPr>
          <w:rFonts w:ascii="Arial" w:eastAsia="Times New Roman" w:hAnsi="Arial" w:cs="Arial"/>
          <w:bCs/>
          <w:sz w:val="24"/>
          <w:szCs w:val="24"/>
        </w:rPr>
        <w:t>Construção da Creche de Educação Infantil, no Município de Andaraí/BA – FNDE – Creche Tipo 2</w:t>
      </w:r>
      <w:r w:rsidR="00757D59" w:rsidRPr="00757D59">
        <w:rPr>
          <w:rFonts w:ascii="Arial" w:eastAsia="Times New Roman" w:hAnsi="Arial" w:cs="Arial"/>
          <w:bCs/>
          <w:sz w:val="24"/>
          <w:szCs w:val="24"/>
        </w:rPr>
        <w:t>,</w:t>
      </w:r>
      <w:r w:rsidRPr="009B31DB">
        <w:rPr>
          <w:rFonts w:ascii="Arial" w:hAnsi="Arial" w:cs="Arial"/>
          <w:sz w:val="24"/>
          <w:szCs w:val="24"/>
          <w:lang w:val="pt-PT" w:eastAsia="en-US"/>
        </w:rPr>
        <w:t xml:space="preserve"> no município de Andaraí/BA será fundamentada em um processo</w:t>
      </w:r>
      <w:r w:rsidRPr="00AE1AC6">
        <w:rPr>
          <w:rFonts w:ascii="Arial" w:hAnsi="Arial" w:cs="Arial"/>
          <w:sz w:val="24"/>
          <w:szCs w:val="24"/>
          <w:lang w:val="pt-PT" w:eastAsia="en-US"/>
        </w:rPr>
        <w:t xml:space="preserve"> técnico detalhado e estruturado, garantindo a eficiência e a adequação do projeto às demandas locais.</w:t>
      </w:r>
    </w:p>
    <w:p w14:paraId="370599F9"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t>O planejamento e a execução da obra serão baseados nas seguintes etapas:</w:t>
      </w:r>
    </w:p>
    <w:p w14:paraId="6CF0B328" w14:textId="55F08103"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Programa de Necessidades:</w:t>
      </w:r>
      <w:r w:rsidRPr="00AE1AC6">
        <w:rPr>
          <w:rFonts w:ascii="Arial" w:hAnsi="Arial" w:cs="Arial"/>
          <w:sz w:val="24"/>
          <w:szCs w:val="24"/>
          <w:lang w:val="pt-PT" w:eastAsia="en-US"/>
        </w:rPr>
        <w:t xml:space="preserve"> Identificação das demandas específicas do projeto, estabelecendo as funcionalidades e características que atenderão às necessidades </w:t>
      </w:r>
      <w:r w:rsidR="00635275">
        <w:rPr>
          <w:rFonts w:ascii="Arial" w:hAnsi="Arial" w:cs="Arial"/>
          <w:sz w:val="24"/>
          <w:szCs w:val="24"/>
          <w:lang w:val="pt-PT" w:eastAsia="en-US"/>
        </w:rPr>
        <w:t>dos serviços de educação</w:t>
      </w:r>
      <w:r w:rsidRPr="00AE1AC6">
        <w:rPr>
          <w:rFonts w:ascii="Arial" w:hAnsi="Arial" w:cs="Arial"/>
          <w:sz w:val="24"/>
          <w:szCs w:val="24"/>
          <w:lang w:val="pt-PT" w:eastAsia="en-US"/>
        </w:rPr>
        <w:t>.</w:t>
      </w:r>
    </w:p>
    <w:p w14:paraId="6915ED3B" w14:textId="49EF4001"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Vistoria Técnica Prévia d</w:t>
      </w:r>
      <w:r w:rsidR="00B44F20">
        <w:rPr>
          <w:rFonts w:ascii="Arial" w:hAnsi="Arial" w:cs="Arial"/>
          <w:b/>
          <w:sz w:val="24"/>
          <w:szCs w:val="24"/>
          <w:lang w:val="pt-PT" w:eastAsia="en-US"/>
        </w:rPr>
        <w:t>a</w:t>
      </w:r>
      <w:r w:rsidRPr="00AE1AC6">
        <w:rPr>
          <w:rFonts w:ascii="Arial" w:hAnsi="Arial" w:cs="Arial"/>
          <w:b/>
          <w:sz w:val="24"/>
          <w:szCs w:val="24"/>
          <w:lang w:val="pt-PT" w:eastAsia="en-US"/>
        </w:rPr>
        <w:t xml:space="preserve"> </w:t>
      </w:r>
      <w:r w:rsidR="00B44F20">
        <w:rPr>
          <w:rFonts w:ascii="Arial" w:hAnsi="Arial" w:cs="Arial"/>
          <w:b/>
          <w:sz w:val="24"/>
          <w:szCs w:val="24"/>
          <w:lang w:val="pt-PT" w:eastAsia="en-US"/>
        </w:rPr>
        <w:t>Área de Intervensão</w:t>
      </w:r>
      <w:r w:rsidRPr="00AE1AC6">
        <w:rPr>
          <w:rFonts w:ascii="Arial" w:hAnsi="Arial" w:cs="Arial"/>
          <w:b/>
          <w:sz w:val="24"/>
          <w:szCs w:val="24"/>
          <w:lang w:val="pt-PT" w:eastAsia="en-US"/>
        </w:rPr>
        <w:t>:</w:t>
      </w:r>
      <w:r w:rsidRPr="00AE1AC6">
        <w:rPr>
          <w:rFonts w:ascii="Arial" w:hAnsi="Arial" w:cs="Arial"/>
          <w:sz w:val="24"/>
          <w:szCs w:val="24"/>
          <w:lang w:val="pt-PT" w:eastAsia="en-US"/>
        </w:rPr>
        <w:t xml:space="preserve"> Realização de uma avaliação técnica minuciosa para identificar as condições atuais </w:t>
      </w:r>
      <w:r w:rsidR="00185034">
        <w:rPr>
          <w:rFonts w:ascii="Arial" w:hAnsi="Arial" w:cs="Arial"/>
          <w:sz w:val="24"/>
          <w:szCs w:val="24"/>
          <w:lang w:val="pt-PT" w:eastAsia="en-US"/>
        </w:rPr>
        <w:t>do local</w:t>
      </w:r>
      <w:r w:rsidRPr="00AE1AC6">
        <w:rPr>
          <w:rFonts w:ascii="Arial" w:hAnsi="Arial" w:cs="Arial"/>
          <w:sz w:val="24"/>
          <w:szCs w:val="24"/>
          <w:lang w:val="pt-PT" w:eastAsia="en-US"/>
        </w:rPr>
        <w:t xml:space="preserve"> e as intervenções necessárias.</w:t>
      </w:r>
    </w:p>
    <w:p w14:paraId="093AD943"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Levantamento Detalhado de Serviços e Quantidades:</w:t>
      </w:r>
      <w:r w:rsidRPr="00AE1AC6">
        <w:rPr>
          <w:rFonts w:ascii="Arial" w:hAnsi="Arial" w:cs="Arial"/>
          <w:sz w:val="24"/>
          <w:szCs w:val="24"/>
          <w:lang w:val="pt-PT" w:eastAsia="en-US"/>
        </w:rPr>
        <w:t xml:space="preserve"> Mapeamento dos serviços a serem realizados e suas respectivas quantidades, com base nos requisitos do programa de necessidades e na vistoria técnica.</w:t>
      </w:r>
    </w:p>
    <w:p w14:paraId="31AD973D"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Elaboração dos Projetos Técnicos Detalhados:</w:t>
      </w:r>
      <w:r w:rsidRPr="00AE1AC6">
        <w:rPr>
          <w:rFonts w:ascii="Arial" w:hAnsi="Arial" w:cs="Arial"/>
          <w:sz w:val="24"/>
          <w:szCs w:val="24"/>
          <w:lang w:val="pt-PT" w:eastAsia="en-US"/>
        </w:rPr>
        <w:t xml:space="preserve"> Desenvolvimento de projetos técnicos completos, incluindo plantas, cortes, elevações, detalhes arquitetônicos, estruturais, elétricos, hidráulicos e de acessibilidade.</w:t>
      </w:r>
    </w:p>
    <w:p w14:paraId="6B8FC5F7"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Memoriais Descritivos e/ou Memorial de Especificações de Serviços:</w:t>
      </w:r>
      <w:r w:rsidRPr="00AE1AC6">
        <w:rPr>
          <w:rFonts w:ascii="Arial" w:hAnsi="Arial" w:cs="Arial"/>
          <w:sz w:val="24"/>
          <w:szCs w:val="24"/>
          <w:lang w:val="pt-PT" w:eastAsia="en-US"/>
        </w:rPr>
        <w:t xml:space="preserve"> Documentação técnica que descreve detalhadamente os serviços a serem executados, especificações de materiais, métodos construtivos e normas aplicáveis.</w:t>
      </w:r>
    </w:p>
    <w:p w14:paraId="05AA8786"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Orçamento Completo da Obra:</w:t>
      </w:r>
      <w:r w:rsidRPr="00AE1AC6">
        <w:rPr>
          <w:rFonts w:ascii="Arial" w:hAnsi="Arial" w:cs="Arial"/>
          <w:sz w:val="24"/>
          <w:szCs w:val="24"/>
          <w:lang w:val="pt-PT" w:eastAsia="en-US"/>
        </w:rPr>
        <w:t xml:space="preserve"> Com base nos levantamentos e documentos técnicos, será elaborado o orçamento completo, incluindo o valor final de referência para a contratação, garantindo previsibilidade financeira e conformidade com os recursos disponíveis.</w:t>
      </w:r>
    </w:p>
    <w:p w14:paraId="7A1DDDA4" w14:textId="11D0697B"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lastRenderedPageBreak/>
        <w:t xml:space="preserve">Essas etapas serão conduzidas por uma equipe técnica qualificada, assegurando a elaboração de um projeto bem estruturado e a execução de uma obra de qualidade, alinhada aos objetivos de fortalecer a infraestrutura </w:t>
      </w:r>
      <w:r w:rsidR="00757D59">
        <w:rPr>
          <w:rFonts w:ascii="Arial" w:hAnsi="Arial" w:cs="Arial"/>
          <w:sz w:val="24"/>
          <w:szCs w:val="24"/>
          <w:lang w:val="pt-PT" w:eastAsia="en-US"/>
        </w:rPr>
        <w:t>educacional</w:t>
      </w:r>
      <w:r w:rsidRPr="00AE1AC6">
        <w:rPr>
          <w:rFonts w:ascii="Arial" w:hAnsi="Arial" w:cs="Arial"/>
          <w:sz w:val="24"/>
          <w:szCs w:val="24"/>
          <w:lang w:val="pt-PT" w:eastAsia="en-US"/>
        </w:rPr>
        <w:t xml:space="preserve"> e promover o desenvolvimento socioeconômico local.</w:t>
      </w:r>
    </w:p>
    <w:p w14:paraId="68D3DA8A" w14:textId="2B1E0B33" w:rsidR="004F23AD" w:rsidRPr="00FA58C3" w:rsidRDefault="00506733" w:rsidP="00175A72">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8</w:t>
      </w:r>
      <w:r w:rsidR="00832CF7" w:rsidRPr="00FA58C3">
        <w:rPr>
          <w:rFonts w:ascii="Arial" w:eastAsia="Times New Roman" w:hAnsi="Arial" w:cs="Arial"/>
          <w:b/>
          <w:sz w:val="24"/>
          <w:szCs w:val="24"/>
        </w:rPr>
        <w:t xml:space="preserve"> -</w:t>
      </w:r>
      <w:r w:rsidR="00415940" w:rsidRPr="00FA58C3">
        <w:rPr>
          <w:rFonts w:ascii="Arial" w:eastAsia="Times New Roman" w:hAnsi="Arial" w:cs="Arial"/>
          <w:b/>
          <w:sz w:val="24"/>
          <w:szCs w:val="24"/>
        </w:rPr>
        <w:t xml:space="preserve"> </w:t>
      </w:r>
      <w:r w:rsidR="00832CF7" w:rsidRPr="00FA58C3">
        <w:rPr>
          <w:rFonts w:ascii="Arial" w:hAnsi="Arial" w:cs="Arial"/>
          <w:b/>
          <w:sz w:val="24"/>
        </w:rPr>
        <w:t xml:space="preserve">LEVANTAMENTO DE </w:t>
      </w:r>
      <w:r w:rsidR="00D66D2A" w:rsidRPr="00FA58C3">
        <w:rPr>
          <w:rFonts w:ascii="Arial" w:hAnsi="Arial" w:cs="Arial"/>
          <w:b/>
          <w:sz w:val="24"/>
          <w:szCs w:val="24"/>
        </w:rPr>
        <w:t>MERCADO E JUSTIFICATIVA TÉCNICA E ECONÔMICA DA ESCOLHA DO TIPO DE SOLUÇÃO A CONTRATAR</w:t>
      </w:r>
    </w:p>
    <w:p w14:paraId="473875D6" w14:textId="775082C0" w:rsidR="00332D54" w:rsidRPr="00332D54" w:rsidRDefault="00332D54" w:rsidP="00332D54">
      <w:pPr>
        <w:spacing w:after="0" w:line="276" w:lineRule="auto"/>
        <w:jc w:val="both"/>
        <w:rPr>
          <w:rFonts w:ascii="Arial" w:hAnsi="Arial" w:cs="Arial"/>
          <w:sz w:val="24"/>
          <w:szCs w:val="24"/>
          <w:lang w:val="pt-PT" w:eastAsia="en-US"/>
        </w:rPr>
      </w:pPr>
      <w:r>
        <w:rPr>
          <w:rFonts w:ascii="Arial" w:hAnsi="Arial" w:cs="Arial"/>
          <w:sz w:val="24"/>
          <w:szCs w:val="24"/>
          <w:lang w:val="pt-PT" w:eastAsia="en-US"/>
        </w:rPr>
        <w:t>L</w:t>
      </w:r>
      <w:r w:rsidRPr="00332D54">
        <w:rPr>
          <w:rFonts w:ascii="Arial" w:hAnsi="Arial" w:cs="Arial"/>
          <w:sz w:val="24"/>
          <w:szCs w:val="24"/>
          <w:lang w:val="pt-PT" w:eastAsia="en-US"/>
        </w:rPr>
        <w:t>evantamento de mercado</w:t>
      </w:r>
      <w:r>
        <w:rPr>
          <w:rFonts w:ascii="Arial" w:hAnsi="Arial" w:cs="Arial"/>
          <w:sz w:val="24"/>
          <w:szCs w:val="24"/>
          <w:lang w:val="pt-PT" w:eastAsia="en-US"/>
        </w:rPr>
        <w:t>:</w:t>
      </w:r>
      <w:r w:rsidRPr="00332D54">
        <w:rPr>
          <w:rFonts w:ascii="Arial" w:hAnsi="Arial" w:cs="Arial"/>
          <w:sz w:val="24"/>
          <w:szCs w:val="24"/>
          <w:lang w:val="pt-PT" w:eastAsia="en-US"/>
        </w:rPr>
        <w:t xml:space="preserve"> a contratação de empresa de engenharia</w:t>
      </w:r>
      <w:r w:rsidR="00F33F8E">
        <w:rPr>
          <w:rFonts w:ascii="Arial" w:hAnsi="Arial" w:cs="Arial"/>
          <w:sz w:val="24"/>
          <w:szCs w:val="24"/>
          <w:lang w:val="pt-PT" w:eastAsia="en-US"/>
        </w:rPr>
        <w:t xml:space="preserve">, partindo da premissa de realiazar </w:t>
      </w:r>
      <w:r w:rsidRPr="00332D54">
        <w:rPr>
          <w:rFonts w:ascii="Arial" w:hAnsi="Arial" w:cs="Arial"/>
          <w:sz w:val="24"/>
          <w:szCs w:val="24"/>
          <w:lang w:val="pt-PT" w:eastAsia="en-US"/>
        </w:rPr>
        <w:t>um processo sistemático e transparente</w:t>
      </w:r>
      <w:r w:rsidR="00F33F8E">
        <w:rPr>
          <w:rFonts w:ascii="Arial" w:hAnsi="Arial" w:cs="Arial"/>
          <w:sz w:val="24"/>
          <w:szCs w:val="24"/>
          <w:lang w:val="pt-PT" w:eastAsia="en-US"/>
        </w:rPr>
        <w:t>, no</w:t>
      </w:r>
      <w:r w:rsidRPr="00332D54">
        <w:rPr>
          <w:rFonts w:ascii="Arial" w:hAnsi="Arial" w:cs="Arial"/>
          <w:sz w:val="24"/>
          <w:szCs w:val="24"/>
          <w:lang w:val="pt-PT" w:eastAsia="en-US"/>
        </w:rPr>
        <w:t xml:space="preserve"> que visa identificar e avaliar as empresas de engenharia que atendam aos requisitos técnicos e legais para a execução </w:t>
      </w:r>
      <w:r w:rsidR="0043555E">
        <w:rPr>
          <w:rFonts w:ascii="Arial" w:hAnsi="Arial" w:cs="Arial"/>
          <w:sz w:val="24"/>
          <w:szCs w:val="24"/>
          <w:lang w:val="pt-PT" w:eastAsia="en-US"/>
        </w:rPr>
        <w:t>do objeto do presente estudo</w:t>
      </w:r>
      <w:r w:rsidRPr="00332D54">
        <w:rPr>
          <w:rFonts w:ascii="Arial" w:hAnsi="Arial" w:cs="Arial"/>
          <w:sz w:val="24"/>
          <w:szCs w:val="24"/>
          <w:lang w:val="pt-PT" w:eastAsia="en-US"/>
        </w:rPr>
        <w:t>.</w:t>
      </w:r>
      <w:r w:rsidR="0043555E">
        <w:rPr>
          <w:rFonts w:ascii="Arial" w:hAnsi="Arial" w:cs="Arial"/>
          <w:sz w:val="24"/>
          <w:szCs w:val="24"/>
          <w:lang w:val="pt-PT" w:eastAsia="en-US"/>
        </w:rPr>
        <w:t xml:space="preserve"> </w:t>
      </w:r>
      <w:r w:rsidRPr="00332D54">
        <w:rPr>
          <w:rFonts w:ascii="Arial" w:hAnsi="Arial" w:cs="Arial"/>
          <w:sz w:val="24"/>
          <w:szCs w:val="24"/>
          <w:lang w:val="pt-PT" w:eastAsia="en-US"/>
        </w:rPr>
        <w:t>Os objetivos do levantamento de mercado são:</w:t>
      </w:r>
    </w:p>
    <w:p w14:paraId="5C0D7C9D" w14:textId="77777777" w:rsidR="00332D54" w:rsidRPr="00332D54" w:rsidRDefault="00332D54" w:rsidP="00332D54">
      <w:pPr>
        <w:spacing w:after="0" w:line="276" w:lineRule="auto"/>
        <w:jc w:val="both"/>
        <w:rPr>
          <w:rFonts w:ascii="Arial" w:hAnsi="Arial" w:cs="Arial"/>
          <w:sz w:val="24"/>
          <w:szCs w:val="24"/>
          <w:lang w:val="pt-PT" w:eastAsia="en-US"/>
        </w:rPr>
      </w:pPr>
    </w:p>
    <w:p w14:paraId="0C728621" w14:textId="28D415FA"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Identificar as empresas de engenharia que atendam aos requisitos técnicos e legais;</w:t>
      </w:r>
    </w:p>
    <w:p w14:paraId="20905377" w14:textId="46C5EE03"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Avaliar a capacidade técnica e financeira das empresas;</w:t>
      </w:r>
    </w:p>
    <w:p w14:paraId="5BDECDE7" w14:textId="7CC5EA7A"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Verificar a experiência das empresas em projetos semelhantes;</w:t>
      </w:r>
    </w:p>
    <w:p w14:paraId="0EC5F4B7" w14:textId="66CAFE93"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Identificar as melhores práticas e tecnologias disponíveis no mercado.</w:t>
      </w:r>
    </w:p>
    <w:p w14:paraId="7B2E5C5D" w14:textId="77777777" w:rsidR="00310A07" w:rsidRDefault="00310A07" w:rsidP="00BC4F77">
      <w:pPr>
        <w:spacing w:after="0" w:line="276" w:lineRule="auto"/>
        <w:jc w:val="both"/>
        <w:rPr>
          <w:rFonts w:ascii="Arial" w:hAnsi="Arial" w:cs="Arial"/>
          <w:sz w:val="24"/>
          <w:szCs w:val="24"/>
          <w:lang w:val="pt-PT" w:eastAsia="en-US"/>
        </w:rPr>
      </w:pPr>
    </w:p>
    <w:p w14:paraId="448283E8" w14:textId="4C65DF25"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Levando-se em conta as características do objeto a ser contratado, entende-se que a melhor solução para a contratação é a execução indireta da seguinte forma:</w:t>
      </w:r>
    </w:p>
    <w:p w14:paraId="07973EA7" w14:textId="77777777" w:rsidR="00BC4F77" w:rsidRDefault="00BC4F77">
      <w:pPr>
        <w:spacing w:after="0" w:line="360" w:lineRule="auto"/>
        <w:jc w:val="both"/>
        <w:rPr>
          <w:rFonts w:ascii="Arial" w:hAnsi="Arial" w:cs="Arial"/>
          <w:sz w:val="24"/>
          <w:szCs w:val="24"/>
          <w:lang w:val="pt-PT" w:eastAsia="en-US"/>
        </w:rPr>
      </w:pPr>
    </w:p>
    <w:p w14:paraId="6D134E2D" w14:textId="4CF9008F" w:rsidR="00BC4F77" w:rsidRDefault="00BC4F77">
      <w:pPr>
        <w:spacing w:after="0" w:line="360" w:lineRule="auto"/>
        <w:jc w:val="both"/>
        <w:rPr>
          <w:rFonts w:ascii="Arial" w:hAnsi="Arial" w:cs="Arial"/>
          <w:b/>
          <w:i/>
          <w:sz w:val="24"/>
          <w:szCs w:val="24"/>
          <w:lang w:val="pt-PT" w:eastAsia="en-US"/>
        </w:rPr>
      </w:pPr>
      <w:r w:rsidRPr="00BC4F77">
        <w:rPr>
          <w:rFonts w:ascii="Arial" w:hAnsi="Arial" w:cs="Arial"/>
          <w:b/>
          <w:i/>
          <w:sz w:val="24"/>
          <w:szCs w:val="24"/>
          <w:lang w:val="pt-PT" w:eastAsia="en-US"/>
        </w:rPr>
        <w:t>8.1. Da modalidade de licitação“ CONCORRÊNCIA”</w:t>
      </w:r>
    </w:p>
    <w:p w14:paraId="1D58BBC0"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escolha da modalidade “Concorrência” se justifica pela ampla publicidade na contratação da empresa que irá executar os serviços previstos, mas também pela possibilidade de atestar previamente que as empresas interessadas em participar do certame possuem os requisitos mínimo de qualificação exigidos para execução do objeto a ser licitado, contido na Lei n° 14.133 de 1º de abril de 2021. </w:t>
      </w:r>
    </w:p>
    <w:p w14:paraId="3737584E" w14:textId="77777777" w:rsidR="00BC4F77" w:rsidRDefault="00BC4F77" w:rsidP="00BC4F77">
      <w:pPr>
        <w:spacing w:after="0" w:line="276" w:lineRule="auto"/>
        <w:jc w:val="both"/>
        <w:rPr>
          <w:rFonts w:ascii="Arial" w:hAnsi="Arial" w:cs="Arial"/>
          <w:sz w:val="24"/>
          <w:szCs w:val="24"/>
          <w:lang w:val="pt-PT" w:eastAsia="en-US"/>
        </w:rPr>
      </w:pPr>
    </w:p>
    <w:p w14:paraId="614385C5" w14:textId="43F2E25D"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A Concorrência caracteriza-se como modalidade de licitação, sendo definida no art.</w:t>
      </w:r>
      <w:r w:rsidR="00FA7C4D">
        <w:rPr>
          <w:rFonts w:ascii="Arial" w:hAnsi="Arial" w:cs="Arial"/>
          <w:sz w:val="24"/>
          <w:szCs w:val="24"/>
          <w:lang w:val="pt-PT" w:eastAsia="en-US"/>
        </w:rPr>
        <w:t xml:space="preserve"> </w:t>
      </w:r>
      <w:r w:rsidRPr="00BC4F77">
        <w:rPr>
          <w:rFonts w:ascii="Arial" w:hAnsi="Arial" w:cs="Arial"/>
          <w:sz w:val="24"/>
          <w:szCs w:val="24"/>
          <w:lang w:val="pt-PT" w:eastAsia="en-US"/>
        </w:rPr>
        <w:t xml:space="preserve">28, inciso II, pela Lei n.14.133/2021, como adequada para contratação de bens e serviços especiais e de obras e serviços comuns de engenharia. Na concorrência a disputa de preços acontece entre quaisquer interessados, desde que comprovem preencher os requisitos de qualificação nos termos exigidos pelo edital. </w:t>
      </w:r>
    </w:p>
    <w:p w14:paraId="38B7D5F5" w14:textId="77777777" w:rsidR="00BC4F77" w:rsidRDefault="00BC4F77" w:rsidP="00BC4F77">
      <w:pPr>
        <w:spacing w:after="0" w:line="276" w:lineRule="auto"/>
        <w:jc w:val="both"/>
        <w:rPr>
          <w:rFonts w:ascii="Arial" w:hAnsi="Arial" w:cs="Arial"/>
          <w:sz w:val="24"/>
          <w:szCs w:val="24"/>
          <w:lang w:val="pt-PT" w:eastAsia="en-US"/>
        </w:rPr>
      </w:pPr>
    </w:p>
    <w:p w14:paraId="7F97F849" w14:textId="57E2E6C5"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A nova lei de licitações em seu art.</w:t>
      </w:r>
      <w:r w:rsidR="00FA7C4D">
        <w:rPr>
          <w:rFonts w:ascii="Arial" w:hAnsi="Arial" w:cs="Arial"/>
          <w:sz w:val="24"/>
          <w:szCs w:val="24"/>
          <w:lang w:val="pt-PT" w:eastAsia="en-US"/>
        </w:rPr>
        <w:t xml:space="preserve"> </w:t>
      </w:r>
      <w:r w:rsidRPr="00BC4F77">
        <w:rPr>
          <w:rFonts w:ascii="Arial" w:hAnsi="Arial" w:cs="Arial"/>
          <w:sz w:val="24"/>
          <w:szCs w:val="24"/>
          <w:lang w:val="pt-PT" w:eastAsia="en-US"/>
        </w:rPr>
        <w:t xml:space="preserve">29, determina que a concorrência e o pregão seguem o rito procedimental comum, ou seja, possuem as fases: preparatória, de divulgação de edital de licitação, de apresentação de propostas e lances, quando for o caso, de julgamento, de habilitação, recursal e de homologação. </w:t>
      </w:r>
    </w:p>
    <w:p w14:paraId="657D7A10" w14:textId="77777777" w:rsidR="00BC4F77" w:rsidRDefault="00BC4F77" w:rsidP="00BC4F77">
      <w:pPr>
        <w:spacing w:after="0" w:line="276" w:lineRule="auto"/>
        <w:jc w:val="both"/>
        <w:rPr>
          <w:rFonts w:ascii="Arial" w:hAnsi="Arial" w:cs="Arial"/>
          <w:sz w:val="24"/>
          <w:szCs w:val="24"/>
          <w:lang w:val="pt-PT" w:eastAsia="en-US"/>
        </w:rPr>
      </w:pPr>
    </w:p>
    <w:p w14:paraId="19C0A642" w14:textId="3459B3A0"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Para a escolha da modalidade apropriada, na fase de planejamento, deve-se considerar a aplicação do pregão sempre que o objeto possuir padrões de desempenho e qualidade que possam ser objetivamente definidos pelo edital, sendo </w:t>
      </w:r>
      <w:r w:rsidRPr="00BC4F77">
        <w:rPr>
          <w:rFonts w:ascii="Arial" w:hAnsi="Arial" w:cs="Arial"/>
          <w:sz w:val="24"/>
          <w:szCs w:val="24"/>
          <w:lang w:val="pt-PT" w:eastAsia="en-US"/>
        </w:rPr>
        <w:lastRenderedPageBreak/>
        <w:t xml:space="preserve">que não se aplicará o pregão às contratações de serviços técnicos especializados de natureza predominantemente intelectual e de obras e serviços de engenharia, desde que estes não se qualifiquem como comuns. </w:t>
      </w:r>
    </w:p>
    <w:p w14:paraId="1DCBF3EE" w14:textId="77777777" w:rsidR="00BC4F77" w:rsidRDefault="00BC4F77" w:rsidP="00BC4F77">
      <w:pPr>
        <w:spacing w:after="0" w:line="276" w:lineRule="auto"/>
        <w:jc w:val="both"/>
        <w:rPr>
          <w:rFonts w:ascii="Arial" w:hAnsi="Arial" w:cs="Arial"/>
          <w:sz w:val="24"/>
          <w:szCs w:val="24"/>
          <w:lang w:val="pt-PT" w:eastAsia="en-US"/>
        </w:rPr>
      </w:pPr>
    </w:p>
    <w:p w14:paraId="504B31D5" w14:textId="568BA591"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contratação em tela busca a execução de </w:t>
      </w:r>
      <w:r w:rsidR="00CA0FD9" w:rsidRPr="00DD47EB">
        <w:rPr>
          <w:rFonts w:ascii="Arial" w:eastAsia="Times New Roman" w:hAnsi="Arial" w:cs="Arial"/>
          <w:bCs/>
          <w:sz w:val="24"/>
          <w:szCs w:val="24"/>
        </w:rPr>
        <w:t>Construção da Creche de Educação Infantil, no Município de Andaraí/BA – FNDE – Creche Tipo 2</w:t>
      </w:r>
      <w:r w:rsidRPr="00BC4F77">
        <w:rPr>
          <w:rFonts w:ascii="Arial" w:hAnsi="Arial" w:cs="Arial"/>
          <w:sz w:val="24"/>
          <w:szCs w:val="24"/>
          <w:lang w:val="pt-PT" w:eastAsia="en-US"/>
        </w:rPr>
        <w:t>. O Instituto Brasileiro de Auditoria de Obras Públicas – IBRAOP, na orientação técnica OT-IBR 002/2009 define obra como</w:t>
      </w:r>
      <w:r>
        <w:rPr>
          <w:rFonts w:ascii="Arial" w:hAnsi="Arial" w:cs="Arial"/>
          <w:sz w:val="24"/>
          <w:szCs w:val="24"/>
          <w:lang w:val="pt-PT" w:eastAsia="en-US"/>
        </w:rPr>
        <w:t xml:space="preserve">: </w:t>
      </w:r>
    </w:p>
    <w:p w14:paraId="02BC2CBE" w14:textId="77777777" w:rsidR="00BC4F77" w:rsidRDefault="00BC4F77" w:rsidP="00BC4F77">
      <w:pPr>
        <w:spacing w:after="0" w:line="276" w:lineRule="auto"/>
        <w:jc w:val="both"/>
        <w:rPr>
          <w:rFonts w:ascii="Arial" w:hAnsi="Arial" w:cs="Arial"/>
          <w:sz w:val="24"/>
          <w:szCs w:val="24"/>
          <w:lang w:val="pt-PT" w:eastAsia="en-US"/>
        </w:rPr>
      </w:pPr>
    </w:p>
    <w:p w14:paraId="080D389D"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b/>
          <w:sz w:val="24"/>
          <w:szCs w:val="24"/>
          <w:lang w:val="pt-PT" w:eastAsia="en-US"/>
        </w:rPr>
        <w:t>Obra de engenharia</w:t>
      </w:r>
      <w:r w:rsidRPr="00BC4F77">
        <w:rPr>
          <w:rFonts w:ascii="Arial" w:hAnsi="Arial" w:cs="Arial"/>
          <w:sz w:val="24"/>
          <w:szCs w:val="24"/>
          <w:lang w:val="pt-PT" w:eastAsia="en-US"/>
        </w:rPr>
        <w:t xml:space="preserve"> é a ação de construir, reformar, fabricar, recuperar ou ampliar um bem, na qual seja necessária a utilização de conhecimentos técnicos específicos envolvendo a participação de profissionais habilitados conforme disposto na Lei Federal n.5.194/66. </w:t>
      </w:r>
    </w:p>
    <w:p w14:paraId="33B2DEDC" w14:textId="77777777" w:rsidR="00BC4F77" w:rsidRDefault="00BC4F77" w:rsidP="00BC4F77">
      <w:pPr>
        <w:spacing w:after="0" w:line="276" w:lineRule="auto"/>
        <w:jc w:val="both"/>
        <w:rPr>
          <w:rFonts w:ascii="Arial" w:hAnsi="Arial" w:cs="Arial"/>
          <w:sz w:val="24"/>
          <w:szCs w:val="24"/>
          <w:lang w:val="pt-PT" w:eastAsia="en-US"/>
        </w:rPr>
      </w:pPr>
    </w:p>
    <w:p w14:paraId="4F9E47C2" w14:textId="77777777" w:rsidR="001551BC" w:rsidRDefault="00BC4F77" w:rsidP="00BC4F77">
      <w:pPr>
        <w:spacing w:after="0" w:line="276" w:lineRule="auto"/>
        <w:jc w:val="both"/>
        <w:rPr>
          <w:rFonts w:ascii="Arial" w:hAnsi="Arial" w:cs="Arial"/>
          <w:sz w:val="24"/>
          <w:szCs w:val="24"/>
          <w:lang w:val="pt-PT" w:eastAsia="en-US"/>
        </w:rPr>
      </w:pPr>
      <w:r w:rsidRPr="00BC4F77">
        <w:rPr>
          <w:rFonts w:ascii="Arial" w:hAnsi="Arial" w:cs="Arial"/>
          <w:b/>
          <w:sz w:val="24"/>
          <w:szCs w:val="24"/>
          <w:lang w:val="pt-PT" w:eastAsia="en-US"/>
        </w:rPr>
        <w:t xml:space="preserve">Reformar </w:t>
      </w:r>
      <w:r w:rsidRPr="00BC4F77">
        <w:rPr>
          <w:rFonts w:ascii="Arial" w:hAnsi="Arial" w:cs="Arial"/>
          <w:sz w:val="24"/>
          <w:szCs w:val="24"/>
          <w:lang w:val="pt-PT" w:eastAsia="en-US"/>
        </w:rPr>
        <w:t xml:space="preserve">consiste em alterar as características de partes de uma obra ou de seu todo, desde que mantendo as características de volume ou área sem acréscimos e a função de sua utilização atual. </w:t>
      </w:r>
    </w:p>
    <w:p w14:paraId="08A7D4A1" w14:textId="77777777" w:rsidR="001551BC" w:rsidRDefault="001551BC" w:rsidP="00BC4F77">
      <w:pPr>
        <w:spacing w:after="0" w:line="276" w:lineRule="auto"/>
        <w:jc w:val="both"/>
        <w:rPr>
          <w:rFonts w:ascii="Arial" w:hAnsi="Arial" w:cs="Arial"/>
          <w:sz w:val="24"/>
          <w:szCs w:val="24"/>
          <w:lang w:val="pt-PT" w:eastAsia="en-US"/>
        </w:rPr>
      </w:pPr>
    </w:p>
    <w:p w14:paraId="18AB0006" w14:textId="59EF0144"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Como se verifica o objeto da presente contratação caracteriza-se como </w:t>
      </w:r>
      <w:r w:rsidR="001551BC">
        <w:rPr>
          <w:rFonts w:ascii="Arial" w:hAnsi="Arial" w:cs="Arial"/>
          <w:sz w:val="24"/>
          <w:szCs w:val="24"/>
          <w:lang w:val="pt-PT" w:eastAsia="en-US"/>
        </w:rPr>
        <w:t>obra</w:t>
      </w:r>
      <w:r w:rsidRPr="00BC4F77">
        <w:rPr>
          <w:rFonts w:ascii="Arial" w:hAnsi="Arial" w:cs="Arial"/>
          <w:sz w:val="24"/>
          <w:szCs w:val="24"/>
          <w:lang w:val="pt-PT" w:eastAsia="en-US"/>
        </w:rPr>
        <w:t xml:space="preserve"> de engenharia e arquitetura, pois a sua execução acarretará em alteração significativa do espaço, de modo que a modalidade adequada para o processamento é por meio da concorrência na sua forma eletrônica, uma vez que o art.17, §2º da Lei n.14.133/2021 dispõe que as licitações serão realizadas, preferencialmente, sob a forma eletrônica.</w:t>
      </w:r>
    </w:p>
    <w:p w14:paraId="4193BCB7" w14:textId="77777777" w:rsidR="00726942" w:rsidRPr="00726942" w:rsidRDefault="00726942">
      <w:pPr>
        <w:spacing w:after="0" w:line="360" w:lineRule="auto"/>
        <w:jc w:val="both"/>
        <w:rPr>
          <w:rFonts w:ascii="Arial" w:hAnsi="Arial" w:cs="Arial"/>
          <w:b/>
          <w:i/>
          <w:sz w:val="24"/>
          <w:szCs w:val="24"/>
          <w:lang w:val="pt-PT" w:eastAsia="en-US"/>
        </w:rPr>
      </w:pPr>
    </w:p>
    <w:p w14:paraId="112C526A" w14:textId="480B4CE4" w:rsidR="00BC4F77" w:rsidRDefault="00726942">
      <w:pPr>
        <w:spacing w:after="0" w:line="360" w:lineRule="auto"/>
        <w:jc w:val="both"/>
        <w:rPr>
          <w:rFonts w:ascii="Arial" w:hAnsi="Arial" w:cs="Arial"/>
          <w:b/>
          <w:i/>
          <w:sz w:val="24"/>
          <w:szCs w:val="24"/>
          <w:lang w:val="pt-PT" w:eastAsia="en-US"/>
        </w:rPr>
      </w:pPr>
      <w:r w:rsidRPr="00726942">
        <w:rPr>
          <w:rFonts w:ascii="Arial" w:hAnsi="Arial" w:cs="Arial"/>
          <w:b/>
          <w:i/>
          <w:sz w:val="24"/>
          <w:szCs w:val="24"/>
          <w:lang w:val="pt-PT" w:eastAsia="en-US"/>
        </w:rPr>
        <w:t>8.2. Do critério de julgamento “MENOR PREÇO”</w:t>
      </w:r>
    </w:p>
    <w:p w14:paraId="39631903"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Nos termos do art. 6º, </w:t>
      </w:r>
      <w:r w:rsidRPr="001156A5">
        <w:rPr>
          <w:rFonts w:ascii="Arial" w:hAnsi="Arial" w:cs="Arial"/>
          <w:sz w:val="24"/>
          <w:szCs w:val="24"/>
          <w:lang w:val="pt-PT" w:eastAsia="en-US"/>
        </w:rPr>
        <w:t>inciso XXXVIII, da Lei nº 14.133/21, a concorrência enquanto modalidade de Concorrência Eletrônica para</w:t>
      </w:r>
      <w:r w:rsidRPr="00726942">
        <w:rPr>
          <w:rFonts w:ascii="Arial" w:hAnsi="Arial" w:cs="Arial"/>
          <w:sz w:val="24"/>
          <w:szCs w:val="24"/>
          <w:lang w:val="pt-PT" w:eastAsia="en-US"/>
        </w:rPr>
        <w:t xml:space="preserve"> contratação de bens e serviços especiais e de obras e serviços comuns e especiais de engenharia, poderá ter como critério de julgamento os seguintes: </w:t>
      </w:r>
    </w:p>
    <w:p w14:paraId="4731DD67" w14:textId="77777777" w:rsidR="00726942" w:rsidRDefault="00726942" w:rsidP="00726942">
      <w:pPr>
        <w:spacing w:after="0" w:line="276" w:lineRule="auto"/>
        <w:jc w:val="both"/>
        <w:rPr>
          <w:rFonts w:ascii="Arial" w:hAnsi="Arial" w:cs="Arial"/>
          <w:sz w:val="24"/>
          <w:szCs w:val="24"/>
          <w:lang w:val="pt-PT" w:eastAsia="en-US"/>
        </w:rPr>
      </w:pPr>
    </w:p>
    <w:p w14:paraId="5F078059"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a) menor preço; </w:t>
      </w:r>
    </w:p>
    <w:p w14:paraId="7F4240D2"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b) melhor técnica ou conteúdo artístico; </w:t>
      </w:r>
    </w:p>
    <w:p w14:paraId="2A723378"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c) técnica e preço; </w:t>
      </w:r>
    </w:p>
    <w:p w14:paraId="3496F5AB"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d) maior retorno econômico; </w:t>
      </w:r>
    </w:p>
    <w:p w14:paraId="34109D7E"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e) maior desconto; </w:t>
      </w:r>
    </w:p>
    <w:p w14:paraId="7133E5CB" w14:textId="77777777" w:rsidR="00726942" w:rsidRDefault="00726942" w:rsidP="00726942">
      <w:pPr>
        <w:spacing w:after="0" w:line="276" w:lineRule="auto"/>
        <w:jc w:val="both"/>
        <w:rPr>
          <w:rFonts w:ascii="Arial" w:hAnsi="Arial" w:cs="Arial"/>
          <w:sz w:val="24"/>
          <w:szCs w:val="24"/>
          <w:lang w:val="pt-PT" w:eastAsia="en-US"/>
        </w:rPr>
      </w:pPr>
    </w:p>
    <w:p w14:paraId="0B184B25" w14:textId="22B6485F" w:rsidR="00726942" w:rsidRP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Diante das possibilidades apresentadas pelo regramento de licitações, considerando todo</w:t>
      </w:r>
      <w:r>
        <w:rPr>
          <w:rFonts w:ascii="Arial" w:hAnsi="Arial" w:cs="Arial"/>
          <w:sz w:val="24"/>
          <w:szCs w:val="24"/>
          <w:lang w:val="pt-PT" w:eastAsia="en-US"/>
        </w:rPr>
        <w:t xml:space="preserve"> </w:t>
      </w:r>
      <w:r w:rsidRPr="00726942">
        <w:rPr>
          <w:rFonts w:ascii="Arial" w:hAnsi="Arial" w:cs="Arial"/>
          <w:sz w:val="24"/>
          <w:szCs w:val="24"/>
          <w:lang w:val="pt-PT" w:eastAsia="en-US"/>
        </w:rPr>
        <w:t>o ciclo de vida do contrato e a seleção da proposta apta a gerar o resultado de contratação mais vantajoso para a Administração Pública, o critério de julgamento a ser adotado será o de menor</w:t>
      </w:r>
      <w:r>
        <w:rPr>
          <w:rFonts w:ascii="Arial" w:hAnsi="Arial" w:cs="Arial"/>
          <w:sz w:val="24"/>
          <w:szCs w:val="24"/>
          <w:lang w:val="pt-PT" w:eastAsia="en-US"/>
        </w:rPr>
        <w:t xml:space="preserve"> </w:t>
      </w:r>
      <w:r w:rsidRPr="00726942">
        <w:rPr>
          <w:rFonts w:ascii="Arial" w:hAnsi="Arial" w:cs="Arial"/>
          <w:sz w:val="24"/>
          <w:szCs w:val="24"/>
          <w:lang w:val="pt-PT" w:eastAsia="en-US"/>
        </w:rPr>
        <w:t xml:space="preserve">preço. A escolha do </w:t>
      </w:r>
      <w:r w:rsidRPr="001156A5">
        <w:rPr>
          <w:rFonts w:ascii="Arial" w:hAnsi="Arial" w:cs="Arial"/>
          <w:sz w:val="24"/>
          <w:szCs w:val="24"/>
          <w:lang w:val="pt-PT" w:eastAsia="en-US"/>
        </w:rPr>
        <w:t>tipo “Menor Preço” se justifica</w:t>
      </w:r>
      <w:r w:rsidRPr="00726942">
        <w:rPr>
          <w:rFonts w:ascii="Arial" w:hAnsi="Arial" w:cs="Arial"/>
          <w:sz w:val="24"/>
          <w:szCs w:val="24"/>
          <w:lang w:val="pt-PT" w:eastAsia="en-US"/>
        </w:rPr>
        <w:t xml:space="preserve"> por ser esse o tipo mais vantajoso à Administração Pública, aumentando a competição entre as empresas participantes do certame,</w:t>
      </w:r>
      <w:r>
        <w:rPr>
          <w:rFonts w:ascii="Arial" w:hAnsi="Arial" w:cs="Arial"/>
          <w:sz w:val="24"/>
          <w:szCs w:val="24"/>
          <w:lang w:val="pt-PT" w:eastAsia="en-US"/>
        </w:rPr>
        <w:t xml:space="preserve"> </w:t>
      </w:r>
      <w:r w:rsidRPr="00726942">
        <w:rPr>
          <w:rFonts w:ascii="Arial" w:hAnsi="Arial" w:cs="Arial"/>
          <w:sz w:val="24"/>
          <w:szCs w:val="24"/>
          <w:lang w:val="pt-PT" w:eastAsia="en-US"/>
        </w:rPr>
        <w:t>possibilitando assim, que a proposta vencedora seja realmente aquele de menor, dentro das especificações constantes no edital, gerando com isso, economia aos cofres públicos.</w:t>
      </w:r>
    </w:p>
    <w:p w14:paraId="6F2C4382" w14:textId="07069789" w:rsidR="009A258B" w:rsidRDefault="0068769D" w:rsidP="00726942">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lastRenderedPageBreak/>
        <w:t>8</w:t>
      </w:r>
      <w:r w:rsidRPr="0068769D">
        <w:rPr>
          <w:rFonts w:ascii="Arial" w:hAnsi="Arial" w:cs="Arial"/>
          <w:b/>
          <w:i/>
          <w:sz w:val="24"/>
          <w:szCs w:val="24"/>
          <w:lang w:val="pt-PT" w:eastAsia="en-US"/>
        </w:rPr>
        <w:t xml:space="preserve">.3. Do Regime “EMPREITADA POR PREÇO </w:t>
      </w:r>
      <w:r w:rsidR="00B30B7C">
        <w:rPr>
          <w:rFonts w:ascii="Arial" w:hAnsi="Arial" w:cs="Arial"/>
          <w:b/>
          <w:i/>
          <w:sz w:val="24"/>
          <w:szCs w:val="24"/>
          <w:lang w:val="pt-PT" w:eastAsia="en-US"/>
        </w:rPr>
        <w:t>GLOBAL</w:t>
      </w:r>
      <w:r w:rsidRPr="0068769D">
        <w:rPr>
          <w:rFonts w:ascii="Arial" w:hAnsi="Arial" w:cs="Arial"/>
          <w:b/>
          <w:i/>
          <w:sz w:val="24"/>
          <w:szCs w:val="24"/>
          <w:lang w:val="pt-PT" w:eastAsia="en-US"/>
        </w:rPr>
        <w:t>”</w:t>
      </w:r>
    </w:p>
    <w:p w14:paraId="6DF47A4F" w14:textId="77777777" w:rsidR="0068769D" w:rsidRDefault="0068769D" w:rsidP="00726942">
      <w:pPr>
        <w:spacing w:after="0" w:line="276" w:lineRule="auto"/>
        <w:jc w:val="both"/>
        <w:rPr>
          <w:rFonts w:ascii="Arial" w:hAnsi="Arial" w:cs="Arial"/>
          <w:b/>
          <w:i/>
          <w:sz w:val="24"/>
          <w:szCs w:val="24"/>
          <w:lang w:val="pt-PT" w:eastAsia="en-US"/>
        </w:rPr>
      </w:pPr>
    </w:p>
    <w:p w14:paraId="57052AD9" w14:textId="13FB0506" w:rsidR="0068769D" w:rsidRDefault="00937D10" w:rsidP="00937D10">
      <w:pPr>
        <w:spacing w:after="0" w:line="276" w:lineRule="auto"/>
        <w:jc w:val="both"/>
      </w:pPr>
      <w:r w:rsidRPr="00937D10">
        <w:rPr>
          <w:rFonts w:ascii="Arial" w:hAnsi="Arial" w:cs="Arial"/>
          <w:sz w:val="24"/>
          <w:szCs w:val="24"/>
          <w:lang w:val="pt-PT" w:eastAsia="en-US"/>
        </w:rPr>
        <w:t xml:space="preserve">A escolha pelo regime de execução por empreitada por preço </w:t>
      </w:r>
      <w:r w:rsidR="008809D5">
        <w:rPr>
          <w:rFonts w:ascii="Arial" w:hAnsi="Arial" w:cs="Arial"/>
          <w:sz w:val="24"/>
          <w:szCs w:val="24"/>
          <w:lang w:val="pt-PT" w:eastAsia="en-US"/>
        </w:rPr>
        <w:t>global</w:t>
      </w:r>
      <w:r w:rsidRPr="00937D10">
        <w:rPr>
          <w:rFonts w:ascii="Arial" w:hAnsi="Arial" w:cs="Arial"/>
          <w:sz w:val="24"/>
          <w:szCs w:val="24"/>
          <w:lang w:val="pt-PT" w:eastAsia="en-US"/>
        </w:rPr>
        <w:t xml:space="preserve"> é orientada pelo Acórdão 1.977/2013 – TCU e se justifica por se tratar de uma obra de Reforma e </w:t>
      </w:r>
      <w:r>
        <w:rPr>
          <w:rFonts w:ascii="Arial" w:hAnsi="Arial" w:cs="Arial"/>
          <w:sz w:val="24"/>
          <w:szCs w:val="24"/>
          <w:lang w:val="pt-PT" w:eastAsia="en-US"/>
        </w:rPr>
        <w:t>construção</w:t>
      </w:r>
      <w:r w:rsidRPr="00937D10">
        <w:rPr>
          <w:rFonts w:ascii="Arial" w:hAnsi="Arial" w:cs="Arial"/>
          <w:sz w:val="24"/>
          <w:szCs w:val="24"/>
          <w:lang w:val="pt-PT" w:eastAsia="en-US"/>
        </w:rPr>
        <w:t>, cuja execução por este regime permite um melhor controle por parte da fiscalização na realização das medições, visto que as quantidades podem ser mensuradas por unidade de medida, cujo o valor total do contrato é o resultante da multiplicação do preço unitário pela quantidade e tipos de unidades contratadas. Dessa forma, esta escolha se torna necessária para melhor mensuração dos valores em possíveis alterações de projeto, evitando ônus ao erário público</w:t>
      </w:r>
      <w:r>
        <w:t>.</w:t>
      </w:r>
    </w:p>
    <w:p w14:paraId="0EC635F6" w14:textId="77777777" w:rsidR="00937D10" w:rsidRDefault="00937D10" w:rsidP="00726942">
      <w:pPr>
        <w:spacing w:after="0" w:line="276" w:lineRule="auto"/>
        <w:jc w:val="both"/>
      </w:pPr>
    </w:p>
    <w:p w14:paraId="6510E865" w14:textId="56A955BD" w:rsidR="00937D10" w:rsidRPr="00937D10" w:rsidRDefault="00937D10" w:rsidP="00937D10">
      <w:pPr>
        <w:spacing w:after="0" w:line="276" w:lineRule="auto"/>
        <w:ind w:left="4111"/>
        <w:jc w:val="both"/>
        <w:rPr>
          <w:sz w:val="20"/>
          <w:szCs w:val="20"/>
        </w:rPr>
      </w:pPr>
      <w:r w:rsidRPr="00937D10">
        <w:rPr>
          <w:sz w:val="20"/>
          <w:szCs w:val="20"/>
        </w:rPr>
        <w:t xml:space="preserve">No que se refere ao critério de seleção de licitante, será adotado o regime de empreitada por preço </w:t>
      </w:r>
      <w:r w:rsidR="00C218C5">
        <w:rPr>
          <w:sz w:val="20"/>
          <w:szCs w:val="20"/>
        </w:rPr>
        <w:t>global</w:t>
      </w:r>
      <w:r w:rsidRPr="00937D10">
        <w:rPr>
          <w:sz w:val="20"/>
          <w:szCs w:val="20"/>
        </w:rPr>
        <w:t>, conforme previsto no art. 46, inciso I</w:t>
      </w:r>
      <w:r w:rsidR="00BD5E1D">
        <w:rPr>
          <w:sz w:val="20"/>
          <w:szCs w:val="20"/>
        </w:rPr>
        <w:t>I</w:t>
      </w:r>
      <w:r w:rsidRPr="00937D10">
        <w:rPr>
          <w:sz w:val="20"/>
          <w:szCs w:val="20"/>
        </w:rPr>
        <w:t>, da Lei 14.133/21 e seguindo a orientação consubstanciada no Acórdão 1.977/2013 no qual a Corte de Contas entendeu:</w:t>
      </w:r>
    </w:p>
    <w:p w14:paraId="2BA4763F" w14:textId="612560C1" w:rsidR="00937D10" w:rsidRPr="00937D10" w:rsidRDefault="00604D44" w:rsidP="00937D10">
      <w:pPr>
        <w:spacing w:after="0" w:line="276" w:lineRule="auto"/>
        <w:ind w:left="4111"/>
        <w:jc w:val="both"/>
        <w:rPr>
          <w:rFonts w:ascii="Arial" w:hAnsi="Arial" w:cs="Arial"/>
          <w:b/>
          <w:i/>
          <w:sz w:val="20"/>
          <w:szCs w:val="20"/>
          <w:lang w:val="pt-PT" w:eastAsia="en-US"/>
        </w:rPr>
      </w:pPr>
      <w:r>
        <w:rPr>
          <w:sz w:val="20"/>
          <w:szCs w:val="20"/>
        </w:rPr>
        <w:t>U</w:t>
      </w:r>
      <w:r w:rsidRPr="00604D44">
        <w:rPr>
          <w:sz w:val="20"/>
          <w:szCs w:val="20"/>
        </w:rPr>
        <w:t>tiliza-se a empreitada por preço global quando se contrata a execução da obra ou serviço por preço certo e total. Esse regime é indicado quando os quantitativos dos serviços a serem executados puderem ser definidos com precisão. Por isso, pressupõe uma definição minuciosa de todos os componentes da obra, de modo que seus custos possam ser estimados com uma margem mínima de incerteza.  12. O artigo 47 da Lei 8.666/1993 exige que, nas contratações por preço global, a Administração disponibilize, junto com o edital, todos os elementos e informações necessários para que os licitantes possam elaborar suas propostas de preços com total e completo conhecimento do objeto licitado. Em outras palavras, deve haver projeto básico com alto grau de detalhamento, com o objetivo de minimizar os riscos a serem absorvidos pela contratada durante a execução contratual, o que resulta, por conseguinte, em menores preços ofertados pelos licitantes. A contratada poderá arcar com eventuais erros ou omissões na quantificação dos serviços, situação em que, em regra, não teria direito a aditivos contratuais de quantidades em caso de quantitativos subestimados por erro que pudesse ter sido detectado durante o processo licitatório. 13. Na empreitada por preço global, a remuneração da contratada é feita após a execução de cada etapa, previamente definida no cronograma físico-financeiro. As medições de campo das quantidades realizadas devem ser precisas apenas o suficiente para definir o percentual executado</w:t>
      </w:r>
      <w:r>
        <w:rPr>
          <w:sz w:val="20"/>
          <w:szCs w:val="20"/>
        </w:rPr>
        <w:t xml:space="preserve"> </w:t>
      </w:r>
      <w:r w:rsidRPr="00604D44">
        <w:rPr>
          <w:sz w:val="20"/>
          <w:szCs w:val="20"/>
        </w:rPr>
        <w:t xml:space="preserve">do projeto. Essa particularidade facilita a fiscalização da obra, já que esse critério de medição não envolve necessariamente o levantamento preciso dos quantitativos dos serviços executados. 14. Além disso, cabe ao fiscal assegurar a execução da obra em absoluta conformidade com o projeto e as especificações técnicas. Nesse sentido, não podem ser admitidos pagamentos por serviços executados em </w:t>
      </w:r>
      <w:r w:rsidRPr="00604D44">
        <w:rPr>
          <w:sz w:val="20"/>
          <w:szCs w:val="20"/>
        </w:rPr>
        <w:lastRenderedPageBreak/>
        <w:t>desconformidade com o estipulado, ensejando superfaturamento por serviços não executados ou por qualidade deficiente.</w:t>
      </w:r>
    </w:p>
    <w:p w14:paraId="22359BFB" w14:textId="77777777" w:rsidR="00937D10" w:rsidRDefault="00937D10" w:rsidP="00726942">
      <w:pPr>
        <w:spacing w:after="0" w:line="276" w:lineRule="auto"/>
        <w:jc w:val="both"/>
      </w:pPr>
    </w:p>
    <w:p w14:paraId="1026C804" w14:textId="114AC38D" w:rsidR="009A258B" w:rsidRPr="00937D10" w:rsidRDefault="00937D10" w:rsidP="00937D10">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Trata-se de contrato de empreitada, no qual a CONTRATADA se obriga a realizar a obra descrita no Projeto Básico e Projeto Executivo e seus anexos, pessoalmente ou por intermédio de terceiros, mediante remuneração. O gerenciamento dos trabalhos cabe ao próprio empreiteiro, sem vínculo de subordinação com a CONTRATANTE. Ressalta-se que para a obra objeto desta contratação o empreiteiro contribuirá com o seu trabalho e os materiais n</w:t>
      </w:r>
      <w:r w:rsidR="00944CA0">
        <w:rPr>
          <w:rFonts w:ascii="Arial" w:hAnsi="Arial" w:cs="Arial"/>
          <w:sz w:val="24"/>
          <w:szCs w:val="24"/>
          <w:lang w:val="pt-PT" w:eastAsia="en-US"/>
        </w:rPr>
        <w:t>ecessários a execução da obra.</w:t>
      </w:r>
    </w:p>
    <w:p w14:paraId="1F4503D7" w14:textId="77777777" w:rsidR="00937D10" w:rsidRPr="00937D10" w:rsidRDefault="00937D10" w:rsidP="00937D10">
      <w:pPr>
        <w:spacing w:after="0" w:line="276" w:lineRule="auto"/>
        <w:jc w:val="both"/>
        <w:rPr>
          <w:rFonts w:ascii="Arial" w:hAnsi="Arial" w:cs="Arial"/>
          <w:sz w:val="24"/>
          <w:szCs w:val="24"/>
          <w:lang w:val="pt-PT" w:eastAsia="en-US"/>
        </w:rPr>
      </w:pPr>
    </w:p>
    <w:p w14:paraId="4FA2C3EB" w14:textId="1D4C9D8E" w:rsidR="00937D10" w:rsidRPr="00937D10" w:rsidRDefault="00937D10" w:rsidP="00937D10">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Nos instrumentos que compõe esta contratação constaram, a previsão de obrigação de resultado, no qual a CONTRATADA se comprometerá a entregar a obra nos moldes estabelecidos pela CONTRATANTE, devendo fornecer os materiais, equipamentos e demais itens que se fizerem necessários a execução, assim como assumir a responsabilidade pelos riscos até o momento da entrega da obra.</w:t>
      </w:r>
    </w:p>
    <w:p w14:paraId="4E7E2B3C" w14:textId="77777777" w:rsidR="00937D10" w:rsidRPr="00937D10" w:rsidRDefault="00937D10" w:rsidP="00937D10">
      <w:pPr>
        <w:spacing w:after="0" w:line="276" w:lineRule="auto"/>
        <w:jc w:val="both"/>
        <w:rPr>
          <w:rFonts w:ascii="Arial" w:hAnsi="Arial" w:cs="Arial"/>
          <w:sz w:val="24"/>
          <w:szCs w:val="24"/>
          <w:lang w:val="pt-PT" w:eastAsia="en-US"/>
        </w:rPr>
      </w:pPr>
    </w:p>
    <w:p w14:paraId="35B10BE0" w14:textId="6967731D" w:rsidR="00937D10" w:rsidRPr="00937D10" w:rsidRDefault="00937D10" w:rsidP="00937D10">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 xml:space="preserve">O contrato será executado mediante a realização dos projetos previstos no projeto executivo anexo ao edital, no qual a CONTRATADA deverá dispor de materiais e mão de obra suficiente </w:t>
      </w:r>
      <w:r w:rsidR="001C2427" w:rsidRPr="00937D10">
        <w:rPr>
          <w:rFonts w:ascii="Arial" w:hAnsi="Arial" w:cs="Arial"/>
          <w:sz w:val="24"/>
          <w:szCs w:val="24"/>
          <w:lang w:val="pt-PT" w:eastAsia="en-US"/>
        </w:rPr>
        <w:t>à</w:t>
      </w:r>
      <w:r w:rsidRPr="00937D10">
        <w:rPr>
          <w:rFonts w:ascii="Arial" w:hAnsi="Arial" w:cs="Arial"/>
          <w:sz w:val="24"/>
          <w:szCs w:val="24"/>
          <w:lang w:val="pt-PT" w:eastAsia="en-US"/>
        </w:rPr>
        <w:t xml:space="preserve"> perfeita realização do empreendimento, devendo a vencedora observa</w:t>
      </w:r>
      <w:r w:rsidR="001C2427">
        <w:rPr>
          <w:rFonts w:ascii="Arial" w:hAnsi="Arial" w:cs="Arial"/>
          <w:sz w:val="24"/>
          <w:szCs w:val="24"/>
          <w:lang w:val="pt-PT" w:eastAsia="en-US"/>
        </w:rPr>
        <w:t>r</w:t>
      </w:r>
      <w:r w:rsidRPr="00937D10">
        <w:rPr>
          <w:rFonts w:ascii="Arial" w:hAnsi="Arial" w:cs="Arial"/>
          <w:sz w:val="24"/>
          <w:szCs w:val="24"/>
          <w:lang w:val="pt-PT" w:eastAsia="en-US"/>
        </w:rPr>
        <w:t xml:space="preserve"> as regras e obrigações contratuais dispostas no Termo de Referência e demais artefatos da contratação.</w:t>
      </w:r>
    </w:p>
    <w:p w14:paraId="4A576B10" w14:textId="77777777" w:rsidR="00937D10" w:rsidRPr="00937D10" w:rsidRDefault="00937D10" w:rsidP="00937D10">
      <w:pPr>
        <w:spacing w:after="0" w:line="276" w:lineRule="auto"/>
        <w:jc w:val="both"/>
        <w:rPr>
          <w:rFonts w:ascii="Arial" w:hAnsi="Arial" w:cs="Arial"/>
          <w:sz w:val="24"/>
          <w:szCs w:val="24"/>
          <w:lang w:val="pt-PT" w:eastAsia="en-US"/>
        </w:rPr>
      </w:pPr>
    </w:p>
    <w:p w14:paraId="16B31A62" w14:textId="40B80BBB" w:rsidR="00937D10" w:rsidRDefault="00937D10" w:rsidP="00937D10">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Cabe ressaltar que, apesar da prestação contínua dos serviços até o adimplemento do contrato, não haverá previsão de dedicação de mão de obra exclusiva, devendo a CONTRATADA decidir e dispor do quantitativo que julgar suficiente a execução do</w:t>
      </w:r>
      <w:r w:rsidR="001C2427">
        <w:rPr>
          <w:rFonts w:ascii="Arial" w:hAnsi="Arial" w:cs="Arial"/>
          <w:sz w:val="24"/>
          <w:szCs w:val="24"/>
          <w:lang w:val="pt-PT" w:eastAsia="en-US"/>
        </w:rPr>
        <w:t xml:space="preserve"> </w:t>
      </w:r>
      <w:r w:rsidRPr="00937D10">
        <w:rPr>
          <w:rFonts w:ascii="Arial" w:hAnsi="Arial" w:cs="Arial"/>
          <w:sz w:val="24"/>
          <w:szCs w:val="24"/>
          <w:lang w:val="pt-PT" w:eastAsia="en-US"/>
        </w:rPr>
        <w:t>cronograma previsto para a contratação.</w:t>
      </w:r>
    </w:p>
    <w:p w14:paraId="24F40402" w14:textId="77777777" w:rsidR="00DE42C3" w:rsidRDefault="00DE42C3" w:rsidP="00937D10">
      <w:pPr>
        <w:spacing w:after="0" w:line="276" w:lineRule="auto"/>
        <w:jc w:val="both"/>
        <w:rPr>
          <w:rFonts w:ascii="Arial" w:hAnsi="Arial" w:cs="Arial"/>
          <w:sz w:val="24"/>
          <w:szCs w:val="24"/>
          <w:lang w:val="pt-PT" w:eastAsia="en-US"/>
        </w:rPr>
      </w:pPr>
    </w:p>
    <w:p w14:paraId="404A7EB1" w14:textId="2805887B" w:rsidR="00DE42C3" w:rsidRDefault="00463A09"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00DE42C3" w:rsidRPr="00DE42C3">
        <w:rPr>
          <w:rFonts w:ascii="Arial" w:hAnsi="Arial" w:cs="Arial"/>
          <w:b/>
          <w:i/>
          <w:sz w:val="24"/>
          <w:szCs w:val="24"/>
          <w:lang w:val="pt-PT" w:eastAsia="en-US"/>
        </w:rPr>
        <w:t>.4. Do fracionamento do lote</w:t>
      </w:r>
    </w:p>
    <w:p w14:paraId="026EFD07" w14:textId="77777777" w:rsidR="00DE42C3" w:rsidRDefault="00DE42C3" w:rsidP="00937D10">
      <w:pPr>
        <w:spacing w:after="0" w:line="276" w:lineRule="auto"/>
        <w:jc w:val="both"/>
        <w:rPr>
          <w:rFonts w:ascii="Arial" w:hAnsi="Arial" w:cs="Arial"/>
          <w:b/>
          <w:i/>
          <w:sz w:val="24"/>
          <w:szCs w:val="24"/>
          <w:lang w:val="pt-PT" w:eastAsia="en-US"/>
        </w:rPr>
      </w:pPr>
    </w:p>
    <w:p w14:paraId="76EDB348" w14:textId="5FC3BC29" w:rsidR="00DE42C3" w:rsidRPr="00DE42C3" w:rsidRDefault="00DE42C3" w:rsidP="00DE42C3">
      <w:pPr>
        <w:spacing w:after="0" w:line="276" w:lineRule="auto"/>
        <w:jc w:val="both"/>
        <w:rPr>
          <w:rFonts w:ascii="Arial" w:hAnsi="Arial" w:cs="Arial"/>
          <w:sz w:val="24"/>
          <w:szCs w:val="24"/>
          <w:lang w:val="pt-PT" w:eastAsia="en-US"/>
        </w:rPr>
      </w:pPr>
      <w:r w:rsidRPr="00DE42C3">
        <w:rPr>
          <w:rFonts w:ascii="Arial" w:hAnsi="Arial" w:cs="Arial"/>
          <w:sz w:val="24"/>
          <w:szCs w:val="24"/>
          <w:lang w:val="pt-PT" w:eastAsia="en-US"/>
        </w:rPr>
        <w:t>A contratação para a execução da obra deverá ser licitada como objeto não divisível, sem parcelamento do objeto com a execução da obra por uma única empresa considerando a completitude do projeto e a sua média complexidade. A indivisibilidade do objeto ainda se justifica pelo fato de que os elementos técnicos e econômicos do caso concreto condizem com o seu não parcelamento, cuja fragmentação do objeto poderá comprometer a realização da obra, onde a centralização da responsabilidade em uma única contratada é considerada eficiente e com resultados satisfatórios a vista do acompanhamento de problemas e soluções, bem como por facilitar a verificação das suas causas e atribuição de responsabilidade, de modo a aumentar o controle sobre a execução do objeto licitado.</w:t>
      </w:r>
    </w:p>
    <w:p w14:paraId="04EB2E76" w14:textId="77777777" w:rsidR="00DE42C3" w:rsidRDefault="00DE42C3" w:rsidP="00937D10">
      <w:pPr>
        <w:spacing w:after="0" w:line="276" w:lineRule="auto"/>
        <w:jc w:val="both"/>
        <w:rPr>
          <w:rFonts w:ascii="Arial" w:hAnsi="Arial" w:cs="Arial"/>
          <w:sz w:val="24"/>
          <w:szCs w:val="24"/>
          <w:lang w:val="pt-PT" w:eastAsia="en-US"/>
        </w:rPr>
      </w:pPr>
    </w:p>
    <w:p w14:paraId="1F5FF6A2" w14:textId="10EE58E2" w:rsidR="00463A09" w:rsidRDefault="00463A09"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463A09">
        <w:rPr>
          <w:rFonts w:ascii="Arial" w:hAnsi="Arial" w:cs="Arial"/>
          <w:b/>
          <w:i/>
          <w:sz w:val="24"/>
          <w:szCs w:val="24"/>
          <w:lang w:val="pt-PT" w:eastAsia="en-US"/>
        </w:rPr>
        <w:t>.5. Da participação de ME e EPP</w:t>
      </w:r>
    </w:p>
    <w:p w14:paraId="22D4A35B" w14:textId="77777777" w:rsidR="00463A09" w:rsidRDefault="00463A09" w:rsidP="00937D10">
      <w:pPr>
        <w:spacing w:after="0" w:line="276" w:lineRule="auto"/>
        <w:jc w:val="both"/>
        <w:rPr>
          <w:rFonts w:ascii="Arial" w:hAnsi="Arial" w:cs="Arial"/>
          <w:b/>
          <w:i/>
          <w:sz w:val="24"/>
          <w:szCs w:val="24"/>
          <w:lang w:val="pt-PT" w:eastAsia="en-US"/>
        </w:rPr>
      </w:pPr>
    </w:p>
    <w:p w14:paraId="7E657965" w14:textId="167B93E5" w:rsidR="001801D1" w:rsidRDefault="00463A09" w:rsidP="00937D10">
      <w:pPr>
        <w:spacing w:after="0" w:line="276" w:lineRule="auto"/>
        <w:jc w:val="both"/>
        <w:rPr>
          <w:rFonts w:ascii="Arial" w:hAnsi="Arial" w:cs="Arial"/>
          <w:sz w:val="24"/>
          <w:szCs w:val="24"/>
          <w:lang w:val="pt-PT" w:eastAsia="en-US"/>
        </w:rPr>
      </w:pPr>
      <w:r w:rsidRPr="00463A09">
        <w:rPr>
          <w:rFonts w:ascii="Arial" w:hAnsi="Arial" w:cs="Arial"/>
          <w:sz w:val="24"/>
          <w:szCs w:val="24"/>
          <w:lang w:val="pt-PT" w:eastAsia="en-US"/>
        </w:rPr>
        <w:t>A participação de Microempresas ou Empresas de Pequeno Porte</w:t>
      </w:r>
      <w:r w:rsidR="001801D1" w:rsidRPr="001801D1">
        <w:rPr>
          <w:rFonts w:ascii="Arial" w:hAnsi="Arial" w:cs="Arial"/>
          <w:sz w:val="24"/>
          <w:szCs w:val="24"/>
          <w:lang w:val="pt-PT" w:eastAsia="en-US"/>
        </w:rPr>
        <w:t xml:space="preserve">, conforme definidas na Lei Complementar nº 123/2006, podem participar </w:t>
      </w:r>
      <w:r w:rsidR="00C71C04">
        <w:rPr>
          <w:rFonts w:ascii="Arial" w:hAnsi="Arial" w:cs="Arial"/>
          <w:sz w:val="24"/>
          <w:szCs w:val="24"/>
          <w:lang w:val="pt-PT" w:eastAsia="en-US"/>
        </w:rPr>
        <w:t xml:space="preserve">do processo licitatório do </w:t>
      </w:r>
      <w:r w:rsidR="00C16308">
        <w:rPr>
          <w:rFonts w:ascii="Arial" w:hAnsi="Arial" w:cs="Arial"/>
          <w:sz w:val="24"/>
          <w:szCs w:val="24"/>
          <w:lang w:val="pt-PT" w:eastAsia="en-US"/>
        </w:rPr>
        <w:t xml:space="preserve">objeto </w:t>
      </w:r>
      <w:r w:rsidR="00C16308">
        <w:rPr>
          <w:rFonts w:ascii="Arial" w:hAnsi="Arial" w:cs="Arial"/>
          <w:sz w:val="24"/>
          <w:szCs w:val="24"/>
          <w:lang w:val="pt-PT" w:eastAsia="en-US"/>
        </w:rPr>
        <w:lastRenderedPageBreak/>
        <w:t xml:space="preserve">do presente estudo, no qual, </w:t>
      </w:r>
      <w:r w:rsidR="00C16308" w:rsidRPr="00C16308">
        <w:rPr>
          <w:rFonts w:ascii="Arial" w:hAnsi="Arial" w:cs="Arial"/>
          <w:sz w:val="24"/>
          <w:szCs w:val="24"/>
          <w:lang w:val="pt-PT" w:eastAsia="en-US"/>
        </w:rPr>
        <w:t>devem atender aos requisitos estabelecidos no edital de licitação e comprovar sua regularidade fiscal e trabalhista</w:t>
      </w:r>
      <w:r w:rsidR="0008606D">
        <w:rPr>
          <w:rFonts w:ascii="Arial" w:hAnsi="Arial" w:cs="Arial"/>
          <w:sz w:val="24"/>
          <w:szCs w:val="24"/>
          <w:lang w:val="pt-PT" w:eastAsia="en-US"/>
        </w:rPr>
        <w:t xml:space="preserve">. </w:t>
      </w:r>
      <w:r w:rsidR="0008606D" w:rsidRPr="0008606D">
        <w:rPr>
          <w:rFonts w:ascii="Arial" w:hAnsi="Arial" w:cs="Arial"/>
          <w:sz w:val="24"/>
          <w:szCs w:val="24"/>
          <w:lang w:val="pt-PT" w:eastAsia="en-US"/>
        </w:rPr>
        <w:t>A participação das microempresas e empresas de pequeno porte não afasta a necessidade de cumprimento das normas e procedimentos estabelecidos na Lei nº 14.133/2021</w:t>
      </w:r>
    </w:p>
    <w:p w14:paraId="102121C4" w14:textId="77777777" w:rsidR="001801D1" w:rsidRDefault="001801D1" w:rsidP="00937D10">
      <w:pPr>
        <w:spacing w:after="0" w:line="276" w:lineRule="auto"/>
        <w:jc w:val="both"/>
        <w:rPr>
          <w:rFonts w:ascii="Arial" w:hAnsi="Arial" w:cs="Arial"/>
          <w:sz w:val="24"/>
          <w:szCs w:val="24"/>
          <w:lang w:val="pt-PT" w:eastAsia="en-US"/>
        </w:rPr>
      </w:pPr>
    </w:p>
    <w:p w14:paraId="6B0C3946" w14:textId="014F358A"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.6. Da participação de consórcios</w:t>
      </w:r>
    </w:p>
    <w:p w14:paraId="2A3CD0E4" w14:textId="77777777" w:rsidR="00B4160B" w:rsidRDefault="00B4160B" w:rsidP="00937D10">
      <w:pPr>
        <w:spacing w:after="0" w:line="276" w:lineRule="auto"/>
        <w:jc w:val="both"/>
      </w:pPr>
    </w:p>
    <w:p w14:paraId="56C5A54E" w14:textId="12A6F61F" w:rsidR="00B4160B" w:rsidRPr="00463A09"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Nesta licitação será admitida a possibilidade de Consórcio, nos termos do artigo 14 da Lei nº 14.133 de 1º de abril de 2021, para possibilitar o reforço da capacidade técnica e financeira do licitante, proporcionando maior disponibilidade de equipamento e pessoal especializado. O consórcio ainda enseja a participação de maior número de empresas, possibilitando o aumento na competitividade.</w:t>
      </w:r>
    </w:p>
    <w:p w14:paraId="35B5ED5E" w14:textId="77777777" w:rsidR="00463A09" w:rsidRDefault="00463A09" w:rsidP="00937D10">
      <w:pPr>
        <w:spacing w:after="0" w:line="276" w:lineRule="auto"/>
        <w:jc w:val="both"/>
        <w:rPr>
          <w:rFonts w:ascii="Arial" w:hAnsi="Arial" w:cs="Arial"/>
          <w:sz w:val="24"/>
          <w:szCs w:val="24"/>
          <w:lang w:val="pt-PT" w:eastAsia="en-US"/>
        </w:rPr>
      </w:pPr>
    </w:p>
    <w:p w14:paraId="307FFCD0" w14:textId="77777777" w:rsidR="000F3751" w:rsidRDefault="000F3751" w:rsidP="00937D10">
      <w:pPr>
        <w:spacing w:after="0" w:line="276" w:lineRule="auto"/>
        <w:jc w:val="both"/>
        <w:rPr>
          <w:rFonts w:ascii="Arial" w:hAnsi="Arial" w:cs="Arial"/>
          <w:sz w:val="24"/>
          <w:szCs w:val="24"/>
          <w:lang w:val="pt-PT" w:eastAsia="en-US"/>
        </w:rPr>
      </w:pPr>
    </w:p>
    <w:p w14:paraId="10F0CC0F" w14:textId="41F5323B"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.7. Da participação de empresas estrangeiras</w:t>
      </w:r>
    </w:p>
    <w:p w14:paraId="64A1CC6B" w14:textId="77777777" w:rsidR="00B4160B" w:rsidRDefault="00B4160B" w:rsidP="00937D10">
      <w:pPr>
        <w:spacing w:after="0" w:line="276" w:lineRule="auto"/>
        <w:jc w:val="both"/>
        <w:rPr>
          <w:rFonts w:ascii="Arial" w:hAnsi="Arial" w:cs="Arial"/>
          <w:sz w:val="24"/>
          <w:szCs w:val="24"/>
          <w:lang w:val="pt-PT" w:eastAsia="en-US"/>
        </w:rPr>
      </w:pPr>
    </w:p>
    <w:p w14:paraId="7694CE28" w14:textId="239564FC" w:rsidR="00B4160B" w:rsidRPr="00B4160B"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A participação de Empresas Estrangeiras será devidamente amparada na legislação pátria, e fundamenta-se na possibilidade de distender a oferta para a Administração Pública com aumento da quantidade de licitantes. Por consequência, possibilitará a formalização de contratos mais vantajosos, com melhores preços e melhores técnicas, trazendo à Contratante economia e obras de maior qualidade.</w:t>
      </w:r>
    </w:p>
    <w:p w14:paraId="45B5D4BC" w14:textId="77777777" w:rsidR="00B4160B" w:rsidRDefault="00B4160B" w:rsidP="00937D10">
      <w:pPr>
        <w:spacing w:after="0" w:line="276" w:lineRule="auto"/>
        <w:jc w:val="both"/>
        <w:rPr>
          <w:rFonts w:ascii="Arial" w:hAnsi="Arial" w:cs="Arial"/>
          <w:b/>
          <w:i/>
          <w:sz w:val="24"/>
          <w:szCs w:val="24"/>
          <w:lang w:val="pt-PT" w:eastAsia="en-US"/>
        </w:rPr>
      </w:pPr>
    </w:p>
    <w:p w14:paraId="2E2C1F88" w14:textId="49D24C6B"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.8. Da subcontratação</w:t>
      </w:r>
    </w:p>
    <w:p w14:paraId="5EAC5E14" w14:textId="77777777" w:rsidR="00B4160B" w:rsidRDefault="00B4160B" w:rsidP="00937D10">
      <w:pPr>
        <w:spacing w:after="0" w:line="276" w:lineRule="auto"/>
        <w:jc w:val="both"/>
        <w:rPr>
          <w:rFonts w:ascii="Arial" w:hAnsi="Arial" w:cs="Arial"/>
          <w:sz w:val="24"/>
          <w:szCs w:val="24"/>
          <w:lang w:val="pt-PT" w:eastAsia="en-US"/>
        </w:rPr>
      </w:pPr>
    </w:p>
    <w:p w14:paraId="23CA72A6" w14:textId="3E71AB25" w:rsidR="00B4160B"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Será admitida a subcontratação para as atividades que não constituam o escopo principal do objeto, até o limite de 25% do orçamento. A subcontratação se justifica por se tratar de uma obra que contempla serviços complementares as atividades comuns, necessitando de empresas com atuação em atividade específica. A Subcontratação pode assim trazer celeridade na execução da obra, diminuindo transtornos à população.</w:t>
      </w:r>
    </w:p>
    <w:p w14:paraId="1BB617BC" w14:textId="77777777" w:rsidR="00A55494" w:rsidRDefault="00A55494" w:rsidP="00937D10">
      <w:pPr>
        <w:spacing w:after="0" w:line="276" w:lineRule="auto"/>
        <w:jc w:val="both"/>
        <w:rPr>
          <w:rFonts w:ascii="Arial" w:hAnsi="Arial" w:cs="Arial"/>
          <w:sz w:val="24"/>
          <w:szCs w:val="24"/>
          <w:lang w:val="pt-PT" w:eastAsia="en-US"/>
        </w:rPr>
      </w:pPr>
    </w:p>
    <w:p w14:paraId="30482718" w14:textId="77777777" w:rsidR="00A55494" w:rsidRDefault="00535040" w:rsidP="00937D10">
      <w:pPr>
        <w:spacing w:after="0" w:line="276" w:lineRule="auto"/>
        <w:jc w:val="both"/>
        <w:rPr>
          <w:rFonts w:ascii="Arial" w:hAnsi="Arial" w:cs="Arial"/>
          <w:b/>
          <w:bCs/>
          <w:sz w:val="24"/>
          <w:szCs w:val="24"/>
          <w:lang w:val="pt-PT" w:eastAsia="en-US"/>
        </w:rPr>
      </w:pPr>
      <w:r w:rsidRPr="00A55494">
        <w:rPr>
          <w:rFonts w:ascii="Arial" w:hAnsi="Arial" w:cs="Arial"/>
          <w:b/>
          <w:bCs/>
          <w:sz w:val="24"/>
          <w:szCs w:val="24"/>
          <w:lang w:val="pt-PT" w:eastAsia="en-US"/>
        </w:rPr>
        <w:t>Objeto Principal:</w:t>
      </w:r>
    </w:p>
    <w:p w14:paraId="60D921A9" w14:textId="03E62C8F" w:rsidR="00A55494" w:rsidRPr="00A55494" w:rsidRDefault="00535040" w:rsidP="00937D10">
      <w:pPr>
        <w:spacing w:after="0" w:line="276" w:lineRule="auto"/>
        <w:jc w:val="both"/>
        <w:rPr>
          <w:rFonts w:ascii="Arial" w:hAnsi="Arial" w:cs="Arial"/>
          <w:b/>
          <w:bCs/>
          <w:sz w:val="24"/>
          <w:szCs w:val="24"/>
          <w:lang w:val="pt-PT" w:eastAsia="en-US"/>
        </w:rPr>
      </w:pPr>
      <w:r w:rsidRPr="00A55494">
        <w:rPr>
          <w:rFonts w:ascii="Arial" w:hAnsi="Arial" w:cs="Arial"/>
          <w:b/>
          <w:bCs/>
          <w:sz w:val="24"/>
          <w:szCs w:val="24"/>
          <w:lang w:val="pt-PT" w:eastAsia="en-US"/>
        </w:rPr>
        <w:t xml:space="preserve"> </w:t>
      </w:r>
    </w:p>
    <w:p w14:paraId="0B85A5FB" w14:textId="238E044F" w:rsidR="00535040" w:rsidRPr="0065418E" w:rsidRDefault="0065418E" w:rsidP="00A55494">
      <w:pPr>
        <w:pStyle w:val="PargrafodaLista"/>
        <w:numPr>
          <w:ilvl w:val="0"/>
          <w:numId w:val="24"/>
        </w:numPr>
        <w:spacing w:after="0" w:line="276" w:lineRule="auto"/>
        <w:ind w:left="426"/>
        <w:jc w:val="both"/>
        <w:rPr>
          <w:rFonts w:ascii="Arial" w:hAnsi="Arial" w:cs="Arial"/>
          <w:sz w:val="24"/>
          <w:szCs w:val="24"/>
          <w:lang w:val="pt-PT" w:eastAsia="en-US"/>
        </w:rPr>
      </w:pPr>
      <w:r w:rsidRPr="0065418E">
        <w:rPr>
          <w:rFonts w:ascii="Arial" w:eastAsia="Times New Roman" w:hAnsi="Arial" w:cs="Arial"/>
          <w:bCs/>
          <w:sz w:val="24"/>
          <w:szCs w:val="24"/>
        </w:rPr>
        <w:t>Construção da Creche de Educação Infantil, no Município de Andaraí/BA – FNDE – Creche Tipo 2</w:t>
      </w:r>
      <w:r w:rsidR="00BA2408" w:rsidRPr="0065418E">
        <w:rPr>
          <w:rFonts w:ascii="Arial" w:hAnsi="Arial" w:cs="Arial"/>
          <w:sz w:val="24"/>
          <w:szCs w:val="24"/>
          <w:lang w:val="pt-PT" w:eastAsia="en-US"/>
        </w:rPr>
        <w:t>;</w:t>
      </w:r>
    </w:p>
    <w:p w14:paraId="04994467" w14:textId="231D9B04" w:rsidR="00AD67B0" w:rsidRPr="008F095D" w:rsidRDefault="00175A72"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9</w:t>
      </w:r>
      <w:r w:rsidR="00832CF7" w:rsidRPr="008F095D">
        <w:rPr>
          <w:rFonts w:ascii="Arial" w:eastAsia="Times New Roman" w:hAnsi="Arial" w:cs="Arial"/>
          <w:b/>
          <w:sz w:val="24"/>
          <w:szCs w:val="24"/>
        </w:rPr>
        <w:t xml:space="preserve"> -</w:t>
      </w:r>
      <w:r w:rsidR="00FF6931" w:rsidRPr="008F095D">
        <w:rPr>
          <w:rFonts w:ascii="Arial" w:eastAsia="Times New Roman" w:hAnsi="Arial" w:cs="Arial"/>
          <w:b/>
          <w:sz w:val="24"/>
          <w:szCs w:val="24"/>
        </w:rPr>
        <w:t xml:space="preserve"> </w:t>
      </w:r>
      <w:r w:rsidR="00832CF7" w:rsidRPr="008F095D">
        <w:rPr>
          <w:rFonts w:ascii="Arial" w:hAnsi="Arial" w:cs="Arial"/>
          <w:b/>
          <w:sz w:val="24"/>
        </w:rPr>
        <w:t>ESTIMATIVA DO PREÇO DA CONTRATAÇÃO</w:t>
      </w:r>
    </w:p>
    <w:p w14:paraId="791A6BB5" w14:textId="0D658855" w:rsidR="00C36401" w:rsidRPr="00175A72" w:rsidRDefault="00175A72" w:rsidP="00175A72">
      <w:pPr>
        <w:pStyle w:val="Corpodetexto"/>
        <w:spacing w:line="276" w:lineRule="auto"/>
        <w:jc w:val="both"/>
        <w:rPr>
          <w:rFonts w:ascii="Arial" w:hAnsi="Arial" w:cs="Arial"/>
          <w:sz w:val="24"/>
          <w:szCs w:val="24"/>
        </w:rPr>
      </w:pPr>
      <w:bookmarkStart w:id="2" w:name="_heading=h.gjdgxs" w:colFirst="0" w:colLast="0"/>
      <w:bookmarkEnd w:id="2"/>
      <w:r w:rsidRPr="00175A72">
        <w:rPr>
          <w:rFonts w:ascii="Arial" w:hAnsi="Arial" w:cs="Arial"/>
          <w:sz w:val="24"/>
          <w:szCs w:val="24"/>
        </w:rPr>
        <w:t>A estimativa de preços da contratação será compatível com os quantitativos levantados no projeto básico e com os preços do SINAPI - Sistema Nacional de Pesquisa de Custos e Índices da Construção Civil, que é a principal tabela utilizada no orçamento de obras em geral, de acordo com o último boletim de referência publicado, mantida pela Caixa Econômica Federal e pelo IBGE, que informa os custos e índices da Construção Civil no Brasil.</w:t>
      </w:r>
    </w:p>
    <w:p w14:paraId="1B6B68BB" w14:textId="77777777" w:rsidR="00175A72" w:rsidRDefault="00175A72" w:rsidP="00175A72">
      <w:pPr>
        <w:pStyle w:val="Corpodetexto"/>
        <w:spacing w:line="276" w:lineRule="auto"/>
        <w:jc w:val="both"/>
        <w:rPr>
          <w:rFonts w:ascii="Arial" w:hAnsi="Arial" w:cs="Arial"/>
          <w:sz w:val="24"/>
          <w:szCs w:val="24"/>
        </w:rPr>
      </w:pPr>
    </w:p>
    <w:p w14:paraId="0B2BE818" w14:textId="56BA26D6" w:rsidR="00175A72" w:rsidRDefault="00175A72" w:rsidP="00175A72">
      <w:pPr>
        <w:pStyle w:val="Corpodetexto"/>
        <w:spacing w:line="276" w:lineRule="auto"/>
        <w:jc w:val="both"/>
        <w:rPr>
          <w:rFonts w:ascii="Arial" w:hAnsi="Arial" w:cs="Arial"/>
          <w:sz w:val="24"/>
          <w:szCs w:val="24"/>
        </w:rPr>
      </w:pPr>
      <w:r w:rsidRPr="00175A72">
        <w:rPr>
          <w:rFonts w:ascii="Arial" w:hAnsi="Arial" w:cs="Arial"/>
          <w:sz w:val="24"/>
          <w:szCs w:val="24"/>
        </w:rPr>
        <w:lastRenderedPageBreak/>
        <w:t>Na falta de composição no boletim de referência SINAPI, deve-se apresentar a composição unitária do serviço, contendo as justificativas técnicas para as composições adotadas, com elementos suficientes que permitam o controle da motivação dos atos que fundamentaram os valores adotados (por exemplo, memória de cálculo dos coeficientes de utilização de insumos), bem como a identificação do responsável pela elaboração. O Tribunal de Contas da União recomenda adotar a composição de outros sistemas referenciais de preços, desde que mantidos os coeficientes de consumo para cada serviço, utilizando-se o custo dos insumos obtidos no SINAPI. Nos casos em que este não contemple os serviços em análise, exigese que se busque informações em outras fontes de preços para análise do orçamento de obra pública.</w:t>
      </w:r>
    </w:p>
    <w:p w14:paraId="029D9C3D" w14:textId="77777777" w:rsidR="00175A72" w:rsidRPr="00175A72" w:rsidRDefault="00175A72" w:rsidP="00175A72">
      <w:pPr>
        <w:pStyle w:val="Corpodetexto"/>
        <w:spacing w:line="276" w:lineRule="auto"/>
        <w:jc w:val="both"/>
        <w:rPr>
          <w:rFonts w:ascii="Arial" w:hAnsi="Arial" w:cs="Arial"/>
          <w:sz w:val="24"/>
          <w:szCs w:val="24"/>
        </w:rPr>
      </w:pPr>
    </w:p>
    <w:p w14:paraId="2C04FF12" w14:textId="5D977EB3" w:rsidR="00175A72" w:rsidRPr="00175A72" w:rsidRDefault="00175A72" w:rsidP="00175A72">
      <w:pPr>
        <w:pStyle w:val="Corpodetexto"/>
        <w:spacing w:line="276" w:lineRule="auto"/>
        <w:jc w:val="both"/>
        <w:rPr>
          <w:rFonts w:ascii="Arial" w:hAnsi="Arial" w:cs="Arial"/>
          <w:sz w:val="24"/>
          <w:szCs w:val="24"/>
        </w:rPr>
      </w:pPr>
      <w:r w:rsidRPr="00175A72">
        <w:rPr>
          <w:rFonts w:ascii="Arial" w:hAnsi="Arial" w:cs="Arial"/>
          <w:sz w:val="24"/>
          <w:szCs w:val="24"/>
        </w:rPr>
        <w:t>Os custos de execução, apresentados em planilha orçamentária, serão elaborados por equipe técnica devidamente capacitada, que resultará no orçamento completo da obra a ser executada, inclusive com valor final de referência da contratação, que deverá compor a documentação do Projeto Básico e Termo de Referência.</w:t>
      </w:r>
    </w:p>
    <w:p w14:paraId="2ECE49AE" w14:textId="064BC796" w:rsidR="00175A72" w:rsidRPr="008F095D" w:rsidRDefault="00175A72"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10</w:t>
      </w:r>
      <w:r w:rsidRPr="008F095D">
        <w:rPr>
          <w:rFonts w:ascii="Arial" w:eastAsia="Times New Roman" w:hAnsi="Arial" w:cs="Arial"/>
          <w:b/>
          <w:sz w:val="24"/>
          <w:szCs w:val="24"/>
        </w:rPr>
        <w:t xml:space="preserve"> </w:t>
      </w:r>
      <w:r>
        <w:rPr>
          <w:rFonts w:ascii="Arial" w:eastAsia="Times New Roman" w:hAnsi="Arial" w:cs="Arial"/>
          <w:b/>
          <w:sz w:val="24"/>
          <w:szCs w:val="24"/>
        </w:rPr>
        <w:t>–</w:t>
      </w:r>
      <w:r w:rsidRPr="008F095D">
        <w:rPr>
          <w:rFonts w:ascii="Arial" w:eastAsia="Times New Roman" w:hAnsi="Arial" w:cs="Arial"/>
          <w:b/>
          <w:sz w:val="24"/>
          <w:szCs w:val="24"/>
        </w:rPr>
        <w:t xml:space="preserve"> </w:t>
      </w:r>
      <w:r>
        <w:rPr>
          <w:rFonts w:ascii="Arial" w:hAnsi="Arial" w:cs="Arial"/>
          <w:b/>
          <w:sz w:val="24"/>
        </w:rPr>
        <w:t>DESCRIÇÃO DA SOLUÇÃO COMO UM TODO</w:t>
      </w:r>
    </w:p>
    <w:p w14:paraId="5A196CF3" w14:textId="77777777" w:rsidR="00362674" w:rsidRPr="00362674" w:rsidRDefault="00362674" w:rsidP="00362674">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A contratação tem como objeto a construção, do tipo convencional, de uma nova unidade de ensino – a Creche de Educação Infantil Tipo 2 –, a ser executada conforme projeto básico específico para essa finalidade. O projeto incluirá todas as etapas e ações necessárias para a implantação de uma edificação nova, completa e funcional, compreendendo:</w:t>
      </w:r>
    </w:p>
    <w:p w14:paraId="1C757ED8" w14:textId="77777777" w:rsidR="00362674" w:rsidRPr="00362674" w:rsidRDefault="00362674" w:rsidP="00362674">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1. Serviços Preliminares e de Infraestrutura:</w:t>
      </w:r>
    </w:p>
    <w:p w14:paraId="628FF2C4" w14:textId="77777777" w:rsidR="00362674" w:rsidRPr="00362674" w:rsidRDefault="00362674" w:rsidP="00362674">
      <w:pPr>
        <w:numPr>
          <w:ilvl w:val="0"/>
          <w:numId w:val="31"/>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Preparação do Terreno e Fundações: Serviços de terraplanagem, drenagem, locação e execução das fundações adequadas ao solo e à edificação projetada.</w:t>
      </w:r>
    </w:p>
    <w:p w14:paraId="4761424A" w14:textId="77777777" w:rsidR="00362674" w:rsidRPr="00362674" w:rsidRDefault="00362674" w:rsidP="00362674">
      <w:pPr>
        <w:numPr>
          <w:ilvl w:val="0"/>
          <w:numId w:val="31"/>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Estrutura e Vedação: Execução da estrutura (em alvenaria estrutural, concreto ou outro sistema definido no projeto), elevação de paredes de vedação e instalação de cobertura.</w:t>
      </w:r>
    </w:p>
    <w:p w14:paraId="7938D8BC" w14:textId="77777777" w:rsidR="00362674" w:rsidRPr="00362674" w:rsidRDefault="00362674" w:rsidP="00362674">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2. Sistemas e Instalações da Edificação:</w:t>
      </w:r>
    </w:p>
    <w:p w14:paraId="14DFABEC" w14:textId="77777777" w:rsidR="00362674" w:rsidRPr="00362674" w:rsidRDefault="00362674" w:rsidP="00362674">
      <w:pPr>
        <w:numPr>
          <w:ilvl w:val="0"/>
          <w:numId w:val="32"/>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Instalações Elétricas e de Comunicação: Execução completa das instalações elétricas de baixa tensão, sistema de proteção contra descargas atmosféricas (SPDA), infraestrutura para iluminação, energia e comunicação de dados, conforme as normas técnicas vigentes.</w:t>
      </w:r>
    </w:p>
    <w:p w14:paraId="63D32784" w14:textId="77777777" w:rsidR="00362674" w:rsidRPr="00362674" w:rsidRDefault="00362674" w:rsidP="00362674">
      <w:pPr>
        <w:numPr>
          <w:ilvl w:val="0"/>
          <w:numId w:val="32"/>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 xml:space="preserve">Instalações </w:t>
      </w:r>
      <w:proofErr w:type="spellStart"/>
      <w:r w:rsidRPr="00362674">
        <w:rPr>
          <w:rFonts w:ascii="Arial" w:hAnsi="Arial" w:cs="Arial"/>
          <w:sz w:val="24"/>
          <w:szCs w:val="24"/>
          <w:lang w:eastAsia="en-US"/>
        </w:rPr>
        <w:t>Hidrossanitárias</w:t>
      </w:r>
      <w:proofErr w:type="spellEnd"/>
      <w:r w:rsidRPr="00362674">
        <w:rPr>
          <w:rFonts w:ascii="Arial" w:hAnsi="Arial" w:cs="Arial"/>
          <w:sz w:val="24"/>
          <w:szCs w:val="24"/>
          <w:lang w:eastAsia="en-US"/>
        </w:rPr>
        <w:t xml:space="preserve"> e de Esgoto: Implantação de redes completas de água fria, água quente (se aplicável), esgoto sanitário, águas pluviais e ventilação, com todos os pontos necessários para os ambientes de uma creche.</w:t>
      </w:r>
    </w:p>
    <w:p w14:paraId="369FE84B" w14:textId="77777777" w:rsidR="00362674" w:rsidRDefault="00362674" w:rsidP="00362674">
      <w:pPr>
        <w:numPr>
          <w:ilvl w:val="0"/>
          <w:numId w:val="32"/>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Instalações de Prevenção e Combate a Incêndio (PCCI): Execução do sistema completo, incluindo hidrantes, extintores, sinalização e demais equipamentos obrigatórios.</w:t>
      </w:r>
    </w:p>
    <w:p w14:paraId="56224645" w14:textId="77777777" w:rsidR="00362674" w:rsidRPr="00362674" w:rsidRDefault="00362674" w:rsidP="00362674">
      <w:pPr>
        <w:spacing w:before="100" w:beforeAutospacing="1" w:after="100" w:afterAutospacing="1" w:line="240" w:lineRule="auto"/>
        <w:ind w:left="720"/>
        <w:jc w:val="both"/>
        <w:rPr>
          <w:rFonts w:ascii="Arial" w:hAnsi="Arial" w:cs="Arial"/>
          <w:sz w:val="24"/>
          <w:szCs w:val="24"/>
          <w:lang w:eastAsia="en-US"/>
        </w:rPr>
      </w:pPr>
    </w:p>
    <w:p w14:paraId="2F9F49F5" w14:textId="77777777" w:rsidR="00362674" w:rsidRPr="00362674" w:rsidRDefault="00362674" w:rsidP="00362674">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lastRenderedPageBreak/>
        <w:t>3. Acabamentos e Especialidades:</w:t>
      </w:r>
    </w:p>
    <w:p w14:paraId="0CE50523" w14:textId="77777777" w:rsidR="00362674" w:rsidRPr="00362674" w:rsidRDefault="00362674" w:rsidP="00362674">
      <w:pPr>
        <w:numPr>
          <w:ilvl w:val="0"/>
          <w:numId w:val="33"/>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Esquadrias: Execução e instalação de esquadrias de alumínio, madeira ou material composto, com vidros adequados, visando vedação, segurança, ventilação e iluminação natural.</w:t>
      </w:r>
    </w:p>
    <w:p w14:paraId="4902CDFB" w14:textId="77777777" w:rsidR="00362674" w:rsidRPr="00362674" w:rsidRDefault="00362674" w:rsidP="00362674">
      <w:pPr>
        <w:numPr>
          <w:ilvl w:val="0"/>
          <w:numId w:val="33"/>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 xml:space="preserve">Revestimentos: Aplicação de revestimentos cerâmicos, epóxi ou de borracha em pisos, e revestimentos cerâmicos, tintas laváveis ou outros materiais adequados em paredes, especialmente em áreas molhadas (banheiros, </w:t>
      </w:r>
      <w:proofErr w:type="spellStart"/>
      <w:r w:rsidRPr="00362674">
        <w:rPr>
          <w:rFonts w:ascii="Arial" w:hAnsi="Arial" w:cs="Arial"/>
          <w:sz w:val="24"/>
          <w:szCs w:val="24"/>
          <w:lang w:eastAsia="en-US"/>
        </w:rPr>
        <w:t>fraldários</w:t>
      </w:r>
      <w:proofErr w:type="spellEnd"/>
      <w:r w:rsidRPr="00362674">
        <w:rPr>
          <w:rFonts w:ascii="Arial" w:hAnsi="Arial" w:cs="Arial"/>
          <w:sz w:val="24"/>
          <w:szCs w:val="24"/>
          <w:lang w:eastAsia="en-US"/>
        </w:rPr>
        <w:t>, cozinha).</w:t>
      </w:r>
    </w:p>
    <w:p w14:paraId="0BA4EDDA" w14:textId="77777777" w:rsidR="00362674" w:rsidRPr="00362674" w:rsidRDefault="00362674" w:rsidP="00362674">
      <w:pPr>
        <w:numPr>
          <w:ilvl w:val="0"/>
          <w:numId w:val="33"/>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Pintura: Pintura geral interna e externa com tintas de qualidade e cores apropriadas aos ambientes infantis.</w:t>
      </w:r>
    </w:p>
    <w:p w14:paraId="51458B9A" w14:textId="77777777" w:rsidR="00362674" w:rsidRPr="00362674" w:rsidRDefault="00362674" w:rsidP="00362674">
      <w:pPr>
        <w:numPr>
          <w:ilvl w:val="0"/>
          <w:numId w:val="33"/>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Acessibilidade: Execução de todos os elementos para garantir acessibilidade universal, como rampas, sanitários adaptados, barras de apoio, pisos táteis e sinalização visual.</w:t>
      </w:r>
    </w:p>
    <w:p w14:paraId="740970C1" w14:textId="77777777" w:rsidR="00362674" w:rsidRPr="00362674" w:rsidRDefault="00362674" w:rsidP="00362674">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4. Elementos Específicos para uma Creche Tipo 2:</w:t>
      </w:r>
    </w:p>
    <w:p w14:paraId="293785D7" w14:textId="77777777" w:rsidR="00362674" w:rsidRPr="00362674" w:rsidRDefault="00362674" w:rsidP="00362674">
      <w:pPr>
        <w:numPr>
          <w:ilvl w:val="0"/>
          <w:numId w:val="34"/>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 xml:space="preserve">Divisão e Ambientação Interna: Construção dos ambientes específicos definidos pela tipologia do FNDE, como salas de berçário, sala de atividades, solário, </w:t>
      </w:r>
      <w:proofErr w:type="spellStart"/>
      <w:r w:rsidRPr="00362674">
        <w:rPr>
          <w:rFonts w:ascii="Arial" w:hAnsi="Arial" w:cs="Arial"/>
          <w:sz w:val="24"/>
          <w:szCs w:val="24"/>
          <w:lang w:eastAsia="en-US"/>
        </w:rPr>
        <w:t>fraldário</w:t>
      </w:r>
      <w:proofErr w:type="spellEnd"/>
      <w:r w:rsidRPr="00362674">
        <w:rPr>
          <w:rFonts w:ascii="Arial" w:hAnsi="Arial" w:cs="Arial"/>
          <w:sz w:val="24"/>
          <w:szCs w:val="24"/>
          <w:lang w:eastAsia="en-US"/>
        </w:rPr>
        <w:t>, lactário, cozinha, refeitório, lavanderia, área administrativa e pátios cobertos e descobertos.</w:t>
      </w:r>
    </w:p>
    <w:p w14:paraId="521647F8" w14:textId="77777777" w:rsidR="00362674" w:rsidRPr="00362674" w:rsidRDefault="00362674" w:rsidP="00362674">
      <w:pPr>
        <w:numPr>
          <w:ilvl w:val="0"/>
          <w:numId w:val="34"/>
        </w:num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Central de Entrada de Energia: Instalação de quadro de medição e distribuição de energia elétrica (quadro geral) conforme as normas da concessionária local.</w:t>
      </w:r>
    </w:p>
    <w:p w14:paraId="3BD3DE25" w14:textId="77777777" w:rsidR="00362674" w:rsidRPr="00362674" w:rsidRDefault="00362674" w:rsidP="00362674">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Este conjunto de ações tem como objetivo garantir a construção de um novo equipamento público educacional, que será referência para a Educação Infantil no município. A proposta é criar um ambiente novo, eficiente, seguro e acolhedor desde sua origem, garantindo as melhores condições para o acesso, a permanência e o desenvolvimento integral das crianças.</w:t>
      </w:r>
    </w:p>
    <w:p w14:paraId="49FDFE3E" w14:textId="77777777" w:rsidR="00362674" w:rsidRPr="00362674" w:rsidRDefault="00362674" w:rsidP="00362674">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A obra será executada para estabelecer um padrão de qualidade superior, assegurando excelência no atendimento e nas instalações. Todas as etapas seguirão as melhores práticas executivas e as normas técnicas aplicáveis, garantindo qualidade, durabilidade e funcionalidade. Os materiais e sistemas especificados oferecerão o melhor custo-benefício, considerando a vida útil da edificação e a baixa necessidade de manutenção.</w:t>
      </w:r>
    </w:p>
    <w:p w14:paraId="300F7155" w14:textId="77777777" w:rsidR="00362674" w:rsidRPr="00362674" w:rsidRDefault="00362674" w:rsidP="00362674">
      <w:pPr>
        <w:spacing w:before="100" w:beforeAutospacing="1" w:after="100" w:afterAutospacing="1" w:line="240" w:lineRule="auto"/>
        <w:jc w:val="both"/>
        <w:rPr>
          <w:rFonts w:ascii="Arial" w:hAnsi="Arial" w:cs="Arial"/>
          <w:sz w:val="24"/>
          <w:szCs w:val="24"/>
          <w:lang w:eastAsia="en-US"/>
        </w:rPr>
      </w:pPr>
      <w:r w:rsidRPr="00362674">
        <w:rPr>
          <w:rFonts w:ascii="Arial" w:hAnsi="Arial" w:cs="Arial"/>
          <w:sz w:val="24"/>
          <w:szCs w:val="24"/>
          <w:lang w:eastAsia="en-US"/>
        </w:rPr>
        <w:t>Todas as ações, especificações e critérios técnicos serão detalhados no Projeto Básico e no Memorial Descritivo, documentos que orientarão a execução e garantirão o pleno cumprimento dos requisitos do Programa FNDE, das normas brasileiras e da finalidade pública desta essencial obra.</w:t>
      </w:r>
    </w:p>
    <w:p w14:paraId="200F5458" w14:textId="1E901C37" w:rsidR="00AD67B0" w:rsidRPr="00171279" w:rsidRDefault="0022519A" w:rsidP="0022519A">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11</w:t>
      </w:r>
      <w:r w:rsidR="00AC669A" w:rsidRPr="00171279">
        <w:rPr>
          <w:rFonts w:ascii="Arial" w:eastAsia="Times New Roman" w:hAnsi="Arial" w:cs="Arial"/>
          <w:b/>
          <w:sz w:val="24"/>
          <w:szCs w:val="24"/>
        </w:rPr>
        <w:t xml:space="preserve"> -</w:t>
      </w:r>
      <w:r w:rsidR="00FF6931" w:rsidRPr="00171279">
        <w:rPr>
          <w:rFonts w:ascii="Arial" w:eastAsia="Times New Roman" w:hAnsi="Arial" w:cs="Arial"/>
          <w:b/>
          <w:sz w:val="24"/>
          <w:szCs w:val="24"/>
        </w:rPr>
        <w:t xml:space="preserve"> </w:t>
      </w:r>
      <w:r w:rsidR="00A04C22" w:rsidRPr="00A04C22">
        <w:rPr>
          <w:rFonts w:ascii="Arial" w:eastAsia="Times New Roman" w:hAnsi="Arial" w:cs="Arial"/>
          <w:b/>
          <w:sz w:val="24"/>
          <w:szCs w:val="24"/>
        </w:rPr>
        <w:t>JUSTIFICATIVA PARA PARCELAMENTO OU NÃO-PARCELAMENTO DA SOLUÇÃO</w:t>
      </w:r>
    </w:p>
    <w:p w14:paraId="25E51E3A" w14:textId="03672E4F" w:rsidR="0022519A"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O parcelamento da solução não é recomendável, do ponto de vista da eficiência técnica, considerando que o gerenciamento da obra permanecerá sobre a gestão de um único contratado, resultando num maior nível de controle da execução dos serviços por parte da administração, concentrando a responsabilidade da obra e a garantia dos resultados numa única pessoa jurídica.</w:t>
      </w:r>
    </w:p>
    <w:p w14:paraId="28682FC4" w14:textId="6A84BE90"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lastRenderedPageBreak/>
        <w:t>Para execução de obras de reforma</w:t>
      </w:r>
      <w:r w:rsidR="00982598" w:rsidRPr="00680EEE">
        <w:rPr>
          <w:rFonts w:ascii="Arial" w:hAnsi="Arial" w:cs="Arial"/>
          <w:sz w:val="24"/>
          <w:szCs w:val="24"/>
          <w:lang w:val="pt-PT" w:eastAsia="en-US"/>
        </w:rPr>
        <w:t xml:space="preserve"> </w:t>
      </w:r>
      <w:r w:rsidR="00982598">
        <w:rPr>
          <w:rFonts w:ascii="Arial" w:hAnsi="Arial" w:cs="Arial"/>
          <w:sz w:val="24"/>
          <w:szCs w:val="24"/>
          <w:lang w:val="pt-PT" w:eastAsia="en-US"/>
        </w:rPr>
        <w:t xml:space="preserve">e construção </w:t>
      </w:r>
      <w:r w:rsidRPr="00680EEE">
        <w:rPr>
          <w:rFonts w:ascii="Arial" w:hAnsi="Arial" w:cs="Arial"/>
          <w:sz w:val="24"/>
          <w:szCs w:val="24"/>
          <w:lang w:val="pt-PT" w:eastAsia="en-US"/>
        </w:rPr>
        <w:t>não há viabilidade técnica na divisão dos serviços, que em sua grande maioria são interdependentes, visto que o atraso em uma etapa construtiva implica em atraso nas demais etapas, ocasionando aumento de custo e comprometimento dos marcos intermediários e da entrega da obra.</w:t>
      </w:r>
    </w:p>
    <w:p w14:paraId="3F913A3E" w14:textId="38124019"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Entende-se também que não há viabilidade econômica, uma vez que a tendência é que o custo seja reduzido para obras maiores em função da diluição dos custos administrativos e lucro. A divisão gera perda de escala, não amplia a competitividade e não melhora o aproveitamento do mercado, pois os serviços são executados por empresas de mesmo ramo de atividade, além de indicar o fracionamento do objeto.</w:t>
      </w:r>
    </w:p>
    <w:p w14:paraId="2F31C391" w14:textId="4C8449AE"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Então, pelas razões expostas, recomendamos que a contratação não seja parcelada, por não ser vantajoso para a administração ou por representar possível prejuízo ao conjunto do objeto a ser contratado.</w:t>
      </w:r>
    </w:p>
    <w:p w14:paraId="5F293843" w14:textId="35D05EC6" w:rsidR="00982598" w:rsidRPr="00171279" w:rsidRDefault="00982598" w:rsidP="00982598">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12</w:t>
      </w:r>
      <w:r w:rsidRPr="00171279">
        <w:rPr>
          <w:rFonts w:ascii="Arial" w:eastAsia="Times New Roman" w:hAnsi="Arial" w:cs="Arial"/>
          <w:b/>
          <w:sz w:val="24"/>
          <w:szCs w:val="24"/>
        </w:rPr>
        <w:t xml:space="preserve"> - </w:t>
      </w:r>
      <w:r w:rsidRPr="00982598">
        <w:rPr>
          <w:rFonts w:ascii="Arial" w:eastAsia="Times New Roman" w:hAnsi="Arial" w:cs="Arial"/>
          <w:b/>
          <w:sz w:val="24"/>
          <w:szCs w:val="24"/>
        </w:rPr>
        <w:t>DEMONSTRATIVO DOS RESULTADOS PRETENDIDOS</w:t>
      </w:r>
    </w:p>
    <w:p w14:paraId="06FC154D" w14:textId="2E977CEF" w:rsidR="00982598" w:rsidRDefault="00982598" w:rsidP="00982598">
      <w:pPr>
        <w:spacing w:before="100" w:beforeAutospacing="1" w:after="100" w:afterAutospacing="1" w:line="276" w:lineRule="auto"/>
        <w:jc w:val="both"/>
        <w:rPr>
          <w:rFonts w:ascii="Arial" w:hAnsi="Arial" w:cs="Arial"/>
          <w:sz w:val="24"/>
          <w:szCs w:val="24"/>
          <w:lang w:val="pt-PT" w:eastAsia="en-US"/>
        </w:rPr>
      </w:pPr>
      <w:r w:rsidRPr="00982598">
        <w:rPr>
          <w:rFonts w:ascii="Arial" w:hAnsi="Arial" w:cs="Arial"/>
          <w:sz w:val="24"/>
          <w:szCs w:val="24"/>
          <w:lang w:val="pt-PT" w:eastAsia="en-US"/>
        </w:rPr>
        <w:t xml:space="preserve">A proposta tem como objetivo principal realizar intervenções estruturais </w:t>
      </w:r>
      <w:r w:rsidR="003C5FD1">
        <w:rPr>
          <w:rFonts w:ascii="Arial" w:hAnsi="Arial" w:cs="Arial"/>
          <w:sz w:val="24"/>
          <w:szCs w:val="24"/>
          <w:lang w:val="pt-PT" w:eastAsia="en-US"/>
        </w:rPr>
        <w:t>n</w:t>
      </w:r>
      <w:r w:rsidR="000F3751">
        <w:rPr>
          <w:rFonts w:ascii="Arial" w:hAnsi="Arial" w:cs="Arial"/>
          <w:sz w:val="24"/>
          <w:szCs w:val="24"/>
          <w:lang w:val="pt-PT" w:eastAsia="en-US"/>
        </w:rPr>
        <w:t>a</w:t>
      </w:r>
      <w:r w:rsidRPr="000F3751">
        <w:rPr>
          <w:rFonts w:ascii="Arial" w:hAnsi="Arial" w:cs="Arial"/>
          <w:sz w:val="24"/>
          <w:szCs w:val="24"/>
          <w:lang w:val="pt-PT" w:eastAsia="en-US"/>
        </w:rPr>
        <w:t xml:space="preserve"> </w:t>
      </w:r>
      <w:r w:rsidR="005E3905" w:rsidRPr="00DD47EB">
        <w:rPr>
          <w:rFonts w:ascii="Arial" w:eastAsia="Times New Roman" w:hAnsi="Arial" w:cs="Arial"/>
          <w:bCs/>
          <w:sz w:val="24"/>
          <w:szCs w:val="24"/>
        </w:rPr>
        <w:t>Construção da Creche de Educação Infantil, no Município de Andaraí/BA – FNDE – Creche Tipo 2</w:t>
      </w:r>
      <w:r w:rsidR="005F4E93">
        <w:rPr>
          <w:rFonts w:ascii="Arial" w:hAnsi="Arial" w:cs="Arial"/>
          <w:sz w:val="24"/>
          <w:szCs w:val="24"/>
          <w:lang w:val="pt-PT" w:eastAsia="en-US"/>
        </w:rPr>
        <w:t>,</w:t>
      </w:r>
      <w:r w:rsidR="003C5FD1">
        <w:rPr>
          <w:rFonts w:ascii="Arial" w:hAnsi="Arial" w:cs="Arial"/>
          <w:sz w:val="24"/>
          <w:szCs w:val="24"/>
          <w:lang w:val="pt-PT" w:eastAsia="en-US"/>
        </w:rPr>
        <w:t xml:space="preserve"> </w:t>
      </w:r>
      <w:r w:rsidRPr="00982598">
        <w:rPr>
          <w:rFonts w:ascii="Arial" w:hAnsi="Arial" w:cs="Arial"/>
          <w:sz w:val="24"/>
          <w:szCs w:val="24"/>
          <w:lang w:val="pt-PT" w:eastAsia="en-US"/>
        </w:rPr>
        <w:t>garantindo que os espaços sejam adequados para a execução das atividades.</w:t>
      </w:r>
    </w:p>
    <w:p w14:paraId="09AC7856" w14:textId="26265772" w:rsidR="00240D03" w:rsidRPr="00982598" w:rsidRDefault="00240D03" w:rsidP="00982598">
      <w:p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O projeto busca oferecer:</w:t>
      </w:r>
    </w:p>
    <w:p w14:paraId="3A2E0F48" w14:textId="550C9190"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Modernização do Espaço Físico:</w:t>
      </w:r>
      <w:r>
        <w:rPr>
          <w:rFonts w:ascii="Arial" w:hAnsi="Arial" w:cs="Arial"/>
          <w:b/>
          <w:sz w:val="24"/>
          <w:szCs w:val="24"/>
          <w:lang w:val="pt-PT" w:eastAsia="en-US"/>
        </w:rPr>
        <w:t xml:space="preserve"> </w:t>
      </w:r>
      <w:r w:rsidRPr="00240D03">
        <w:rPr>
          <w:rFonts w:ascii="Arial" w:hAnsi="Arial" w:cs="Arial"/>
          <w:sz w:val="24"/>
          <w:szCs w:val="24"/>
          <w:lang w:val="pt-PT" w:eastAsia="en-US"/>
        </w:rPr>
        <w:t xml:space="preserve">Adequar os ambientes às necessidades operacionais e funcionais, proporcionando instalações modernas e eficientes para a </w:t>
      </w:r>
      <w:r w:rsidR="006B3A96">
        <w:rPr>
          <w:rFonts w:ascii="Arial" w:hAnsi="Arial" w:cs="Arial"/>
          <w:sz w:val="24"/>
          <w:szCs w:val="24"/>
          <w:lang w:val="pt-PT" w:eastAsia="en-US"/>
        </w:rPr>
        <w:t xml:space="preserve">melhoria e qualificação </w:t>
      </w:r>
      <w:r w:rsidRPr="00240D03">
        <w:rPr>
          <w:rFonts w:ascii="Arial" w:hAnsi="Arial" w:cs="Arial"/>
          <w:sz w:val="24"/>
          <w:szCs w:val="24"/>
          <w:lang w:val="pt-PT" w:eastAsia="en-US"/>
        </w:rPr>
        <w:t xml:space="preserve">das atividades </w:t>
      </w:r>
      <w:r w:rsidR="00C82DE7">
        <w:rPr>
          <w:rFonts w:ascii="Arial" w:hAnsi="Arial" w:cs="Arial"/>
          <w:sz w:val="24"/>
          <w:szCs w:val="24"/>
          <w:lang w:val="pt-PT" w:eastAsia="en-US"/>
        </w:rPr>
        <w:t>educacionais</w:t>
      </w:r>
      <w:r w:rsidRPr="00240D03">
        <w:rPr>
          <w:rFonts w:ascii="Arial" w:hAnsi="Arial" w:cs="Arial"/>
          <w:sz w:val="24"/>
          <w:szCs w:val="24"/>
          <w:lang w:val="pt-PT" w:eastAsia="en-US"/>
        </w:rPr>
        <w:t>.</w:t>
      </w:r>
    </w:p>
    <w:p w14:paraId="51DF6CD9" w14:textId="635D5BA7"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Valorização do Patrimônio Público:</w:t>
      </w:r>
      <w:r>
        <w:rPr>
          <w:rFonts w:ascii="Arial" w:hAnsi="Arial" w:cs="Arial"/>
          <w:b/>
          <w:sz w:val="24"/>
          <w:szCs w:val="24"/>
          <w:lang w:val="pt-PT" w:eastAsia="en-US"/>
        </w:rPr>
        <w:t xml:space="preserve"> </w:t>
      </w:r>
      <w:r w:rsidRPr="00240D03">
        <w:rPr>
          <w:rFonts w:ascii="Arial" w:hAnsi="Arial" w:cs="Arial"/>
          <w:sz w:val="24"/>
          <w:szCs w:val="24"/>
          <w:lang w:val="pt-PT" w:eastAsia="en-US"/>
        </w:rPr>
        <w:t xml:space="preserve">Garantir a manutenção, conservação e integridade </w:t>
      </w:r>
      <w:r w:rsidR="007134C3">
        <w:rPr>
          <w:rFonts w:ascii="Arial" w:hAnsi="Arial" w:cs="Arial"/>
          <w:sz w:val="24"/>
          <w:szCs w:val="24"/>
          <w:lang w:val="pt-PT" w:eastAsia="en-US"/>
        </w:rPr>
        <w:t>da área de intervenção</w:t>
      </w:r>
      <w:r w:rsidRPr="00240D03">
        <w:rPr>
          <w:rFonts w:ascii="Arial" w:hAnsi="Arial" w:cs="Arial"/>
          <w:sz w:val="24"/>
          <w:szCs w:val="24"/>
          <w:lang w:val="pt-PT" w:eastAsia="en-US"/>
        </w:rPr>
        <w:t>, preservando o bem público e evitando o desgaste estrutural que possa comprometer sua funcionalidade e segurança.</w:t>
      </w:r>
    </w:p>
    <w:p w14:paraId="05BD8A29" w14:textId="73F4F179"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Promoção do Desenvolvimento Econômico Local:</w:t>
      </w:r>
      <w:r>
        <w:rPr>
          <w:rFonts w:ascii="Arial" w:hAnsi="Arial" w:cs="Arial"/>
          <w:b/>
          <w:sz w:val="24"/>
          <w:szCs w:val="24"/>
          <w:lang w:val="pt-PT" w:eastAsia="en-US"/>
        </w:rPr>
        <w:t xml:space="preserve"> </w:t>
      </w:r>
      <w:r w:rsidR="00C82DE7">
        <w:rPr>
          <w:rFonts w:ascii="Arial" w:hAnsi="Arial" w:cs="Arial"/>
          <w:sz w:val="24"/>
          <w:szCs w:val="24"/>
          <w:lang w:val="pt-PT" w:eastAsia="en-US"/>
        </w:rPr>
        <w:t>Geração de atividades para a contratação de mão de obra durante a execução do objeto e contração de recursos humanos após a conclusão da obra</w:t>
      </w:r>
      <w:r w:rsidRPr="00240D03">
        <w:rPr>
          <w:rFonts w:ascii="Arial" w:hAnsi="Arial" w:cs="Arial"/>
          <w:sz w:val="24"/>
          <w:szCs w:val="24"/>
          <w:lang w:val="pt-PT" w:eastAsia="en-US"/>
        </w:rPr>
        <w:t>.</w:t>
      </w:r>
    </w:p>
    <w:p w14:paraId="7F5C763C" w14:textId="4091BBF1" w:rsidR="00240D03" w:rsidRPr="00240D03" w:rsidRDefault="00240D03" w:rsidP="00240D03">
      <w:pPr>
        <w:spacing w:before="100" w:beforeAutospacing="1" w:after="100" w:afterAutospacing="1" w:line="276" w:lineRule="auto"/>
        <w:jc w:val="both"/>
        <w:rPr>
          <w:rFonts w:ascii="Arial" w:hAnsi="Arial" w:cs="Arial"/>
          <w:b/>
          <w:sz w:val="24"/>
          <w:szCs w:val="24"/>
          <w:lang w:val="pt-PT" w:eastAsia="en-US"/>
        </w:rPr>
      </w:pPr>
      <w:r w:rsidRPr="00240D03">
        <w:rPr>
          <w:rFonts w:ascii="Arial" w:hAnsi="Arial" w:cs="Arial"/>
          <w:b/>
          <w:sz w:val="24"/>
          <w:szCs w:val="24"/>
          <w:lang w:val="pt-PT" w:eastAsia="en-US"/>
        </w:rPr>
        <w:t>Sustentabilidade e Eficiência Administrativa:</w:t>
      </w:r>
      <w:r>
        <w:rPr>
          <w:rFonts w:ascii="Arial" w:hAnsi="Arial" w:cs="Arial"/>
          <w:b/>
          <w:sz w:val="24"/>
          <w:szCs w:val="24"/>
          <w:lang w:val="pt-PT" w:eastAsia="en-US"/>
        </w:rPr>
        <w:t xml:space="preserve"> </w:t>
      </w:r>
      <w:r w:rsidRPr="00240D03">
        <w:rPr>
          <w:rFonts w:ascii="Arial" w:hAnsi="Arial" w:cs="Arial"/>
          <w:sz w:val="24"/>
          <w:szCs w:val="24"/>
          <w:lang w:val="pt-PT" w:eastAsia="en-US"/>
        </w:rPr>
        <w:t>Racionalizar o uso de recursos financeiros públicos por meio de uma obra planejada e executada com qualidade, garantindo durabilidade e reduzindo custos futuros de manutenção.</w:t>
      </w:r>
    </w:p>
    <w:p w14:paraId="3C521CDF" w14:textId="4E82817D" w:rsidR="00240D03" w:rsidRDefault="00240D03" w:rsidP="00240D03">
      <w:pPr>
        <w:spacing w:before="100" w:beforeAutospacing="1" w:after="100" w:afterAutospacing="1" w:line="276" w:lineRule="auto"/>
        <w:jc w:val="both"/>
        <w:rPr>
          <w:rFonts w:ascii="Arial" w:hAnsi="Arial" w:cs="Arial"/>
          <w:sz w:val="24"/>
          <w:szCs w:val="24"/>
          <w:lang w:val="pt-PT" w:eastAsia="en-US"/>
        </w:rPr>
      </w:pPr>
      <w:r w:rsidRPr="00240D03">
        <w:rPr>
          <w:rFonts w:ascii="Arial" w:hAnsi="Arial" w:cs="Arial"/>
          <w:b/>
          <w:sz w:val="24"/>
          <w:szCs w:val="24"/>
          <w:lang w:val="pt-PT" w:eastAsia="en-US"/>
        </w:rPr>
        <w:t>Atendimento às Diretrizes Governamentais:</w:t>
      </w:r>
      <w:r>
        <w:rPr>
          <w:rFonts w:ascii="Arial" w:hAnsi="Arial" w:cs="Arial"/>
          <w:sz w:val="24"/>
          <w:szCs w:val="24"/>
          <w:lang w:val="pt-PT" w:eastAsia="en-US"/>
        </w:rPr>
        <w:t xml:space="preserve"> </w:t>
      </w:r>
      <w:r w:rsidRPr="00240D03">
        <w:rPr>
          <w:rFonts w:ascii="Arial" w:hAnsi="Arial" w:cs="Arial"/>
          <w:sz w:val="24"/>
          <w:szCs w:val="24"/>
          <w:lang w:val="pt-PT" w:eastAsia="en-US"/>
        </w:rPr>
        <w:t xml:space="preserve">Alinhar a </w:t>
      </w:r>
      <w:r w:rsidR="00CA0FD9">
        <w:rPr>
          <w:rFonts w:ascii="Arial" w:hAnsi="Arial" w:cs="Arial"/>
          <w:sz w:val="24"/>
          <w:szCs w:val="24"/>
          <w:lang w:val="pt-PT" w:eastAsia="en-US"/>
        </w:rPr>
        <w:t>construção</w:t>
      </w:r>
      <w:r w:rsidRPr="00240D03">
        <w:rPr>
          <w:rFonts w:ascii="Arial" w:hAnsi="Arial" w:cs="Arial"/>
          <w:sz w:val="24"/>
          <w:szCs w:val="24"/>
          <w:lang w:val="pt-PT" w:eastAsia="en-US"/>
        </w:rPr>
        <w:t xml:space="preserve"> às metas e objetivos estratégicos estabelecidos pela administração pública, especialmente no que tange à infraestrutura e à valorização </w:t>
      </w:r>
      <w:r w:rsidR="00D20D71">
        <w:rPr>
          <w:rFonts w:ascii="Arial" w:hAnsi="Arial" w:cs="Arial"/>
          <w:sz w:val="24"/>
          <w:szCs w:val="24"/>
          <w:lang w:val="pt-PT" w:eastAsia="en-US"/>
        </w:rPr>
        <w:t>da educação</w:t>
      </w:r>
      <w:r w:rsidRPr="00240D03">
        <w:rPr>
          <w:rFonts w:ascii="Arial" w:hAnsi="Arial" w:cs="Arial"/>
          <w:sz w:val="24"/>
          <w:szCs w:val="24"/>
          <w:lang w:val="pt-PT" w:eastAsia="en-US"/>
        </w:rPr>
        <w:t xml:space="preserve"> do município.</w:t>
      </w:r>
    </w:p>
    <w:p w14:paraId="517B0A77" w14:textId="70A1B668" w:rsidR="00240D03" w:rsidRPr="00240D03" w:rsidRDefault="00240D03" w:rsidP="00240D03">
      <w:pPr>
        <w:spacing w:before="100" w:beforeAutospacing="1" w:after="100" w:afterAutospacing="1" w:line="276" w:lineRule="auto"/>
        <w:jc w:val="both"/>
        <w:rPr>
          <w:rFonts w:ascii="Arial" w:hAnsi="Arial" w:cs="Arial"/>
          <w:sz w:val="24"/>
          <w:szCs w:val="24"/>
          <w:lang w:val="pt-PT" w:eastAsia="en-US"/>
        </w:rPr>
      </w:pPr>
      <w:r w:rsidRPr="00240D03">
        <w:rPr>
          <w:rFonts w:ascii="Arial" w:hAnsi="Arial" w:cs="Arial"/>
          <w:sz w:val="24"/>
          <w:szCs w:val="24"/>
          <w:lang w:val="pt-PT" w:eastAsia="en-US"/>
        </w:rPr>
        <w:t xml:space="preserve">A execução da obra trará benefícios diretos e indiretos à população de Andaraí/BA, promovendo </w:t>
      </w:r>
      <w:r w:rsidR="00D20D71">
        <w:rPr>
          <w:rFonts w:ascii="Arial" w:hAnsi="Arial" w:cs="Arial"/>
          <w:sz w:val="24"/>
          <w:szCs w:val="24"/>
          <w:lang w:val="pt-PT" w:eastAsia="en-US"/>
        </w:rPr>
        <w:t>a melhoria da qualidade da educação</w:t>
      </w:r>
      <w:r w:rsidRPr="00240D03">
        <w:rPr>
          <w:rFonts w:ascii="Arial" w:hAnsi="Arial" w:cs="Arial"/>
          <w:sz w:val="24"/>
          <w:szCs w:val="24"/>
          <w:lang w:val="pt-PT" w:eastAsia="en-US"/>
        </w:rPr>
        <w:t xml:space="preserve">. Além disso, o projeto contribui </w:t>
      </w:r>
      <w:r w:rsidRPr="00240D03">
        <w:rPr>
          <w:rFonts w:ascii="Arial" w:hAnsi="Arial" w:cs="Arial"/>
          <w:sz w:val="24"/>
          <w:szCs w:val="24"/>
          <w:lang w:val="pt-PT" w:eastAsia="en-US"/>
        </w:rPr>
        <w:lastRenderedPageBreak/>
        <w:t xml:space="preserve">para a melhoria da prestação de serviços públicos e para a consolidação do município como referência na </w:t>
      </w:r>
      <w:r w:rsidR="00EB3EC2">
        <w:rPr>
          <w:rFonts w:ascii="Arial" w:hAnsi="Arial" w:cs="Arial"/>
          <w:sz w:val="24"/>
          <w:szCs w:val="24"/>
          <w:lang w:val="pt-PT" w:eastAsia="en-US"/>
        </w:rPr>
        <w:t>atividade</w:t>
      </w:r>
      <w:r w:rsidRPr="00240D03">
        <w:rPr>
          <w:rFonts w:ascii="Arial" w:hAnsi="Arial" w:cs="Arial"/>
          <w:sz w:val="24"/>
          <w:szCs w:val="24"/>
          <w:lang w:val="pt-PT" w:eastAsia="en-US"/>
        </w:rPr>
        <w:t xml:space="preserve"> </w:t>
      </w:r>
      <w:r w:rsidR="00D20D71">
        <w:rPr>
          <w:rFonts w:ascii="Arial" w:hAnsi="Arial" w:cs="Arial"/>
          <w:sz w:val="24"/>
          <w:szCs w:val="24"/>
          <w:lang w:val="pt-PT" w:eastAsia="en-US"/>
        </w:rPr>
        <w:t>educacional</w:t>
      </w:r>
      <w:r w:rsidRPr="00240D03">
        <w:rPr>
          <w:rFonts w:ascii="Arial" w:hAnsi="Arial" w:cs="Arial"/>
          <w:sz w:val="24"/>
          <w:szCs w:val="24"/>
          <w:lang w:val="pt-PT" w:eastAsia="en-US"/>
        </w:rPr>
        <w:t xml:space="preserve"> de qualidade.</w:t>
      </w:r>
    </w:p>
    <w:p w14:paraId="6C372C9A" w14:textId="73029BC2" w:rsidR="008A0433" w:rsidRPr="00171279" w:rsidRDefault="008A0433" w:rsidP="008A0433">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13</w:t>
      </w:r>
      <w:r w:rsidRPr="00171279">
        <w:rPr>
          <w:rFonts w:ascii="Arial" w:eastAsia="Times New Roman" w:hAnsi="Arial" w:cs="Arial"/>
          <w:b/>
          <w:sz w:val="24"/>
          <w:szCs w:val="24"/>
        </w:rPr>
        <w:t xml:space="preserve"> - </w:t>
      </w:r>
      <w:r w:rsidRPr="008A0433">
        <w:rPr>
          <w:rFonts w:ascii="Arial" w:eastAsia="Times New Roman" w:hAnsi="Arial" w:cs="Arial"/>
          <w:b/>
          <w:sz w:val="24"/>
          <w:szCs w:val="24"/>
        </w:rPr>
        <w:t>PROVIDÊNCIAS PRÉVIAS AO CONTRATO</w:t>
      </w:r>
    </w:p>
    <w:p w14:paraId="1CE25ABB" w14:textId="77777777" w:rsidR="008A0433"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Visando a correta execução do contrato, a administração deverá executar minimamente as seguintes ações antes de contratação: </w:t>
      </w:r>
    </w:p>
    <w:p w14:paraId="782BC2E9" w14:textId="7F37F11D" w:rsidR="008A0433"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Relatório circunstanciado contendo a descrição e avaliação da opção selecionada, elaborado </w:t>
      </w:r>
      <w:r>
        <w:rPr>
          <w:rFonts w:ascii="Arial" w:hAnsi="Arial" w:cs="Arial"/>
          <w:sz w:val="24"/>
          <w:szCs w:val="24"/>
          <w:lang w:val="pt-PT" w:eastAsia="en-US"/>
        </w:rPr>
        <w:t>pela autoridade competente (</w:t>
      </w:r>
      <w:r w:rsidRPr="008A0433">
        <w:rPr>
          <w:rFonts w:ascii="Arial" w:hAnsi="Arial" w:cs="Arial"/>
          <w:sz w:val="24"/>
          <w:szCs w:val="24"/>
          <w:lang w:val="pt-PT" w:eastAsia="en-US"/>
        </w:rPr>
        <w:t xml:space="preserve">art. 40 da Lei 14.133/21); </w:t>
      </w:r>
    </w:p>
    <w:p w14:paraId="257114EA"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Definição do programa de necessidades, elencando as ações de projeto e obra a serem realizados;</w:t>
      </w:r>
    </w:p>
    <w:p w14:paraId="632C2B8A"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Projeto Básico, contendo o conjunto de elementos necessários e suficientes, com nível de precisão adequado para definir e dimensionar a obra ou o serviço, ou o complexo de obras ou de serviços objeto da licitação, elaborado com base nas indicações dos estudos técnicos preliminares, que assegure a viabilidade técnica e o adequado tratamento do impacto ambiental do empreendimento e que possibilite a avaliação do custo da obra e a definição dos métodos e do prazo de execução;</w:t>
      </w:r>
    </w:p>
    <w:p w14:paraId="03437D2E" w14:textId="77777777" w:rsidR="00F76BFD" w:rsidRDefault="008A0433" w:rsidP="00B36D7E">
      <w:pPr>
        <w:spacing w:after="120"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Termo de Referência, contendo todos os elementos necessários para a contratação de bens e serviços (inciso XXIII do art. 6 da Lei 14.133/21); </w:t>
      </w:r>
    </w:p>
    <w:p w14:paraId="3B1A0DCE" w14:textId="77777777" w:rsidR="00F76BFD" w:rsidRDefault="008A0433" w:rsidP="00B36D7E">
      <w:pPr>
        <w:spacing w:after="120"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Aprovação do Projeto;</w:t>
      </w:r>
    </w:p>
    <w:p w14:paraId="4BC21E67" w14:textId="77777777" w:rsidR="00F76BFD" w:rsidRDefault="008A0433" w:rsidP="00B36D7E">
      <w:pPr>
        <w:spacing w:after="120"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Edital de Licitação; </w:t>
      </w:r>
    </w:p>
    <w:p w14:paraId="6A1FC7F4" w14:textId="711522AB" w:rsidR="0022519A" w:rsidRPr="008A0433" w:rsidRDefault="008A0433" w:rsidP="00B36D7E">
      <w:pPr>
        <w:spacing w:after="120"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Entre outros.</w:t>
      </w:r>
    </w:p>
    <w:p w14:paraId="0F1411E1" w14:textId="77777777" w:rsidR="00A94048" w:rsidRDefault="00EE0250" w:rsidP="00A94048">
      <w:pPr>
        <w:shd w:val="clear" w:color="auto" w:fill="D9D9D9" w:themeFill="background1" w:themeFillShade="D9"/>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14</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Pr>
          <w:rFonts w:ascii="Arial" w:eastAsia="Times New Roman" w:hAnsi="Arial" w:cs="Arial"/>
          <w:b/>
          <w:sz w:val="24"/>
          <w:szCs w:val="24"/>
        </w:rPr>
        <w:t>CONTRATAÇÕES CORRELATAS/ INTERDEPENDENTES</w:t>
      </w:r>
    </w:p>
    <w:p w14:paraId="5E5A50A6" w14:textId="79536344" w:rsidR="006B7DE5" w:rsidRPr="005F04E3" w:rsidRDefault="006B7DE5" w:rsidP="00A94048">
      <w:pPr>
        <w:spacing w:before="280" w:after="280" w:line="240" w:lineRule="auto"/>
        <w:jc w:val="both"/>
        <w:rPr>
          <w:rFonts w:ascii="Arial" w:hAnsi="Arial" w:cs="Arial"/>
          <w:b/>
          <w:sz w:val="24"/>
          <w:szCs w:val="24"/>
          <w:lang w:val="pt-PT" w:eastAsia="en-US"/>
        </w:rPr>
      </w:pPr>
      <w:r w:rsidRPr="005F04E3">
        <w:rPr>
          <w:rFonts w:ascii="Arial" w:hAnsi="Arial" w:cs="Arial"/>
          <w:sz w:val="24"/>
          <w:szCs w:val="24"/>
          <w:lang w:val="pt-PT" w:eastAsia="en-US"/>
        </w:rPr>
        <w:t>Segue as contratações que estão relacionadas a serviços, fornecimentos ou etapas complementares necessárias para a conclusão e plena funcionalidade do empreendimento.</w:t>
      </w:r>
    </w:p>
    <w:p w14:paraId="3D87A118" w14:textId="77777777" w:rsidR="006B7DE5" w:rsidRPr="005F04E3" w:rsidRDefault="006B7DE5" w:rsidP="000378EE">
      <w:pPr>
        <w:pStyle w:val="Ttulo3"/>
        <w:spacing w:beforeLines="100" w:before="240" w:afterLines="100" w:after="240" w:line="276" w:lineRule="auto"/>
        <w:jc w:val="both"/>
        <w:rPr>
          <w:rFonts w:ascii="Arial" w:hAnsi="Arial" w:cs="Arial"/>
          <w:b w:val="0"/>
          <w:sz w:val="24"/>
          <w:szCs w:val="24"/>
          <w:lang w:val="pt-PT" w:eastAsia="en-US"/>
        </w:rPr>
      </w:pPr>
      <w:r w:rsidRPr="005F04E3">
        <w:rPr>
          <w:rFonts w:ascii="Arial" w:hAnsi="Arial" w:cs="Arial"/>
          <w:b w:val="0"/>
          <w:sz w:val="24"/>
          <w:szCs w:val="24"/>
          <w:lang w:val="pt-PT" w:eastAsia="en-US"/>
        </w:rPr>
        <w:t>Contratações Correlatas ou Interdependentes:</w:t>
      </w:r>
    </w:p>
    <w:p w14:paraId="173BF328" w14:textId="77777777" w:rsidR="006B7DE5" w:rsidRPr="005F04E3" w:rsidRDefault="006B7DE5" w:rsidP="000378EE">
      <w:pPr>
        <w:pStyle w:val="NormalWeb"/>
        <w:numPr>
          <w:ilvl w:val="0"/>
          <w:numId w:val="22"/>
        </w:numPr>
        <w:tabs>
          <w:tab w:val="clear" w:pos="720"/>
          <w:tab w:val="num" w:pos="567"/>
        </w:tabs>
        <w:spacing w:beforeLines="100" w:before="240" w:beforeAutospacing="0" w:afterLines="100" w:after="240" w:afterAutospacing="0" w:line="276" w:lineRule="auto"/>
        <w:ind w:left="426"/>
        <w:jc w:val="both"/>
        <w:rPr>
          <w:rFonts w:ascii="Arial" w:eastAsia="Calibri" w:hAnsi="Arial" w:cs="Arial"/>
          <w:lang w:val="pt-PT" w:eastAsia="en-US"/>
        </w:rPr>
      </w:pPr>
      <w:r w:rsidRPr="005F04E3">
        <w:rPr>
          <w:rFonts w:ascii="Arial" w:eastAsia="Calibri" w:hAnsi="Arial" w:cs="Arial"/>
          <w:b/>
          <w:bCs/>
          <w:lang w:val="pt-PT" w:eastAsia="en-US"/>
        </w:rPr>
        <w:t>Projetos Técnicos Complementares:</w:t>
      </w:r>
    </w:p>
    <w:p w14:paraId="71EC0C69" w14:textId="56427072" w:rsidR="006B7DE5" w:rsidRPr="005F04E3" w:rsidRDefault="006B7DE5" w:rsidP="00B36D7E">
      <w:pPr>
        <w:numPr>
          <w:ilvl w:val="1"/>
          <w:numId w:val="22"/>
        </w:numPr>
        <w:tabs>
          <w:tab w:val="clear" w:pos="1440"/>
          <w:tab w:val="num" w:pos="1080"/>
        </w:tabs>
        <w:spacing w:before="100" w:beforeAutospacing="1" w:after="100" w:afterAutospacing="1" w:line="276" w:lineRule="auto"/>
        <w:ind w:left="709"/>
        <w:jc w:val="both"/>
        <w:rPr>
          <w:rFonts w:ascii="Arial" w:hAnsi="Arial" w:cs="Arial"/>
          <w:sz w:val="24"/>
          <w:szCs w:val="24"/>
          <w:lang w:val="pt-PT" w:eastAsia="en-US"/>
        </w:rPr>
      </w:pPr>
      <w:r w:rsidRPr="005F04E3">
        <w:rPr>
          <w:rFonts w:ascii="Arial" w:hAnsi="Arial" w:cs="Arial"/>
          <w:sz w:val="24"/>
          <w:szCs w:val="24"/>
          <w:lang w:val="pt-PT" w:eastAsia="en-US"/>
        </w:rPr>
        <w:t>Elaboração de projetos específicos, como projetos elétricos, hidráulicos, estruturais, paisagismo e de acessibilidade, que complementem o projeto básico inicial.</w:t>
      </w:r>
    </w:p>
    <w:p w14:paraId="55AFBAAD" w14:textId="77777777" w:rsidR="006B7DE5" w:rsidRPr="005F04E3" w:rsidRDefault="006B7DE5" w:rsidP="000378EE">
      <w:pPr>
        <w:pStyle w:val="Ttulo3"/>
        <w:spacing w:before="120" w:line="276" w:lineRule="auto"/>
        <w:jc w:val="both"/>
        <w:rPr>
          <w:rFonts w:ascii="Arial" w:hAnsi="Arial" w:cs="Arial"/>
          <w:b w:val="0"/>
          <w:sz w:val="24"/>
          <w:szCs w:val="24"/>
          <w:lang w:val="pt-PT" w:eastAsia="en-US"/>
        </w:rPr>
      </w:pPr>
      <w:r w:rsidRPr="005F04E3">
        <w:rPr>
          <w:rFonts w:ascii="Arial" w:hAnsi="Arial" w:cs="Arial"/>
          <w:b w:val="0"/>
          <w:sz w:val="24"/>
          <w:szCs w:val="24"/>
          <w:lang w:val="pt-PT" w:eastAsia="en-US"/>
        </w:rPr>
        <w:t>Justificativa da Interdependência:</w:t>
      </w:r>
    </w:p>
    <w:p w14:paraId="6BA90807" w14:textId="623DAFF6" w:rsidR="00581CAA" w:rsidRDefault="00581CAA" w:rsidP="000378EE">
      <w:pPr>
        <w:pStyle w:val="NormalWeb"/>
        <w:spacing w:before="0" w:beforeAutospacing="0" w:after="0" w:afterAutospacing="0"/>
        <w:jc w:val="both"/>
        <w:rPr>
          <w:rFonts w:ascii="Arial" w:eastAsia="Calibri" w:hAnsi="Arial" w:cs="Arial"/>
          <w:lang w:val="pt-PT" w:eastAsia="en-US"/>
        </w:rPr>
      </w:pPr>
      <w:r w:rsidRPr="00581CAA">
        <w:rPr>
          <w:rFonts w:ascii="Arial" w:eastAsia="Calibri" w:hAnsi="Arial" w:cs="Arial"/>
          <w:lang w:val="pt-PT" w:eastAsia="en-US"/>
        </w:rPr>
        <w:t>A contratação desses projetos técnicos complementares é considerada interdependente, pois a ausência deles pode comprometer diretamente a funcionalidade, segurança e adequação d</w:t>
      </w:r>
      <w:r w:rsidR="00A94048">
        <w:rPr>
          <w:rFonts w:ascii="Arial" w:eastAsia="Calibri" w:hAnsi="Arial" w:cs="Arial"/>
          <w:lang w:val="pt-PT" w:eastAsia="en-US"/>
        </w:rPr>
        <w:t>a</w:t>
      </w:r>
      <w:r w:rsidRPr="00581CAA">
        <w:rPr>
          <w:rFonts w:ascii="Arial" w:eastAsia="Calibri" w:hAnsi="Arial" w:cs="Arial"/>
          <w:lang w:val="pt-PT" w:eastAsia="en-US"/>
        </w:rPr>
        <w:t xml:space="preserve"> </w:t>
      </w:r>
      <w:r w:rsidR="005E3905" w:rsidRPr="00DD47EB">
        <w:rPr>
          <w:rFonts w:ascii="Arial" w:hAnsi="Arial" w:cs="Arial"/>
          <w:bCs/>
        </w:rPr>
        <w:t>Construção da Creche de Educação Infantil, no Município de Andaraí/BA – FNDE – Creche Tipo 2</w:t>
      </w:r>
      <w:r w:rsidRPr="00581CAA">
        <w:rPr>
          <w:rFonts w:ascii="Arial" w:eastAsia="Calibri" w:hAnsi="Arial" w:cs="Arial"/>
          <w:lang w:val="pt-PT" w:eastAsia="en-US"/>
        </w:rPr>
        <w:t xml:space="preserve">. O planejamento </w:t>
      </w:r>
      <w:r w:rsidRPr="00581CAA">
        <w:rPr>
          <w:rFonts w:ascii="Arial" w:eastAsia="Calibri" w:hAnsi="Arial" w:cs="Arial"/>
          <w:lang w:val="pt-PT" w:eastAsia="en-US"/>
        </w:rPr>
        <w:lastRenderedPageBreak/>
        <w:t>integrado dessas demandas no Estudo Técnico Preliminar e no processo de licitação é indispensável para evitar atrasos, sobreposição de contratos e desperdício de recursos, assegurando a entrega de um empreendimento plenamente operacional e alinhado às normas técnicas e de acessibilidade.</w:t>
      </w:r>
    </w:p>
    <w:p w14:paraId="6276C84C" w14:textId="2BC4216E" w:rsidR="006B7DE5" w:rsidRPr="00171279" w:rsidRDefault="006B7DE5" w:rsidP="006B7DE5">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15</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sidRPr="006B7DE5">
        <w:rPr>
          <w:rFonts w:ascii="Arial" w:eastAsia="Times New Roman" w:hAnsi="Arial" w:cs="Arial"/>
          <w:b/>
          <w:sz w:val="24"/>
          <w:szCs w:val="24"/>
        </w:rPr>
        <w:t>DESCRIÇÃO DOS IMPACTOS AMBIENTAIS</w:t>
      </w:r>
    </w:p>
    <w:p w14:paraId="59045F33"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O procedimento para contratações públicas busca sempre o melhor para o interesse público, tal conceito vai além do mero cotejo de menores preços, para analisar os benefícios do processo torna-se necessário avaliar os impactos positivos e negativos na aquisição quanto a: </w:t>
      </w:r>
    </w:p>
    <w:p w14:paraId="7F83FA45"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a) A observância de normas e critérios de sustentabilidade;</w:t>
      </w:r>
    </w:p>
    <w:p w14:paraId="7B2C06D6"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b) O emprego apurado dos recursos públicos; </w:t>
      </w:r>
    </w:p>
    <w:p w14:paraId="5AAD7D51"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c) Conservação e gestão responsável de recursos naturais; </w:t>
      </w:r>
    </w:p>
    <w:p w14:paraId="336FADEB"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d) Uso de agregados reciclados, sempre que existir a oferta; </w:t>
      </w:r>
    </w:p>
    <w:p w14:paraId="062B4EC9"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e) Remoção apropriada dos resíduos conforme normas de Controle de Transporte de Resíduos. </w:t>
      </w:r>
    </w:p>
    <w:p w14:paraId="7CA8501B" w14:textId="467A2439" w:rsidR="0022519A" w:rsidRDefault="00911294" w:rsidP="00911294">
      <w:pPr>
        <w:spacing w:line="276" w:lineRule="auto"/>
        <w:jc w:val="both"/>
        <w:rPr>
          <w:rFonts w:ascii="Arial" w:hAnsi="Arial" w:cs="Arial"/>
          <w:sz w:val="24"/>
          <w:szCs w:val="24"/>
        </w:rPr>
      </w:pPr>
      <w:r w:rsidRPr="00911294">
        <w:rPr>
          <w:rFonts w:ascii="Arial" w:hAnsi="Arial" w:cs="Arial"/>
          <w:sz w:val="24"/>
          <w:szCs w:val="24"/>
        </w:rPr>
        <w:t>f) Observância das normas de qualidade e certificação nacionais e públicas como INMETRO e ABNT.</w:t>
      </w:r>
    </w:p>
    <w:p w14:paraId="24D7A603" w14:textId="19F949AC" w:rsidR="00EE0250" w:rsidRDefault="00911294" w:rsidP="00911294">
      <w:pPr>
        <w:spacing w:line="276" w:lineRule="auto"/>
        <w:jc w:val="both"/>
        <w:rPr>
          <w:rFonts w:ascii="Arial" w:hAnsi="Arial" w:cs="Arial"/>
          <w:sz w:val="24"/>
          <w:szCs w:val="24"/>
        </w:rPr>
      </w:pPr>
      <w:r w:rsidRPr="00911294">
        <w:rPr>
          <w:rFonts w:ascii="Arial" w:hAnsi="Arial" w:cs="Arial"/>
          <w:sz w:val="24"/>
          <w:szCs w:val="24"/>
        </w:rPr>
        <w:t>No art. 45, Lei nº 14.133/21 determina que as obras e serviços de engenharia deverão respeitar, especialmente, as normas relativas a disposição final ambientalmente adequada dos resíduos sólidos gerados pelas obras CONTRATADAS, mitigação por condicionantes e compensação ambiental, utilização de produtos, de equipamentos e de serviços que, comprovadamente, favoreçam a redução do consumo de energia e de recursos naturais, avaliação de impacto de vizinhança, proteção do patrimônio histórico, cultural, arqueológico e imaterial, inclusive por meio da avaliação do impacto direto ou indireto causado pelas obra CONTRATADA</w:t>
      </w:r>
      <w:r>
        <w:t>.</w:t>
      </w:r>
    </w:p>
    <w:p w14:paraId="0008964A" w14:textId="36ED5626" w:rsidR="00EE0250" w:rsidRDefault="00911294" w:rsidP="00911294">
      <w:pPr>
        <w:spacing w:line="276" w:lineRule="auto"/>
        <w:jc w:val="both"/>
        <w:rPr>
          <w:rFonts w:ascii="Arial" w:hAnsi="Arial" w:cs="Arial"/>
          <w:sz w:val="24"/>
          <w:szCs w:val="24"/>
        </w:rPr>
      </w:pPr>
      <w:r w:rsidRPr="00911294">
        <w:rPr>
          <w:rFonts w:ascii="Arial" w:hAnsi="Arial" w:cs="Arial"/>
          <w:sz w:val="24"/>
          <w:szCs w:val="24"/>
        </w:rPr>
        <w:t>Na mesma acepção a Resolução CONAMA nº 307/2002 define resíduos da construção civil como aqueles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gesso, telhas, pavimento asfáltico, vidros, plásticos, tubulações, fiação elétrica etc., comumente chamados de entulhos de obras, caliça ou metralha.</w:t>
      </w:r>
    </w:p>
    <w:p w14:paraId="7D207AAF" w14:textId="70030B48"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Sob esse viés normativo, a contratação pretendida nesta Concorrência caracteriza-se com obra de engenharia e a sua execução implicará diretamente na geração de resíduos de construção civil, de modo que deverá a futura CONTRATADA empreender esforços para minimizar a produção de resíduos, dando destinação adequada aqueles de inevitável produção, visando mitigar os possíveis danos ambientais.</w:t>
      </w:r>
    </w:p>
    <w:p w14:paraId="647A3626" w14:textId="4B4576CC" w:rsidR="00EE0250" w:rsidRPr="006D4C75" w:rsidRDefault="006D4C75" w:rsidP="006D4C75">
      <w:pPr>
        <w:spacing w:line="276" w:lineRule="auto"/>
        <w:jc w:val="both"/>
        <w:rPr>
          <w:rFonts w:ascii="Arial" w:hAnsi="Arial" w:cs="Arial"/>
          <w:sz w:val="24"/>
          <w:szCs w:val="24"/>
        </w:rPr>
      </w:pPr>
      <w:r w:rsidRPr="006D4C75">
        <w:rPr>
          <w:rFonts w:ascii="Arial" w:hAnsi="Arial" w:cs="Arial"/>
          <w:sz w:val="24"/>
          <w:szCs w:val="24"/>
        </w:rPr>
        <w:lastRenderedPageBreak/>
        <w:t>Tal entendimento consta do art.6º, inciso XXV da Lei nº 14.133 de 2021 que dispõe que deve o Termo de Referência</w:t>
      </w:r>
      <w:r w:rsidR="00F248AF">
        <w:rPr>
          <w:rFonts w:ascii="Arial" w:hAnsi="Arial" w:cs="Arial"/>
          <w:sz w:val="24"/>
          <w:szCs w:val="24"/>
        </w:rPr>
        <w:t>/Projeto Básico deve</w:t>
      </w:r>
      <w:r w:rsidRPr="006D4C75">
        <w:rPr>
          <w:rFonts w:ascii="Arial" w:hAnsi="Arial" w:cs="Arial"/>
          <w:sz w:val="24"/>
          <w:szCs w:val="24"/>
        </w:rPr>
        <w:t xml:space="preserve"> conter o conjunto de elementos necessários e suficientes, com nível de precisão adequado para definir e dimensionar a obra, de modo que assegure o tratamento apropriado do impacto ambiental.</w:t>
      </w:r>
    </w:p>
    <w:p w14:paraId="5DA0B614" w14:textId="797616DF" w:rsidR="002F1ED7" w:rsidRDefault="006D4C75" w:rsidP="002F1ED7">
      <w:pPr>
        <w:spacing w:line="276" w:lineRule="auto"/>
        <w:jc w:val="both"/>
        <w:rPr>
          <w:rFonts w:ascii="Arial" w:hAnsi="Arial" w:cs="Arial"/>
          <w:sz w:val="24"/>
          <w:szCs w:val="24"/>
        </w:rPr>
      </w:pPr>
      <w:r w:rsidRPr="006D4C75">
        <w:rPr>
          <w:rFonts w:ascii="Arial" w:hAnsi="Arial" w:cs="Arial"/>
          <w:sz w:val="24"/>
          <w:szCs w:val="24"/>
        </w:rPr>
        <w:t xml:space="preserve">Diante disso, na execução da </w:t>
      </w:r>
      <w:r w:rsidR="00625DF1">
        <w:rPr>
          <w:rFonts w:ascii="Arial" w:hAnsi="Arial" w:cs="Arial"/>
          <w:sz w:val="24"/>
          <w:szCs w:val="24"/>
        </w:rPr>
        <w:t>obra</w:t>
      </w:r>
      <w:r w:rsidRPr="006D4C75">
        <w:rPr>
          <w:rFonts w:ascii="Arial" w:hAnsi="Arial" w:cs="Arial"/>
          <w:sz w:val="24"/>
          <w:szCs w:val="24"/>
        </w:rPr>
        <w:t xml:space="preserve"> deverá a CONTRATANTE e a CONTRATADA a observância das normas de proteção ambiental, cabendo a primeira fiscalização quanto ao estrito cumprimento da legislação e a segunda o respeito às leis ambientais na consecução da obra.</w:t>
      </w:r>
    </w:p>
    <w:p w14:paraId="3F7C4286" w14:textId="6B9210F0" w:rsidR="00EE0250" w:rsidRPr="002F1ED7" w:rsidRDefault="002F1ED7" w:rsidP="0019249E">
      <w:pPr>
        <w:spacing w:line="360" w:lineRule="auto"/>
        <w:jc w:val="both"/>
        <w:rPr>
          <w:rFonts w:ascii="Arial" w:hAnsi="Arial" w:cs="Arial"/>
          <w:b/>
          <w:i/>
          <w:sz w:val="24"/>
          <w:szCs w:val="24"/>
        </w:rPr>
      </w:pPr>
      <w:r>
        <w:rPr>
          <w:rFonts w:ascii="Arial" w:hAnsi="Arial" w:cs="Arial"/>
          <w:b/>
          <w:i/>
          <w:sz w:val="24"/>
          <w:szCs w:val="24"/>
        </w:rPr>
        <w:t>15</w:t>
      </w:r>
      <w:r w:rsidRPr="002F1ED7">
        <w:rPr>
          <w:rFonts w:ascii="Arial" w:hAnsi="Arial" w:cs="Arial"/>
          <w:b/>
          <w:i/>
          <w:sz w:val="24"/>
          <w:szCs w:val="24"/>
        </w:rPr>
        <w:t>.1. Logística</w:t>
      </w:r>
    </w:p>
    <w:p w14:paraId="0F7634F9" w14:textId="5852C5A9"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O deslocamento de insumos para o local da obra pode representar um desafio logístico significativo, especialmente em áreas urbanas, devido à possibilidade de sobrecarga das vias de acesso. Isso pode causar transtornos no tráfego local e contribuir para o aumento da emissão de gases de efeito estufa, agravando os impactos ambientais.</w:t>
      </w:r>
    </w:p>
    <w:p w14:paraId="44DAFAE4" w14:textId="77777777"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Além disso, a falta de organização no armazenamento de materiais pode resultar em desperdício de recursos, elevação dos custos operacionais e comprometimento da segurança no canteiro de obras.</w:t>
      </w:r>
    </w:p>
    <w:p w14:paraId="1FD7CCC7" w14:textId="77777777"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A execução de obras em locais turísticos exige cuidados adicionais, pois a movimentação intensa de pessoas e a realização de atividades econômicas na região podem ser prejudicadas, causando desconforto à comunidade e aos visitantes.</w:t>
      </w:r>
    </w:p>
    <w:p w14:paraId="442DFD1A" w14:textId="21FAB30D" w:rsidR="002F1ED7" w:rsidRPr="007B30CD" w:rsidRDefault="007B30CD" w:rsidP="0019249E">
      <w:pPr>
        <w:spacing w:line="360" w:lineRule="auto"/>
        <w:jc w:val="both"/>
        <w:rPr>
          <w:rFonts w:ascii="Arial" w:hAnsi="Arial" w:cs="Arial"/>
          <w:b/>
          <w:i/>
          <w:sz w:val="24"/>
          <w:szCs w:val="24"/>
        </w:rPr>
      </w:pPr>
      <w:r w:rsidRPr="007B30CD">
        <w:rPr>
          <w:rFonts w:ascii="Arial" w:hAnsi="Arial" w:cs="Arial"/>
          <w:b/>
          <w:i/>
          <w:sz w:val="24"/>
          <w:szCs w:val="24"/>
        </w:rPr>
        <w:t>1</w:t>
      </w:r>
      <w:r>
        <w:rPr>
          <w:rFonts w:ascii="Arial" w:hAnsi="Arial" w:cs="Arial"/>
          <w:b/>
          <w:i/>
          <w:sz w:val="24"/>
          <w:szCs w:val="24"/>
        </w:rPr>
        <w:t>5</w:t>
      </w:r>
      <w:r w:rsidRPr="007B30CD">
        <w:rPr>
          <w:rFonts w:ascii="Arial" w:hAnsi="Arial" w:cs="Arial"/>
          <w:b/>
          <w:i/>
          <w:sz w:val="24"/>
          <w:szCs w:val="24"/>
        </w:rPr>
        <w:t>.2. Infraestrutura física</w:t>
      </w:r>
    </w:p>
    <w:p w14:paraId="64AF58BB" w14:textId="61BAC4E8" w:rsidR="00A94048" w:rsidRDefault="007B30CD" w:rsidP="005E3905">
      <w:pPr>
        <w:spacing w:line="276" w:lineRule="auto"/>
        <w:jc w:val="both"/>
        <w:rPr>
          <w:rFonts w:ascii="Arial" w:hAnsi="Arial" w:cs="Arial"/>
          <w:b/>
          <w:i/>
          <w:sz w:val="24"/>
          <w:szCs w:val="24"/>
        </w:rPr>
      </w:pPr>
      <w:r w:rsidRPr="007B30CD">
        <w:rPr>
          <w:rFonts w:ascii="Arial" w:hAnsi="Arial" w:cs="Arial"/>
          <w:sz w:val="24"/>
          <w:szCs w:val="24"/>
        </w:rPr>
        <w:t>A alteração dos ambientes irá promover alterações no espaço físico, na configuração dos ambientes, que resultará no mel</w:t>
      </w:r>
      <w:r>
        <w:rPr>
          <w:rFonts w:ascii="Arial" w:hAnsi="Arial" w:cs="Arial"/>
          <w:sz w:val="24"/>
          <w:szCs w:val="24"/>
        </w:rPr>
        <w:t xml:space="preserve">hor aproveitamento </w:t>
      </w:r>
      <w:r w:rsidR="005A0610">
        <w:rPr>
          <w:rFonts w:ascii="Arial" w:hAnsi="Arial" w:cs="Arial"/>
          <w:sz w:val="24"/>
          <w:szCs w:val="24"/>
        </w:rPr>
        <w:t>da área de intervenção</w:t>
      </w:r>
      <w:r w:rsidRPr="007B30CD">
        <w:rPr>
          <w:rFonts w:ascii="Arial" w:hAnsi="Arial" w:cs="Arial"/>
          <w:sz w:val="24"/>
          <w:szCs w:val="24"/>
        </w:rPr>
        <w:t>, observando que toda intervenção deverá ser executada de acordo com o projeto básico.</w:t>
      </w:r>
    </w:p>
    <w:p w14:paraId="29C25D55" w14:textId="18784161" w:rsidR="002F1ED7" w:rsidRPr="006B17C9" w:rsidRDefault="006B17C9" w:rsidP="0019249E">
      <w:pPr>
        <w:spacing w:line="360" w:lineRule="auto"/>
        <w:jc w:val="both"/>
        <w:rPr>
          <w:rFonts w:ascii="Arial" w:hAnsi="Arial" w:cs="Arial"/>
          <w:b/>
          <w:i/>
          <w:sz w:val="24"/>
          <w:szCs w:val="24"/>
        </w:rPr>
      </w:pPr>
      <w:r w:rsidRPr="006B17C9">
        <w:rPr>
          <w:rFonts w:ascii="Arial" w:hAnsi="Arial" w:cs="Arial"/>
          <w:b/>
          <w:i/>
          <w:sz w:val="24"/>
          <w:szCs w:val="24"/>
        </w:rPr>
        <w:t>1</w:t>
      </w:r>
      <w:r>
        <w:rPr>
          <w:rFonts w:ascii="Arial" w:hAnsi="Arial" w:cs="Arial"/>
          <w:b/>
          <w:i/>
          <w:sz w:val="24"/>
          <w:szCs w:val="24"/>
        </w:rPr>
        <w:t>5.3</w:t>
      </w:r>
      <w:r w:rsidRPr="006B17C9">
        <w:rPr>
          <w:rFonts w:ascii="Arial" w:hAnsi="Arial" w:cs="Arial"/>
          <w:b/>
          <w:i/>
          <w:sz w:val="24"/>
          <w:szCs w:val="24"/>
        </w:rPr>
        <w:t>. MAPA DE RISCOS</w:t>
      </w:r>
    </w:p>
    <w:p w14:paraId="6A552F04" w14:textId="6B549AEA" w:rsidR="002F1ED7" w:rsidRDefault="00E24E0B" w:rsidP="00E24E0B">
      <w:pPr>
        <w:spacing w:line="276" w:lineRule="auto"/>
        <w:ind w:firstLine="567"/>
        <w:jc w:val="both"/>
        <w:rPr>
          <w:rFonts w:ascii="Arial" w:hAnsi="Arial" w:cs="Arial"/>
          <w:sz w:val="24"/>
          <w:szCs w:val="24"/>
        </w:rPr>
      </w:pPr>
      <w:r w:rsidRPr="00E24E0B">
        <w:rPr>
          <w:rFonts w:ascii="Arial" w:hAnsi="Arial" w:cs="Arial"/>
          <w:sz w:val="24"/>
          <w:szCs w:val="24"/>
        </w:rPr>
        <w:t>O mapa de risco da contratação será retratado no tópico a seguir, por meio do documento elaborado para a identificação dos principais riscos que permeiam o procedimento de Concorrência Eletrônica, contendo as ações de controle, prevenção e mitigação de impactos, materializando-se no mapa de risco da contratação.</w:t>
      </w:r>
    </w:p>
    <w:tbl>
      <w:tblPr>
        <w:tblW w:w="9593" w:type="dxa"/>
        <w:tblInd w:w="70" w:type="dxa"/>
        <w:tblCellMar>
          <w:left w:w="70" w:type="dxa"/>
          <w:right w:w="70" w:type="dxa"/>
        </w:tblCellMar>
        <w:tblLook w:val="04A0" w:firstRow="1" w:lastRow="0" w:firstColumn="1" w:lastColumn="0" w:noHBand="0" w:noVBand="1"/>
      </w:tblPr>
      <w:tblGrid>
        <w:gridCol w:w="1811"/>
        <w:gridCol w:w="2635"/>
        <w:gridCol w:w="2589"/>
        <w:gridCol w:w="2558"/>
      </w:tblGrid>
      <w:tr w:rsidR="00E24E0B" w:rsidRPr="00E24E0B" w14:paraId="0832675D" w14:textId="77777777" w:rsidTr="00516710">
        <w:trPr>
          <w:trHeight w:val="285"/>
        </w:trPr>
        <w:tc>
          <w:tcPr>
            <w:tcW w:w="9593" w:type="dxa"/>
            <w:gridSpan w:val="4"/>
            <w:tcBorders>
              <w:top w:val="nil"/>
              <w:left w:val="nil"/>
              <w:bottom w:val="nil"/>
              <w:right w:val="nil"/>
            </w:tcBorders>
            <w:noWrap/>
            <w:hideMark/>
          </w:tcPr>
          <w:tbl>
            <w:tblPr>
              <w:tblW w:w="9453" w:type="dxa"/>
              <w:tblCellSpacing w:w="0" w:type="dxa"/>
              <w:tblCellMar>
                <w:left w:w="0" w:type="dxa"/>
                <w:right w:w="0" w:type="dxa"/>
              </w:tblCellMar>
              <w:tblLook w:val="04A0" w:firstRow="1" w:lastRow="0" w:firstColumn="1" w:lastColumn="0" w:noHBand="0" w:noVBand="1"/>
            </w:tblPr>
            <w:tblGrid>
              <w:gridCol w:w="9453"/>
            </w:tblGrid>
            <w:tr w:rsidR="00E24E0B" w:rsidRPr="00E24E0B" w14:paraId="2E4F4630" w14:textId="77777777" w:rsidTr="00831940">
              <w:trPr>
                <w:trHeight w:val="279"/>
                <w:tblCellSpacing w:w="0" w:type="dxa"/>
              </w:trPr>
              <w:tc>
                <w:tcPr>
                  <w:tcW w:w="9453" w:type="dxa"/>
                  <w:tcBorders>
                    <w:top w:val="nil"/>
                    <w:left w:val="nil"/>
                    <w:bottom w:val="single" w:sz="4" w:space="0" w:color="000000"/>
                    <w:right w:val="nil"/>
                  </w:tcBorders>
                  <w:shd w:val="clear" w:color="000000" w:fill="D9D9D9"/>
                  <w:hideMark/>
                </w:tcPr>
                <w:p w14:paraId="7CF3C165" w14:textId="0DB45A53" w:rsidR="00E24E0B" w:rsidRPr="00E24E0B" w:rsidRDefault="00C6794B" w:rsidP="00E24E0B">
                  <w:pPr>
                    <w:spacing w:line="240" w:lineRule="auto"/>
                    <w:jc w:val="center"/>
                    <w:rPr>
                      <w:rFonts w:ascii="Arial" w:hAnsi="Arial" w:cs="Arial"/>
                      <w:b/>
                      <w:sz w:val="24"/>
                      <w:szCs w:val="24"/>
                    </w:rPr>
                  </w:pPr>
                  <w:r>
                    <w:rPr>
                      <w:rFonts w:ascii="Arial" w:hAnsi="Arial" w:cs="Arial"/>
                      <w:b/>
                      <w:sz w:val="24"/>
                      <w:szCs w:val="24"/>
                    </w:rPr>
                    <w:t>FASE PLANEJAMENTO</w:t>
                  </w:r>
                </w:p>
              </w:tc>
            </w:tr>
          </w:tbl>
          <w:p w14:paraId="32447B13" w14:textId="77777777" w:rsidR="00E24E0B" w:rsidRPr="00E24E0B" w:rsidRDefault="00E24E0B" w:rsidP="005B7909">
            <w:pPr>
              <w:spacing w:line="360" w:lineRule="auto"/>
              <w:jc w:val="center"/>
              <w:rPr>
                <w:rFonts w:ascii="Arial" w:hAnsi="Arial" w:cs="Arial"/>
                <w:sz w:val="24"/>
                <w:szCs w:val="24"/>
              </w:rPr>
            </w:pPr>
          </w:p>
        </w:tc>
      </w:tr>
      <w:tr w:rsidR="00C6794B" w:rsidRPr="00E24E0B" w14:paraId="56E193E3" w14:textId="77777777" w:rsidTr="00BB2407">
        <w:trPr>
          <w:trHeight w:val="513"/>
        </w:trPr>
        <w:tc>
          <w:tcPr>
            <w:tcW w:w="1811" w:type="dxa"/>
            <w:tcBorders>
              <w:top w:val="nil"/>
              <w:left w:val="single" w:sz="4" w:space="0" w:color="000000"/>
              <w:bottom w:val="single" w:sz="4" w:space="0" w:color="000000"/>
              <w:right w:val="single" w:sz="4" w:space="0" w:color="000000"/>
            </w:tcBorders>
            <w:shd w:val="clear" w:color="000000" w:fill="D9D9D9"/>
            <w:hideMark/>
          </w:tcPr>
          <w:p w14:paraId="10B41E00" w14:textId="77777777" w:rsidR="00E24E0B" w:rsidRPr="00C6794B" w:rsidRDefault="00E24E0B" w:rsidP="005E3905">
            <w:pPr>
              <w:spacing w:after="0" w:line="240" w:lineRule="auto"/>
              <w:jc w:val="center"/>
              <w:rPr>
                <w:rFonts w:ascii="Arial" w:hAnsi="Arial" w:cs="Arial"/>
                <w:b/>
                <w:sz w:val="20"/>
                <w:szCs w:val="20"/>
              </w:rPr>
            </w:pPr>
            <w:r w:rsidRPr="00C6794B">
              <w:rPr>
                <w:rFonts w:ascii="Arial" w:hAnsi="Arial" w:cs="Arial"/>
                <w:b/>
                <w:sz w:val="20"/>
                <w:szCs w:val="20"/>
              </w:rPr>
              <w:t>RISCO</w:t>
            </w:r>
          </w:p>
        </w:tc>
        <w:tc>
          <w:tcPr>
            <w:tcW w:w="2635" w:type="dxa"/>
            <w:tcBorders>
              <w:top w:val="nil"/>
              <w:left w:val="nil"/>
              <w:bottom w:val="single" w:sz="4" w:space="0" w:color="000000"/>
              <w:right w:val="single" w:sz="4" w:space="0" w:color="000000"/>
            </w:tcBorders>
            <w:shd w:val="clear" w:color="000000" w:fill="D9D9D9"/>
            <w:hideMark/>
          </w:tcPr>
          <w:p w14:paraId="68EF96DA" w14:textId="77777777" w:rsidR="00E24E0B" w:rsidRPr="00C6794B" w:rsidRDefault="00E24E0B" w:rsidP="005E3905">
            <w:pPr>
              <w:spacing w:after="0" w:line="240" w:lineRule="auto"/>
              <w:jc w:val="center"/>
              <w:rPr>
                <w:rFonts w:ascii="Arial" w:hAnsi="Arial" w:cs="Arial"/>
                <w:b/>
                <w:sz w:val="20"/>
                <w:szCs w:val="20"/>
              </w:rPr>
            </w:pPr>
            <w:r w:rsidRPr="00C6794B">
              <w:rPr>
                <w:rFonts w:ascii="Arial" w:hAnsi="Arial" w:cs="Arial"/>
                <w:b/>
                <w:sz w:val="20"/>
                <w:szCs w:val="20"/>
              </w:rPr>
              <w:t>DESCRIÇÃO DO IMPACTO</w:t>
            </w:r>
          </w:p>
        </w:tc>
        <w:tc>
          <w:tcPr>
            <w:tcW w:w="2589" w:type="dxa"/>
            <w:tcBorders>
              <w:top w:val="nil"/>
              <w:left w:val="nil"/>
              <w:bottom w:val="single" w:sz="4" w:space="0" w:color="000000"/>
              <w:right w:val="single" w:sz="4" w:space="0" w:color="000000"/>
            </w:tcBorders>
            <w:shd w:val="clear" w:color="000000" w:fill="D9D9D9"/>
            <w:hideMark/>
          </w:tcPr>
          <w:p w14:paraId="4A7B1385" w14:textId="77777777" w:rsidR="00E24E0B" w:rsidRPr="00C6794B" w:rsidRDefault="00E24E0B" w:rsidP="005E3905">
            <w:pPr>
              <w:spacing w:after="0" w:line="240" w:lineRule="auto"/>
              <w:jc w:val="center"/>
              <w:rPr>
                <w:rFonts w:ascii="Arial" w:hAnsi="Arial" w:cs="Arial"/>
                <w:b/>
                <w:sz w:val="20"/>
                <w:szCs w:val="20"/>
              </w:rPr>
            </w:pPr>
            <w:r w:rsidRPr="00C6794B">
              <w:rPr>
                <w:rFonts w:ascii="Arial" w:hAnsi="Arial" w:cs="Arial"/>
                <w:b/>
                <w:sz w:val="20"/>
                <w:szCs w:val="20"/>
              </w:rPr>
              <w:t>AÇÃO PREVENTIVA RESPONSÁVEL</w:t>
            </w:r>
          </w:p>
        </w:tc>
        <w:tc>
          <w:tcPr>
            <w:tcW w:w="2558" w:type="dxa"/>
            <w:tcBorders>
              <w:top w:val="nil"/>
              <w:left w:val="nil"/>
              <w:bottom w:val="single" w:sz="4" w:space="0" w:color="000000"/>
              <w:right w:val="single" w:sz="4" w:space="0" w:color="000000"/>
            </w:tcBorders>
            <w:shd w:val="clear" w:color="000000" w:fill="D9D9D9"/>
            <w:hideMark/>
          </w:tcPr>
          <w:p w14:paraId="6EA8A57D" w14:textId="77777777" w:rsidR="00E24E0B" w:rsidRPr="00C6794B" w:rsidRDefault="00E24E0B" w:rsidP="005E3905">
            <w:pPr>
              <w:spacing w:after="0" w:line="240" w:lineRule="auto"/>
              <w:jc w:val="center"/>
              <w:rPr>
                <w:rFonts w:ascii="Arial" w:hAnsi="Arial" w:cs="Arial"/>
                <w:b/>
                <w:sz w:val="20"/>
                <w:szCs w:val="20"/>
              </w:rPr>
            </w:pPr>
            <w:r w:rsidRPr="00C6794B">
              <w:rPr>
                <w:rFonts w:ascii="Arial" w:hAnsi="Arial" w:cs="Arial"/>
                <w:b/>
                <w:sz w:val="20"/>
                <w:szCs w:val="20"/>
              </w:rPr>
              <w:t>AÇÃO DE CONTIGÊNCIA</w:t>
            </w:r>
            <w:r w:rsidRPr="00C6794B">
              <w:rPr>
                <w:rFonts w:ascii="Arial" w:hAnsi="Arial" w:cs="Arial"/>
                <w:b/>
                <w:sz w:val="20"/>
                <w:szCs w:val="20"/>
              </w:rPr>
              <w:br/>
              <w:t>RESPONSÁVEL</w:t>
            </w:r>
          </w:p>
        </w:tc>
      </w:tr>
      <w:tr w:rsidR="00516710" w:rsidRPr="00E24E0B" w14:paraId="6990A698" w14:textId="77777777" w:rsidTr="00BB2407">
        <w:trPr>
          <w:trHeight w:val="1221"/>
        </w:trPr>
        <w:tc>
          <w:tcPr>
            <w:tcW w:w="1811" w:type="dxa"/>
            <w:tcBorders>
              <w:top w:val="nil"/>
              <w:left w:val="single" w:sz="4" w:space="0" w:color="000000"/>
              <w:bottom w:val="single" w:sz="4" w:space="0" w:color="000000"/>
              <w:right w:val="single" w:sz="4" w:space="0" w:color="000000"/>
            </w:tcBorders>
            <w:hideMark/>
          </w:tcPr>
          <w:p w14:paraId="26F33F76" w14:textId="5C28177A" w:rsidR="00E24E0B" w:rsidRPr="00BB2407" w:rsidRDefault="005714F9" w:rsidP="00C6794B">
            <w:pPr>
              <w:spacing w:line="240" w:lineRule="auto"/>
              <w:jc w:val="both"/>
              <w:rPr>
                <w:rFonts w:ascii="Arial" w:hAnsi="Arial" w:cs="Arial"/>
                <w:sz w:val="17"/>
                <w:szCs w:val="17"/>
              </w:rPr>
            </w:pPr>
            <w:r w:rsidRPr="00BB2407">
              <w:rPr>
                <w:rFonts w:ascii="Arial" w:hAnsi="Arial" w:cs="Arial"/>
                <w:b/>
                <w:sz w:val="17"/>
                <w:szCs w:val="17"/>
              </w:rPr>
              <w:t>1-</w:t>
            </w:r>
            <w:r w:rsidR="00E24E0B" w:rsidRPr="00BB2407">
              <w:rPr>
                <w:rFonts w:ascii="Arial" w:hAnsi="Arial" w:cs="Arial"/>
                <w:sz w:val="17"/>
                <w:szCs w:val="17"/>
              </w:rPr>
              <w:t>Incorreta identificação da demanda</w:t>
            </w:r>
            <w:r w:rsidRPr="00BB2407">
              <w:rPr>
                <w:rFonts w:ascii="Arial" w:hAnsi="Arial" w:cs="Arial"/>
                <w:sz w:val="17"/>
                <w:szCs w:val="17"/>
              </w:rPr>
              <w:t>.</w:t>
            </w:r>
          </w:p>
        </w:tc>
        <w:tc>
          <w:tcPr>
            <w:tcW w:w="2635" w:type="dxa"/>
            <w:tcBorders>
              <w:top w:val="nil"/>
              <w:left w:val="nil"/>
              <w:bottom w:val="single" w:sz="4" w:space="0" w:color="000000"/>
              <w:right w:val="single" w:sz="4" w:space="0" w:color="000000"/>
            </w:tcBorders>
            <w:hideMark/>
          </w:tcPr>
          <w:p w14:paraId="5CD65D18" w14:textId="5AF9EC41" w:rsidR="00E24E0B" w:rsidRPr="00BB2407" w:rsidRDefault="00E24E0B" w:rsidP="00C6794B">
            <w:pPr>
              <w:spacing w:line="240" w:lineRule="auto"/>
              <w:jc w:val="both"/>
              <w:rPr>
                <w:rFonts w:ascii="Arial" w:hAnsi="Arial" w:cs="Arial"/>
                <w:sz w:val="17"/>
                <w:szCs w:val="17"/>
              </w:rPr>
            </w:pPr>
            <w:r w:rsidRPr="00BB2407">
              <w:rPr>
                <w:rFonts w:ascii="Arial" w:hAnsi="Arial" w:cs="Arial"/>
                <w:sz w:val="17"/>
                <w:szCs w:val="17"/>
              </w:rPr>
              <w:t>Instrução processual inadequada</w:t>
            </w:r>
            <w:r w:rsidR="00516710" w:rsidRPr="00BB2407">
              <w:rPr>
                <w:rFonts w:ascii="Arial" w:hAnsi="Arial" w:cs="Arial"/>
                <w:sz w:val="17"/>
                <w:szCs w:val="17"/>
              </w:rPr>
              <w:t>.</w:t>
            </w:r>
          </w:p>
        </w:tc>
        <w:tc>
          <w:tcPr>
            <w:tcW w:w="2589" w:type="dxa"/>
            <w:tcBorders>
              <w:top w:val="nil"/>
              <w:left w:val="nil"/>
              <w:bottom w:val="single" w:sz="4" w:space="0" w:color="000000"/>
              <w:right w:val="single" w:sz="4" w:space="0" w:color="000000"/>
            </w:tcBorders>
            <w:hideMark/>
          </w:tcPr>
          <w:p w14:paraId="26BE49A5" w14:textId="6798FACD" w:rsidR="00E24E0B" w:rsidRPr="00BB2407" w:rsidRDefault="00E24E0B" w:rsidP="00516710">
            <w:pPr>
              <w:spacing w:line="240" w:lineRule="auto"/>
              <w:jc w:val="both"/>
              <w:rPr>
                <w:rFonts w:ascii="Arial" w:hAnsi="Arial" w:cs="Arial"/>
                <w:sz w:val="17"/>
                <w:szCs w:val="17"/>
              </w:rPr>
            </w:pPr>
            <w:r w:rsidRPr="00BB2407">
              <w:rPr>
                <w:rFonts w:ascii="Arial" w:hAnsi="Arial" w:cs="Arial"/>
                <w:sz w:val="17"/>
                <w:szCs w:val="17"/>
              </w:rPr>
              <w:t>Identificar corretamente os setores responsáveis/ Verificar corretamente a demanda/ Envolver os setores na</w:t>
            </w:r>
            <w:r w:rsidR="00516710" w:rsidRPr="00BB2407">
              <w:rPr>
                <w:rFonts w:ascii="Arial" w:hAnsi="Arial" w:cs="Arial"/>
                <w:sz w:val="17"/>
                <w:szCs w:val="17"/>
              </w:rPr>
              <w:t xml:space="preserve"> instrução inicial do processo.</w:t>
            </w:r>
          </w:p>
        </w:tc>
        <w:tc>
          <w:tcPr>
            <w:tcW w:w="2558" w:type="dxa"/>
            <w:tcBorders>
              <w:top w:val="nil"/>
              <w:left w:val="nil"/>
              <w:bottom w:val="single" w:sz="4" w:space="0" w:color="000000"/>
              <w:right w:val="single" w:sz="4" w:space="0" w:color="000000"/>
            </w:tcBorders>
            <w:hideMark/>
          </w:tcPr>
          <w:p w14:paraId="6D1C164E" w14:textId="0DDAFFB5" w:rsidR="00E24E0B" w:rsidRPr="00BB2407" w:rsidRDefault="00E24E0B" w:rsidP="00BB2407">
            <w:pPr>
              <w:spacing w:after="0" w:line="240" w:lineRule="auto"/>
              <w:jc w:val="both"/>
              <w:rPr>
                <w:rFonts w:ascii="Arial" w:hAnsi="Arial" w:cs="Arial"/>
                <w:sz w:val="17"/>
                <w:szCs w:val="17"/>
              </w:rPr>
            </w:pPr>
            <w:r w:rsidRPr="00BB2407">
              <w:rPr>
                <w:rFonts w:ascii="Arial" w:hAnsi="Arial" w:cs="Arial"/>
                <w:sz w:val="17"/>
                <w:szCs w:val="17"/>
              </w:rPr>
              <w:t>Quando detectado o erro quanto à real necessidade da demanda, parar o processo no estágio em que se encontrar e</w:t>
            </w:r>
            <w:r w:rsidR="005714F9" w:rsidRPr="00BB2407">
              <w:rPr>
                <w:rFonts w:ascii="Arial" w:hAnsi="Arial" w:cs="Arial"/>
                <w:sz w:val="17"/>
                <w:szCs w:val="17"/>
              </w:rPr>
              <w:t xml:space="preserve"> proceder com a retificação dos </w:t>
            </w:r>
            <w:r w:rsidRPr="00BB2407">
              <w:rPr>
                <w:rFonts w:ascii="Arial" w:hAnsi="Arial" w:cs="Arial"/>
                <w:sz w:val="17"/>
                <w:szCs w:val="17"/>
              </w:rPr>
              <w:t>artefatos técnicos.</w:t>
            </w:r>
          </w:p>
        </w:tc>
      </w:tr>
      <w:tr w:rsidR="00516710" w:rsidRPr="00E24E0B" w14:paraId="3158B882" w14:textId="77777777" w:rsidTr="000D133F">
        <w:trPr>
          <w:trHeight w:val="2184"/>
        </w:trPr>
        <w:tc>
          <w:tcPr>
            <w:tcW w:w="1811" w:type="dxa"/>
            <w:tcBorders>
              <w:top w:val="nil"/>
              <w:left w:val="single" w:sz="4" w:space="0" w:color="000000"/>
              <w:bottom w:val="single" w:sz="4" w:space="0" w:color="000000"/>
              <w:right w:val="single" w:sz="4" w:space="0" w:color="000000"/>
            </w:tcBorders>
            <w:hideMark/>
          </w:tcPr>
          <w:p w14:paraId="0044E643" w14:textId="3445166B" w:rsidR="00E24E0B" w:rsidRPr="00C6794B" w:rsidRDefault="00516710" w:rsidP="00516710">
            <w:pPr>
              <w:spacing w:line="240" w:lineRule="auto"/>
              <w:jc w:val="both"/>
              <w:rPr>
                <w:rFonts w:ascii="Arial" w:hAnsi="Arial" w:cs="Arial"/>
                <w:sz w:val="20"/>
                <w:szCs w:val="20"/>
              </w:rPr>
            </w:pPr>
            <w:r>
              <w:rPr>
                <w:rFonts w:ascii="Arial" w:hAnsi="Arial" w:cs="Arial"/>
                <w:b/>
                <w:sz w:val="20"/>
                <w:szCs w:val="20"/>
              </w:rPr>
              <w:lastRenderedPageBreak/>
              <w:t>2</w:t>
            </w:r>
            <w:r w:rsidR="000C2412" w:rsidRPr="00831940">
              <w:rPr>
                <w:rFonts w:ascii="Arial" w:hAnsi="Arial" w:cs="Arial"/>
                <w:b/>
                <w:sz w:val="20"/>
                <w:szCs w:val="20"/>
              </w:rPr>
              <w:t>-</w:t>
            </w:r>
            <w:r w:rsidR="00E24E0B" w:rsidRPr="00C6794B">
              <w:rPr>
                <w:rFonts w:ascii="Arial" w:hAnsi="Arial" w:cs="Arial"/>
                <w:sz w:val="20"/>
                <w:szCs w:val="20"/>
              </w:rPr>
              <w:t xml:space="preserve">Estudos </w:t>
            </w:r>
            <w:r>
              <w:rPr>
                <w:rFonts w:ascii="Arial" w:hAnsi="Arial" w:cs="Arial"/>
                <w:sz w:val="20"/>
                <w:szCs w:val="20"/>
              </w:rPr>
              <w:t>Técnicos P</w:t>
            </w:r>
            <w:r w:rsidR="00E24E0B" w:rsidRPr="00C6794B">
              <w:rPr>
                <w:rFonts w:ascii="Arial" w:hAnsi="Arial" w:cs="Arial"/>
                <w:sz w:val="20"/>
                <w:szCs w:val="20"/>
              </w:rPr>
              <w:t>reliminares incorretos.</w:t>
            </w:r>
          </w:p>
        </w:tc>
        <w:tc>
          <w:tcPr>
            <w:tcW w:w="2635" w:type="dxa"/>
            <w:tcBorders>
              <w:top w:val="nil"/>
              <w:left w:val="nil"/>
              <w:bottom w:val="single" w:sz="4" w:space="0" w:color="000000"/>
              <w:right w:val="single" w:sz="4" w:space="0" w:color="000000"/>
            </w:tcBorders>
            <w:hideMark/>
          </w:tcPr>
          <w:p w14:paraId="6E423B07" w14:textId="49252689" w:rsidR="00E24E0B" w:rsidRPr="00C6794B" w:rsidRDefault="00E24E0B" w:rsidP="00516710">
            <w:pPr>
              <w:spacing w:line="240" w:lineRule="auto"/>
              <w:jc w:val="both"/>
              <w:rPr>
                <w:rFonts w:ascii="Arial" w:hAnsi="Arial" w:cs="Arial"/>
                <w:sz w:val="20"/>
                <w:szCs w:val="20"/>
              </w:rPr>
            </w:pPr>
            <w:r w:rsidRPr="00C6794B">
              <w:rPr>
                <w:rFonts w:ascii="Arial" w:hAnsi="Arial" w:cs="Arial"/>
                <w:sz w:val="20"/>
                <w:szCs w:val="20"/>
              </w:rPr>
              <w:t xml:space="preserve">Instrução processual inadequada/ </w:t>
            </w:r>
            <w:r w:rsidR="00516710">
              <w:rPr>
                <w:rFonts w:ascii="Arial" w:hAnsi="Arial" w:cs="Arial"/>
                <w:sz w:val="20"/>
                <w:szCs w:val="20"/>
              </w:rPr>
              <w:t>A</w:t>
            </w:r>
            <w:r w:rsidR="00516710" w:rsidRPr="00516710">
              <w:rPr>
                <w:rFonts w:ascii="Arial" w:hAnsi="Arial" w:cs="Arial"/>
                <w:sz w:val="20"/>
                <w:szCs w:val="20"/>
              </w:rPr>
              <w:t>trasos no processo licitatório devido à necessidade de revisões e correções</w:t>
            </w:r>
            <w:r w:rsidR="00516710">
              <w:rPr>
                <w:rFonts w:ascii="Arial" w:hAnsi="Arial" w:cs="Arial"/>
                <w:sz w:val="20"/>
                <w:szCs w:val="20"/>
              </w:rPr>
              <w:t xml:space="preserve">/ </w:t>
            </w:r>
            <w:r w:rsidR="00516710" w:rsidRPr="00516710">
              <w:rPr>
                <w:rFonts w:ascii="Arial" w:hAnsi="Arial" w:cs="Arial"/>
                <w:sz w:val="20"/>
                <w:szCs w:val="20"/>
              </w:rPr>
              <w:t>Risco de impugna</w:t>
            </w:r>
            <w:r w:rsidR="00516710">
              <w:rPr>
                <w:rFonts w:ascii="Arial" w:hAnsi="Arial" w:cs="Arial"/>
                <w:sz w:val="20"/>
                <w:szCs w:val="20"/>
              </w:rPr>
              <w:t xml:space="preserve">ção ou </w:t>
            </w:r>
            <w:proofErr w:type="spellStart"/>
            <w:r w:rsidR="00516710">
              <w:rPr>
                <w:rFonts w:ascii="Arial" w:hAnsi="Arial" w:cs="Arial"/>
                <w:sz w:val="20"/>
                <w:szCs w:val="20"/>
              </w:rPr>
              <w:t>judicialização</w:t>
            </w:r>
            <w:proofErr w:type="spellEnd"/>
            <w:r w:rsidR="00516710">
              <w:rPr>
                <w:rFonts w:ascii="Arial" w:hAnsi="Arial" w:cs="Arial"/>
                <w:sz w:val="20"/>
                <w:szCs w:val="20"/>
              </w:rPr>
              <w:t xml:space="preserve"> do edital.</w:t>
            </w:r>
          </w:p>
        </w:tc>
        <w:tc>
          <w:tcPr>
            <w:tcW w:w="2589" w:type="dxa"/>
            <w:tcBorders>
              <w:top w:val="nil"/>
              <w:left w:val="nil"/>
              <w:bottom w:val="single" w:sz="4" w:space="0" w:color="000000"/>
              <w:right w:val="single" w:sz="4" w:space="0" w:color="000000"/>
            </w:tcBorders>
            <w:hideMark/>
          </w:tcPr>
          <w:p w14:paraId="7DDF7F91" w14:textId="37433662" w:rsidR="00E24E0B" w:rsidRPr="00C6794B" w:rsidRDefault="000D133F" w:rsidP="000D133F">
            <w:pPr>
              <w:spacing w:line="240" w:lineRule="auto"/>
              <w:jc w:val="both"/>
              <w:rPr>
                <w:rFonts w:ascii="Arial" w:hAnsi="Arial" w:cs="Arial"/>
                <w:sz w:val="20"/>
                <w:szCs w:val="20"/>
              </w:rPr>
            </w:pPr>
            <w:r>
              <w:rPr>
                <w:rFonts w:ascii="Arial" w:hAnsi="Arial" w:cs="Arial"/>
                <w:sz w:val="20"/>
                <w:szCs w:val="20"/>
              </w:rPr>
              <w:t>R</w:t>
            </w:r>
            <w:r w:rsidRPr="000D133F">
              <w:rPr>
                <w:rFonts w:ascii="Arial" w:hAnsi="Arial" w:cs="Arial"/>
                <w:sz w:val="20"/>
                <w:szCs w:val="20"/>
              </w:rPr>
              <w:t>ealizar uma revisão detalhada dos estudos técnicos preliminare</w:t>
            </w:r>
            <w:r>
              <w:rPr>
                <w:rFonts w:ascii="Arial" w:hAnsi="Arial" w:cs="Arial"/>
                <w:sz w:val="20"/>
                <w:szCs w:val="20"/>
              </w:rPr>
              <w:t xml:space="preserve">s antes da publicação do edital/ </w:t>
            </w:r>
            <w:r w:rsidRPr="000D133F">
              <w:rPr>
                <w:rFonts w:ascii="Arial" w:hAnsi="Arial" w:cs="Arial"/>
                <w:sz w:val="20"/>
                <w:szCs w:val="20"/>
              </w:rPr>
              <w:t xml:space="preserve">Promover </w:t>
            </w:r>
            <w:r>
              <w:rPr>
                <w:rFonts w:ascii="Arial" w:hAnsi="Arial" w:cs="Arial"/>
                <w:sz w:val="20"/>
                <w:szCs w:val="20"/>
              </w:rPr>
              <w:t>orientação para o responsável</w:t>
            </w:r>
            <w:r w:rsidRPr="000D133F">
              <w:rPr>
                <w:rFonts w:ascii="Arial" w:hAnsi="Arial" w:cs="Arial"/>
                <w:sz w:val="20"/>
                <w:szCs w:val="20"/>
              </w:rPr>
              <w:t xml:space="preserve"> pela </w:t>
            </w:r>
            <w:r>
              <w:rPr>
                <w:rFonts w:ascii="Arial" w:hAnsi="Arial" w:cs="Arial"/>
                <w:sz w:val="20"/>
                <w:szCs w:val="20"/>
              </w:rPr>
              <w:t>elaboração dos estudos técnicos.</w:t>
            </w:r>
          </w:p>
        </w:tc>
        <w:tc>
          <w:tcPr>
            <w:tcW w:w="2558" w:type="dxa"/>
            <w:tcBorders>
              <w:top w:val="nil"/>
              <w:left w:val="nil"/>
              <w:bottom w:val="single" w:sz="4" w:space="0" w:color="000000"/>
              <w:right w:val="single" w:sz="4" w:space="0" w:color="000000"/>
            </w:tcBorders>
            <w:hideMark/>
          </w:tcPr>
          <w:p w14:paraId="022DC7DA" w14:textId="038DBE25" w:rsidR="00E24E0B" w:rsidRPr="00C6794B" w:rsidRDefault="000D133F" w:rsidP="000D133F">
            <w:pPr>
              <w:spacing w:line="240" w:lineRule="auto"/>
              <w:jc w:val="both"/>
              <w:rPr>
                <w:rFonts w:ascii="Arial" w:hAnsi="Arial" w:cs="Arial"/>
                <w:sz w:val="20"/>
                <w:szCs w:val="20"/>
              </w:rPr>
            </w:pPr>
            <w:r>
              <w:rPr>
                <w:rFonts w:ascii="Arial" w:hAnsi="Arial" w:cs="Arial"/>
                <w:sz w:val="20"/>
                <w:szCs w:val="20"/>
              </w:rPr>
              <w:t>Interromper t</w:t>
            </w:r>
            <w:r w:rsidRPr="000D133F">
              <w:rPr>
                <w:rFonts w:ascii="Arial" w:hAnsi="Arial" w:cs="Arial"/>
                <w:sz w:val="20"/>
                <w:szCs w:val="20"/>
              </w:rPr>
              <w:t xml:space="preserve">emporariamente o </w:t>
            </w:r>
            <w:r>
              <w:rPr>
                <w:rFonts w:ascii="Arial" w:hAnsi="Arial" w:cs="Arial"/>
                <w:sz w:val="20"/>
                <w:szCs w:val="20"/>
              </w:rPr>
              <w:t xml:space="preserve">seguimento do </w:t>
            </w:r>
            <w:r w:rsidRPr="000D133F">
              <w:rPr>
                <w:rFonts w:ascii="Arial" w:hAnsi="Arial" w:cs="Arial"/>
                <w:sz w:val="20"/>
                <w:szCs w:val="20"/>
              </w:rPr>
              <w:t>processo licitatório para corrigir eventuais inconsistências</w:t>
            </w:r>
            <w:r>
              <w:t xml:space="preserve"> </w:t>
            </w:r>
            <w:r w:rsidRPr="000D133F">
              <w:rPr>
                <w:rFonts w:ascii="Arial" w:hAnsi="Arial" w:cs="Arial"/>
                <w:sz w:val="20"/>
                <w:szCs w:val="20"/>
              </w:rPr>
              <w:t>detectadas</w:t>
            </w:r>
            <w:r>
              <w:rPr>
                <w:rFonts w:ascii="Arial" w:hAnsi="Arial" w:cs="Arial"/>
                <w:sz w:val="20"/>
                <w:szCs w:val="20"/>
              </w:rPr>
              <w:t xml:space="preserve">/ </w:t>
            </w:r>
            <w:r>
              <w:t>S</w:t>
            </w:r>
            <w:r w:rsidRPr="000D133F">
              <w:rPr>
                <w:rFonts w:ascii="Arial" w:hAnsi="Arial" w:cs="Arial"/>
                <w:sz w:val="20"/>
                <w:szCs w:val="20"/>
              </w:rPr>
              <w:t xml:space="preserve">olicitar apoio técnico especializado para </w:t>
            </w:r>
            <w:r>
              <w:rPr>
                <w:rFonts w:ascii="Arial" w:hAnsi="Arial" w:cs="Arial"/>
                <w:sz w:val="20"/>
                <w:szCs w:val="20"/>
              </w:rPr>
              <w:t>revisão e adequação dos estudos.</w:t>
            </w:r>
          </w:p>
        </w:tc>
      </w:tr>
      <w:tr w:rsidR="00C74FB3" w:rsidRPr="00E24E0B" w14:paraId="7DD1D0A9"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60D4421D" w14:textId="73A426F7" w:rsidR="00C74FB3" w:rsidRPr="00831940" w:rsidRDefault="00C74FB3" w:rsidP="00831940">
            <w:pPr>
              <w:spacing w:line="240" w:lineRule="auto"/>
              <w:jc w:val="both"/>
              <w:rPr>
                <w:rFonts w:ascii="Arial" w:hAnsi="Arial" w:cs="Arial"/>
                <w:b/>
                <w:sz w:val="20"/>
                <w:szCs w:val="20"/>
              </w:rPr>
            </w:pPr>
            <w:r>
              <w:rPr>
                <w:rFonts w:ascii="Arial" w:hAnsi="Arial" w:cs="Arial"/>
                <w:b/>
                <w:sz w:val="20"/>
                <w:szCs w:val="20"/>
              </w:rPr>
              <w:t xml:space="preserve">3- </w:t>
            </w:r>
            <w:r w:rsidRPr="00C74FB3">
              <w:rPr>
                <w:rFonts w:ascii="Arial" w:hAnsi="Arial" w:cs="Arial"/>
                <w:sz w:val="20"/>
                <w:szCs w:val="20"/>
              </w:rPr>
              <w:t>Elaboração inadequada do projeto básico</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49F934EA" w14:textId="1259D874"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Alterações ou aditivos contratuais devido à ausência de detalhamento técnico.</w:t>
            </w:r>
          </w:p>
        </w:tc>
        <w:tc>
          <w:tcPr>
            <w:tcW w:w="2589" w:type="dxa"/>
            <w:tcBorders>
              <w:top w:val="nil"/>
              <w:left w:val="nil"/>
              <w:bottom w:val="single" w:sz="4" w:space="0" w:color="000000"/>
              <w:right w:val="single" w:sz="4" w:space="0" w:color="000000"/>
            </w:tcBorders>
          </w:tcPr>
          <w:p w14:paraId="786FE1CD" w14:textId="0120F282"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Realizar levantamento técnico detalhado com auxílio de especialistas na área de construção.</w:t>
            </w:r>
          </w:p>
        </w:tc>
        <w:tc>
          <w:tcPr>
            <w:tcW w:w="2558" w:type="dxa"/>
            <w:tcBorders>
              <w:top w:val="nil"/>
              <w:left w:val="nil"/>
              <w:bottom w:val="single" w:sz="4" w:space="0" w:color="000000"/>
              <w:right w:val="single" w:sz="4" w:space="0" w:color="000000"/>
            </w:tcBorders>
          </w:tcPr>
          <w:p w14:paraId="77366BC8" w14:textId="680B15F7"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Revisar o projeto básico e complementar os dados insuficientes.</w:t>
            </w:r>
          </w:p>
        </w:tc>
      </w:tr>
      <w:tr w:rsidR="00C74FB3" w:rsidRPr="00E24E0B" w14:paraId="2407FE80"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72C86D2C" w14:textId="743455A3" w:rsidR="00C74FB3" w:rsidRDefault="00C74FB3" w:rsidP="00831940">
            <w:pPr>
              <w:spacing w:line="240" w:lineRule="auto"/>
              <w:jc w:val="both"/>
              <w:rPr>
                <w:rFonts w:ascii="Arial" w:hAnsi="Arial" w:cs="Arial"/>
                <w:b/>
                <w:sz w:val="20"/>
                <w:szCs w:val="20"/>
              </w:rPr>
            </w:pPr>
            <w:r>
              <w:rPr>
                <w:rFonts w:ascii="Arial" w:hAnsi="Arial" w:cs="Arial"/>
                <w:b/>
                <w:sz w:val="20"/>
                <w:szCs w:val="20"/>
              </w:rPr>
              <w:t xml:space="preserve">4- </w:t>
            </w:r>
            <w:r w:rsidRPr="00C74FB3">
              <w:rPr>
                <w:rFonts w:ascii="Arial" w:hAnsi="Arial" w:cs="Arial"/>
                <w:sz w:val="20"/>
                <w:szCs w:val="20"/>
              </w:rPr>
              <w:t>Falta de estimativa orçamentária realista.</w:t>
            </w:r>
            <w:r>
              <w:t xml:space="preserve"> </w:t>
            </w:r>
          </w:p>
        </w:tc>
        <w:tc>
          <w:tcPr>
            <w:tcW w:w="2635" w:type="dxa"/>
            <w:tcBorders>
              <w:top w:val="nil"/>
              <w:left w:val="nil"/>
              <w:bottom w:val="single" w:sz="4" w:space="0" w:color="000000"/>
              <w:right w:val="single" w:sz="4" w:space="0" w:color="000000"/>
            </w:tcBorders>
          </w:tcPr>
          <w:p w14:paraId="0E113011" w14:textId="17B3A3B3" w:rsidR="00C74FB3" w:rsidRPr="00C74FB3" w:rsidRDefault="00C74FB3" w:rsidP="00831940">
            <w:pPr>
              <w:spacing w:line="240" w:lineRule="auto"/>
              <w:jc w:val="both"/>
              <w:rPr>
                <w:rFonts w:ascii="Arial" w:hAnsi="Arial" w:cs="Arial"/>
                <w:sz w:val="20"/>
                <w:szCs w:val="20"/>
              </w:rPr>
            </w:pPr>
            <w:r w:rsidRPr="001722CE">
              <w:rPr>
                <w:rFonts w:ascii="Arial" w:hAnsi="Arial" w:cs="Arial"/>
                <w:sz w:val="20"/>
                <w:szCs w:val="20"/>
              </w:rPr>
              <w:t>Propostas inexequíveis ou inviabilidade financeira do contrato.</w:t>
            </w:r>
          </w:p>
        </w:tc>
        <w:tc>
          <w:tcPr>
            <w:tcW w:w="2589" w:type="dxa"/>
            <w:tcBorders>
              <w:top w:val="nil"/>
              <w:left w:val="nil"/>
              <w:bottom w:val="single" w:sz="4" w:space="0" w:color="000000"/>
              <w:right w:val="single" w:sz="4" w:space="0" w:color="000000"/>
            </w:tcBorders>
          </w:tcPr>
          <w:p w14:paraId="446DB20D" w14:textId="7E42D62C" w:rsidR="00C74FB3" w:rsidRPr="00C74FB3" w:rsidRDefault="001722CE" w:rsidP="00831940">
            <w:pPr>
              <w:spacing w:line="240" w:lineRule="auto"/>
              <w:jc w:val="both"/>
              <w:rPr>
                <w:rFonts w:ascii="Arial" w:hAnsi="Arial" w:cs="Arial"/>
                <w:sz w:val="20"/>
                <w:szCs w:val="20"/>
              </w:rPr>
            </w:pPr>
            <w:r w:rsidRPr="001722CE">
              <w:rPr>
                <w:rFonts w:ascii="Arial" w:hAnsi="Arial" w:cs="Arial"/>
                <w:sz w:val="20"/>
                <w:szCs w:val="20"/>
              </w:rPr>
              <w:t>Realizar pesquisa de mercado abrangente e revisão orçamentária com base em preços atualizados.</w:t>
            </w:r>
          </w:p>
        </w:tc>
        <w:tc>
          <w:tcPr>
            <w:tcW w:w="2558" w:type="dxa"/>
            <w:tcBorders>
              <w:top w:val="nil"/>
              <w:left w:val="nil"/>
              <w:bottom w:val="single" w:sz="4" w:space="0" w:color="000000"/>
              <w:right w:val="single" w:sz="4" w:space="0" w:color="000000"/>
            </w:tcBorders>
          </w:tcPr>
          <w:p w14:paraId="3F546734" w14:textId="72CAE1BE" w:rsidR="00C74FB3" w:rsidRPr="00C74FB3" w:rsidRDefault="001722CE" w:rsidP="00831940">
            <w:pPr>
              <w:spacing w:line="240" w:lineRule="auto"/>
              <w:jc w:val="both"/>
              <w:rPr>
                <w:rFonts w:ascii="Arial" w:hAnsi="Arial" w:cs="Arial"/>
                <w:sz w:val="20"/>
                <w:szCs w:val="20"/>
              </w:rPr>
            </w:pPr>
            <w:r w:rsidRPr="001722CE">
              <w:rPr>
                <w:rFonts w:ascii="Arial" w:hAnsi="Arial" w:cs="Arial"/>
                <w:sz w:val="20"/>
                <w:szCs w:val="20"/>
              </w:rPr>
              <w:t>Ajustar o orçamento com base em novos dados e republicar o edital, se necessário.</w:t>
            </w:r>
          </w:p>
        </w:tc>
      </w:tr>
      <w:tr w:rsidR="001722CE" w:rsidRPr="00E24E0B" w14:paraId="12F10A2D"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0B89A8ED" w14:textId="5A9DDAEC" w:rsidR="001722CE" w:rsidRDefault="001722CE" w:rsidP="00831940">
            <w:pPr>
              <w:spacing w:line="240" w:lineRule="auto"/>
              <w:jc w:val="both"/>
              <w:rPr>
                <w:rFonts w:ascii="Arial" w:hAnsi="Arial" w:cs="Arial"/>
                <w:b/>
                <w:sz w:val="20"/>
                <w:szCs w:val="20"/>
              </w:rPr>
            </w:pPr>
            <w:r>
              <w:rPr>
                <w:rFonts w:ascii="Arial" w:hAnsi="Arial" w:cs="Arial"/>
                <w:b/>
                <w:sz w:val="20"/>
                <w:szCs w:val="20"/>
              </w:rPr>
              <w:t>5</w:t>
            </w:r>
            <w:r w:rsidRPr="00831940">
              <w:rPr>
                <w:rFonts w:ascii="Arial" w:hAnsi="Arial" w:cs="Arial"/>
                <w:b/>
                <w:sz w:val="20"/>
                <w:szCs w:val="20"/>
              </w:rPr>
              <w:t>-</w:t>
            </w:r>
            <w:r w:rsidRPr="00831940">
              <w:rPr>
                <w:rFonts w:ascii="Arial" w:hAnsi="Arial" w:cs="Arial"/>
                <w:sz w:val="20"/>
                <w:szCs w:val="20"/>
              </w:rPr>
              <w:t xml:space="preserve"> </w:t>
            </w:r>
            <w:r w:rsidRPr="001722CE">
              <w:rPr>
                <w:rFonts w:ascii="Arial" w:hAnsi="Arial" w:cs="Arial"/>
                <w:sz w:val="20"/>
                <w:szCs w:val="20"/>
              </w:rPr>
              <w:t>Edital com cláusulas imprecisas ou contraditórias</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3B223CE0" w14:textId="002935D5"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Impugnações ao edital ou questionamentos que atrasem o processo licitatório.</w:t>
            </w:r>
          </w:p>
        </w:tc>
        <w:tc>
          <w:tcPr>
            <w:tcW w:w="2589" w:type="dxa"/>
            <w:tcBorders>
              <w:top w:val="nil"/>
              <w:left w:val="nil"/>
              <w:bottom w:val="single" w:sz="4" w:space="0" w:color="000000"/>
              <w:right w:val="single" w:sz="4" w:space="0" w:color="000000"/>
            </w:tcBorders>
          </w:tcPr>
          <w:p w14:paraId="2B8640BB" w14:textId="4802E0D4"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Revisar o edital com apoio jurídico e técnico antes da publicação.</w:t>
            </w:r>
            <w:r w:rsidRPr="00831940">
              <w:rPr>
                <w:rFonts w:ascii="Arial" w:hAnsi="Arial" w:cs="Arial"/>
                <w:sz w:val="20"/>
                <w:szCs w:val="20"/>
              </w:rPr>
              <w:br/>
            </w:r>
          </w:p>
        </w:tc>
        <w:tc>
          <w:tcPr>
            <w:tcW w:w="2558" w:type="dxa"/>
            <w:tcBorders>
              <w:top w:val="nil"/>
              <w:left w:val="nil"/>
              <w:bottom w:val="single" w:sz="4" w:space="0" w:color="000000"/>
              <w:right w:val="single" w:sz="4" w:space="0" w:color="000000"/>
            </w:tcBorders>
          </w:tcPr>
          <w:p w14:paraId="586E1A3A" w14:textId="3178048D"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Publicar errata corrigindo eventuais falhas ou ambiguidades.</w:t>
            </w:r>
          </w:p>
        </w:tc>
      </w:tr>
      <w:tr w:rsidR="001722CE" w:rsidRPr="00E24E0B" w14:paraId="1F9D8D84"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19DEBC91" w14:textId="0ECE0CB2" w:rsidR="001722CE" w:rsidRDefault="001722CE" w:rsidP="00831940">
            <w:pPr>
              <w:spacing w:line="240" w:lineRule="auto"/>
              <w:jc w:val="both"/>
              <w:rPr>
                <w:rFonts w:ascii="Arial" w:hAnsi="Arial" w:cs="Arial"/>
                <w:b/>
                <w:sz w:val="20"/>
                <w:szCs w:val="20"/>
              </w:rPr>
            </w:pPr>
            <w:r>
              <w:rPr>
                <w:rFonts w:ascii="Arial" w:hAnsi="Arial" w:cs="Arial"/>
                <w:b/>
                <w:sz w:val="20"/>
                <w:szCs w:val="20"/>
              </w:rPr>
              <w:t>6-</w:t>
            </w:r>
            <w:r w:rsidRPr="001722CE">
              <w:rPr>
                <w:rFonts w:ascii="Arial" w:hAnsi="Arial" w:cs="Arial"/>
                <w:sz w:val="20"/>
                <w:szCs w:val="20"/>
              </w:rPr>
              <w:t>Não atendimento ao cronograma inicial</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10F4CE89" w14:textId="11C9B4CD"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Atraso no início das obras, impactando prazos de execução.</w:t>
            </w:r>
          </w:p>
        </w:tc>
        <w:tc>
          <w:tcPr>
            <w:tcW w:w="2589" w:type="dxa"/>
            <w:tcBorders>
              <w:top w:val="nil"/>
              <w:left w:val="nil"/>
              <w:bottom w:val="single" w:sz="4" w:space="0" w:color="000000"/>
              <w:right w:val="single" w:sz="4" w:space="0" w:color="000000"/>
            </w:tcBorders>
          </w:tcPr>
          <w:p w14:paraId="1AA418AA" w14:textId="0229CF6E"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Estabelecer cronograma detalhado e realista com acompanhamento de cada etapa.</w:t>
            </w:r>
          </w:p>
        </w:tc>
        <w:tc>
          <w:tcPr>
            <w:tcW w:w="2558" w:type="dxa"/>
            <w:tcBorders>
              <w:top w:val="nil"/>
              <w:left w:val="nil"/>
              <w:bottom w:val="single" w:sz="4" w:space="0" w:color="000000"/>
              <w:right w:val="single" w:sz="4" w:space="0" w:color="000000"/>
            </w:tcBorders>
          </w:tcPr>
          <w:p w14:paraId="245302C2" w14:textId="19074FDB"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Ajustar o cronograma conforme imprevistos e priorizar atividades críticas.</w:t>
            </w:r>
          </w:p>
        </w:tc>
      </w:tr>
      <w:tr w:rsidR="001722CE" w:rsidRPr="00E24E0B" w14:paraId="76CD28CC"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1CE03EEE" w14:textId="6344552F" w:rsidR="001722CE" w:rsidRPr="00831940" w:rsidRDefault="001722CE" w:rsidP="00831940">
            <w:pPr>
              <w:spacing w:line="240" w:lineRule="auto"/>
              <w:jc w:val="both"/>
              <w:rPr>
                <w:rFonts w:ascii="Arial" w:hAnsi="Arial" w:cs="Arial"/>
                <w:b/>
                <w:sz w:val="20"/>
                <w:szCs w:val="20"/>
              </w:rPr>
            </w:pPr>
            <w:r>
              <w:rPr>
                <w:rFonts w:ascii="Arial" w:hAnsi="Arial" w:cs="Arial"/>
                <w:b/>
                <w:sz w:val="20"/>
                <w:szCs w:val="20"/>
              </w:rPr>
              <w:t xml:space="preserve">7- </w:t>
            </w:r>
            <w:r w:rsidRPr="001722CE">
              <w:rPr>
                <w:rFonts w:ascii="Arial" w:hAnsi="Arial" w:cs="Arial"/>
                <w:sz w:val="20"/>
                <w:szCs w:val="20"/>
              </w:rPr>
              <w:t>Riscos de contestação por parte dos licitantes</w:t>
            </w:r>
            <w:r>
              <w:rPr>
                <w:rFonts w:ascii="Arial" w:hAnsi="Arial" w:cs="Arial"/>
                <w:sz w:val="20"/>
                <w:szCs w:val="20"/>
              </w:rPr>
              <w:t>.</w:t>
            </w:r>
          </w:p>
        </w:tc>
        <w:tc>
          <w:tcPr>
            <w:tcW w:w="2635" w:type="dxa"/>
            <w:tcBorders>
              <w:top w:val="nil"/>
              <w:left w:val="nil"/>
              <w:bottom w:val="single" w:sz="4" w:space="0" w:color="000000"/>
              <w:right w:val="single" w:sz="4" w:space="0" w:color="000000"/>
            </w:tcBorders>
          </w:tcPr>
          <w:p w14:paraId="61DAE18A" w14:textId="569F8A4E"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Suspensão do processo devido a ações judiciais ou administrativas.</w:t>
            </w:r>
          </w:p>
        </w:tc>
        <w:tc>
          <w:tcPr>
            <w:tcW w:w="2589" w:type="dxa"/>
            <w:tcBorders>
              <w:top w:val="nil"/>
              <w:left w:val="nil"/>
              <w:bottom w:val="single" w:sz="4" w:space="0" w:color="000000"/>
              <w:right w:val="single" w:sz="4" w:space="0" w:color="000000"/>
            </w:tcBorders>
          </w:tcPr>
          <w:p w14:paraId="250B4400" w14:textId="23D7A6D2" w:rsidR="001722CE" w:rsidRPr="001722CE" w:rsidRDefault="001722CE" w:rsidP="001722CE">
            <w:pPr>
              <w:spacing w:line="240" w:lineRule="auto"/>
              <w:jc w:val="both"/>
              <w:rPr>
                <w:rFonts w:ascii="Arial" w:hAnsi="Arial" w:cs="Arial"/>
                <w:sz w:val="20"/>
                <w:szCs w:val="20"/>
              </w:rPr>
            </w:pPr>
            <w:r w:rsidRPr="001722CE">
              <w:rPr>
                <w:rFonts w:ascii="Arial" w:hAnsi="Arial" w:cs="Arial"/>
                <w:sz w:val="20"/>
                <w:szCs w:val="20"/>
              </w:rPr>
              <w:t>Garantir ampla publicidade, clareza e transparência durante a fase de planejamento</w:t>
            </w:r>
            <w:r>
              <w:t>.</w:t>
            </w:r>
          </w:p>
        </w:tc>
        <w:tc>
          <w:tcPr>
            <w:tcW w:w="2558" w:type="dxa"/>
            <w:tcBorders>
              <w:top w:val="nil"/>
              <w:left w:val="nil"/>
              <w:bottom w:val="single" w:sz="4" w:space="0" w:color="000000"/>
              <w:right w:val="single" w:sz="4" w:space="0" w:color="000000"/>
            </w:tcBorders>
          </w:tcPr>
          <w:p w14:paraId="3C3C77D0" w14:textId="6E7AD0D4"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Atuar judicialmente para contestar ações ou corrigir eventuais falhas do processo.</w:t>
            </w:r>
          </w:p>
        </w:tc>
      </w:tr>
    </w:tbl>
    <w:p w14:paraId="4CD4E22F" w14:textId="77777777" w:rsidR="00E24E0B" w:rsidRDefault="00E24E0B" w:rsidP="00E24E0B">
      <w:pPr>
        <w:spacing w:line="360" w:lineRule="auto"/>
        <w:ind w:firstLine="567"/>
        <w:jc w:val="both"/>
        <w:rPr>
          <w:rFonts w:ascii="Arial" w:hAnsi="Arial" w:cs="Arial"/>
          <w:sz w:val="24"/>
          <w:szCs w:val="24"/>
        </w:rPr>
      </w:pPr>
    </w:p>
    <w:tbl>
      <w:tblPr>
        <w:tblW w:w="9709" w:type="dxa"/>
        <w:tblCellMar>
          <w:left w:w="70" w:type="dxa"/>
          <w:right w:w="70" w:type="dxa"/>
        </w:tblCellMar>
        <w:tblLook w:val="04A0" w:firstRow="1" w:lastRow="0" w:firstColumn="1" w:lastColumn="0" w:noHBand="0" w:noVBand="1"/>
      </w:tblPr>
      <w:tblGrid>
        <w:gridCol w:w="1630"/>
        <w:gridCol w:w="2268"/>
        <w:gridCol w:w="2886"/>
        <w:gridCol w:w="2925"/>
      </w:tblGrid>
      <w:tr w:rsidR="00E24E0B" w:rsidRPr="00E24E0B" w14:paraId="1BA35474" w14:textId="77777777" w:rsidTr="003F1B0B">
        <w:trPr>
          <w:trHeight w:val="285"/>
        </w:trPr>
        <w:tc>
          <w:tcPr>
            <w:tcW w:w="9709" w:type="dxa"/>
            <w:gridSpan w:val="4"/>
            <w:tcBorders>
              <w:top w:val="nil"/>
              <w:left w:val="nil"/>
              <w:bottom w:val="nil"/>
              <w:right w:val="nil"/>
            </w:tcBorders>
            <w:noWrap/>
            <w:hideMark/>
          </w:tcPr>
          <w:tbl>
            <w:tblPr>
              <w:tblW w:w="0" w:type="auto"/>
              <w:tblCellSpacing w:w="0" w:type="dxa"/>
              <w:tblCellMar>
                <w:left w:w="0" w:type="dxa"/>
                <w:right w:w="0" w:type="dxa"/>
              </w:tblCellMar>
              <w:tblLook w:val="04A0" w:firstRow="1" w:lastRow="0" w:firstColumn="1" w:lastColumn="0" w:noHBand="0" w:noVBand="1"/>
            </w:tblPr>
            <w:tblGrid>
              <w:gridCol w:w="9237"/>
            </w:tblGrid>
            <w:tr w:rsidR="00E24E0B" w:rsidRPr="00E24E0B" w14:paraId="55B32C80" w14:textId="77777777" w:rsidTr="001722CE">
              <w:trPr>
                <w:trHeight w:val="285"/>
                <w:tblCellSpacing w:w="0" w:type="dxa"/>
              </w:trPr>
              <w:tc>
                <w:tcPr>
                  <w:tcW w:w="9237" w:type="dxa"/>
                  <w:tcBorders>
                    <w:top w:val="nil"/>
                    <w:left w:val="nil"/>
                    <w:bottom w:val="single" w:sz="4" w:space="0" w:color="000000"/>
                    <w:right w:val="nil"/>
                  </w:tcBorders>
                  <w:shd w:val="clear" w:color="000000" w:fill="D9D9D9"/>
                  <w:hideMark/>
                </w:tcPr>
                <w:p w14:paraId="7F360037" w14:textId="1871CF1E" w:rsidR="00E24E0B" w:rsidRPr="00E24E0B" w:rsidRDefault="001722CE" w:rsidP="001722CE">
                  <w:pPr>
                    <w:spacing w:line="240" w:lineRule="auto"/>
                    <w:jc w:val="center"/>
                    <w:rPr>
                      <w:rFonts w:ascii="Arial" w:hAnsi="Arial" w:cs="Arial"/>
                      <w:sz w:val="24"/>
                      <w:szCs w:val="24"/>
                    </w:rPr>
                  </w:pPr>
                  <w:r>
                    <w:rPr>
                      <w:rFonts w:ascii="Arial" w:hAnsi="Arial" w:cs="Arial"/>
                      <w:b/>
                      <w:sz w:val="24"/>
                      <w:szCs w:val="24"/>
                    </w:rPr>
                    <w:t xml:space="preserve">FASE </w:t>
                  </w:r>
                  <w:r w:rsidRPr="001722CE">
                    <w:rPr>
                      <w:rFonts w:ascii="Arial" w:hAnsi="Arial" w:cs="Arial"/>
                      <w:b/>
                      <w:sz w:val="24"/>
                      <w:szCs w:val="24"/>
                    </w:rPr>
                    <w:t>GESTÃO CONTRATUAL E EXECUÇÃO DO OBJETO CONTRATADO</w:t>
                  </w:r>
                </w:p>
              </w:tc>
            </w:tr>
          </w:tbl>
          <w:p w14:paraId="55BF0157" w14:textId="77777777" w:rsidR="00E24E0B" w:rsidRPr="00E24E0B" w:rsidRDefault="00E24E0B" w:rsidP="005B7909">
            <w:pPr>
              <w:spacing w:line="360" w:lineRule="auto"/>
              <w:jc w:val="center"/>
              <w:rPr>
                <w:rFonts w:ascii="Arial" w:hAnsi="Arial" w:cs="Arial"/>
                <w:sz w:val="24"/>
                <w:szCs w:val="24"/>
              </w:rPr>
            </w:pPr>
          </w:p>
        </w:tc>
      </w:tr>
      <w:tr w:rsidR="00E24E0B" w:rsidRPr="00E24E0B" w14:paraId="18F61E91" w14:textId="77777777" w:rsidTr="003F1B0B">
        <w:trPr>
          <w:trHeight w:val="510"/>
        </w:trPr>
        <w:tc>
          <w:tcPr>
            <w:tcW w:w="1630" w:type="dxa"/>
            <w:tcBorders>
              <w:top w:val="nil"/>
              <w:left w:val="single" w:sz="4" w:space="0" w:color="000000"/>
              <w:bottom w:val="single" w:sz="4" w:space="0" w:color="000000"/>
              <w:right w:val="single" w:sz="4" w:space="0" w:color="000000"/>
            </w:tcBorders>
            <w:shd w:val="clear" w:color="000000" w:fill="D9D9D9"/>
            <w:hideMark/>
          </w:tcPr>
          <w:p w14:paraId="63EBA48E"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RISCO</w:t>
            </w:r>
          </w:p>
        </w:tc>
        <w:tc>
          <w:tcPr>
            <w:tcW w:w="2268" w:type="dxa"/>
            <w:tcBorders>
              <w:top w:val="nil"/>
              <w:left w:val="nil"/>
              <w:bottom w:val="single" w:sz="4" w:space="0" w:color="000000"/>
              <w:right w:val="single" w:sz="4" w:space="0" w:color="000000"/>
            </w:tcBorders>
            <w:shd w:val="clear" w:color="000000" w:fill="D9D9D9"/>
            <w:hideMark/>
          </w:tcPr>
          <w:p w14:paraId="6214C130"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DESCRIÇÃO DO</w:t>
            </w:r>
            <w:r w:rsidRPr="001722CE">
              <w:rPr>
                <w:rFonts w:ascii="Arial" w:hAnsi="Arial" w:cs="Arial"/>
                <w:b/>
                <w:sz w:val="20"/>
                <w:szCs w:val="20"/>
              </w:rPr>
              <w:br/>
              <w:t>IMPACTO</w:t>
            </w:r>
          </w:p>
        </w:tc>
        <w:tc>
          <w:tcPr>
            <w:tcW w:w="2886" w:type="dxa"/>
            <w:tcBorders>
              <w:top w:val="nil"/>
              <w:left w:val="nil"/>
              <w:bottom w:val="single" w:sz="4" w:space="0" w:color="000000"/>
              <w:right w:val="single" w:sz="4" w:space="0" w:color="000000"/>
            </w:tcBorders>
            <w:shd w:val="clear" w:color="000000" w:fill="D9D9D9"/>
            <w:hideMark/>
          </w:tcPr>
          <w:p w14:paraId="514433F7"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AÇÃO PREVENTIVA</w:t>
            </w:r>
            <w:r w:rsidRPr="001722CE">
              <w:rPr>
                <w:rFonts w:ascii="Arial" w:hAnsi="Arial" w:cs="Arial"/>
                <w:b/>
                <w:sz w:val="20"/>
                <w:szCs w:val="20"/>
              </w:rPr>
              <w:br/>
              <w:t>RESPONSÁVEL</w:t>
            </w:r>
          </w:p>
        </w:tc>
        <w:tc>
          <w:tcPr>
            <w:tcW w:w="2925" w:type="dxa"/>
            <w:tcBorders>
              <w:top w:val="nil"/>
              <w:left w:val="nil"/>
              <w:bottom w:val="single" w:sz="4" w:space="0" w:color="000000"/>
              <w:right w:val="single" w:sz="4" w:space="0" w:color="000000"/>
            </w:tcBorders>
            <w:shd w:val="clear" w:color="000000" w:fill="D9D9D9"/>
            <w:hideMark/>
          </w:tcPr>
          <w:p w14:paraId="408A694A"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AÇÃO DE CONTIGÊNCIA</w:t>
            </w:r>
            <w:r w:rsidRPr="001722CE">
              <w:rPr>
                <w:rFonts w:ascii="Arial" w:hAnsi="Arial" w:cs="Arial"/>
                <w:b/>
                <w:sz w:val="20"/>
                <w:szCs w:val="20"/>
              </w:rPr>
              <w:br/>
              <w:t>RESPONSÁVEL</w:t>
            </w:r>
          </w:p>
        </w:tc>
      </w:tr>
      <w:tr w:rsidR="00E24E0B" w:rsidRPr="00E24E0B" w14:paraId="4D02C43C" w14:textId="77777777" w:rsidTr="005E3905">
        <w:trPr>
          <w:trHeight w:val="654"/>
        </w:trPr>
        <w:tc>
          <w:tcPr>
            <w:tcW w:w="1630" w:type="dxa"/>
            <w:tcBorders>
              <w:top w:val="nil"/>
              <w:left w:val="single" w:sz="4" w:space="0" w:color="000000"/>
              <w:bottom w:val="single" w:sz="4" w:space="0" w:color="000000"/>
              <w:right w:val="single" w:sz="4" w:space="0" w:color="000000"/>
            </w:tcBorders>
            <w:hideMark/>
          </w:tcPr>
          <w:p w14:paraId="34FF5C9F" w14:textId="4BF438F8"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1-</w:t>
            </w:r>
            <w:r w:rsidRPr="001722CE">
              <w:rPr>
                <w:rFonts w:ascii="Arial" w:hAnsi="Arial" w:cs="Arial"/>
                <w:sz w:val="20"/>
                <w:szCs w:val="20"/>
              </w:rPr>
              <w:t xml:space="preserve"> Execução do objeto contratual em desacordo com o Contrato</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4390FF3A"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Falha no atendimento das necessidades da CONTRATANTE. Solução diversa da proposta nos instrumentos convocatórios.</w:t>
            </w:r>
          </w:p>
        </w:tc>
        <w:tc>
          <w:tcPr>
            <w:tcW w:w="2886" w:type="dxa"/>
            <w:tcBorders>
              <w:top w:val="nil"/>
              <w:left w:val="nil"/>
              <w:bottom w:val="single" w:sz="4" w:space="0" w:color="000000"/>
              <w:right w:val="single" w:sz="4" w:space="0" w:color="000000"/>
            </w:tcBorders>
            <w:hideMark/>
          </w:tcPr>
          <w:p w14:paraId="2C9C2824" w14:textId="3AEA1D8D"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 xml:space="preserve">Fiscalização </w:t>
            </w:r>
            <w:r w:rsidR="001722CE">
              <w:rPr>
                <w:rFonts w:ascii="Arial" w:hAnsi="Arial" w:cs="Arial"/>
                <w:sz w:val="20"/>
                <w:szCs w:val="20"/>
              </w:rPr>
              <w:t xml:space="preserve">periódica </w:t>
            </w:r>
            <w:r w:rsidRPr="001722CE">
              <w:rPr>
                <w:rFonts w:ascii="Arial" w:hAnsi="Arial" w:cs="Arial"/>
                <w:sz w:val="20"/>
                <w:szCs w:val="20"/>
              </w:rPr>
              <w:t>a ser realizada pela CONTRATANTE/ Determinação clara do objeto contratual/ Capacitar a equipe de fiscalização do contrato para identificar fraudes com maior</w:t>
            </w:r>
            <w:r w:rsidRPr="001722CE">
              <w:rPr>
                <w:rFonts w:ascii="Arial" w:hAnsi="Arial" w:cs="Arial"/>
                <w:sz w:val="20"/>
                <w:szCs w:val="20"/>
              </w:rPr>
              <w:br/>
              <w:t>facilidade.</w:t>
            </w:r>
          </w:p>
        </w:tc>
        <w:tc>
          <w:tcPr>
            <w:tcW w:w="2925" w:type="dxa"/>
            <w:tcBorders>
              <w:top w:val="nil"/>
              <w:left w:val="nil"/>
              <w:bottom w:val="single" w:sz="4" w:space="0" w:color="000000"/>
              <w:right w:val="single" w:sz="4" w:space="0" w:color="000000"/>
            </w:tcBorders>
            <w:hideMark/>
          </w:tcPr>
          <w:p w14:paraId="7DBCBF45"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Durante a vigência do contrato realizar instauração de procedimento de inadimplência contratual, com vistas à aplicação de penalidades contratuais.</w:t>
            </w:r>
          </w:p>
        </w:tc>
      </w:tr>
      <w:tr w:rsidR="00E24E0B" w:rsidRPr="00E24E0B" w14:paraId="66B6B562" w14:textId="77777777" w:rsidTr="003F1B0B">
        <w:trPr>
          <w:trHeight w:val="1296"/>
        </w:trPr>
        <w:tc>
          <w:tcPr>
            <w:tcW w:w="1630" w:type="dxa"/>
            <w:tcBorders>
              <w:top w:val="nil"/>
              <w:left w:val="single" w:sz="4" w:space="0" w:color="000000"/>
              <w:bottom w:val="single" w:sz="4" w:space="0" w:color="000000"/>
              <w:right w:val="single" w:sz="4" w:space="0" w:color="000000"/>
            </w:tcBorders>
            <w:hideMark/>
          </w:tcPr>
          <w:p w14:paraId="7E2F0989" w14:textId="60D24A9F"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2-</w:t>
            </w:r>
            <w:r w:rsidRPr="001722CE">
              <w:rPr>
                <w:rFonts w:ascii="Arial" w:hAnsi="Arial" w:cs="Arial"/>
                <w:sz w:val="20"/>
                <w:szCs w:val="20"/>
              </w:rPr>
              <w:t xml:space="preserve"> Atrasos na execução do contrato ou baixa produtividade</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6D8DC181" w14:textId="7E85A27B"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Aumento do custo e demora na entrega da obra/ Descontinuidade dos serviços.</w:t>
            </w:r>
          </w:p>
        </w:tc>
        <w:tc>
          <w:tcPr>
            <w:tcW w:w="2886" w:type="dxa"/>
            <w:tcBorders>
              <w:top w:val="nil"/>
              <w:left w:val="nil"/>
              <w:bottom w:val="single" w:sz="4" w:space="0" w:color="000000"/>
              <w:right w:val="single" w:sz="4" w:space="0" w:color="000000"/>
            </w:tcBorders>
            <w:hideMark/>
          </w:tcPr>
          <w:p w14:paraId="724571EA" w14:textId="427C8988"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Fiscalização</w:t>
            </w:r>
            <w:r w:rsidR="001722CE">
              <w:rPr>
                <w:rFonts w:ascii="Arial" w:hAnsi="Arial" w:cs="Arial"/>
                <w:sz w:val="20"/>
                <w:szCs w:val="20"/>
              </w:rPr>
              <w:t xml:space="preserve"> periódica</w:t>
            </w:r>
            <w:r w:rsidRPr="001722CE">
              <w:rPr>
                <w:rFonts w:ascii="Arial" w:hAnsi="Arial" w:cs="Arial"/>
                <w:sz w:val="20"/>
                <w:szCs w:val="20"/>
              </w:rPr>
              <w:t>, a ser realizada pela CONTRATANTE.</w:t>
            </w:r>
          </w:p>
        </w:tc>
        <w:tc>
          <w:tcPr>
            <w:tcW w:w="2925" w:type="dxa"/>
            <w:tcBorders>
              <w:top w:val="nil"/>
              <w:left w:val="nil"/>
              <w:bottom w:val="single" w:sz="4" w:space="0" w:color="000000"/>
              <w:right w:val="single" w:sz="4" w:space="0" w:color="000000"/>
            </w:tcBorders>
            <w:hideMark/>
          </w:tcPr>
          <w:p w14:paraId="6D30082E"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Durante a vigência do contrato, instauração de procedimento de inadimplência contratual, com vistas a aplicação das</w:t>
            </w:r>
            <w:r w:rsidRPr="001722CE">
              <w:rPr>
                <w:rFonts w:ascii="Arial" w:hAnsi="Arial" w:cs="Arial"/>
                <w:sz w:val="20"/>
                <w:szCs w:val="20"/>
              </w:rPr>
              <w:br/>
              <w:t>penalidades contratuais.</w:t>
            </w:r>
          </w:p>
        </w:tc>
      </w:tr>
      <w:tr w:rsidR="00E24E0B" w:rsidRPr="00E24E0B" w14:paraId="1D524863" w14:textId="77777777" w:rsidTr="003F1B0B">
        <w:trPr>
          <w:trHeight w:val="1282"/>
        </w:trPr>
        <w:tc>
          <w:tcPr>
            <w:tcW w:w="1630" w:type="dxa"/>
            <w:tcBorders>
              <w:top w:val="nil"/>
              <w:left w:val="single" w:sz="4" w:space="0" w:color="000000"/>
              <w:bottom w:val="single" w:sz="4" w:space="0" w:color="000000"/>
              <w:right w:val="single" w:sz="4" w:space="0" w:color="000000"/>
            </w:tcBorders>
            <w:hideMark/>
          </w:tcPr>
          <w:p w14:paraId="0A59675E" w14:textId="6EFBF9B2"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lastRenderedPageBreak/>
              <w:t>3-</w:t>
            </w:r>
            <w:r w:rsidRPr="001722CE">
              <w:rPr>
                <w:rFonts w:ascii="Arial" w:hAnsi="Arial" w:cs="Arial"/>
                <w:sz w:val="20"/>
                <w:szCs w:val="20"/>
              </w:rPr>
              <w:t xml:space="preserve"> Períodos</w:t>
            </w:r>
            <w:r w:rsidR="001722CE">
              <w:rPr>
                <w:rFonts w:ascii="Arial" w:hAnsi="Arial" w:cs="Arial"/>
                <w:sz w:val="20"/>
                <w:szCs w:val="20"/>
              </w:rPr>
              <w:t xml:space="preserve"> de chuva fora da </w:t>
            </w:r>
            <w:r w:rsidRPr="001722CE">
              <w:rPr>
                <w:rFonts w:ascii="Arial" w:hAnsi="Arial" w:cs="Arial"/>
                <w:sz w:val="20"/>
                <w:szCs w:val="20"/>
              </w:rPr>
              <w:t>previsibilidade</w:t>
            </w:r>
            <w:r w:rsidRPr="001722CE">
              <w:rPr>
                <w:rFonts w:ascii="Arial" w:hAnsi="Arial" w:cs="Arial"/>
                <w:sz w:val="20"/>
                <w:szCs w:val="20"/>
              </w:rPr>
              <w:br/>
              <w:t>local</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22DF30CE"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Aumento de custos e atraso no cronograma por caso fortuito ou força maior.</w:t>
            </w:r>
          </w:p>
        </w:tc>
        <w:tc>
          <w:tcPr>
            <w:tcW w:w="2886" w:type="dxa"/>
            <w:tcBorders>
              <w:top w:val="nil"/>
              <w:left w:val="nil"/>
              <w:bottom w:val="single" w:sz="4" w:space="0" w:color="000000"/>
              <w:right w:val="single" w:sz="4" w:space="0" w:color="000000"/>
            </w:tcBorders>
            <w:hideMark/>
          </w:tcPr>
          <w:p w14:paraId="67601664"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NÃO HÁ.</w:t>
            </w:r>
          </w:p>
        </w:tc>
        <w:tc>
          <w:tcPr>
            <w:tcW w:w="2925" w:type="dxa"/>
            <w:tcBorders>
              <w:top w:val="nil"/>
              <w:left w:val="nil"/>
              <w:bottom w:val="single" w:sz="4" w:space="0" w:color="000000"/>
              <w:right w:val="single" w:sz="4" w:space="0" w:color="000000"/>
            </w:tcBorders>
            <w:hideMark/>
          </w:tcPr>
          <w:p w14:paraId="6C47E613"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Caberá a CONTRATANTE análise das circunstâncias e ações possíveis.</w:t>
            </w:r>
          </w:p>
        </w:tc>
      </w:tr>
      <w:tr w:rsidR="00E24E0B" w:rsidRPr="00E24E0B" w14:paraId="0890ECBC" w14:textId="77777777" w:rsidTr="003F1B0B">
        <w:trPr>
          <w:trHeight w:val="1296"/>
        </w:trPr>
        <w:tc>
          <w:tcPr>
            <w:tcW w:w="1630" w:type="dxa"/>
            <w:tcBorders>
              <w:top w:val="nil"/>
              <w:left w:val="single" w:sz="4" w:space="0" w:color="000000"/>
              <w:bottom w:val="single" w:sz="4" w:space="0" w:color="000000"/>
              <w:right w:val="single" w:sz="4" w:space="0" w:color="000000"/>
            </w:tcBorders>
            <w:hideMark/>
          </w:tcPr>
          <w:p w14:paraId="78AFBD93" w14:textId="7BAC7E05"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4-</w:t>
            </w:r>
            <w:r w:rsidRPr="001722CE">
              <w:rPr>
                <w:rFonts w:ascii="Arial" w:hAnsi="Arial" w:cs="Arial"/>
                <w:sz w:val="20"/>
                <w:szCs w:val="20"/>
              </w:rPr>
              <w:t>Contratação de empresa sem capacidade de executar o</w:t>
            </w:r>
            <w:r w:rsidRPr="001722CE">
              <w:rPr>
                <w:rFonts w:ascii="Arial" w:hAnsi="Arial" w:cs="Arial"/>
                <w:sz w:val="20"/>
                <w:szCs w:val="20"/>
              </w:rPr>
              <w:br/>
              <w:t>contrato</w:t>
            </w:r>
            <w:r w:rsidR="00CB0147">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0908B8C7"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Dificuldades na execução contratual, com o não cumprimento adequado do objeto.</w:t>
            </w:r>
          </w:p>
        </w:tc>
        <w:tc>
          <w:tcPr>
            <w:tcW w:w="2886" w:type="dxa"/>
            <w:tcBorders>
              <w:top w:val="nil"/>
              <w:left w:val="nil"/>
              <w:bottom w:val="single" w:sz="4" w:space="0" w:color="000000"/>
              <w:right w:val="single" w:sz="4" w:space="0" w:color="000000"/>
            </w:tcBorders>
            <w:hideMark/>
          </w:tcPr>
          <w:p w14:paraId="2EA54DE3"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Realizar análise criteriosa da qualificação técnica e econômico-financeira da empresa.</w:t>
            </w:r>
          </w:p>
        </w:tc>
        <w:tc>
          <w:tcPr>
            <w:tcW w:w="2925" w:type="dxa"/>
            <w:tcBorders>
              <w:top w:val="nil"/>
              <w:left w:val="nil"/>
              <w:bottom w:val="single" w:sz="4" w:space="0" w:color="000000"/>
              <w:right w:val="single" w:sz="4" w:space="0" w:color="000000"/>
            </w:tcBorders>
            <w:hideMark/>
          </w:tcPr>
          <w:p w14:paraId="16A9BBA8"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Avaliar adequadamente a empresa.</w:t>
            </w:r>
          </w:p>
        </w:tc>
      </w:tr>
      <w:tr w:rsidR="00E24E0B" w:rsidRPr="00E24E0B" w14:paraId="7BF575DD" w14:textId="77777777" w:rsidTr="003F1B0B">
        <w:trPr>
          <w:trHeight w:val="864"/>
        </w:trPr>
        <w:tc>
          <w:tcPr>
            <w:tcW w:w="1630" w:type="dxa"/>
            <w:tcBorders>
              <w:top w:val="nil"/>
              <w:left w:val="single" w:sz="4" w:space="0" w:color="000000"/>
              <w:bottom w:val="single" w:sz="4" w:space="0" w:color="000000"/>
              <w:right w:val="single" w:sz="4" w:space="0" w:color="000000"/>
            </w:tcBorders>
            <w:hideMark/>
          </w:tcPr>
          <w:p w14:paraId="3AD68D76" w14:textId="72ECA616" w:rsidR="00E24E0B" w:rsidRPr="001722CE" w:rsidRDefault="00E24E0B" w:rsidP="001722CE">
            <w:pPr>
              <w:spacing w:line="276" w:lineRule="auto"/>
              <w:jc w:val="both"/>
              <w:rPr>
                <w:rFonts w:ascii="Arial" w:hAnsi="Arial" w:cs="Arial"/>
                <w:sz w:val="20"/>
                <w:szCs w:val="20"/>
              </w:rPr>
            </w:pPr>
            <w:r w:rsidRPr="00CB0147">
              <w:rPr>
                <w:rFonts w:ascii="Arial" w:hAnsi="Arial" w:cs="Arial"/>
                <w:b/>
                <w:sz w:val="20"/>
                <w:szCs w:val="20"/>
              </w:rPr>
              <w:t>5-</w:t>
            </w:r>
            <w:r w:rsidRPr="001722CE">
              <w:rPr>
                <w:rFonts w:ascii="Arial" w:hAnsi="Arial" w:cs="Arial"/>
                <w:sz w:val="20"/>
                <w:szCs w:val="20"/>
              </w:rPr>
              <w:t xml:space="preserve"> Execução</w:t>
            </w:r>
            <w:r w:rsidR="00CB0147">
              <w:rPr>
                <w:rFonts w:ascii="Arial" w:hAnsi="Arial" w:cs="Arial"/>
                <w:sz w:val="20"/>
                <w:szCs w:val="20"/>
              </w:rPr>
              <w:t xml:space="preserve"> do objeto em desacordo com o</w:t>
            </w:r>
            <w:r w:rsidRPr="001722CE">
              <w:rPr>
                <w:rFonts w:ascii="Arial" w:hAnsi="Arial" w:cs="Arial"/>
                <w:sz w:val="20"/>
                <w:szCs w:val="20"/>
              </w:rPr>
              <w:t xml:space="preserve"> contrato</w:t>
            </w:r>
            <w:r w:rsidR="00CB0147">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53FDC54D"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Não atendimento da demanda do órgão.</w:t>
            </w:r>
          </w:p>
        </w:tc>
        <w:tc>
          <w:tcPr>
            <w:tcW w:w="2886" w:type="dxa"/>
            <w:tcBorders>
              <w:top w:val="nil"/>
              <w:left w:val="nil"/>
              <w:bottom w:val="single" w:sz="4" w:space="0" w:color="000000"/>
              <w:right w:val="single" w:sz="4" w:space="0" w:color="000000"/>
            </w:tcBorders>
            <w:hideMark/>
          </w:tcPr>
          <w:p w14:paraId="49870838"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Realização de gestão e fiscalização adequada.</w:t>
            </w:r>
          </w:p>
        </w:tc>
        <w:tc>
          <w:tcPr>
            <w:tcW w:w="2925" w:type="dxa"/>
            <w:tcBorders>
              <w:top w:val="nil"/>
              <w:left w:val="nil"/>
              <w:bottom w:val="single" w:sz="4" w:space="0" w:color="000000"/>
              <w:right w:val="single" w:sz="4" w:space="0" w:color="000000"/>
            </w:tcBorders>
            <w:hideMark/>
          </w:tcPr>
          <w:p w14:paraId="5C531FBD" w14:textId="3128AD31" w:rsidR="00E24E0B" w:rsidRPr="001722CE" w:rsidRDefault="00CB0147" w:rsidP="00CB0147">
            <w:pPr>
              <w:spacing w:line="276" w:lineRule="auto"/>
              <w:jc w:val="both"/>
              <w:rPr>
                <w:rFonts w:ascii="Arial" w:hAnsi="Arial" w:cs="Arial"/>
                <w:sz w:val="20"/>
                <w:szCs w:val="20"/>
              </w:rPr>
            </w:pPr>
            <w:r>
              <w:rPr>
                <w:rFonts w:ascii="Arial" w:hAnsi="Arial" w:cs="Arial"/>
                <w:sz w:val="20"/>
                <w:szCs w:val="20"/>
              </w:rPr>
              <w:t xml:space="preserve">Orientação ao responsável pela </w:t>
            </w:r>
            <w:r w:rsidR="00E24E0B" w:rsidRPr="001722CE">
              <w:rPr>
                <w:rFonts w:ascii="Arial" w:hAnsi="Arial" w:cs="Arial"/>
                <w:sz w:val="20"/>
                <w:szCs w:val="20"/>
              </w:rPr>
              <w:t>fiscalização.</w:t>
            </w:r>
          </w:p>
        </w:tc>
      </w:tr>
      <w:tr w:rsidR="00E24E0B" w:rsidRPr="00E24E0B" w14:paraId="33B6B5D5" w14:textId="77777777" w:rsidTr="003F1B0B">
        <w:trPr>
          <w:trHeight w:val="1080"/>
        </w:trPr>
        <w:tc>
          <w:tcPr>
            <w:tcW w:w="1630" w:type="dxa"/>
            <w:tcBorders>
              <w:top w:val="nil"/>
              <w:left w:val="single" w:sz="4" w:space="0" w:color="000000"/>
              <w:bottom w:val="single" w:sz="4" w:space="0" w:color="000000"/>
              <w:right w:val="single" w:sz="4" w:space="0" w:color="000000"/>
            </w:tcBorders>
            <w:hideMark/>
          </w:tcPr>
          <w:p w14:paraId="12B7A82F" w14:textId="79426B25" w:rsidR="00E24E0B" w:rsidRPr="001722CE" w:rsidRDefault="00E24E0B" w:rsidP="001722CE">
            <w:pPr>
              <w:spacing w:line="276" w:lineRule="auto"/>
              <w:jc w:val="both"/>
              <w:rPr>
                <w:rFonts w:ascii="Arial" w:hAnsi="Arial" w:cs="Arial"/>
                <w:sz w:val="20"/>
                <w:szCs w:val="20"/>
              </w:rPr>
            </w:pPr>
            <w:r w:rsidRPr="00CB0147">
              <w:rPr>
                <w:rFonts w:ascii="Arial" w:hAnsi="Arial" w:cs="Arial"/>
                <w:b/>
                <w:sz w:val="20"/>
                <w:szCs w:val="20"/>
              </w:rPr>
              <w:t>6-</w:t>
            </w:r>
            <w:r w:rsidRPr="001722CE">
              <w:rPr>
                <w:rFonts w:ascii="Arial" w:hAnsi="Arial" w:cs="Arial"/>
                <w:sz w:val="20"/>
                <w:szCs w:val="20"/>
              </w:rPr>
              <w:t xml:space="preserve"> Falta de pagamento à contratada</w:t>
            </w:r>
            <w:r w:rsidR="00620149">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2ABBC128" w14:textId="74D7CB4E"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Insatisfação da contatada</w:t>
            </w:r>
            <w:r w:rsidR="00620149">
              <w:rPr>
                <w:rFonts w:ascii="Arial" w:hAnsi="Arial" w:cs="Arial"/>
                <w:sz w:val="20"/>
                <w:szCs w:val="20"/>
              </w:rPr>
              <w:t xml:space="preserve">/ </w:t>
            </w:r>
            <w:r w:rsidRPr="001722CE">
              <w:rPr>
                <w:rFonts w:ascii="Arial" w:hAnsi="Arial" w:cs="Arial"/>
                <w:sz w:val="20"/>
                <w:szCs w:val="20"/>
              </w:rPr>
              <w:t>Descumprimento contratual.</w:t>
            </w:r>
          </w:p>
        </w:tc>
        <w:tc>
          <w:tcPr>
            <w:tcW w:w="2886" w:type="dxa"/>
            <w:tcBorders>
              <w:top w:val="nil"/>
              <w:left w:val="nil"/>
              <w:bottom w:val="single" w:sz="4" w:space="0" w:color="000000"/>
              <w:right w:val="single" w:sz="4" w:space="0" w:color="000000"/>
            </w:tcBorders>
            <w:hideMark/>
          </w:tcPr>
          <w:p w14:paraId="7FEDEA34"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Realizar a análise prévia do orçamento.</w:t>
            </w:r>
            <w:r w:rsidRPr="001722CE">
              <w:rPr>
                <w:rFonts w:ascii="Arial" w:hAnsi="Arial" w:cs="Arial"/>
                <w:sz w:val="20"/>
                <w:szCs w:val="20"/>
              </w:rPr>
              <w:br/>
              <w:t>Realizar gerenciamento e controle do orçamento destinado ao contrato.</w:t>
            </w:r>
          </w:p>
        </w:tc>
        <w:tc>
          <w:tcPr>
            <w:tcW w:w="2925" w:type="dxa"/>
            <w:tcBorders>
              <w:top w:val="nil"/>
              <w:left w:val="nil"/>
              <w:bottom w:val="single" w:sz="4" w:space="0" w:color="000000"/>
              <w:right w:val="single" w:sz="4" w:space="0" w:color="000000"/>
            </w:tcBorders>
            <w:hideMark/>
          </w:tcPr>
          <w:p w14:paraId="653EC274" w14:textId="70B4AFF6"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Verificar periodicamente o desempenho financeiro do contrato e capacidade de desembolso do órgão</w:t>
            </w:r>
            <w:r w:rsidR="003C5D9C">
              <w:rPr>
                <w:rFonts w:ascii="Arial" w:hAnsi="Arial" w:cs="Arial"/>
                <w:sz w:val="20"/>
                <w:szCs w:val="20"/>
              </w:rPr>
              <w:t>.</w:t>
            </w:r>
          </w:p>
        </w:tc>
      </w:tr>
    </w:tbl>
    <w:p w14:paraId="036A701E" w14:textId="77777777" w:rsidR="00E24E0B" w:rsidRPr="00E24E0B" w:rsidRDefault="00E24E0B" w:rsidP="00584CCE">
      <w:pPr>
        <w:spacing w:after="0" w:line="240" w:lineRule="auto"/>
        <w:ind w:left="567"/>
        <w:jc w:val="both"/>
        <w:rPr>
          <w:rFonts w:ascii="Arial" w:hAnsi="Arial" w:cs="Arial"/>
          <w:sz w:val="24"/>
          <w:szCs w:val="24"/>
        </w:rPr>
      </w:pPr>
    </w:p>
    <w:p w14:paraId="255BEA2B"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No momento de elaboração do Termo de Referência/Projeto Básico, será elaborada matriz de risco com maiores detalhes, com enfoque e direcionamento à execução da obra.</w:t>
      </w:r>
    </w:p>
    <w:p w14:paraId="52334119" w14:textId="4B85998B"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 xml:space="preserve">Os fatores de risco elencados, que se caracterizarem como </w:t>
      </w:r>
      <w:r w:rsidR="003C5D9C" w:rsidRPr="00E24E0B">
        <w:rPr>
          <w:rFonts w:ascii="Arial" w:hAnsi="Arial" w:cs="Arial"/>
          <w:sz w:val="24"/>
          <w:szCs w:val="24"/>
        </w:rPr>
        <w:t>riscos do empreendimento serão</w:t>
      </w:r>
      <w:r w:rsidRPr="00E24E0B">
        <w:rPr>
          <w:rFonts w:ascii="Arial" w:hAnsi="Arial" w:cs="Arial"/>
          <w:sz w:val="24"/>
          <w:szCs w:val="24"/>
        </w:rPr>
        <w:t xml:space="preserve"> cobertos pelo Contratado até o momento de entrega da obra, devendo estar previstos </w:t>
      </w:r>
      <w:r w:rsidR="003C5D9C" w:rsidRPr="00E24E0B">
        <w:rPr>
          <w:rFonts w:ascii="Arial" w:hAnsi="Arial" w:cs="Arial"/>
          <w:sz w:val="24"/>
          <w:szCs w:val="24"/>
        </w:rPr>
        <w:t>nos Benefícios</w:t>
      </w:r>
      <w:r w:rsidRPr="00E24E0B">
        <w:rPr>
          <w:rFonts w:ascii="Arial" w:hAnsi="Arial" w:cs="Arial"/>
          <w:sz w:val="24"/>
          <w:szCs w:val="24"/>
        </w:rPr>
        <w:t xml:space="preserve"> e Despesas Indiretas (BDI), em item único e próprio, visto que o BDI é o elemento orçamentário destinado a cobrir as despesas não diretamente relacionadas à execução do objeto Contratado, como a cobertura de riscos eventuais do empreiteiro.</w:t>
      </w:r>
    </w:p>
    <w:p w14:paraId="13552EE1"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 xml:space="preserve">No caso de atrasos na execução, caso fique constatado culpa exclusiva do CONTRATADO, deve ser providenciada a dedução dos serviços previstos no cronograma físico-financeiro e, e, se for o caso providenciar o devido ressarcimento. </w:t>
      </w:r>
    </w:p>
    <w:p w14:paraId="45F43C90"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O cronograma físico-financeiro deverá estar atualizado com a execução contratual, de modo que seja possível visualizar o acompanhamento da programação feita para a obra, em caso de atrasos significativos deverá ser providenciado termo aditivo para atualizá-lo.</w:t>
      </w:r>
    </w:p>
    <w:p w14:paraId="44921AB5" w14:textId="06C706EE" w:rsidR="005721B0" w:rsidRPr="00171279" w:rsidRDefault="005721B0" w:rsidP="005721B0">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16</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Pr>
          <w:rFonts w:ascii="Arial" w:eastAsia="Times New Roman" w:hAnsi="Arial" w:cs="Arial"/>
          <w:b/>
          <w:sz w:val="24"/>
          <w:szCs w:val="24"/>
        </w:rPr>
        <w:t>POSICIONAMENTO CONCLUSIVO</w:t>
      </w:r>
    </w:p>
    <w:p w14:paraId="7755EFDE" w14:textId="0698B47A" w:rsidR="005721B0" w:rsidRPr="005721B0" w:rsidRDefault="005721B0" w:rsidP="005721B0">
      <w:pPr>
        <w:spacing w:before="100" w:beforeAutospacing="1" w:after="100" w:afterAutospacing="1" w:line="276" w:lineRule="auto"/>
        <w:jc w:val="both"/>
        <w:rPr>
          <w:rFonts w:ascii="Arial" w:hAnsi="Arial" w:cs="Arial"/>
          <w:sz w:val="24"/>
          <w:szCs w:val="24"/>
        </w:rPr>
      </w:pPr>
      <w:r w:rsidRPr="005721B0">
        <w:rPr>
          <w:rFonts w:ascii="Arial" w:hAnsi="Arial" w:cs="Arial"/>
          <w:sz w:val="24"/>
          <w:szCs w:val="24"/>
        </w:rPr>
        <w:t xml:space="preserve">Após a análise das necessidades, possibilidades e impactos relacionados à </w:t>
      </w:r>
      <w:r w:rsidR="00FB2A78" w:rsidRPr="00DD47EB">
        <w:rPr>
          <w:rFonts w:ascii="Arial" w:eastAsia="Times New Roman" w:hAnsi="Arial" w:cs="Arial"/>
          <w:bCs/>
          <w:sz w:val="24"/>
          <w:szCs w:val="24"/>
        </w:rPr>
        <w:t>Construção da Creche de Educação Infantil, no Município de Andaraí/BA – FNDE – Creche Tipo 2</w:t>
      </w:r>
      <w:r w:rsidRPr="005721B0">
        <w:rPr>
          <w:rFonts w:ascii="Arial" w:hAnsi="Arial" w:cs="Arial"/>
          <w:sz w:val="24"/>
          <w:szCs w:val="24"/>
        </w:rPr>
        <w:t>, conclui-se que o projeto é essencial para atender às demandas estratégicas do município de Andaraí/BA. A execução da obra permitirá a</w:t>
      </w:r>
      <w:r w:rsidR="00FB2A78">
        <w:rPr>
          <w:rFonts w:ascii="Arial" w:hAnsi="Arial" w:cs="Arial"/>
          <w:sz w:val="24"/>
          <w:szCs w:val="24"/>
        </w:rPr>
        <w:t xml:space="preserve"> disponibilização de espaços</w:t>
      </w:r>
      <w:r w:rsidRPr="005721B0">
        <w:rPr>
          <w:rFonts w:ascii="Arial" w:hAnsi="Arial" w:cs="Arial"/>
          <w:sz w:val="24"/>
          <w:szCs w:val="24"/>
        </w:rPr>
        <w:t xml:space="preserve"> moderno</w:t>
      </w:r>
      <w:r w:rsidR="00FB2A78">
        <w:rPr>
          <w:rFonts w:ascii="Arial" w:hAnsi="Arial" w:cs="Arial"/>
          <w:sz w:val="24"/>
          <w:szCs w:val="24"/>
        </w:rPr>
        <w:t>s</w:t>
      </w:r>
      <w:r w:rsidRPr="005721B0">
        <w:rPr>
          <w:rFonts w:ascii="Arial" w:hAnsi="Arial" w:cs="Arial"/>
          <w:sz w:val="24"/>
          <w:szCs w:val="24"/>
        </w:rPr>
        <w:t xml:space="preserve">, adequados para garantir condições apropriadas para </w:t>
      </w:r>
      <w:r w:rsidR="009350DF">
        <w:rPr>
          <w:rFonts w:ascii="Arial" w:hAnsi="Arial" w:cs="Arial"/>
          <w:sz w:val="24"/>
          <w:szCs w:val="24"/>
        </w:rPr>
        <w:t>as atividades</w:t>
      </w:r>
      <w:r w:rsidRPr="005721B0">
        <w:rPr>
          <w:rFonts w:ascii="Arial" w:hAnsi="Arial" w:cs="Arial"/>
          <w:sz w:val="24"/>
          <w:szCs w:val="24"/>
        </w:rPr>
        <w:t xml:space="preserve"> </w:t>
      </w:r>
      <w:r w:rsidR="00A94048">
        <w:rPr>
          <w:rFonts w:ascii="Arial" w:hAnsi="Arial" w:cs="Arial"/>
          <w:sz w:val="24"/>
          <w:szCs w:val="24"/>
        </w:rPr>
        <w:t>educacionais</w:t>
      </w:r>
      <w:r w:rsidRPr="005721B0">
        <w:rPr>
          <w:rFonts w:ascii="Arial" w:hAnsi="Arial" w:cs="Arial"/>
          <w:sz w:val="24"/>
          <w:szCs w:val="24"/>
        </w:rPr>
        <w:t xml:space="preserve"> e promovendo um ambiente moderno e </w:t>
      </w:r>
      <w:r w:rsidRPr="005721B0">
        <w:rPr>
          <w:rFonts w:ascii="Arial" w:hAnsi="Arial" w:cs="Arial"/>
          <w:sz w:val="24"/>
          <w:szCs w:val="24"/>
        </w:rPr>
        <w:lastRenderedPageBreak/>
        <w:t xml:space="preserve">eficiente. Além disso, o projeto contribuirá para a valorização </w:t>
      </w:r>
      <w:r w:rsidR="00A94048">
        <w:rPr>
          <w:rFonts w:ascii="Arial" w:hAnsi="Arial" w:cs="Arial"/>
          <w:sz w:val="24"/>
          <w:szCs w:val="24"/>
        </w:rPr>
        <w:t>e melhoria da qualidade da oferta educacional</w:t>
      </w:r>
      <w:r w:rsidRPr="005721B0">
        <w:rPr>
          <w:rFonts w:ascii="Arial" w:hAnsi="Arial" w:cs="Arial"/>
          <w:sz w:val="24"/>
          <w:szCs w:val="24"/>
        </w:rPr>
        <w:t>, com reflexos positivos no desenvolvimento econômico e social da região.</w:t>
      </w:r>
    </w:p>
    <w:p w14:paraId="36E000B3" w14:textId="784B6FC9" w:rsidR="005721B0" w:rsidRPr="005721B0" w:rsidRDefault="005721B0" w:rsidP="005721B0">
      <w:pPr>
        <w:spacing w:before="100" w:beforeAutospacing="1" w:after="100" w:afterAutospacing="1" w:line="276" w:lineRule="auto"/>
        <w:jc w:val="both"/>
        <w:rPr>
          <w:rFonts w:ascii="Arial" w:hAnsi="Arial" w:cs="Arial"/>
          <w:sz w:val="24"/>
          <w:szCs w:val="24"/>
        </w:rPr>
      </w:pPr>
      <w:r w:rsidRPr="005721B0">
        <w:rPr>
          <w:rFonts w:ascii="Arial" w:hAnsi="Arial" w:cs="Arial"/>
          <w:sz w:val="24"/>
          <w:szCs w:val="24"/>
        </w:rPr>
        <w:t xml:space="preserve">O projeto também visa proporcionar maior segurança e </w:t>
      </w:r>
      <w:r w:rsidR="00E546FE">
        <w:rPr>
          <w:rFonts w:ascii="Arial" w:hAnsi="Arial" w:cs="Arial"/>
          <w:sz w:val="24"/>
          <w:szCs w:val="24"/>
        </w:rPr>
        <w:t>acessibilidade</w:t>
      </w:r>
      <w:r w:rsidRPr="005721B0">
        <w:rPr>
          <w:rFonts w:ascii="Arial" w:hAnsi="Arial" w:cs="Arial"/>
          <w:sz w:val="24"/>
          <w:szCs w:val="24"/>
        </w:rPr>
        <w:t xml:space="preserve">, melhorando as condições estruturais e ambientais para </w:t>
      </w:r>
      <w:r w:rsidR="0019568B">
        <w:rPr>
          <w:rFonts w:ascii="Arial" w:hAnsi="Arial" w:cs="Arial"/>
          <w:sz w:val="24"/>
          <w:szCs w:val="24"/>
        </w:rPr>
        <w:t>comunidade escolar</w:t>
      </w:r>
      <w:r w:rsidRPr="005721B0">
        <w:rPr>
          <w:rFonts w:ascii="Arial" w:hAnsi="Arial" w:cs="Arial"/>
          <w:sz w:val="24"/>
          <w:szCs w:val="24"/>
        </w:rPr>
        <w:t>, assegurando um ambiente seguro e agradável. Outra questão importante é a implementação de práticas sustentáveis durante o planejamento e execução da obra, com o intuito de minimizar impactos ambientais e promover a eficiência administrativa.</w:t>
      </w:r>
    </w:p>
    <w:p w14:paraId="68277F3E" w14:textId="6A900936" w:rsidR="0019568B" w:rsidRDefault="005721B0" w:rsidP="0019568B">
      <w:pPr>
        <w:spacing w:before="100" w:beforeAutospacing="1" w:after="100" w:afterAutospacing="1" w:line="276" w:lineRule="auto"/>
        <w:jc w:val="both"/>
        <w:rPr>
          <w:rFonts w:ascii="Arial" w:hAnsi="Arial" w:cs="Arial"/>
          <w:sz w:val="24"/>
          <w:szCs w:val="24"/>
        </w:rPr>
      </w:pPr>
      <w:r w:rsidRPr="005721B0">
        <w:rPr>
          <w:rFonts w:ascii="Arial" w:hAnsi="Arial" w:cs="Arial"/>
          <w:sz w:val="24"/>
          <w:szCs w:val="24"/>
        </w:rPr>
        <w:t xml:space="preserve">Portanto, recomenda-se a contratação de uma empresa especializada para a execução da construção, em conformidade com os critérios estabelecidos no Projeto Básico. A intervenção proposta atenderá às metas da administração pública, fortalecendo </w:t>
      </w:r>
      <w:r w:rsidR="0019568B">
        <w:rPr>
          <w:rFonts w:ascii="Arial" w:hAnsi="Arial" w:cs="Arial"/>
          <w:sz w:val="24"/>
          <w:szCs w:val="24"/>
        </w:rPr>
        <w:t>a melhoria da oferta da educação</w:t>
      </w:r>
      <w:r w:rsidRPr="005721B0">
        <w:rPr>
          <w:rFonts w:ascii="Arial" w:hAnsi="Arial" w:cs="Arial"/>
          <w:sz w:val="24"/>
          <w:szCs w:val="24"/>
        </w:rPr>
        <w:t xml:space="preserve"> gerando benefícios diretos para </w:t>
      </w:r>
      <w:r w:rsidR="0019568B">
        <w:rPr>
          <w:rFonts w:ascii="Arial" w:hAnsi="Arial" w:cs="Arial"/>
          <w:sz w:val="24"/>
          <w:szCs w:val="24"/>
        </w:rPr>
        <w:t>à comunidade escolar</w:t>
      </w:r>
      <w:r w:rsidRPr="005721B0">
        <w:rPr>
          <w:rFonts w:ascii="Arial" w:hAnsi="Arial" w:cs="Arial"/>
          <w:sz w:val="24"/>
          <w:szCs w:val="24"/>
        </w:rPr>
        <w:t xml:space="preserve"> do município. Com base no planejamento realizado neste estudo técnico, a contratação da empresa para execução da obra é viável e se apresenta como um passo crucial para alcançar os objetivos delineados.</w:t>
      </w:r>
    </w:p>
    <w:p w14:paraId="3B032580" w14:textId="33A3F5AF" w:rsidR="005721B0" w:rsidRPr="00EB2509" w:rsidRDefault="005721B0" w:rsidP="0019568B">
      <w:pPr>
        <w:spacing w:before="100" w:beforeAutospacing="1" w:after="100" w:afterAutospacing="1" w:line="276" w:lineRule="auto"/>
        <w:jc w:val="both"/>
        <w:rPr>
          <w:rFonts w:ascii="Arial" w:hAnsi="Arial" w:cs="Arial"/>
          <w:sz w:val="24"/>
        </w:rPr>
      </w:pPr>
      <w:r w:rsidRPr="00EB2509">
        <w:rPr>
          <w:rFonts w:ascii="Arial" w:hAnsi="Arial" w:cs="Arial"/>
          <w:sz w:val="24"/>
        </w:rPr>
        <w:t xml:space="preserve">Andaraí-Bahia, </w:t>
      </w:r>
      <w:r w:rsidR="00122CAF" w:rsidRPr="00EB2509">
        <w:rPr>
          <w:rFonts w:ascii="Arial" w:hAnsi="Arial" w:cs="Arial"/>
          <w:sz w:val="24"/>
        </w:rPr>
        <w:t>1</w:t>
      </w:r>
      <w:r w:rsidR="00EB2509" w:rsidRPr="00EB2509">
        <w:rPr>
          <w:rFonts w:ascii="Arial" w:hAnsi="Arial" w:cs="Arial"/>
          <w:sz w:val="24"/>
        </w:rPr>
        <w:t>3</w:t>
      </w:r>
      <w:r w:rsidRPr="00EB2509">
        <w:rPr>
          <w:rFonts w:ascii="Arial" w:hAnsi="Arial" w:cs="Arial"/>
          <w:sz w:val="24"/>
        </w:rPr>
        <w:t xml:space="preserve"> de </w:t>
      </w:r>
      <w:r w:rsidR="00EB2509" w:rsidRPr="00EB2509">
        <w:rPr>
          <w:rFonts w:ascii="Arial" w:hAnsi="Arial" w:cs="Arial"/>
          <w:sz w:val="24"/>
        </w:rPr>
        <w:t>novembro</w:t>
      </w:r>
      <w:r w:rsidRPr="00EB2509">
        <w:rPr>
          <w:rFonts w:ascii="Arial" w:hAnsi="Arial" w:cs="Arial"/>
          <w:sz w:val="24"/>
        </w:rPr>
        <w:t xml:space="preserve"> de 202</w:t>
      </w:r>
      <w:r w:rsidR="00122CAF" w:rsidRPr="00EB2509">
        <w:rPr>
          <w:rFonts w:ascii="Arial" w:hAnsi="Arial" w:cs="Arial"/>
          <w:sz w:val="24"/>
        </w:rPr>
        <w:t>5</w:t>
      </w:r>
      <w:r w:rsidRPr="00EB2509">
        <w:rPr>
          <w:rFonts w:ascii="Arial" w:hAnsi="Arial" w:cs="Arial"/>
          <w:sz w:val="24"/>
        </w:rPr>
        <w:t>.</w:t>
      </w:r>
    </w:p>
    <w:p w14:paraId="5944E96A" w14:textId="4E4957EC" w:rsidR="005721B0" w:rsidRDefault="00FF6931" w:rsidP="0019568B">
      <w:pPr>
        <w:spacing w:after="0" w:line="360" w:lineRule="auto"/>
        <w:jc w:val="both"/>
        <w:rPr>
          <w:rFonts w:ascii="Arial" w:hAnsi="Arial" w:cs="Arial"/>
          <w:iCs/>
          <w:sz w:val="24"/>
        </w:rPr>
      </w:pPr>
      <w:r w:rsidRPr="0018313B">
        <w:rPr>
          <w:rFonts w:ascii="Arial" w:eastAsia="Arial" w:hAnsi="Arial" w:cs="Arial"/>
          <w:sz w:val="24"/>
          <w:szCs w:val="24"/>
        </w:rPr>
        <w:t>Atenciosamente,</w:t>
      </w:r>
    </w:p>
    <w:p w14:paraId="43BB5A74" w14:textId="0589F0E8" w:rsidR="005721B0" w:rsidRDefault="005721B0" w:rsidP="005721B0">
      <w:pPr>
        <w:spacing w:after="0"/>
        <w:jc w:val="center"/>
        <w:rPr>
          <w:rFonts w:ascii="Arial" w:hAnsi="Arial" w:cs="Arial"/>
          <w:iCs/>
          <w:sz w:val="24"/>
        </w:rPr>
      </w:pPr>
      <w:r>
        <w:rPr>
          <w:rFonts w:ascii="Arial" w:hAnsi="Arial" w:cs="Arial"/>
          <w:iCs/>
          <w:sz w:val="24"/>
        </w:rPr>
        <w:t>_________________________________________</w:t>
      </w:r>
    </w:p>
    <w:p w14:paraId="3837A394" w14:textId="77777777" w:rsidR="005721B0" w:rsidRPr="005721B0" w:rsidRDefault="005721B0" w:rsidP="005721B0">
      <w:pPr>
        <w:spacing w:after="0"/>
        <w:jc w:val="center"/>
        <w:rPr>
          <w:rFonts w:ascii="Arial" w:hAnsi="Arial" w:cs="Arial"/>
          <w:b/>
          <w:iCs/>
          <w:color w:val="FF0000"/>
          <w:sz w:val="24"/>
        </w:rPr>
      </w:pPr>
      <w:r w:rsidRPr="005721B0">
        <w:rPr>
          <w:rFonts w:ascii="Arial" w:hAnsi="Arial" w:cs="Arial"/>
          <w:b/>
          <w:iCs/>
          <w:sz w:val="24"/>
        </w:rPr>
        <w:t>Ubirajara Carvalho Silva</w:t>
      </w:r>
    </w:p>
    <w:p w14:paraId="498B37DC" w14:textId="45D1D7AF" w:rsidR="005721B0" w:rsidRDefault="005721B0" w:rsidP="005721B0">
      <w:pPr>
        <w:suppressAutoHyphens/>
        <w:spacing w:after="0"/>
        <w:jc w:val="center"/>
        <w:rPr>
          <w:rFonts w:ascii="Arial" w:hAnsi="Arial" w:cs="Arial"/>
          <w:sz w:val="24"/>
        </w:rPr>
      </w:pPr>
      <w:r w:rsidRPr="00867DC3">
        <w:rPr>
          <w:rFonts w:ascii="Arial" w:hAnsi="Arial" w:cs="Arial"/>
          <w:sz w:val="24"/>
        </w:rPr>
        <w:t xml:space="preserve">Técnico </w:t>
      </w:r>
      <w:r>
        <w:rPr>
          <w:rFonts w:ascii="Arial" w:hAnsi="Arial" w:cs="Arial"/>
          <w:sz w:val="24"/>
        </w:rPr>
        <w:t>Responsável</w:t>
      </w:r>
    </w:p>
    <w:bookmarkEnd w:id="0"/>
    <w:p w14:paraId="32E19F3F" w14:textId="6D3870D6" w:rsidR="00AD67B0" w:rsidRPr="000C521A" w:rsidRDefault="00C118B1" w:rsidP="000C521A">
      <w:pPr>
        <w:spacing w:after="0" w:line="360" w:lineRule="auto"/>
        <w:jc w:val="center"/>
        <w:rPr>
          <w:rFonts w:ascii="Arial" w:eastAsia="Arial" w:hAnsi="Arial" w:cs="Arial"/>
          <w:sz w:val="24"/>
          <w:szCs w:val="24"/>
        </w:rPr>
      </w:pPr>
      <w:r>
        <w:rPr>
          <w:rFonts w:ascii="Arial" w:eastAsia="Times New Roman" w:hAnsi="Arial" w:cs="Arial"/>
          <w:sz w:val="24"/>
          <w:szCs w:val="24"/>
        </w:rPr>
        <w:t>Matrícula: 372</w:t>
      </w:r>
    </w:p>
    <w:sectPr w:rsidR="00AD67B0" w:rsidRPr="000C521A" w:rsidSect="00831940">
      <w:headerReference w:type="even" r:id="rId9"/>
      <w:headerReference w:type="default" r:id="rId10"/>
      <w:footerReference w:type="even" r:id="rId11"/>
      <w:footerReference w:type="default" r:id="rId12"/>
      <w:pgSz w:w="11906" w:h="16838"/>
      <w:pgMar w:top="1545" w:right="1274" w:bottom="568" w:left="1418" w:header="708"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52C033" w14:textId="77777777" w:rsidR="00B0688D" w:rsidRDefault="00B0688D" w:rsidP="0025311B">
      <w:pPr>
        <w:spacing w:after="0" w:line="240" w:lineRule="auto"/>
      </w:pPr>
      <w:r>
        <w:separator/>
      </w:r>
    </w:p>
  </w:endnote>
  <w:endnote w:type="continuationSeparator" w:id="0">
    <w:p w14:paraId="1C12F5A4" w14:textId="77777777" w:rsidR="00B0688D" w:rsidRDefault="00B0688D"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48E6D" w14:textId="77777777" w:rsidR="00641570" w:rsidRDefault="00641570">
    <w:pPr>
      <w:pStyle w:val="Rodap"/>
    </w:pPr>
  </w:p>
  <w:p w14:paraId="44DFEADB" w14:textId="77777777" w:rsidR="00807DBB" w:rsidRDefault="00807DB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660990"/>
      <w:docPartObj>
        <w:docPartGallery w:val="Page Numbers (Bottom of Page)"/>
        <w:docPartUnique/>
      </w:docPartObj>
    </w:sdtPr>
    <w:sdtEndPr/>
    <w:sdtContent>
      <w:p w14:paraId="638FA71D" w14:textId="52E3C623" w:rsidR="00641570" w:rsidRDefault="00641570">
        <w:pPr>
          <w:pStyle w:val="Rodap"/>
          <w:jc w:val="right"/>
        </w:pPr>
        <w:r>
          <w:fldChar w:fldCharType="begin"/>
        </w:r>
        <w:r>
          <w:instrText>PAGE   \* MERGEFORMAT</w:instrText>
        </w:r>
        <w:r>
          <w:fldChar w:fldCharType="separate"/>
        </w:r>
        <w:r w:rsidR="003A007C">
          <w:rPr>
            <w:noProof/>
          </w:rPr>
          <w:t>1</w:t>
        </w:r>
        <w:r>
          <w:fldChar w:fldCharType="end"/>
        </w:r>
      </w:p>
    </w:sdtContent>
  </w:sdt>
  <w:p w14:paraId="66014406" w14:textId="77777777" w:rsidR="00807DBB" w:rsidRDefault="00807DB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FD60B9" w14:textId="77777777" w:rsidR="00B0688D" w:rsidRDefault="00B0688D" w:rsidP="0025311B">
      <w:pPr>
        <w:spacing w:after="0" w:line="240" w:lineRule="auto"/>
      </w:pPr>
      <w:r>
        <w:separator/>
      </w:r>
    </w:p>
  </w:footnote>
  <w:footnote w:type="continuationSeparator" w:id="0">
    <w:p w14:paraId="6C0FE051" w14:textId="77777777" w:rsidR="00B0688D" w:rsidRDefault="00B0688D"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02F21" w14:textId="77777777" w:rsidR="00641570" w:rsidRDefault="00641570">
    <w:pPr>
      <w:pStyle w:val="Cabealho"/>
    </w:pPr>
  </w:p>
  <w:p w14:paraId="27100CA8" w14:textId="77777777" w:rsidR="00807DBB" w:rsidRDefault="00807DB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51C91" w14:textId="50F340A2" w:rsidR="00E92E1D" w:rsidRDefault="00E92E1D" w:rsidP="00E92E1D">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5168" behindDoc="0" locked="0" layoutInCell="1" allowOverlap="1" wp14:anchorId="30B6A4D7" wp14:editId="432080A0">
          <wp:simplePos x="0" y="0"/>
          <wp:positionH relativeFrom="column">
            <wp:posOffset>5019675</wp:posOffset>
          </wp:positionH>
          <wp:positionV relativeFrom="paragraph">
            <wp:posOffset>-258445</wp:posOffset>
          </wp:positionV>
          <wp:extent cx="952500" cy="952500"/>
          <wp:effectExtent l="0" t="0" r="0" b="0"/>
          <wp:wrapNone/>
          <wp:docPr id="51872070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14:anchorId="69DE930F" wp14:editId="739B41E9">
          <wp:simplePos x="0" y="0"/>
          <wp:positionH relativeFrom="margin">
            <wp:posOffset>-50800</wp:posOffset>
          </wp:positionH>
          <wp:positionV relativeFrom="paragraph">
            <wp:posOffset>-258445</wp:posOffset>
          </wp:positionV>
          <wp:extent cx="964565" cy="842645"/>
          <wp:effectExtent l="0" t="0" r="0" b="0"/>
          <wp:wrapSquare wrapText="bothSides"/>
          <wp:docPr id="14833572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474555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1" allowOverlap="1" wp14:anchorId="1ABCA72E" wp14:editId="0579FEB8">
              <wp:simplePos x="0" y="0"/>
              <wp:positionH relativeFrom="margin">
                <wp:posOffset>1214120</wp:posOffset>
              </wp:positionH>
              <wp:positionV relativeFrom="paragraph">
                <wp:posOffset>-2540</wp:posOffset>
              </wp:positionV>
              <wp:extent cx="3343275" cy="676275"/>
              <wp:effectExtent l="0" t="0" r="28575" b="28575"/>
              <wp:wrapNone/>
              <wp:docPr id="153236776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676275"/>
                      </a:xfrm>
                      <a:prstGeom prst="rect">
                        <a:avLst/>
                      </a:prstGeom>
                      <a:solidFill>
                        <a:srgbClr val="FFFFFF"/>
                      </a:solidFill>
                      <a:ln w="9525">
                        <a:solidFill>
                          <a:srgbClr val="FFFFFF"/>
                        </a:solidFill>
                        <a:miter lim="800000"/>
                        <a:headEnd/>
                        <a:tailEnd/>
                      </a:ln>
                    </wps:spPr>
                    <wps:txbx>
                      <w:txbxContent>
                        <w:p w14:paraId="5266456F" w14:textId="77777777" w:rsidR="00E92E1D" w:rsidRPr="00E551E8" w:rsidRDefault="00E92E1D" w:rsidP="00E92E1D">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882963B" w14:textId="77777777" w:rsidR="00E92E1D" w:rsidRPr="006E5F4D" w:rsidRDefault="00E92E1D" w:rsidP="00E92E1D">
                          <w:pPr>
                            <w:spacing w:after="0" w:line="240" w:lineRule="auto"/>
                            <w:ind w:left="-1843" w:right="-1877"/>
                            <w:jc w:val="center"/>
                            <w:rPr>
                              <w:rFonts w:ascii="Bookman Old Style" w:hAnsi="Bookman Old Style"/>
                              <w:i/>
                              <w:sz w:val="20"/>
                            </w:rPr>
                          </w:pPr>
                          <w:r>
                            <w:rPr>
                              <w:rFonts w:ascii="Bookman Old Style" w:hAnsi="Bookman Old Style"/>
                              <w:i/>
                              <w:sz w:val="20"/>
                            </w:rPr>
                            <w:t>CNPJ: 13.922.57/0001-80</w:t>
                          </w:r>
                        </w:p>
                        <w:p w14:paraId="04CA2649" w14:textId="77777777" w:rsidR="00E92E1D" w:rsidRPr="003908CF" w:rsidRDefault="00E92E1D" w:rsidP="00E92E1D">
                          <w:pPr>
                            <w:ind w:left="-1843" w:right="-1877"/>
                            <w:jc w:val="center"/>
                            <w:rPr>
                              <w:rFonts w:ascii="Bookman Old Style" w:hAnsi="Bookman Old Style"/>
                              <w:i/>
                              <w:iCs/>
                              <w:sz w:val="20"/>
                              <w:szCs w:val="20"/>
                            </w:rPr>
                          </w:pPr>
                          <w:r w:rsidRPr="003908CF">
                            <w:rPr>
                              <w:rFonts w:ascii="Bookman Old Style" w:hAnsi="Bookman Old Style"/>
                              <w:i/>
                              <w:iCs/>
                              <w:sz w:val="20"/>
                              <w:szCs w:val="20"/>
                            </w:rPr>
                            <w:t>Secretaria Municipal de Administração</w:t>
                          </w:r>
                        </w:p>
                        <w:p w14:paraId="5A2B719F" w14:textId="77777777" w:rsidR="00E92E1D" w:rsidRPr="006E5F4D" w:rsidRDefault="00E92E1D" w:rsidP="00E92E1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FB2B5F4" w14:textId="77777777" w:rsidR="00E92E1D" w:rsidRPr="006E5F4D" w:rsidRDefault="00E92E1D" w:rsidP="00E92E1D">
                          <w:pPr>
                            <w:rPr>
                              <w:rFonts w:ascii="Bookman Old Style" w:hAnsi="Bookman Old Style"/>
                              <w:i/>
                              <w:sz w:val="20"/>
                              <w:szCs w:val="20"/>
                              <w:vertAlign w:val="subscript"/>
                            </w:rPr>
                          </w:pPr>
                        </w:p>
                        <w:p w14:paraId="15FB3FA3" w14:textId="77777777" w:rsidR="00E92E1D" w:rsidRPr="006E5F4D" w:rsidRDefault="00E92E1D" w:rsidP="00E92E1D">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ABCA72E" id="_x0000_t202" coordsize="21600,21600" o:spt="202" path="m,l,21600r21600,l21600,xe">
              <v:stroke joinstyle="miter"/>
              <v:path gradientshapeok="t" o:connecttype="rect"/>
            </v:shapetype>
            <v:shape id="Caixa de Texto 2" o:spid="_x0000_s1026" type="#_x0000_t202" style="position:absolute;margin-left:95.6pt;margin-top:-.2pt;width:263.25pt;height:53.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" strokecolor="white">
              <v:textbox>
                <w:txbxContent>
                  <w:p w14:paraId="5266456F" w14:textId="77777777" w:rsidR="00E92E1D" w:rsidRPr="00E551E8" w:rsidRDefault="00E92E1D" w:rsidP="00E92E1D">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3882963B" w14:textId="77777777" w:rsidR="00E92E1D" w:rsidRPr="006E5F4D" w:rsidRDefault="00E92E1D" w:rsidP="00E92E1D">
                    <w:pPr>
                      <w:spacing w:after="0" w:line="240" w:lineRule="auto"/>
                      <w:ind w:left="-1843" w:right="-1877"/>
                      <w:jc w:val="center"/>
                      <w:rPr>
                        <w:rFonts w:ascii="Bookman Old Style" w:hAnsi="Bookman Old Style"/>
                        <w:i/>
                        <w:sz w:val="20"/>
                      </w:rPr>
                    </w:pPr>
                    <w:r>
                      <w:rPr>
                        <w:rFonts w:ascii="Bookman Old Style" w:hAnsi="Bookman Old Style"/>
                        <w:i/>
                        <w:sz w:val="20"/>
                      </w:rPr>
                      <w:t>CNPJ: 13.922.57/0001-80</w:t>
                    </w:r>
                  </w:p>
                  <w:p w14:paraId="04CA2649" w14:textId="77777777" w:rsidR="00E92E1D" w:rsidRPr="003908CF" w:rsidRDefault="00E92E1D" w:rsidP="00E92E1D">
                    <w:pPr>
                      <w:ind w:left="-1843" w:right="-1877"/>
                      <w:jc w:val="center"/>
                      <w:rPr>
                        <w:rFonts w:ascii="Bookman Old Style" w:hAnsi="Bookman Old Style"/>
                        <w:i/>
                        <w:iCs/>
                        <w:sz w:val="20"/>
                        <w:szCs w:val="20"/>
                      </w:rPr>
                    </w:pPr>
                    <w:r w:rsidRPr="003908CF">
                      <w:rPr>
                        <w:rFonts w:ascii="Bookman Old Style" w:hAnsi="Bookman Old Style"/>
                        <w:i/>
                        <w:iCs/>
                        <w:sz w:val="20"/>
                        <w:szCs w:val="20"/>
                      </w:rPr>
                      <w:t>Secretaria Municipal de Administração</w:t>
                    </w:r>
                  </w:p>
                  <w:p w14:paraId="5A2B719F" w14:textId="77777777" w:rsidR="00E92E1D" w:rsidRPr="006E5F4D" w:rsidRDefault="00E92E1D" w:rsidP="00E92E1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FB2B5F4" w14:textId="77777777" w:rsidR="00E92E1D" w:rsidRPr="006E5F4D" w:rsidRDefault="00E92E1D" w:rsidP="00E92E1D">
                    <w:pPr>
                      <w:rPr>
                        <w:rFonts w:ascii="Bookman Old Style" w:hAnsi="Bookman Old Style"/>
                        <w:i/>
                        <w:sz w:val="20"/>
                        <w:szCs w:val="20"/>
                        <w:vertAlign w:val="subscript"/>
                      </w:rPr>
                    </w:pPr>
                  </w:p>
                  <w:p w14:paraId="15FB3FA3" w14:textId="77777777" w:rsidR="00E92E1D" w:rsidRPr="006E5F4D" w:rsidRDefault="00E92E1D" w:rsidP="00E92E1D">
                    <w:pPr>
                      <w:jc w:val="center"/>
                      <w:rPr>
                        <w:i/>
                        <w:sz w:val="20"/>
                        <w:szCs w:val="20"/>
                      </w:rPr>
                    </w:pPr>
                  </w:p>
                </w:txbxContent>
              </v:textbox>
              <w10:wrap anchorx="margin"/>
            </v:shape>
          </w:pict>
        </mc:Fallback>
      </mc:AlternateContent>
    </w:r>
  </w:p>
  <w:p w14:paraId="3EE5C409" w14:textId="77777777" w:rsidR="00E92E1D" w:rsidRDefault="00E92E1D" w:rsidP="00E92E1D">
    <w:pPr>
      <w:pBdr>
        <w:top w:val="nil"/>
        <w:left w:val="nil"/>
        <w:bottom w:val="nil"/>
        <w:right w:val="nil"/>
        <w:between w:val="nil"/>
      </w:pBdr>
      <w:tabs>
        <w:tab w:val="center" w:pos="4252"/>
        <w:tab w:val="right" w:pos="8504"/>
      </w:tabs>
      <w:rPr>
        <w:color w:val="000000"/>
      </w:rPr>
    </w:pPr>
  </w:p>
  <w:p w14:paraId="0F9E738D" w14:textId="77777777" w:rsidR="00E92E1D" w:rsidRPr="003908CF" w:rsidRDefault="00E92E1D" w:rsidP="00E92E1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C6E"/>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9AA7183"/>
    <w:multiLevelType w:val="multilevel"/>
    <w:tmpl w:val="DC00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224A22"/>
    <w:multiLevelType w:val="hybridMultilevel"/>
    <w:tmpl w:val="8FBE177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1A95721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1EA42098"/>
    <w:multiLevelType w:val="multilevel"/>
    <w:tmpl w:val="348A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D62E49"/>
    <w:multiLevelType w:val="multilevel"/>
    <w:tmpl w:val="AFC46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E93005"/>
    <w:multiLevelType w:val="multilevel"/>
    <w:tmpl w:val="F3A8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945C51"/>
    <w:multiLevelType w:val="hybridMultilevel"/>
    <w:tmpl w:val="BBB253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4C60357"/>
    <w:multiLevelType w:val="hybridMultilevel"/>
    <w:tmpl w:val="4B2C42F0"/>
    <w:lvl w:ilvl="0" w:tplc="59269784">
      <w:numFmt w:val="bullet"/>
      <w:lvlText w:val="•"/>
      <w:lvlJc w:val="left"/>
      <w:pPr>
        <w:ind w:left="720" w:hanging="360"/>
      </w:pPr>
      <w:rPr>
        <w:rFonts w:ascii="Arial" w:eastAsia="Calibr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617052D"/>
    <w:multiLevelType w:val="multilevel"/>
    <w:tmpl w:val="849A9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6AC5C58"/>
    <w:multiLevelType w:val="multilevel"/>
    <w:tmpl w:val="E75E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381B8C"/>
    <w:multiLevelType w:val="hybridMultilevel"/>
    <w:tmpl w:val="1F926592"/>
    <w:lvl w:ilvl="0" w:tplc="07E66C3C">
      <w:numFmt w:val="bullet"/>
      <w:lvlText w:val="•"/>
      <w:lvlJc w:val="left"/>
      <w:pPr>
        <w:ind w:left="1102" w:hanging="235"/>
      </w:pPr>
      <w:rPr>
        <w:rFonts w:ascii="Calibri" w:eastAsia="Calibri" w:hAnsi="Calibri" w:cs="Calibri" w:hint="default"/>
        <w:w w:val="100"/>
        <w:sz w:val="22"/>
        <w:szCs w:val="22"/>
        <w:lang w:val="pt-PT" w:eastAsia="en-US" w:bidi="ar-SA"/>
      </w:rPr>
    </w:lvl>
    <w:lvl w:ilvl="1" w:tplc="D7D2465A">
      <w:numFmt w:val="bullet"/>
      <w:lvlText w:val="•"/>
      <w:lvlJc w:val="left"/>
      <w:pPr>
        <w:ind w:left="2062" w:hanging="235"/>
      </w:pPr>
      <w:rPr>
        <w:lang w:val="pt-PT" w:eastAsia="en-US" w:bidi="ar-SA"/>
      </w:rPr>
    </w:lvl>
    <w:lvl w:ilvl="2" w:tplc="761C6E7C">
      <w:numFmt w:val="bullet"/>
      <w:lvlText w:val="•"/>
      <w:lvlJc w:val="left"/>
      <w:pPr>
        <w:ind w:left="3025" w:hanging="235"/>
      </w:pPr>
      <w:rPr>
        <w:lang w:val="pt-PT" w:eastAsia="en-US" w:bidi="ar-SA"/>
      </w:rPr>
    </w:lvl>
    <w:lvl w:ilvl="3" w:tplc="018C94F6">
      <w:numFmt w:val="bullet"/>
      <w:lvlText w:val="•"/>
      <w:lvlJc w:val="left"/>
      <w:pPr>
        <w:ind w:left="3987" w:hanging="235"/>
      </w:pPr>
      <w:rPr>
        <w:lang w:val="pt-PT" w:eastAsia="en-US" w:bidi="ar-SA"/>
      </w:rPr>
    </w:lvl>
    <w:lvl w:ilvl="4" w:tplc="16D44B42">
      <w:numFmt w:val="bullet"/>
      <w:lvlText w:val="•"/>
      <w:lvlJc w:val="left"/>
      <w:pPr>
        <w:ind w:left="4950" w:hanging="235"/>
      </w:pPr>
      <w:rPr>
        <w:lang w:val="pt-PT" w:eastAsia="en-US" w:bidi="ar-SA"/>
      </w:rPr>
    </w:lvl>
    <w:lvl w:ilvl="5" w:tplc="7E805CF2">
      <w:numFmt w:val="bullet"/>
      <w:lvlText w:val="•"/>
      <w:lvlJc w:val="left"/>
      <w:pPr>
        <w:ind w:left="5913" w:hanging="235"/>
      </w:pPr>
      <w:rPr>
        <w:lang w:val="pt-PT" w:eastAsia="en-US" w:bidi="ar-SA"/>
      </w:rPr>
    </w:lvl>
    <w:lvl w:ilvl="6" w:tplc="131A51EE">
      <w:numFmt w:val="bullet"/>
      <w:lvlText w:val="•"/>
      <w:lvlJc w:val="left"/>
      <w:pPr>
        <w:ind w:left="6875" w:hanging="235"/>
      </w:pPr>
      <w:rPr>
        <w:lang w:val="pt-PT" w:eastAsia="en-US" w:bidi="ar-SA"/>
      </w:rPr>
    </w:lvl>
    <w:lvl w:ilvl="7" w:tplc="729EBC08">
      <w:numFmt w:val="bullet"/>
      <w:lvlText w:val="•"/>
      <w:lvlJc w:val="left"/>
      <w:pPr>
        <w:ind w:left="7838" w:hanging="235"/>
      </w:pPr>
      <w:rPr>
        <w:lang w:val="pt-PT" w:eastAsia="en-US" w:bidi="ar-SA"/>
      </w:rPr>
    </w:lvl>
    <w:lvl w:ilvl="8" w:tplc="F6A474C0">
      <w:numFmt w:val="bullet"/>
      <w:lvlText w:val="•"/>
      <w:lvlJc w:val="left"/>
      <w:pPr>
        <w:ind w:left="8801" w:hanging="235"/>
      </w:pPr>
      <w:rPr>
        <w:lang w:val="pt-PT" w:eastAsia="en-US" w:bidi="ar-SA"/>
      </w:rPr>
    </w:lvl>
  </w:abstractNum>
  <w:abstractNum w:abstractNumId="12">
    <w:nsid w:val="284056C5"/>
    <w:multiLevelType w:val="hybridMultilevel"/>
    <w:tmpl w:val="2DE8686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ACB3281"/>
    <w:multiLevelType w:val="multilevel"/>
    <w:tmpl w:val="6FE4E2D6"/>
    <w:lvl w:ilvl="0">
      <w:start w:val="5"/>
      <w:numFmt w:val="decimal"/>
      <w:lvlText w:val="%1"/>
      <w:lvlJc w:val="left"/>
      <w:pPr>
        <w:ind w:left="1745" w:hanging="468"/>
      </w:pPr>
      <w:rPr>
        <w:rFonts w:hint="default"/>
        <w:lang w:val="pt-PT" w:eastAsia="en-US" w:bidi="ar-SA"/>
      </w:rPr>
    </w:lvl>
    <w:lvl w:ilvl="1">
      <w:start w:val="1"/>
      <w:numFmt w:val="decimal"/>
      <w:lvlText w:val="%1.%2."/>
      <w:lvlJc w:val="left"/>
      <w:pPr>
        <w:ind w:left="1745" w:hanging="468"/>
      </w:pPr>
      <w:rPr>
        <w:rFonts w:ascii="Arial" w:eastAsia="Arial" w:hAnsi="Arial" w:cs="Arial" w:hint="default"/>
        <w:b/>
        <w:bCs/>
        <w:w w:val="99"/>
        <w:sz w:val="24"/>
        <w:szCs w:val="24"/>
        <w:lang w:val="pt-PT" w:eastAsia="en-US" w:bidi="ar-SA"/>
      </w:rPr>
    </w:lvl>
    <w:lvl w:ilvl="2">
      <w:start w:val="1"/>
      <w:numFmt w:val="decimal"/>
      <w:lvlText w:val="%1.%2.%3."/>
      <w:lvlJc w:val="left"/>
      <w:pPr>
        <w:ind w:left="1277" w:hanging="668"/>
      </w:pPr>
      <w:rPr>
        <w:rFonts w:ascii="Arial MT" w:eastAsia="Arial MT" w:hAnsi="Arial MT" w:cs="Arial MT" w:hint="default"/>
        <w:spacing w:val="-2"/>
        <w:w w:val="99"/>
        <w:sz w:val="24"/>
        <w:szCs w:val="24"/>
        <w:lang w:val="pt-PT" w:eastAsia="en-US" w:bidi="ar-SA"/>
      </w:rPr>
    </w:lvl>
    <w:lvl w:ilvl="3">
      <w:numFmt w:val="bullet"/>
      <w:lvlText w:val="•"/>
      <w:lvlJc w:val="left"/>
      <w:pPr>
        <w:ind w:left="3808" w:hanging="668"/>
      </w:pPr>
      <w:rPr>
        <w:rFonts w:hint="default"/>
        <w:lang w:val="pt-PT" w:eastAsia="en-US" w:bidi="ar-SA"/>
      </w:rPr>
    </w:lvl>
    <w:lvl w:ilvl="4">
      <w:numFmt w:val="bullet"/>
      <w:lvlText w:val="•"/>
      <w:lvlJc w:val="left"/>
      <w:pPr>
        <w:ind w:left="4842" w:hanging="668"/>
      </w:pPr>
      <w:rPr>
        <w:rFonts w:hint="default"/>
        <w:lang w:val="pt-PT" w:eastAsia="en-US" w:bidi="ar-SA"/>
      </w:rPr>
    </w:lvl>
    <w:lvl w:ilvl="5">
      <w:numFmt w:val="bullet"/>
      <w:lvlText w:val="•"/>
      <w:lvlJc w:val="left"/>
      <w:pPr>
        <w:ind w:left="5876" w:hanging="668"/>
      </w:pPr>
      <w:rPr>
        <w:rFonts w:hint="default"/>
        <w:lang w:val="pt-PT" w:eastAsia="en-US" w:bidi="ar-SA"/>
      </w:rPr>
    </w:lvl>
    <w:lvl w:ilvl="6">
      <w:numFmt w:val="bullet"/>
      <w:lvlText w:val="•"/>
      <w:lvlJc w:val="left"/>
      <w:pPr>
        <w:ind w:left="6910" w:hanging="668"/>
      </w:pPr>
      <w:rPr>
        <w:rFonts w:hint="default"/>
        <w:lang w:val="pt-PT" w:eastAsia="en-US" w:bidi="ar-SA"/>
      </w:rPr>
    </w:lvl>
    <w:lvl w:ilvl="7">
      <w:numFmt w:val="bullet"/>
      <w:lvlText w:val="•"/>
      <w:lvlJc w:val="left"/>
      <w:pPr>
        <w:ind w:left="7944" w:hanging="668"/>
      </w:pPr>
      <w:rPr>
        <w:rFonts w:hint="default"/>
        <w:lang w:val="pt-PT" w:eastAsia="en-US" w:bidi="ar-SA"/>
      </w:rPr>
    </w:lvl>
    <w:lvl w:ilvl="8">
      <w:numFmt w:val="bullet"/>
      <w:lvlText w:val="•"/>
      <w:lvlJc w:val="left"/>
      <w:pPr>
        <w:ind w:left="8978" w:hanging="668"/>
      </w:pPr>
      <w:rPr>
        <w:rFonts w:hint="default"/>
        <w:lang w:val="pt-PT" w:eastAsia="en-US" w:bidi="ar-SA"/>
      </w:rPr>
    </w:lvl>
  </w:abstractNum>
  <w:abstractNum w:abstractNumId="14">
    <w:nsid w:val="3B6C6D18"/>
    <w:multiLevelType w:val="multilevel"/>
    <w:tmpl w:val="E422AD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01B01EC"/>
    <w:multiLevelType w:val="multilevel"/>
    <w:tmpl w:val="DE1E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0103B5"/>
    <w:multiLevelType w:val="hybridMultilevel"/>
    <w:tmpl w:val="D3643F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82F705B"/>
    <w:multiLevelType w:val="hybridMultilevel"/>
    <w:tmpl w:val="4D08A9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8DB42E1"/>
    <w:multiLevelType w:val="multilevel"/>
    <w:tmpl w:val="D3D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A84837"/>
    <w:multiLevelType w:val="multilevel"/>
    <w:tmpl w:val="6E3A2A5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nsid w:val="4BD57327"/>
    <w:multiLevelType w:val="hybridMultilevel"/>
    <w:tmpl w:val="03122E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DCB1B8F"/>
    <w:multiLevelType w:val="multilevel"/>
    <w:tmpl w:val="08A86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9F430F"/>
    <w:multiLevelType w:val="hybridMultilevel"/>
    <w:tmpl w:val="9190D646"/>
    <w:lvl w:ilvl="0" w:tplc="E830252E">
      <w:numFmt w:val="bullet"/>
      <w:lvlText w:val="-"/>
      <w:lvlJc w:val="left"/>
      <w:pPr>
        <w:ind w:left="532" w:hanging="132"/>
      </w:pPr>
      <w:rPr>
        <w:rFonts w:ascii="Times New Roman" w:eastAsia="Times New Roman" w:hAnsi="Times New Roman" w:cs="Times New Roman" w:hint="default"/>
        <w:b/>
        <w:bCs/>
        <w:w w:val="100"/>
        <w:sz w:val="22"/>
        <w:szCs w:val="22"/>
        <w:lang w:val="pt-PT" w:eastAsia="en-US" w:bidi="ar-SA"/>
      </w:rPr>
    </w:lvl>
    <w:lvl w:ilvl="1" w:tplc="A2D0A006">
      <w:numFmt w:val="bullet"/>
      <w:lvlText w:val="•"/>
      <w:lvlJc w:val="left"/>
      <w:pPr>
        <w:ind w:left="820" w:hanging="132"/>
      </w:pPr>
      <w:rPr>
        <w:rFonts w:hint="default"/>
        <w:lang w:val="pt-PT" w:eastAsia="en-US" w:bidi="ar-SA"/>
      </w:rPr>
    </w:lvl>
    <w:lvl w:ilvl="2" w:tplc="77BCC4DE">
      <w:numFmt w:val="bullet"/>
      <w:lvlText w:val="•"/>
      <w:lvlJc w:val="left"/>
      <w:pPr>
        <w:ind w:left="940" w:hanging="132"/>
      </w:pPr>
      <w:rPr>
        <w:rFonts w:hint="default"/>
        <w:lang w:val="pt-PT" w:eastAsia="en-US" w:bidi="ar-SA"/>
      </w:rPr>
    </w:lvl>
    <w:lvl w:ilvl="3" w:tplc="1A3253B6">
      <w:numFmt w:val="bullet"/>
      <w:lvlText w:val="•"/>
      <w:lvlJc w:val="left"/>
      <w:pPr>
        <w:ind w:left="2255" w:hanging="132"/>
      </w:pPr>
      <w:rPr>
        <w:rFonts w:hint="default"/>
        <w:lang w:val="pt-PT" w:eastAsia="en-US" w:bidi="ar-SA"/>
      </w:rPr>
    </w:lvl>
    <w:lvl w:ilvl="4" w:tplc="0158D6AE">
      <w:numFmt w:val="bullet"/>
      <w:lvlText w:val="•"/>
      <w:lvlJc w:val="left"/>
      <w:pPr>
        <w:ind w:left="3571" w:hanging="132"/>
      </w:pPr>
      <w:rPr>
        <w:rFonts w:hint="default"/>
        <w:lang w:val="pt-PT" w:eastAsia="en-US" w:bidi="ar-SA"/>
      </w:rPr>
    </w:lvl>
    <w:lvl w:ilvl="5" w:tplc="7130A32C">
      <w:numFmt w:val="bullet"/>
      <w:lvlText w:val="•"/>
      <w:lvlJc w:val="left"/>
      <w:pPr>
        <w:ind w:left="4887" w:hanging="132"/>
      </w:pPr>
      <w:rPr>
        <w:rFonts w:hint="default"/>
        <w:lang w:val="pt-PT" w:eastAsia="en-US" w:bidi="ar-SA"/>
      </w:rPr>
    </w:lvl>
    <w:lvl w:ilvl="6" w:tplc="38883B6A">
      <w:numFmt w:val="bullet"/>
      <w:lvlText w:val="•"/>
      <w:lvlJc w:val="left"/>
      <w:pPr>
        <w:ind w:left="6203" w:hanging="132"/>
      </w:pPr>
      <w:rPr>
        <w:rFonts w:hint="default"/>
        <w:lang w:val="pt-PT" w:eastAsia="en-US" w:bidi="ar-SA"/>
      </w:rPr>
    </w:lvl>
    <w:lvl w:ilvl="7" w:tplc="C8E6ABDA">
      <w:numFmt w:val="bullet"/>
      <w:lvlText w:val="•"/>
      <w:lvlJc w:val="left"/>
      <w:pPr>
        <w:ind w:left="7519" w:hanging="132"/>
      </w:pPr>
      <w:rPr>
        <w:rFonts w:hint="default"/>
        <w:lang w:val="pt-PT" w:eastAsia="en-US" w:bidi="ar-SA"/>
      </w:rPr>
    </w:lvl>
    <w:lvl w:ilvl="8" w:tplc="45CC0A8C">
      <w:numFmt w:val="bullet"/>
      <w:lvlText w:val="•"/>
      <w:lvlJc w:val="left"/>
      <w:pPr>
        <w:ind w:left="8834" w:hanging="132"/>
      </w:pPr>
      <w:rPr>
        <w:rFonts w:hint="default"/>
        <w:lang w:val="pt-PT" w:eastAsia="en-US" w:bidi="ar-SA"/>
      </w:rPr>
    </w:lvl>
  </w:abstractNum>
  <w:abstractNum w:abstractNumId="23">
    <w:nsid w:val="54980A51"/>
    <w:multiLevelType w:val="multilevel"/>
    <w:tmpl w:val="F3BC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BDC4324"/>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nsid w:val="65D97016"/>
    <w:multiLevelType w:val="multilevel"/>
    <w:tmpl w:val="8478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9559A3"/>
    <w:multiLevelType w:val="multilevel"/>
    <w:tmpl w:val="F110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9E13C7E"/>
    <w:multiLevelType w:val="multilevel"/>
    <w:tmpl w:val="E618B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4E54414"/>
    <w:multiLevelType w:val="multilevel"/>
    <w:tmpl w:val="D982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66F5BDE"/>
    <w:multiLevelType w:val="multilevel"/>
    <w:tmpl w:val="48BC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71F436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A421565"/>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nsid w:val="7D5739DF"/>
    <w:multiLevelType w:val="multilevel"/>
    <w:tmpl w:val="B7FE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CC2D4A"/>
    <w:multiLevelType w:val="multilevel"/>
    <w:tmpl w:val="531488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9"/>
  </w:num>
  <w:num w:numId="3">
    <w:abstractNumId w:val="3"/>
  </w:num>
  <w:num w:numId="4">
    <w:abstractNumId w:val="24"/>
  </w:num>
  <w:num w:numId="5">
    <w:abstractNumId w:val="16"/>
  </w:num>
  <w:num w:numId="6">
    <w:abstractNumId w:val="30"/>
  </w:num>
  <w:num w:numId="7">
    <w:abstractNumId w:val="0"/>
  </w:num>
  <w:num w:numId="8">
    <w:abstractNumId w:val="11"/>
  </w:num>
  <w:num w:numId="9">
    <w:abstractNumId w:val="31"/>
  </w:num>
  <w:num w:numId="10">
    <w:abstractNumId w:val="8"/>
  </w:num>
  <w:num w:numId="11">
    <w:abstractNumId w:val="13"/>
  </w:num>
  <w:num w:numId="12">
    <w:abstractNumId w:val="12"/>
  </w:num>
  <w:num w:numId="13">
    <w:abstractNumId w:val="22"/>
  </w:num>
  <w:num w:numId="14">
    <w:abstractNumId w:val="26"/>
  </w:num>
  <w:num w:numId="15">
    <w:abstractNumId w:val="32"/>
  </w:num>
  <w:num w:numId="16">
    <w:abstractNumId w:val="6"/>
  </w:num>
  <w:num w:numId="17">
    <w:abstractNumId w:val="29"/>
  </w:num>
  <w:num w:numId="18">
    <w:abstractNumId w:val="9"/>
  </w:num>
  <w:num w:numId="19">
    <w:abstractNumId w:val="1"/>
  </w:num>
  <w:num w:numId="20">
    <w:abstractNumId w:val="7"/>
  </w:num>
  <w:num w:numId="21">
    <w:abstractNumId w:val="33"/>
  </w:num>
  <w:num w:numId="22">
    <w:abstractNumId w:val="14"/>
  </w:num>
  <w:num w:numId="23">
    <w:abstractNumId w:val="17"/>
  </w:num>
  <w:num w:numId="24">
    <w:abstractNumId w:val="20"/>
  </w:num>
  <w:num w:numId="25">
    <w:abstractNumId w:val="5"/>
  </w:num>
  <w:num w:numId="26">
    <w:abstractNumId w:val="25"/>
  </w:num>
  <w:num w:numId="27">
    <w:abstractNumId w:val="18"/>
  </w:num>
  <w:num w:numId="28">
    <w:abstractNumId w:val="15"/>
  </w:num>
  <w:num w:numId="29">
    <w:abstractNumId w:val="4"/>
  </w:num>
  <w:num w:numId="30">
    <w:abstractNumId w:val="21"/>
  </w:num>
  <w:num w:numId="31">
    <w:abstractNumId w:val="23"/>
  </w:num>
  <w:num w:numId="32">
    <w:abstractNumId w:val="28"/>
  </w:num>
  <w:num w:numId="33">
    <w:abstractNumId w:val="27"/>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B0"/>
    <w:rsid w:val="00000D96"/>
    <w:rsid w:val="00003357"/>
    <w:rsid w:val="0000337F"/>
    <w:rsid w:val="00006579"/>
    <w:rsid w:val="00015BE9"/>
    <w:rsid w:val="000232CF"/>
    <w:rsid w:val="00025468"/>
    <w:rsid w:val="00026243"/>
    <w:rsid w:val="00034915"/>
    <w:rsid w:val="0003622E"/>
    <w:rsid w:val="0003732C"/>
    <w:rsid w:val="000378EE"/>
    <w:rsid w:val="00042A0B"/>
    <w:rsid w:val="000445F2"/>
    <w:rsid w:val="0005135D"/>
    <w:rsid w:val="00052F77"/>
    <w:rsid w:val="00055BAF"/>
    <w:rsid w:val="000563CC"/>
    <w:rsid w:val="00061190"/>
    <w:rsid w:val="0006382C"/>
    <w:rsid w:val="00074E3C"/>
    <w:rsid w:val="000753B6"/>
    <w:rsid w:val="00077BEC"/>
    <w:rsid w:val="00084BE3"/>
    <w:rsid w:val="00084C43"/>
    <w:rsid w:val="0008606D"/>
    <w:rsid w:val="0009402E"/>
    <w:rsid w:val="000940C7"/>
    <w:rsid w:val="00096884"/>
    <w:rsid w:val="0009698B"/>
    <w:rsid w:val="000A3DE4"/>
    <w:rsid w:val="000A4686"/>
    <w:rsid w:val="000A76D1"/>
    <w:rsid w:val="000B0196"/>
    <w:rsid w:val="000B7B72"/>
    <w:rsid w:val="000C2412"/>
    <w:rsid w:val="000C3FD4"/>
    <w:rsid w:val="000C521A"/>
    <w:rsid w:val="000D133F"/>
    <w:rsid w:val="000D1525"/>
    <w:rsid w:val="000D56A5"/>
    <w:rsid w:val="000D638B"/>
    <w:rsid w:val="000E0AEB"/>
    <w:rsid w:val="000E0E6C"/>
    <w:rsid w:val="000E7EDA"/>
    <w:rsid w:val="000F0D67"/>
    <w:rsid w:val="000F3751"/>
    <w:rsid w:val="000F550C"/>
    <w:rsid w:val="0010173C"/>
    <w:rsid w:val="00111318"/>
    <w:rsid w:val="00111BFF"/>
    <w:rsid w:val="00114D9D"/>
    <w:rsid w:val="001156A5"/>
    <w:rsid w:val="00122CAF"/>
    <w:rsid w:val="001235AE"/>
    <w:rsid w:val="00123C41"/>
    <w:rsid w:val="00133B12"/>
    <w:rsid w:val="00136E0A"/>
    <w:rsid w:val="00136F57"/>
    <w:rsid w:val="0013750B"/>
    <w:rsid w:val="001434B3"/>
    <w:rsid w:val="00153998"/>
    <w:rsid w:val="001551BC"/>
    <w:rsid w:val="00171279"/>
    <w:rsid w:val="001722CE"/>
    <w:rsid w:val="00175A72"/>
    <w:rsid w:val="001801D1"/>
    <w:rsid w:val="0018313B"/>
    <w:rsid w:val="00185034"/>
    <w:rsid w:val="00191938"/>
    <w:rsid w:val="0019249E"/>
    <w:rsid w:val="0019568B"/>
    <w:rsid w:val="0019699C"/>
    <w:rsid w:val="001A1872"/>
    <w:rsid w:val="001A31EA"/>
    <w:rsid w:val="001A3E17"/>
    <w:rsid w:val="001A5895"/>
    <w:rsid w:val="001B2EDB"/>
    <w:rsid w:val="001C036A"/>
    <w:rsid w:val="001C2427"/>
    <w:rsid w:val="001C3BAE"/>
    <w:rsid w:val="001D6A3C"/>
    <w:rsid w:val="001E0B8B"/>
    <w:rsid w:val="001E307F"/>
    <w:rsid w:val="001E4AF1"/>
    <w:rsid w:val="001F0855"/>
    <w:rsid w:val="001F3B0E"/>
    <w:rsid w:val="001F7F7A"/>
    <w:rsid w:val="00201CB4"/>
    <w:rsid w:val="002143F8"/>
    <w:rsid w:val="00214FEC"/>
    <w:rsid w:val="0022180A"/>
    <w:rsid w:val="0022519A"/>
    <w:rsid w:val="0022772E"/>
    <w:rsid w:val="00240D03"/>
    <w:rsid w:val="0024488C"/>
    <w:rsid w:val="0025311B"/>
    <w:rsid w:val="0025435A"/>
    <w:rsid w:val="00260A17"/>
    <w:rsid w:val="00281A5B"/>
    <w:rsid w:val="00284060"/>
    <w:rsid w:val="002A19F8"/>
    <w:rsid w:val="002A7B9F"/>
    <w:rsid w:val="002D7806"/>
    <w:rsid w:val="002F0248"/>
    <w:rsid w:val="002F0F2B"/>
    <w:rsid w:val="002F1ED7"/>
    <w:rsid w:val="002F4FB9"/>
    <w:rsid w:val="002F5ECA"/>
    <w:rsid w:val="002F66B7"/>
    <w:rsid w:val="00305306"/>
    <w:rsid w:val="00310A07"/>
    <w:rsid w:val="00320C16"/>
    <w:rsid w:val="00325267"/>
    <w:rsid w:val="00326EE2"/>
    <w:rsid w:val="0033015D"/>
    <w:rsid w:val="003317C3"/>
    <w:rsid w:val="00332D54"/>
    <w:rsid w:val="00336531"/>
    <w:rsid w:val="003403F1"/>
    <w:rsid w:val="003430CA"/>
    <w:rsid w:val="00344F9B"/>
    <w:rsid w:val="00352665"/>
    <w:rsid w:val="003570AA"/>
    <w:rsid w:val="00362674"/>
    <w:rsid w:val="0036360B"/>
    <w:rsid w:val="00364B01"/>
    <w:rsid w:val="00365362"/>
    <w:rsid w:val="00367084"/>
    <w:rsid w:val="003672FC"/>
    <w:rsid w:val="00370FCF"/>
    <w:rsid w:val="0037473C"/>
    <w:rsid w:val="00392241"/>
    <w:rsid w:val="003A007C"/>
    <w:rsid w:val="003A41C9"/>
    <w:rsid w:val="003A4E53"/>
    <w:rsid w:val="003A5AF5"/>
    <w:rsid w:val="003A6342"/>
    <w:rsid w:val="003B097A"/>
    <w:rsid w:val="003C1F9C"/>
    <w:rsid w:val="003C326F"/>
    <w:rsid w:val="003C4D27"/>
    <w:rsid w:val="003C5D9C"/>
    <w:rsid w:val="003C5FD1"/>
    <w:rsid w:val="003D2121"/>
    <w:rsid w:val="003D6B31"/>
    <w:rsid w:val="003E0DA7"/>
    <w:rsid w:val="003E3560"/>
    <w:rsid w:val="003E4524"/>
    <w:rsid w:val="003F1B0B"/>
    <w:rsid w:val="003F378C"/>
    <w:rsid w:val="003F4050"/>
    <w:rsid w:val="004016CF"/>
    <w:rsid w:val="004031A9"/>
    <w:rsid w:val="004051FB"/>
    <w:rsid w:val="00406C9D"/>
    <w:rsid w:val="00407498"/>
    <w:rsid w:val="0040772E"/>
    <w:rsid w:val="00414CA9"/>
    <w:rsid w:val="00415940"/>
    <w:rsid w:val="00420D19"/>
    <w:rsid w:val="004261F1"/>
    <w:rsid w:val="0042721D"/>
    <w:rsid w:val="00427839"/>
    <w:rsid w:val="0043033C"/>
    <w:rsid w:val="0043555E"/>
    <w:rsid w:val="00441E98"/>
    <w:rsid w:val="0045134F"/>
    <w:rsid w:val="00455000"/>
    <w:rsid w:val="0046192D"/>
    <w:rsid w:val="00463A09"/>
    <w:rsid w:val="00473B83"/>
    <w:rsid w:val="004747A7"/>
    <w:rsid w:val="00477EF8"/>
    <w:rsid w:val="00491E49"/>
    <w:rsid w:val="004966E7"/>
    <w:rsid w:val="004A0CF4"/>
    <w:rsid w:val="004A31B8"/>
    <w:rsid w:val="004A50FA"/>
    <w:rsid w:val="004A68F8"/>
    <w:rsid w:val="004A790C"/>
    <w:rsid w:val="004B14E7"/>
    <w:rsid w:val="004C037E"/>
    <w:rsid w:val="004C1C14"/>
    <w:rsid w:val="004C4EC3"/>
    <w:rsid w:val="004D11BB"/>
    <w:rsid w:val="004D6F17"/>
    <w:rsid w:val="004D7962"/>
    <w:rsid w:val="004E0461"/>
    <w:rsid w:val="004E5E62"/>
    <w:rsid w:val="004F23AD"/>
    <w:rsid w:val="004F35EF"/>
    <w:rsid w:val="004F4E74"/>
    <w:rsid w:val="004F5263"/>
    <w:rsid w:val="00504D4D"/>
    <w:rsid w:val="00506733"/>
    <w:rsid w:val="00512EC1"/>
    <w:rsid w:val="00516710"/>
    <w:rsid w:val="00522389"/>
    <w:rsid w:val="0052714D"/>
    <w:rsid w:val="005278DE"/>
    <w:rsid w:val="00530A66"/>
    <w:rsid w:val="00535040"/>
    <w:rsid w:val="005635C5"/>
    <w:rsid w:val="00565A62"/>
    <w:rsid w:val="005714F9"/>
    <w:rsid w:val="005721B0"/>
    <w:rsid w:val="00573E5B"/>
    <w:rsid w:val="00574CDF"/>
    <w:rsid w:val="00581CAA"/>
    <w:rsid w:val="005835F7"/>
    <w:rsid w:val="00583DBA"/>
    <w:rsid w:val="00584CCE"/>
    <w:rsid w:val="00586589"/>
    <w:rsid w:val="0059201D"/>
    <w:rsid w:val="005A0477"/>
    <w:rsid w:val="005A0610"/>
    <w:rsid w:val="005A1D14"/>
    <w:rsid w:val="005A54DA"/>
    <w:rsid w:val="005A5945"/>
    <w:rsid w:val="005B10B8"/>
    <w:rsid w:val="005B1E0D"/>
    <w:rsid w:val="005B6C60"/>
    <w:rsid w:val="005B72F4"/>
    <w:rsid w:val="005C3036"/>
    <w:rsid w:val="005C7046"/>
    <w:rsid w:val="005D37E2"/>
    <w:rsid w:val="005D3C45"/>
    <w:rsid w:val="005E0CC6"/>
    <w:rsid w:val="005E3905"/>
    <w:rsid w:val="005F04E3"/>
    <w:rsid w:val="005F4E93"/>
    <w:rsid w:val="00604179"/>
    <w:rsid w:val="00604D44"/>
    <w:rsid w:val="00605596"/>
    <w:rsid w:val="0061600E"/>
    <w:rsid w:val="006174D9"/>
    <w:rsid w:val="00620149"/>
    <w:rsid w:val="00625DF1"/>
    <w:rsid w:val="006323E2"/>
    <w:rsid w:val="0063436C"/>
    <w:rsid w:val="00635275"/>
    <w:rsid w:val="00635A5C"/>
    <w:rsid w:val="00637CC5"/>
    <w:rsid w:val="006403CF"/>
    <w:rsid w:val="00641570"/>
    <w:rsid w:val="0065310A"/>
    <w:rsid w:val="0065418E"/>
    <w:rsid w:val="00660B22"/>
    <w:rsid w:val="00662273"/>
    <w:rsid w:val="00672569"/>
    <w:rsid w:val="00680EEE"/>
    <w:rsid w:val="00683F9B"/>
    <w:rsid w:val="0068769D"/>
    <w:rsid w:val="00696413"/>
    <w:rsid w:val="006A732C"/>
    <w:rsid w:val="006A77DC"/>
    <w:rsid w:val="006B17C9"/>
    <w:rsid w:val="006B2835"/>
    <w:rsid w:val="006B3A96"/>
    <w:rsid w:val="006B7773"/>
    <w:rsid w:val="006B7DE5"/>
    <w:rsid w:val="006C1BB7"/>
    <w:rsid w:val="006C37C4"/>
    <w:rsid w:val="006C4E31"/>
    <w:rsid w:val="006D34E9"/>
    <w:rsid w:val="006D4C75"/>
    <w:rsid w:val="006E20AB"/>
    <w:rsid w:val="006E3B55"/>
    <w:rsid w:val="006E7726"/>
    <w:rsid w:val="006F6BBD"/>
    <w:rsid w:val="006F6C98"/>
    <w:rsid w:val="0070001C"/>
    <w:rsid w:val="00702754"/>
    <w:rsid w:val="0070440B"/>
    <w:rsid w:val="0071083B"/>
    <w:rsid w:val="00710BFC"/>
    <w:rsid w:val="007114F5"/>
    <w:rsid w:val="00711FEC"/>
    <w:rsid w:val="007134C3"/>
    <w:rsid w:val="0071729A"/>
    <w:rsid w:val="0072516E"/>
    <w:rsid w:val="00726942"/>
    <w:rsid w:val="007324F1"/>
    <w:rsid w:val="00733038"/>
    <w:rsid w:val="007368B9"/>
    <w:rsid w:val="00737A8A"/>
    <w:rsid w:val="00757D59"/>
    <w:rsid w:val="0077197A"/>
    <w:rsid w:val="0077736F"/>
    <w:rsid w:val="0078282C"/>
    <w:rsid w:val="007876D1"/>
    <w:rsid w:val="007956F5"/>
    <w:rsid w:val="0079609F"/>
    <w:rsid w:val="007A695A"/>
    <w:rsid w:val="007A7866"/>
    <w:rsid w:val="007B12EB"/>
    <w:rsid w:val="007B30CD"/>
    <w:rsid w:val="007B6278"/>
    <w:rsid w:val="007C4DAD"/>
    <w:rsid w:val="007D0083"/>
    <w:rsid w:val="007D14B3"/>
    <w:rsid w:val="007E2E39"/>
    <w:rsid w:val="007F30EA"/>
    <w:rsid w:val="007F462B"/>
    <w:rsid w:val="007F470F"/>
    <w:rsid w:val="00807DBB"/>
    <w:rsid w:val="0081448C"/>
    <w:rsid w:val="00815ED3"/>
    <w:rsid w:val="00820C0C"/>
    <w:rsid w:val="00826F74"/>
    <w:rsid w:val="00831940"/>
    <w:rsid w:val="00832CF7"/>
    <w:rsid w:val="00833696"/>
    <w:rsid w:val="008351AC"/>
    <w:rsid w:val="00836A93"/>
    <w:rsid w:val="0083740C"/>
    <w:rsid w:val="00840AFE"/>
    <w:rsid w:val="008434E5"/>
    <w:rsid w:val="008449A7"/>
    <w:rsid w:val="0085168E"/>
    <w:rsid w:val="0085233A"/>
    <w:rsid w:val="0086018A"/>
    <w:rsid w:val="00860515"/>
    <w:rsid w:val="00867DC3"/>
    <w:rsid w:val="008809D5"/>
    <w:rsid w:val="0088419E"/>
    <w:rsid w:val="00885B66"/>
    <w:rsid w:val="008869D9"/>
    <w:rsid w:val="00890914"/>
    <w:rsid w:val="008910CC"/>
    <w:rsid w:val="00891E92"/>
    <w:rsid w:val="00892CD5"/>
    <w:rsid w:val="008A0433"/>
    <w:rsid w:val="008A2EE4"/>
    <w:rsid w:val="008C41CD"/>
    <w:rsid w:val="008C6E22"/>
    <w:rsid w:val="008D20CC"/>
    <w:rsid w:val="008D282D"/>
    <w:rsid w:val="008D3FA4"/>
    <w:rsid w:val="008D41E6"/>
    <w:rsid w:val="008D7A65"/>
    <w:rsid w:val="008E1638"/>
    <w:rsid w:val="008E5138"/>
    <w:rsid w:val="008E5E4A"/>
    <w:rsid w:val="008F095D"/>
    <w:rsid w:val="00911294"/>
    <w:rsid w:val="009136B3"/>
    <w:rsid w:val="009170E5"/>
    <w:rsid w:val="00922B6A"/>
    <w:rsid w:val="00922EBC"/>
    <w:rsid w:val="0092452B"/>
    <w:rsid w:val="00924CCA"/>
    <w:rsid w:val="00930133"/>
    <w:rsid w:val="009348A4"/>
    <w:rsid w:val="009350DF"/>
    <w:rsid w:val="00937D10"/>
    <w:rsid w:val="0094271F"/>
    <w:rsid w:val="00944CA0"/>
    <w:rsid w:val="00944EBE"/>
    <w:rsid w:val="009463D0"/>
    <w:rsid w:val="0094741B"/>
    <w:rsid w:val="0095333B"/>
    <w:rsid w:val="00957588"/>
    <w:rsid w:val="00961EF4"/>
    <w:rsid w:val="009624AB"/>
    <w:rsid w:val="00966EC0"/>
    <w:rsid w:val="00967404"/>
    <w:rsid w:val="009715EA"/>
    <w:rsid w:val="00982598"/>
    <w:rsid w:val="00983572"/>
    <w:rsid w:val="009856A5"/>
    <w:rsid w:val="00990B36"/>
    <w:rsid w:val="009952C3"/>
    <w:rsid w:val="009A258B"/>
    <w:rsid w:val="009A45C9"/>
    <w:rsid w:val="009B31DB"/>
    <w:rsid w:val="009B3B84"/>
    <w:rsid w:val="009B3DBA"/>
    <w:rsid w:val="009D2523"/>
    <w:rsid w:val="009D36E7"/>
    <w:rsid w:val="009E3A76"/>
    <w:rsid w:val="009E5955"/>
    <w:rsid w:val="009E73BD"/>
    <w:rsid w:val="00A01AE8"/>
    <w:rsid w:val="00A0457A"/>
    <w:rsid w:val="00A04C22"/>
    <w:rsid w:val="00A23E64"/>
    <w:rsid w:val="00A24DA4"/>
    <w:rsid w:val="00A26CEA"/>
    <w:rsid w:val="00A31C2D"/>
    <w:rsid w:val="00A4242F"/>
    <w:rsid w:val="00A5238E"/>
    <w:rsid w:val="00A52404"/>
    <w:rsid w:val="00A532C2"/>
    <w:rsid w:val="00A54F4E"/>
    <w:rsid w:val="00A55494"/>
    <w:rsid w:val="00A657CC"/>
    <w:rsid w:val="00A7757A"/>
    <w:rsid w:val="00A809D6"/>
    <w:rsid w:val="00A8472A"/>
    <w:rsid w:val="00A8600C"/>
    <w:rsid w:val="00A94048"/>
    <w:rsid w:val="00A94EEF"/>
    <w:rsid w:val="00A972B3"/>
    <w:rsid w:val="00AA25FE"/>
    <w:rsid w:val="00AC1C2B"/>
    <w:rsid w:val="00AC27DD"/>
    <w:rsid w:val="00AC445B"/>
    <w:rsid w:val="00AC5C99"/>
    <w:rsid w:val="00AC6090"/>
    <w:rsid w:val="00AC669A"/>
    <w:rsid w:val="00AD67B0"/>
    <w:rsid w:val="00AD71D4"/>
    <w:rsid w:val="00AD729B"/>
    <w:rsid w:val="00AD7E3E"/>
    <w:rsid w:val="00AE1AC6"/>
    <w:rsid w:val="00AE226D"/>
    <w:rsid w:val="00AE3859"/>
    <w:rsid w:val="00AF3B0F"/>
    <w:rsid w:val="00B022B0"/>
    <w:rsid w:val="00B0688D"/>
    <w:rsid w:val="00B20690"/>
    <w:rsid w:val="00B30B7C"/>
    <w:rsid w:val="00B32075"/>
    <w:rsid w:val="00B33830"/>
    <w:rsid w:val="00B33FBD"/>
    <w:rsid w:val="00B36D7E"/>
    <w:rsid w:val="00B41482"/>
    <w:rsid w:val="00B4160B"/>
    <w:rsid w:val="00B4463B"/>
    <w:rsid w:val="00B4487E"/>
    <w:rsid w:val="00B44DEF"/>
    <w:rsid w:val="00B44F20"/>
    <w:rsid w:val="00B45159"/>
    <w:rsid w:val="00B464E6"/>
    <w:rsid w:val="00B46519"/>
    <w:rsid w:val="00B46DAC"/>
    <w:rsid w:val="00B472EE"/>
    <w:rsid w:val="00B51586"/>
    <w:rsid w:val="00B54E6A"/>
    <w:rsid w:val="00B604CA"/>
    <w:rsid w:val="00B61987"/>
    <w:rsid w:val="00B64D6A"/>
    <w:rsid w:val="00B804BD"/>
    <w:rsid w:val="00B812F3"/>
    <w:rsid w:val="00B82448"/>
    <w:rsid w:val="00B84A06"/>
    <w:rsid w:val="00B95122"/>
    <w:rsid w:val="00B9741B"/>
    <w:rsid w:val="00BA09C5"/>
    <w:rsid w:val="00BA2408"/>
    <w:rsid w:val="00BA3DEA"/>
    <w:rsid w:val="00BB2407"/>
    <w:rsid w:val="00BC4F77"/>
    <w:rsid w:val="00BD5E1D"/>
    <w:rsid w:val="00BE0810"/>
    <w:rsid w:val="00BE24DC"/>
    <w:rsid w:val="00BE25C1"/>
    <w:rsid w:val="00BE4ADF"/>
    <w:rsid w:val="00BE78CE"/>
    <w:rsid w:val="00C015B0"/>
    <w:rsid w:val="00C0721B"/>
    <w:rsid w:val="00C118B1"/>
    <w:rsid w:val="00C12458"/>
    <w:rsid w:val="00C15380"/>
    <w:rsid w:val="00C16308"/>
    <w:rsid w:val="00C1677E"/>
    <w:rsid w:val="00C16AC0"/>
    <w:rsid w:val="00C2016B"/>
    <w:rsid w:val="00C218C5"/>
    <w:rsid w:val="00C233D1"/>
    <w:rsid w:val="00C23793"/>
    <w:rsid w:val="00C36401"/>
    <w:rsid w:val="00C63AEA"/>
    <w:rsid w:val="00C657E5"/>
    <w:rsid w:val="00C6794B"/>
    <w:rsid w:val="00C71C04"/>
    <w:rsid w:val="00C7338F"/>
    <w:rsid w:val="00C74FB3"/>
    <w:rsid w:val="00C7506D"/>
    <w:rsid w:val="00C76004"/>
    <w:rsid w:val="00C82DE7"/>
    <w:rsid w:val="00C874F1"/>
    <w:rsid w:val="00C87827"/>
    <w:rsid w:val="00C87E85"/>
    <w:rsid w:val="00C933E3"/>
    <w:rsid w:val="00C93C1B"/>
    <w:rsid w:val="00C94B25"/>
    <w:rsid w:val="00CA0FD9"/>
    <w:rsid w:val="00CA3C5A"/>
    <w:rsid w:val="00CA58D1"/>
    <w:rsid w:val="00CB0147"/>
    <w:rsid w:val="00CB59CC"/>
    <w:rsid w:val="00CC4A1E"/>
    <w:rsid w:val="00CC6987"/>
    <w:rsid w:val="00CD4091"/>
    <w:rsid w:val="00CE356C"/>
    <w:rsid w:val="00CE7F0A"/>
    <w:rsid w:val="00CF1784"/>
    <w:rsid w:val="00CF2173"/>
    <w:rsid w:val="00CF65EF"/>
    <w:rsid w:val="00D01779"/>
    <w:rsid w:val="00D06720"/>
    <w:rsid w:val="00D07529"/>
    <w:rsid w:val="00D113D0"/>
    <w:rsid w:val="00D20D71"/>
    <w:rsid w:val="00D30314"/>
    <w:rsid w:val="00D3350D"/>
    <w:rsid w:val="00D342A2"/>
    <w:rsid w:val="00D4231B"/>
    <w:rsid w:val="00D4423F"/>
    <w:rsid w:val="00D46893"/>
    <w:rsid w:val="00D5605E"/>
    <w:rsid w:val="00D66D2A"/>
    <w:rsid w:val="00D767E0"/>
    <w:rsid w:val="00D81231"/>
    <w:rsid w:val="00D81AC4"/>
    <w:rsid w:val="00D94FB2"/>
    <w:rsid w:val="00D97B1A"/>
    <w:rsid w:val="00DA2C0B"/>
    <w:rsid w:val="00DA410F"/>
    <w:rsid w:val="00DB4C62"/>
    <w:rsid w:val="00DC5490"/>
    <w:rsid w:val="00DC6777"/>
    <w:rsid w:val="00DD4AE2"/>
    <w:rsid w:val="00DE42C3"/>
    <w:rsid w:val="00DE7E3A"/>
    <w:rsid w:val="00DF0DAD"/>
    <w:rsid w:val="00DF3958"/>
    <w:rsid w:val="00DF6F2F"/>
    <w:rsid w:val="00E0036C"/>
    <w:rsid w:val="00E01830"/>
    <w:rsid w:val="00E055CE"/>
    <w:rsid w:val="00E24E0B"/>
    <w:rsid w:val="00E27367"/>
    <w:rsid w:val="00E27F00"/>
    <w:rsid w:val="00E34F9C"/>
    <w:rsid w:val="00E36093"/>
    <w:rsid w:val="00E412C4"/>
    <w:rsid w:val="00E42FAE"/>
    <w:rsid w:val="00E4373D"/>
    <w:rsid w:val="00E47E6C"/>
    <w:rsid w:val="00E53C56"/>
    <w:rsid w:val="00E546FE"/>
    <w:rsid w:val="00E61B1B"/>
    <w:rsid w:val="00E65000"/>
    <w:rsid w:val="00E67352"/>
    <w:rsid w:val="00E70702"/>
    <w:rsid w:val="00E77D66"/>
    <w:rsid w:val="00E90EF0"/>
    <w:rsid w:val="00E92E1D"/>
    <w:rsid w:val="00EA2159"/>
    <w:rsid w:val="00EA4772"/>
    <w:rsid w:val="00EA7C13"/>
    <w:rsid w:val="00EB2509"/>
    <w:rsid w:val="00EB3EC2"/>
    <w:rsid w:val="00EB3FF8"/>
    <w:rsid w:val="00EC61ED"/>
    <w:rsid w:val="00ED1A07"/>
    <w:rsid w:val="00ED2624"/>
    <w:rsid w:val="00ED3756"/>
    <w:rsid w:val="00EE0250"/>
    <w:rsid w:val="00EE238D"/>
    <w:rsid w:val="00EF26A4"/>
    <w:rsid w:val="00EF27CF"/>
    <w:rsid w:val="00EF5BBB"/>
    <w:rsid w:val="00F200B9"/>
    <w:rsid w:val="00F21313"/>
    <w:rsid w:val="00F248AF"/>
    <w:rsid w:val="00F26694"/>
    <w:rsid w:val="00F26AFD"/>
    <w:rsid w:val="00F337FD"/>
    <w:rsid w:val="00F33F8E"/>
    <w:rsid w:val="00F3444C"/>
    <w:rsid w:val="00F375B0"/>
    <w:rsid w:val="00F37CD5"/>
    <w:rsid w:val="00F550FD"/>
    <w:rsid w:val="00F57A36"/>
    <w:rsid w:val="00F6195C"/>
    <w:rsid w:val="00F67484"/>
    <w:rsid w:val="00F73A3D"/>
    <w:rsid w:val="00F73E81"/>
    <w:rsid w:val="00F76BFD"/>
    <w:rsid w:val="00F77ACE"/>
    <w:rsid w:val="00F973DF"/>
    <w:rsid w:val="00FA1AF6"/>
    <w:rsid w:val="00FA2AFD"/>
    <w:rsid w:val="00FA511D"/>
    <w:rsid w:val="00FA58C3"/>
    <w:rsid w:val="00FA6764"/>
    <w:rsid w:val="00FA7C4D"/>
    <w:rsid w:val="00FB22DF"/>
    <w:rsid w:val="00FB2A78"/>
    <w:rsid w:val="00FB3F19"/>
    <w:rsid w:val="00FB5872"/>
    <w:rsid w:val="00FC220D"/>
    <w:rsid w:val="00FC256B"/>
    <w:rsid w:val="00FD1528"/>
    <w:rsid w:val="00FD1CB2"/>
    <w:rsid w:val="00FD3DE2"/>
    <w:rsid w:val="00FE07C2"/>
    <w:rsid w:val="00FE1CDE"/>
    <w:rsid w:val="00FE7836"/>
    <w:rsid w:val="00FF3F1F"/>
    <w:rsid w:val="00FF44D8"/>
    <w:rsid w:val="00FF5047"/>
    <w:rsid w:val="00FF69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5C9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rsid w:val="000D1525"/>
    <w:rPr>
      <w:lang w:val="pt-PT" w:eastAsia="en-US"/>
    </w:rPr>
  </w:style>
  <w:style w:type="character" w:styleId="Forte">
    <w:name w:val="Strong"/>
    <w:basedOn w:val="Fontepargpadro"/>
    <w:uiPriority w:val="22"/>
    <w:qFormat/>
    <w:rsid w:val="004A0C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rsid w:val="000D1525"/>
    <w:rPr>
      <w:lang w:val="pt-PT" w:eastAsia="en-US"/>
    </w:rPr>
  </w:style>
  <w:style w:type="character" w:styleId="Forte">
    <w:name w:val="Strong"/>
    <w:basedOn w:val="Fontepargpadro"/>
    <w:uiPriority w:val="22"/>
    <w:qFormat/>
    <w:rsid w:val="004A0C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0616">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105545707">
      <w:bodyDiv w:val="1"/>
      <w:marLeft w:val="0"/>
      <w:marRight w:val="0"/>
      <w:marTop w:val="0"/>
      <w:marBottom w:val="0"/>
      <w:divBdr>
        <w:top w:val="none" w:sz="0" w:space="0" w:color="auto"/>
        <w:left w:val="none" w:sz="0" w:space="0" w:color="auto"/>
        <w:bottom w:val="none" w:sz="0" w:space="0" w:color="auto"/>
        <w:right w:val="none" w:sz="0" w:space="0" w:color="auto"/>
      </w:divBdr>
    </w:div>
    <w:div w:id="470368264">
      <w:bodyDiv w:val="1"/>
      <w:marLeft w:val="0"/>
      <w:marRight w:val="0"/>
      <w:marTop w:val="0"/>
      <w:marBottom w:val="0"/>
      <w:divBdr>
        <w:top w:val="none" w:sz="0" w:space="0" w:color="auto"/>
        <w:left w:val="none" w:sz="0" w:space="0" w:color="auto"/>
        <w:bottom w:val="none" w:sz="0" w:space="0" w:color="auto"/>
        <w:right w:val="none" w:sz="0" w:space="0" w:color="auto"/>
      </w:divBdr>
    </w:div>
    <w:div w:id="551699929">
      <w:bodyDiv w:val="1"/>
      <w:marLeft w:val="0"/>
      <w:marRight w:val="0"/>
      <w:marTop w:val="0"/>
      <w:marBottom w:val="0"/>
      <w:divBdr>
        <w:top w:val="none" w:sz="0" w:space="0" w:color="auto"/>
        <w:left w:val="none" w:sz="0" w:space="0" w:color="auto"/>
        <w:bottom w:val="none" w:sz="0" w:space="0" w:color="auto"/>
        <w:right w:val="none" w:sz="0" w:space="0" w:color="auto"/>
      </w:divBdr>
    </w:div>
    <w:div w:id="573321651">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796919281">
      <w:bodyDiv w:val="1"/>
      <w:marLeft w:val="0"/>
      <w:marRight w:val="0"/>
      <w:marTop w:val="0"/>
      <w:marBottom w:val="0"/>
      <w:divBdr>
        <w:top w:val="none" w:sz="0" w:space="0" w:color="auto"/>
        <w:left w:val="none" w:sz="0" w:space="0" w:color="auto"/>
        <w:bottom w:val="none" w:sz="0" w:space="0" w:color="auto"/>
        <w:right w:val="none" w:sz="0" w:space="0" w:color="auto"/>
      </w:divBdr>
    </w:div>
    <w:div w:id="798378221">
      <w:bodyDiv w:val="1"/>
      <w:marLeft w:val="0"/>
      <w:marRight w:val="0"/>
      <w:marTop w:val="0"/>
      <w:marBottom w:val="0"/>
      <w:divBdr>
        <w:top w:val="none" w:sz="0" w:space="0" w:color="auto"/>
        <w:left w:val="none" w:sz="0" w:space="0" w:color="auto"/>
        <w:bottom w:val="none" w:sz="0" w:space="0" w:color="auto"/>
        <w:right w:val="none" w:sz="0" w:space="0" w:color="auto"/>
      </w:divBdr>
    </w:div>
    <w:div w:id="812260441">
      <w:bodyDiv w:val="1"/>
      <w:marLeft w:val="0"/>
      <w:marRight w:val="0"/>
      <w:marTop w:val="0"/>
      <w:marBottom w:val="0"/>
      <w:divBdr>
        <w:top w:val="none" w:sz="0" w:space="0" w:color="auto"/>
        <w:left w:val="none" w:sz="0" w:space="0" w:color="auto"/>
        <w:bottom w:val="none" w:sz="0" w:space="0" w:color="auto"/>
        <w:right w:val="none" w:sz="0" w:space="0" w:color="auto"/>
      </w:divBdr>
    </w:div>
    <w:div w:id="857767903">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292245012">
      <w:bodyDiv w:val="1"/>
      <w:marLeft w:val="0"/>
      <w:marRight w:val="0"/>
      <w:marTop w:val="0"/>
      <w:marBottom w:val="0"/>
      <w:divBdr>
        <w:top w:val="none" w:sz="0" w:space="0" w:color="auto"/>
        <w:left w:val="none" w:sz="0" w:space="0" w:color="auto"/>
        <w:bottom w:val="none" w:sz="0" w:space="0" w:color="auto"/>
        <w:right w:val="none" w:sz="0" w:space="0" w:color="auto"/>
      </w:divBdr>
    </w:div>
    <w:div w:id="1295403865">
      <w:bodyDiv w:val="1"/>
      <w:marLeft w:val="0"/>
      <w:marRight w:val="0"/>
      <w:marTop w:val="0"/>
      <w:marBottom w:val="0"/>
      <w:divBdr>
        <w:top w:val="none" w:sz="0" w:space="0" w:color="auto"/>
        <w:left w:val="none" w:sz="0" w:space="0" w:color="auto"/>
        <w:bottom w:val="none" w:sz="0" w:space="0" w:color="auto"/>
        <w:right w:val="none" w:sz="0" w:space="0" w:color="auto"/>
      </w:divBdr>
    </w:div>
    <w:div w:id="1346590296">
      <w:bodyDiv w:val="1"/>
      <w:marLeft w:val="0"/>
      <w:marRight w:val="0"/>
      <w:marTop w:val="0"/>
      <w:marBottom w:val="0"/>
      <w:divBdr>
        <w:top w:val="none" w:sz="0" w:space="0" w:color="auto"/>
        <w:left w:val="none" w:sz="0" w:space="0" w:color="auto"/>
        <w:bottom w:val="none" w:sz="0" w:space="0" w:color="auto"/>
        <w:right w:val="none" w:sz="0" w:space="0" w:color="auto"/>
      </w:divBdr>
    </w:div>
    <w:div w:id="1383821715">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534419096">
      <w:bodyDiv w:val="1"/>
      <w:marLeft w:val="0"/>
      <w:marRight w:val="0"/>
      <w:marTop w:val="0"/>
      <w:marBottom w:val="0"/>
      <w:divBdr>
        <w:top w:val="none" w:sz="0" w:space="0" w:color="auto"/>
        <w:left w:val="none" w:sz="0" w:space="0" w:color="auto"/>
        <w:bottom w:val="none" w:sz="0" w:space="0" w:color="auto"/>
        <w:right w:val="none" w:sz="0" w:space="0" w:color="auto"/>
      </w:divBdr>
    </w:div>
    <w:div w:id="1548369619">
      <w:bodyDiv w:val="1"/>
      <w:marLeft w:val="0"/>
      <w:marRight w:val="0"/>
      <w:marTop w:val="0"/>
      <w:marBottom w:val="0"/>
      <w:divBdr>
        <w:top w:val="none" w:sz="0" w:space="0" w:color="auto"/>
        <w:left w:val="none" w:sz="0" w:space="0" w:color="auto"/>
        <w:bottom w:val="none" w:sz="0" w:space="0" w:color="auto"/>
        <w:right w:val="none" w:sz="0" w:space="0" w:color="auto"/>
      </w:divBdr>
    </w:div>
    <w:div w:id="1582327410">
      <w:bodyDiv w:val="1"/>
      <w:marLeft w:val="0"/>
      <w:marRight w:val="0"/>
      <w:marTop w:val="0"/>
      <w:marBottom w:val="0"/>
      <w:divBdr>
        <w:top w:val="none" w:sz="0" w:space="0" w:color="auto"/>
        <w:left w:val="none" w:sz="0" w:space="0" w:color="auto"/>
        <w:bottom w:val="none" w:sz="0" w:space="0" w:color="auto"/>
        <w:right w:val="none" w:sz="0" w:space="0" w:color="auto"/>
      </w:divBdr>
    </w:div>
    <w:div w:id="1617102768">
      <w:bodyDiv w:val="1"/>
      <w:marLeft w:val="0"/>
      <w:marRight w:val="0"/>
      <w:marTop w:val="0"/>
      <w:marBottom w:val="0"/>
      <w:divBdr>
        <w:top w:val="none" w:sz="0" w:space="0" w:color="auto"/>
        <w:left w:val="none" w:sz="0" w:space="0" w:color="auto"/>
        <w:bottom w:val="none" w:sz="0" w:space="0" w:color="auto"/>
        <w:right w:val="none" w:sz="0" w:space="0" w:color="auto"/>
      </w:divBdr>
    </w:div>
    <w:div w:id="1652441840">
      <w:bodyDiv w:val="1"/>
      <w:marLeft w:val="0"/>
      <w:marRight w:val="0"/>
      <w:marTop w:val="0"/>
      <w:marBottom w:val="0"/>
      <w:divBdr>
        <w:top w:val="none" w:sz="0" w:space="0" w:color="auto"/>
        <w:left w:val="none" w:sz="0" w:space="0" w:color="auto"/>
        <w:bottom w:val="none" w:sz="0" w:space="0" w:color="auto"/>
        <w:right w:val="none" w:sz="0" w:space="0" w:color="auto"/>
      </w:divBdr>
    </w:div>
    <w:div w:id="1699232078">
      <w:bodyDiv w:val="1"/>
      <w:marLeft w:val="0"/>
      <w:marRight w:val="0"/>
      <w:marTop w:val="0"/>
      <w:marBottom w:val="0"/>
      <w:divBdr>
        <w:top w:val="none" w:sz="0" w:space="0" w:color="auto"/>
        <w:left w:val="none" w:sz="0" w:space="0" w:color="auto"/>
        <w:bottom w:val="none" w:sz="0" w:space="0" w:color="auto"/>
        <w:right w:val="none" w:sz="0" w:space="0" w:color="auto"/>
      </w:divBdr>
    </w:div>
    <w:div w:id="1736317637">
      <w:bodyDiv w:val="1"/>
      <w:marLeft w:val="0"/>
      <w:marRight w:val="0"/>
      <w:marTop w:val="0"/>
      <w:marBottom w:val="0"/>
      <w:divBdr>
        <w:top w:val="none" w:sz="0" w:space="0" w:color="auto"/>
        <w:left w:val="none" w:sz="0" w:space="0" w:color="auto"/>
        <w:bottom w:val="none" w:sz="0" w:space="0" w:color="auto"/>
        <w:right w:val="none" w:sz="0" w:space="0" w:color="auto"/>
      </w:divBdr>
    </w:div>
    <w:div w:id="1751149007">
      <w:bodyDiv w:val="1"/>
      <w:marLeft w:val="0"/>
      <w:marRight w:val="0"/>
      <w:marTop w:val="0"/>
      <w:marBottom w:val="0"/>
      <w:divBdr>
        <w:top w:val="none" w:sz="0" w:space="0" w:color="auto"/>
        <w:left w:val="none" w:sz="0" w:space="0" w:color="auto"/>
        <w:bottom w:val="none" w:sz="0" w:space="0" w:color="auto"/>
        <w:right w:val="none" w:sz="0" w:space="0" w:color="auto"/>
      </w:divBdr>
    </w:div>
    <w:div w:id="1794132458">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907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20</Pages>
  <Words>7391</Words>
  <Characters>39912</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150</cp:revision>
  <cp:lastPrinted>2024-05-22T14:19:00Z</cp:lastPrinted>
  <dcterms:created xsi:type="dcterms:W3CDTF">2025-01-06T11:56:00Z</dcterms:created>
  <dcterms:modified xsi:type="dcterms:W3CDTF">2026-05-14T18:33:00Z</dcterms:modified>
</cp:coreProperties>
</file>