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BE2" w:rsidRPr="002E4F32" w:rsidRDefault="003F6AF9" w:rsidP="00482005">
      <w:pPr>
        <w:spacing w:before="120" w:after="120" w:line="240" w:lineRule="auto"/>
        <w:ind w:left="-142" w:right="-284"/>
        <w:jc w:val="center"/>
        <w:rPr>
          <w:b/>
          <w:sz w:val="24"/>
          <w:szCs w:val="24"/>
        </w:rPr>
      </w:pPr>
      <w:r w:rsidRPr="002E4F32">
        <w:rPr>
          <w:b/>
          <w:sz w:val="24"/>
          <w:szCs w:val="24"/>
        </w:rPr>
        <w:t xml:space="preserve">EDITAL DE CONCORRÊNCIA Nº </w:t>
      </w:r>
      <w:r w:rsidR="000A0810" w:rsidRPr="002E4F32">
        <w:rPr>
          <w:b/>
          <w:sz w:val="24"/>
          <w:szCs w:val="24"/>
        </w:rPr>
        <w:t>00</w:t>
      </w:r>
      <w:r w:rsidR="00C147A5" w:rsidRPr="002E4F32">
        <w:rPr>
          <w:b/>
          <w:sz w:val="24"/>
          <w:szCs w:val="24"/>
        </w:rPr>
        <w:t>6</w:t>
      </w:r>
      <w:r w:rsidR="000A0810" w:rsidRPr="002E4F32">
        <w:rPr>
          <w:b/>
          <w:sz w:val="24"/>
          <w:szCs w:val="24"/>
        </w:rPr>
        <w:t>/2026</w:t>
      </w:r>
    </w:p>
    <w:p w:rsidR="00FF6CD9" w:rsidRPr="002E4F32" w:rsidRDefault="003F6AF9" w:rsidP="00482005">
      <w:pPr>
        <w:spacing w:before="120" w:after="120" w:line="240" w:lineRule="auto"/>
        <w:ind w:left="-142" w:right="-284"/>
        <w:jc w:val="center"/>
        <w:rPr>
          <w:b/>
          <w:sz w:val="24"/>
          <w:szCs w:val="24"/>
        </w:rPr>
      </w:pPr>
      <w:r w:rsidRPr="002E4F32">
        <w:rPr>
          <w:b/>
          <w:sz w:val="24"/>
          <w:szCs w:val="24"/>
        </w:rPr>
        <w:t xml:space="preserve">PROCESSO </w:t>
      </w:r>
      <w:r w:rsidR="001051D4" w:rsidRPr="002E4F32">
        <w:rPr>
          <w:b/>
          <w:sz w:val="24"/>
          <w:szCs w:val="24"/>
        </w:rPr>
        <w:t xml:space="preserve">DE LICITAÇÃO </w:t>
      </w:r>
      <w:r w:rsidRPr="002E4F32">
        <w:rPr>
          <w:b/>
          <w:sz w:val="24"/>
          <w:szCs w:val="24"/>
        </w:rPr>
        <w:t xml:space="preserve">Nº </w:t>
      </w:r>
      <w:r w:rsidR="007400C2" w:rsidRPr="002E4F32">
        <w:rPr>
          <w:b/>
          <w:sz w:val="24"/>
          <w:szCs w:val="24"/>
        </w:rPr>
        <w:t>0</w:t>
      </w:r>
      <w:r w:rsidR="00C147A5" w:rsidRPr="002E4F32">
        <w:rPr>
          <w:b/>
          <w:sz w:val="24"/>
          <w:szCs w:val="24"/>
        </w:rPr>
        <w:t>17</w:t>
      </w:r>
      <w:r w:rsidR="000A0810" w:rsidRPr="002E4F32">
        <w:rPr>
          <w:b/>
          <w:sz w:val="24"/>
          <w:szCs w:val="24"/>
        </w:rPr>
        <w:t>/2026</w:t>
      </w:r>
    </w:p>
    <w:tbl>
      <w:tblPr>
        <w:tblStyle w:val="Tabelacomgrade"/>
        <w:tblW w:w="8897" w:type="dxa"/>
        <w:tblLook w:val="04A0" w:firstRow="1" w:lastRow="0" w:firstColumn="1" w:lastColumn="0" w:noHBand="0" w:noVBand="1"/>
      </w:tblPr>
      <w:tblGrid>
        <w:gridCol w:w="8897"/>
      </w:tblGrid>
      <w:tr w:rsidR="00E30E3D" w:rsidTr="001051D4">
        <w:trPr>
          <w:trHeight w:val="6744"/>
        </w:trPr>
        <w:tc>
          <w:tcPr>
            <w:tcW w:w="8897" w:type="dxa"/>
          </w:tcPr>
          <w:p w:rsidR="00E30E3D" w:rsidRPr="00BD0B04" w:rsidRDefault="00D07887" w:rsidP="00E30E3D">
            <w:pPr>
              <w:pStyle w:val="NormalWeb"/>
              <w:spacing w:before="120" w:beforeAutospacing="0" w:after="120" w:afterAutospacing="0" w:line="360" w:lineRule="auto"/>
              <w:jc w:val="both"/>
              <w:rPr>
                <w:sz w:val="22"/>
              </w:rPr>
            </w:pPr>
            <w:r>
              <w:rPr>
                <w:rFonts w:ascii="Arial" w:hAnsi="Arial" w:cs="Arial"/>
                <w:b/>
                <w:bCs/>
                <w:color w:val="000000"/>
                <w:sz w:val="22"/>
              </w:rPr>
              <w:t xml:space="preserve">MODALIDADE: </w:t>
            </w:r>
            <w:r w:rsidR="001051D4">
              <w:rPr>
                <w:rFonts w:ascii="Arial" w:hAnsi="Arial" w:cs="Arial"/>
                <w:b/>
                <w:bCs/>
                <w:color w:val="000000"/>
                <w:sz w:val="22"/>
              </w:rPr>
              <w:t>CONCORRÊNCIA</w:t>
            </w:r>
            <w:r w:rsidR="00E30E3D" w:rsidRPr="00BD0B04">
              <w:rPr>
                <w:rFonts w:ascii="Arial" w:hAnsi="Arial" w:cs="Arial"/>
                <w:b/>
                <w:bCs/>
                <w:color w:val="000000"/>
                <w:sz w:val="22"/>
              </w:rPr>
              <w:t xml:space="preserve">: Decreto 3455, de 22 de abril de </w:t>
            </w:r>
            <w:proofErr w:type="gramStart"/>
            <w:r w:rsidR="00E30E3D" w:rsidRPr="00BD0B04">
              <w:rPr>
                <w:rFonts w:ascii="Arial" w:hAnsi="Arial" w:cs="Arial"/>
                <w:b/>
                <w:bCs/>
                <w:color w:val="000000"/>
                <w:sz w:val="22"/>
              </w:rPr>
              <w:t>2024</w:t>
            </w:r>
            <w:proofErr w:type="gramEnd"/>
          </w:p>
          <w:p w:rsidR="00E30E3D" w:rsidRPr="00BD0B04" w:rsidRDefault="00E30E3D" w:rsidP="00E30E3D">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MENOR PREÇO</w:t>
            </w:r>
            <w:r w:rsidR="001051D4">
              <w:rPr>
                <w:rFonts w:ascii="Arial" w:hAnsi="Arial" w:cs="Arial"/>
                <w:bCs/>
                <w:sz w:val="22"/>
                <w:u w:val="single"/>
              </w:rPr>
              <w:t xml:space="preserve"> GLOGAL DA TABELA SINAPI</w:t>
            </w:r>
          </w:p>
          <w:p w:rsidR="00E30E3D" w:rsidRPr="00BD0B04" w:rsidRDefault="00E30E3D" w:rsidP="00E30E3D">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rsidR="00E30E3D" w:rsidRPr="00733D44" w:rsidRDefault="00E30E3D" w:rsidP="00E30E3D">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 xml:space="preserve">INÍCIO DO RECEBIMENTO DAS PROPOSTAS: </w:t>
            </w:r>
            <w:r w:rsidR="002E4F32" w:rsidRPr="002E4F32">
              <w:rPr>
                <w:rFonts w:ascii="Arial" w:hAnsi="Arial" w:cs="Arial"/>
                <w:bCs/>
                <w:sz w:val="22"/>
              </w:rPr>
              <w:t>11/06/2026</w:t>
            </w:r>
            <w:r w:rsidRPr="002E4F32">
              <w:rPr>
                <w:rFonts w:ascii="Arial" w:hAnsi="Arial" w:cs="Arial"/>
                <w:bCs/>
                <w:sz w:val="22"/>
              </w:rPr>
              <w:t xml:space="preserve"> às </w:t>
            </w:r>
            <w:proofErr w:type="gramStart"/>
            <w:r w:rsidRPr="002E4F32">
              <w:rPr>
                <w:rFonts w:ascii="Arial" w:hAnsi="Arial" w:cs="Arial"/>
                <w:bCs/>
                <w:sz w:val="22"/>
              </w:rPr>
              <w:t>11</w:t>
            </w:r>
            <w:r w:rsidR="00C17D0C" w:rsidRPr="002E4F32">
              <w:rPr>
                <w:rFonts w:ascii="Arial" w:hAnsi="Arial" w:cs="Arial"/>
                <w:bCs/>
                <w:sz w:val="22"/>
              </w:rPr>
              <w:t>:</w:t>
            </w:r>
            <w:r w:rsidR="00733D44" w:rsidRPr="002E4F32">
              <w:rPr>
                <w:rFonts w:ascii="Arial" w:hAnsi="Arial" w:cs="Arial"/>
                <w:bCs/>
                <w:sz w:val="22"/>
              </w:rPr>
              <w:t>0</w:t>
            </w:r>
            <w:r w:rsidR="00C17D0C" w:rsidRPr="002E4F32">
              <w:rPr>
                <w:rFonts w:ascii="Arial" w:hAnsi="Arial" w:cs="Arial"/>
                <w:bCs/>
                <w:sz w:val="22"/>
              </w:rPr>
              <w:t>0</w:t>
            </w:r>
            <w:proofErr w:type="gramEnd"/>
            <w:r w:rsidRPr="002E4F32">
              <w:rPr>
                <w:rFonts w:ascii="Arial" w:hAnsi="Arial" w:cs="Arial"/>
                <w:bCs/>
                <w:sz w:val="22"/>
              </w:rPr>
              <w:t xml:space="preserve"> horas</w:t>
            </w:r>
          </w:p>
          <w:p w:rsidR="00E30E3D" w:rsidRPr="00574F9B" w:rsidRDefault="00E30E3D" w:rsidP="00E30E3D">
            <w:pPr>
              <w:pStyle w:val="NormalWeb"/>
              <w:spacing w:before="120" w:beforeAutospacing="0" w:after="120" w:afterAutospacing="0" w:line="360" w:lineRule="auto"/>
              <w:jc w:val="both"/>
              <w:rPr>
                <w:rFonts w:ascii="Arial" w:hAnsi="Arial" w:cs="Arial"/>
                <w:b/>
                <w:bCs/>
                <w:color w:val="FF0000"/>
                <w:sz w:val="22"/>
              </w:rPr>
            </w:pPr>
            <w:r w:rsidRPr="00BD0B04">
              <w:rPr>
                <w:rFonts w:ascii="Arial" w:hAnsi="Arial" w:cs="Arial"/>
                <w:b/>
                <w:bCs/>
                <w:sz w:val="22"/>
              </w:rPr>
              <w:t xml:space="preserve">FIM DO ENVIO DAS PROPOSTAS: </w:t>
            </w:r>
            <w:r w:rsidR="002E4F32" w:rsidRPr="002E4F32">
              <w:rPr>
                <w:rFonts w:ascii="Arial" w:hAnsi="Arial" w:cs="Arial"/>
                <w:bCs/>
                <w:sz w:val="22"/>
              </w:rPr>
              <w:t>30/06</w:t>
            </w:r>
            <w:r w:rsidR="00C36F66" w:rsidRPr="002E4F32">
              <w:rPr>
                <w:rFonts w:ascii="Arial" w:hAnsi="Arial" w:cs="Arial"/>
                <w:bCs/>
                <w:sz w:val="22"/>
              </w:rPr>
              <w:t>/2026</w:t>
            </w:r>
            <w:r w:rsidRPr="002E4F32">
              <w:rPr>
                <w:rFonts w:ascii="Arial" w:hAnsi="Arial" w:cs="Arial"/>
                <w:bCs/>
                <w:sz w:val="22"/>
              </w:rPr>
              <w:t xml:space="preserve"> às 09h 00min</w:t>
            </w:r>
          </w:p>
          <w:p w:rsidR="00E30E3D" w:rsidRPr="002E4F32" w:rsidRDefault="00E30E3D" w:rsidP="00E30E3D">
            <w:pPr>
              <w:spacing w:before="120" w:after="120"/>
              <w:jc w:val="both"/>
              <w:rPr>
                <w:rFonts w:eastAsia="Times New Roman" w:cs="Arial"/>
                <w:bCs/>
              </w:rPr>
            </w:pPr>
            <w:r w:rsidRPr="00BD0B04">
              <w:rPr>
                <w:rFonts w:eastAsia="Times New Roman" w:cs="Arial"/>
                <w:b/>
                <w:bCs/>
              </w:rPr>
              <w:t xml:space="preserve">INÍCIO DA SESSÃO DE DISPUTA DE PREÇOS: </w:t>
            </w:r>
            <w:r w:rsidR="002E4F32" w:rsidRPr="002E4F32">
              <w:rPr>
                <w:rFonts w:eastAsia="Times New Roman" w:cs="Arial"/>
                <w:bCs/>
              </w:rPr>
              <w:t>30/06</w:t>
            </w:r>
            <w:r w:rsidR="00C36F66" w:rsidRPr="002E4F32">
              <w:rPr>
                <w:rFonts w:eastAsia="Times New Roman" w:cs="Arial"/>
                <w:bCs/>
              </w:rPr>
              <w:t>/2026</w:t>
            </w:r>
            <w:r w:rsidRPr="002E4F32">
              <w:rPr>
                <w:rFonts w:eastAsia="Times New Roman" w:cs="Arial"/>
                <w:bCs/>
              </w:rPr>
              <w:t xml:space="preserve"> às 09h 30min</w:t>
            </w:r>
          </w:p>
          <w:p w:rsidR="00E30E3D" w:rsidRPr="00BD0B04" w:rsidRDefault="00E30E3D" w:rsidP="00E30E3D">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9">
              <w:r w:rsidRPr="00BD0B04">
                <w:rPr>
                  <w:rFonts w:ascii="Arial" w:hAnsi="Arial" w:cs="Arial"/>
                  <w:color w:val="0000FF"/>
                  <w:u w:val="single" w:color="0000FF"/>
                </w:rPr>
                <w:t>www.bll.org.br</w:t>
              </w:r>
            </w:hyperlink>
          </w:p>
          <w:p w:rsidR="00E30E3D" w:rsidRPr="00BD0B04" w:rsidRDefault="00E30E3D" w:rsidP="00E30E3D">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rsidR="00E30E3D" w:rsidRPr="00BD0B04" w:rsidRDefault="00E30E3D" w:rsidP="00E30E3D">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0"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r w:rsidR="00AD1902">
              <w:fldChar w:fldCharType="begin"/>
            </w:r>
            <w:r w:rsidR="00AD1902">
              <w:instrText xml:space="preserve"> HYPERLINK "http://www.bll.org.br/" \h </w:instrText>
            </w:r>
            <w:r w:rsidR="00AD1902">
              <w:fldChar w:fldCharType="separate"/>
            </w:r>
            <w:r w:rsidRPr="00BD0B04">
              <w:rPr>
                <w:rFonts w:ascii="Arial" w:hAnsi="Arial" w:cs="Arial"/>
                <w:color w:val="0000FF"/>
                <w:u w:val="single" w:color="0000FF"/>
              </w:rPr>
              <w:t>www.bll.org.br</w:t>
            </w:r>
            <w:r w:rsidR="00AD1902">
              <w:rPr>
                <w:rFonts w:ascii="Arial" w:hAnsi="Arial" w:cs="Arial"/>
                <w:color w:val="0000FF"/>
                <w:u w:val="single" w:color="0000FF"/>
              </w:rPr>
              <w:fldChar w:fldCharType="end"/>
            </w:r>
          </w:p>
          <w:p w:rsidR="00C877F3" w:rsidRPr="009C2718" w:rsidRDefault="00E30E3D" w:rsidP="009C2718">
            <w:pPr>
              <w:pStyle w:val="Default"/>
              <w:jc w:val="both"/>
              <w:rPr>
                <w:rFonts w:ascii="Arial" w:hAnsi="Arial" w:cs="Arial"/>
              </w:rPr>
            </w:pPr>
            <w:r w:rsidRPr="00690B02">
              <w:rPr>
                <w:rFonts w:cs="Arial"/>
                <w:b/>
                <w:bCs/>
              </w:rPr>
              <w:t>OBJETO:</w:t>
            </w:r>
            <w:r w:rsidR="001C3C3C">
              <w:rPr>
                <w:rFonts w:eastAsia="Arial MT" w:cs="Arial"/>
                <w:lang w:val="pt-PT" w:eastAsia="en-US"/>
              </w:rPr>
              <w:t xml:space="preserve"> </w:t>
            </w:r>
            <w:r w:rsidR="009C2718" w:rsidRPr="009C2718">
              <w:rPr>
                <w:rFonts w:ascii="Arial" w:eastAsia="Arial MT" w:hAnsi="Arial" w:cs="Arial"/>
                <w:color w:val="auto"/>
                <w:sz w:val="22"/>
                <w:szCs w:val="22"/>
                <w:lang w:val="pt-PT" w:eastAsia="en-US"/>
              </w:rPr>
              <w:t xml:space="preserve">Contratação de empresa especializada na </w:t>
            </w:r>
            <w:bookmarkStart w:id="0" w:name="_Hlk230190684"/>
            <w:r w:rsidR="009C2718" w:rsidRPr="009C2718">
              <w:rPr>
                <w:rFonts w:ascii="Arial" w:eastAsia="Arial MT" w:hAnsi="Arial" w:cs="Arial"/>
                <w:color w:val="auto"/>
                <w:sz w:val="22"/>
                <w:szCs w:val="22"/>
                <w:lang w:val="pt-PT" w:eastAsia="en-US"/>
              </w:rPr>
              <w:t>Implantação do Mercado no Assentamento Mocambo, no Município de Andaraí, meta do Convênio 114/2026, celebrado entre o Município de Andaraí e a Companhia de Desenvolvimento e Ação Regional - CAR do Governo do Estado da Bahia</w:t>
            </w:r>
            <w:bookmarkEnd w:id="0"/>
            <w:r w:rsidR="009C2718" w:rsidRPr="009C2718">
              <w:rPr>
                <w:rFonts w:ascii="Arial" w:eastAsia="Arial MT" w:hAnsi="Arial" w:cs="Arial"/>
                <w:color w:val="auto"/>
                <w:sz w:val="22"/>
                <w:szCs w:val="22"/>
                <w:lang w:val="pt-PT" w:eastAsia="en-US"/>
              </w:rPr>
              <w:t>.</w:t>
            </w:r>
          </w:p>
          <w:p w:rsidR="00B80B49" w:rsidRDefault="00B80B49" w:rsidP="001051D4">
            <w:pPr>
              <w:pStyle w:val="Ttulo3"/>
              <w:spacing w:before="1"/>
              <w:rPr>
                <w:rFonts w:ascii="Arial" w:eastAsia="Arial MT" w:hAnsi="Arial" w:cs="Arial"/>
                <w:b/>
                <w:bCs/>
                <w:color w:val="auto"/>
                <w:sz w:val="22"/>
                <w:lang w:val="pt-PT" w:eastAsia="en-US"/>
              </w:rPr>
            </w:pPr>
          </w:p>
          <w:p w:rsidR="001051D4" w:rsidRPr="001051D4" w:rsidRDefault="001051D4" w:rsidP="001051D4">
            <w:pPr>
              <w:pStyle w:val="Ttulo3"/>
              <w:spacing w:before="1"/>
              <w:rPr>
                <w:rFonts w:ascii="Arial" w:eastAsia="Arial MT" w:hAnsi="Arial" w:cs="Arial"/>
                <w:b/>
                <w:bCs/>
                <w:color w:val="auto"/>
                <w:sz w:val="22"/>
                <w:lang w:val="pt-PT" w:eastAsia="en-US"/>
              </w:rPr>
            </w:pPr>
            <w:r w:rsidRPr="001051D4">
              <w:rPr>
                <w:rFonts w:ascii="Arial" w:eastAsia="Arial MT" w:hAnsi="Arial" w:cs="Arial"/>
                <w:b/>
                <w:bCs/>
                <w:color w:val="auto"/>
                <w:sz w:val="22"/>
                <w:lang w:val="pt-PT" w:eastAsia="en-US"/>
              </w:rPr>
              <w:t xml:space="preserve">PREFERÊNCIAME/EPP/EQUIPARADAS: </w:t>
            </w:r>
            <w:r w:rsidRPr="001E0512">
              <w:rPr>
                <w:rFonts w:ascii="Arial" w:eastAsia="Arial MT" w:hAnsi="Arial" w:cs="Arial"/>
                <w:bCs/>
                <w:color w:val="auto"/>
                <w:sz w:val="22"/>
                <w:lang w:val="pt-PT" w:eastAsia="en-US"/>
              </w:rPr>
              <w:t>NÃO</w:t>
            </w:r>
          </w:p>
        </w:tc>
      </w:tr>
    </w:tbl>
    <w:p w:rsidR="00FF6CD9" w:rsidRDefault="00FF6CD9">
      <w:pPr>
        <w:spacing w:after="240"/>
        <w:rPr>
          <w:sz w:val="24"/>
          <w:szCs w:val="24"/>
        </w:rPr>
      </w:pPr>
    </w:p>
    <w:p w:rsidR="00FF6CD9" w:rsidRDefault="003F6AF9" w:rsidP="001051D4">
      <w:pPr>
        <w:pStyle w:val="Ttulo1"/>
      </w:pPr>
      <w:r>
        <w:t>PREÂMBULO</w:t>
      </w:r>
    </w:p>
    <w:p w:rsidR="001051D4" w:rsidRDefault="001051D4" w:rsidP="001051D4"/>
    <w:p w:rsidR="001051D4" w:rsidRDefault="001051D4" w:rsidP="001051D4"/>
    <w:p w:rsidR="001051D4" w:rsidRPr="009C2718" w:rsidRDefault="001051D4" w:rsidP="001C3C3C">
      <w:pPr>
        <w:pStyle w:val="PargrafodaLista"/>
        <w:widowControl w:val="0"/>
        <w:autoSpaceDE w:val="0"/>
        <w:autoSpaceDN w:val="0"/>
        <w:spacing w:line="276" w:lineRule="auto"/>
        <w:ind w:left="0"/>
        <w:jc w:val="both"/>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w:t>
      </w:r>
      <w:r w:rsidR="00734EBC" w:rsidRPr="00581998">
        <w:t xml:space="preserve">designados pelo </w:t>
      </w:r>
      <w:r w:rsidR="00734EBC">
        <w:rPr>
          <w:b/>
          <w:bCs/>
        </w:rPr>
        <w:t>Decreto n° 3.712, de 07 de J</w:t>
      </w:r>
      <w:r w:rsidR="00734EBC" w:rsidRPr="000B798F">
        <w:rPr>
          <w:b/>
          <w:bCs/>
        </w:rPr>
        <w:t>aneiro de 2025</w:t>
      </w:r>
      <w:r>
        <w:t>, realizará licitação, na</w:t>
      </w:r>
      <w:r>
        <w:rPr>
          <w:spacing w:val="1"/>
        </w:rPr>
        <w:t xml:space="preserve"> </w:t>
      </w:r>
      <w:r>
        <w:t xml:space="preserve">modalidade </w:t>
      </w:r>
      <w:r w:rsidRPr="001051D4">
        <w:rPr>
          <w:b/>
        </w:rPr>
        <w:t>CONCORRÊNCIA</w:t>
      </w:r>
      <w:r>
        <w:t xml:space="preserve">, na forma </w:t>
      </w:r>
      <w:r>
        <w:rPr>
          <w:b/>
        </w:rPr>
        <w:t>ELETRÔNICA</w:t>
      </w:r>
      <w:r>
        <w:t xml:space="preserve">, com critério de julgamento </w:t>
      </w:r>
      <w:r>
        <w:rPr>
          <w:b/>
        </w:rPr>
        <w:t>MENOR</w:t>
      </w:r>
      <w:r>
        <w:rPr>
          <w:b/>
          <w:spacing w:val="1"/>
        </w:rPr>
        <w:t xml:space="preserve"> </w:t>
      </w:r>
      <w:r>
        <w:rPr>
          <w:b/>
        </w:rPr>
        <w:t>PREÇO GLOBAL</w:t>
      </w:r>
      <w:r>
        <w:t xml:space="preserve">, visando a </w:t>
      </w:r>
      <w:r w:rsidR="009C2718" w:rsidRPr="009C2718">
        <w:rPr>
          <w:rFonts w:eastAsia="Arial MT" w:cs="Arial"/>
          <w:lang w:val="pt-PT" w:eastAsia="en-US"/>
        </w:rPr>
        <w:t>Contratação de empresa especializada na Implantação do Mercado no Assentamento Mocambo, no Município de Andaraí, meta do Convênio 114/2026, celebrado entre o Município de Andaraí e a Companhia de Desenvolvimento e Ação Regional - CA</w:t>
      </w:r>
      <w:r w:rsidR="009C2718">
        <w:rPr>
          <w:rFonts w:eastAsia="Arial MT" w:cs="Arial"/>
          <w:lang w:val="pt-PT" w:eastAsia="en-US"/>
        </w:rPr>
        <w:t>R do Governo do Estado da Bahia</w:t>
      </w:r>
      <w:r w:rsidR="0043102E" w:rsidRPr="0043102E">
        <w:t xml:space="preserve">, conforme condições e </w:t>
      </w:r>
      <w:r w:rsidR="0043102E" w:rsidRPr="0043102E">
        <w:rPr>
          <w:rFonts w:eastAsia="Arial MT" w:cs="Arial"/>
          <w:lang w:val="pt-PT" w:eastAsia="en-US"/>
        </w:rPr>
        <w:t>exigências estabelecidas neste instrumento</w:t>
      </w:r>
      <w:r w:rsidR="009405DD">
        <w:rPr>
          <w:rFonts w:cs="Arial"/>
        </w:rPr>
        <w:t>,</w:t>
      </w:r>
      <w:r>
        <w:rPr>
          <w:spacing w:val="-5"/>
        </w:rPr>
        <w:t xml:space="preserve"> </w:t>
      </w:r>
      <w:r>
        <w:t>nos</w:t>
      </w:r>
      <w:r>
        <w:rPr>
          <w:spacing w:val="-4"/>
        </w:rPr>
        <w:t xml:space="preserve"> </w:t>
      </w:r>
      <w:r>
        <w:t>termos</w:t>
      </w:r>
      <w:r>
        <w:rPr>
          <w:spacing w:val="-4"/>
        </w:rPr>
        <w:t xml:space="preserve"> </w:t>
      </w:r>
      <w:r>
        <w:t>da</w:t>
      </w:r>
      <w:r>
        <w:rPr>
          <w:spacing w:val="-4"/>
        </w:rPr>
        <w:t xml:space="preserve"> </w:t>
      </w:r>
      <w:r>
        <w:t>Lei</w:t>
      </w:r>
      <w:r>
        <w:rPr>
          <w:spacing w:val="-4"/>
        </w:rPr>
        <w:t xml:space="preserve"> </w:t>
      </w:r>
      <w:r>
        <w:t>nº</w:t>
      </w:r>
      <w:r>
        <w:rPr>
          <w:spacing w:val="-4"/>
        </w:rPr>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 xml:space="preserve">de </w:t>
      </w:r>
      <w:proofErr w:type="gramStart"/>
      <w:r>
        <w:t>14 Dezembro</w:t>
      </w:r>
      <w:proofErr w:type="gramEnd"/>
      <w:r>
        <w:t xml:space="preserve"> de 2006, e Decreto Municipal n° 3455/2024 regulamentos</w:t>
      </w:r>
      <w:r w:rsidRPr="00BE5AA3">
        <w:t xml:space="preserve"> </w:t>
      </w:r>
      <w:r>
        <w:lastRenderedPageBreak/>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FF6CD9" w:rsidRDefault="003F6AF9">
      <w:pPr>
        <w:pStyle w:val="Ttulo1"/>
        <w:numPr>
          <w:ilvl w:val="0"/>
          <w:numId w:val="7"/>
        </w:numPr>
        <w:spacing w:after="240" w:line="312" w:lineRule="auto"/>
      </w:pPr>
      <w:bookmarkStart w:id="1" w:name="_heading=h.gjdgxs" w:colFirst="0" w:colLast="0"/>
      <w:bookmarkEnd w:id="1"/>
      <w:r>
        <w:t xml:space="preserve">LOCAL, DATA E </w:t>
      </w:r>
      <w:proofErr w:type="gramStart"/>
      <w:r>
        <w:t>HORA</w:t>
      </w:r>
      <w:proofErr w:type="gramEnd"/>
    </w:p>
    <w:p w:rsidR="005578FD" w:rsidRDefault="005578FD" w:rsidP="005578FD">
      <w:pPr>
        <w:numPr>
          <w:ilvl w:val="1"/>
          <w:numId w:val="7"/>
        </w:numPr>
        <w:pBdr>
          <w:top w:val="nil"/>
          <w:left w:val="nil"/>
          <w:bottom w:val="nil"/>
          <w:right w:val="nil"/>
          <w:between w:val="nil"/>
        </w:pBdr>
        <w:spacing w:before="240" w:after="240" w:line="312" w:lineRule="auto"/>
        <w:ind w:left="0" w:firstLine="720"/>
        <w:jc w:val="both"/>
      </w:pPr>
      <w:r>
        <w:t>A sessão pública realizada</w:t>
      </w:r>
      <w:r w:rsidRPr="005578FD">
        <w:rPr>
          <w:color w:val="000000"/>
        </w:rPr>
        <w:t xml:space="preserve">, por meio da INTERNET, mediante condições de segurança - criptografia e autenticação - em todas as suas fases através do Sistema Eletrônico de Licitações do Banco do Brasil, na Forma Eletrônica, </w:t>
      </w:r>
      <w:r>
        <w:t>Portal</w:t>
      </w:r>
      <w:r w:rsidRPr="005578FD">
        <w:rPr>
          <w:spacing w:val="-2"/>
        </w:rPr>
        <w:t xml:space="preserve"> </w:t>
      </w:r>
      <w:r>
        <w:t>Bolsa</w:t>
      </w:r>
      <w:r w:rsidRPr="005578FD">
        <w:rPr>
          <w:spacing w:val="-3"/>
        </w:rPr>
        <w:t xml:space="preserve"> </w:t>
      </w:r>
      <w:r>
        <w:t>de</w:t>
      </w:r>
      <w:r w:rsidRPr="005578FD">
        <w:rPr>
          <w:spacing w:val="-3"/>
        </w:rPr>
        <w:t xml:space="preserve"> </w:t>
      </w:r>
      <w:r>
        <w:t>Licitações do</w:t>
      </w:r>
      <w:r w:rsidRPr="005578FD">
        <w:rPr>
          <w:spacing w:val="-1"/>
        </w:rPr>
        <w:t xml:space="preserve"> </w:t>
      </w:r>
      <w:r>
        <w:t>Brasil</w:t>
      </w:r>
      <w:r w:rsidRPr="005578FD">
        <w:rPr>
          <w:spacing w:val="3"/>
        </w:rPr>
        <w:t xml:space="preserve"> </w:t>
      </w:r>
      <w:r>
        <w:t>–</w:t>
      </w:r>
      <w:r w:rsidRPr="005578FD">
        <w:rPr>
          <w:spacing w:val="-1"/>
        </w:rPr>
        <w:t xml:space="preserve"> </w:t>
      </w:r>
      <w:r>
        <w:t>BLL</w:t>
      </w:r>
      <w:r w:rsidRPr="005578FD">
        <w:rPr>
          <w:spacing w:val="51"/>
        </w:rPr>
        <w:t xml:space="preserve"> </w:t>
      </w:r>
      <w:hyperlink r:id="rId11">
        <w:r w:rsidRPr="005578FD">
          <w:rPr>
            <w:color w:val="0000FF"/>
            <w:u w:val="single" w:color="0000FF"/>
          </w:rPr>
          <w:t>www.bll.org.br</w:t>
        </w:r>
      </w:hyperlink>
      <w:r>
        <w:t>.</w:t>
      </w:r>
    </w:p>
    <w:p w:rsidR="005578FD" w:rsidRDefault="005578FD" w:rsidP="005578FD">
      <w:pPr>
        <w:numPr>
          <w:ilvl w:val="1"/>
          <w:numId w:val="7"/>
        </w:numPr>
        <w:pBdr>
          <w:top w:val="nil"/>
          <w:left w:val="nil"/>
          <w:bottom w:val="nil"/>
          <w:right w:val="nil"/>
          <w:between w:val="nil"/>
        </w:pBdr>
        <w:spacing w:before="240" w:after="240" w:line="312" w:lineRule="auto"/>
        <w:ind w:left="0" w:firstLine="720"/>
        <w:jc w:val="both"/>
      </w:pPr>
      <w:r w:rsidRPr="005578FD">
        <w:rPr>
          <w:color w:val="000000"/>
        </w:rPr>
        <w:t>Somente poderão participar da sessão pública, as empresas que apresentarem propostas através do site descrito no item 1.1, até a data e hora estabelecidas no presente edital.</w:t>
      </w:r>
      <w:r>
        <w:t xml:space="preserve"> </w:t>
      </w:r>
    </w:p>
    <w:p w:rsidR="00FF6CD9" w:rsidRDefault="003F6AF9">
      <w:pPr>
        <w:pStyle w:val="Ttulo1"/>
        <w:numPr>
          <w:ilvl w:val="0"/>
          <w:numId w:val="7"/>
        </w:numPr>
        <w:spacing w:after="240" w:line="312" w:lineRule="auto"/>
      </w:pPr>
      <w:r>
        <w:t>DO OBJETO</w:t>
      </w:r>
    </w:p>
    <w:p w:rsidR="00FF6CD9" w:rsidRPr="009C2718" w:rsidRDefault="003F6AF9" w:rsidP="009C2718">
      <w:pPr>
        <w:numPr>
          <w:ilvl w:val="1"/>
          <w:numId w:val="7"/>
        </w:numPr>
        <w:pBdr>
          <w:top w:val="nil"/>
          <w:left w:val="nil"/>
          <w:bottom w:val="nil"/>
          <w:right w:val="nil"/>
          <w:between w:val="nil"/>
        </w:pBdr>
        <w:spacing w:before="240" w:after="240" w:line="312" w:lineRule="auto"/>
        <w:ind w:left="0" w:firstLine="720"/>
        <w:jc w:val="both"/>
        <w:rPr>
          <w:color w:val="000000"/>
        </w:rPr>
      </w:pPr>
      <w:r w:rsidRPr="00B80B49">
        <w:rPr>
          <w:color w:val="000000"/>
        </w:rPr>
        <w:t xml:space="preserve">Constitui o objeto da presente licitação a </w:t>
      </w:r>
      <w:r w:rsidR="009C2718" w:rsidRPr="009C2718">
        <w:rPr>
          <w:color w:val="000000"/>
        </w:rPr>
        <w:t>Contratação de empresa especializada na Implantação do Mercado no Assentamento Mocambo, no Município de Andaraí, meta do Convênio 114/2026, celebrado entre o Município de Andaraí e a Companhia de Desenvolvimento e Ação Regional - CA</w:t>
      </w:r>
      <w:r w:rsidR="009C2718">
        <w:rPr>
          <w:color w:val="000000"/>
        </w:rPr>
        <w:t>R do Governo do Estado da Bahia</w:t>
      </w:r>
      <w:r w:rsidR="0043102E" w:rsidRPr="009C2718">
        <w:rPr>
          <w:rFonts w:eastAsia="Arial MT" w:cs="Arial"/>
          <w:lang w:val="pt-PT" w:eastAsia="en-US"/>
        </w:rPr>
        <w:t>,</w:t>
      </w:r>
      <w:r w:rsidR="00613090" w:rsidRPr="009C2718">
        <w:rPr>
          <w:rFonts w:eastAsia="Arial MT" w:cs="Arial"/>
          <w:lang w:val="pt-PT" w:eastAsia="en-US"/>
        </w:rPr>
        <w:t xml:space="preserve"> </w:t>
      </w:r>
      <w:r w:rsidR="0043102E" w:rsidRPr="009C2718">
        <w:rPr>
          <w:rFonts w:eastAsia="Arial MT" w:cs="Arial"/>
          <w:lang w:val="pt-PT" w:eastAsia="en-US"/>
        </w:rPr>
        <w:t>conforme condições e exigências estabelecidas neste instrumento</w:t>
      </w:r>
      <w:r w:rsidR="001C3C3C" w:rsidRPr="009C2718">
        <w:rPr>
          <w:rFonts w:eastAsia="Arial MT" w:cs="Arial"/>
          <w:lang w:val="pt-PT" w:eastAsia="en-US"/>
        </w:rPr>
        <w:t xml:space="preserve"> </w:t>
      </w:r>
      <w:r w:rsidRPr="009C2718">
        <w:rPr>
          <w:color w:val="000000"/>
        </w:rPr>
        <w:t>e seus anexos.</w:t>
      </w:r>
    </w:p>
    <w:p w:rsidR="005578FD" w:rsidRPr="005578FD" w:rsidRDefault="003F6AF9" w:rsidP="005578FD">
      <w:pPr>
        <w:numPr>
          <w:ilvl w:val="1"/>
          <w:numId w:val="7"/>
        </w:numPr>
        <w:pBdr>
          <w:top w:val="nil"/>
          <w:left w:val="nil"/>
          <w:bottom w:val="nil"/>
          <w:right w:val="nil"/>
          <w:between w:val="nil"/>
        </w:pBdr>
        <w:spacing w:before="240" w:after="240" w:line="312" w:lineRule="auto"/>
        <w:ind w:left="0" w:firstLine="720"/>
        <w:jc w:val="both"/>
      </w:pPr>
      <w:r w:rsidRPr="005578FD">
        <w:rPr>
          <w:color w:val="000000"/>
        </w:rPr>
        <w:t xml:space="preserve">A presente licitação será </w:t>
      </w:r>
      <w:r>
        <w:t>julgada de forma</w:t>
      </w:r>
      <w:r w:rsidRPr="005578FD">
        <w:rPr>
          <w:color w:val="000000"/>
        </w:rPr>
        <w:t xml:space="preserve"> </w:t>
      </w:r>
      <w:r w:rsidR="005578FD" w:rsidRPr="005578FD">
        <w:rPr>
          <w:color w:val="000000"/>
        </w:rPr>
        <w:t xml:space="preserve">global, </w:t>
      </w:r>
      <w:r w:rsidRPr="005578FD">
        <w:rPr>
          <w:color w:val="000000"/>
        </w:rPr>
        <w:t>formado por itens, conforme tabela apresentada no Projeto Básico, devendo o licitante oferecer proposta p</w:t>
      </w:r>
      <w:r w:rsidR="005578FD" w:rsidRPr="005578FD">
        <w:rPr>
          <w:color w:val="000000"/>
        </w:rPr>
        <w:t>ara todos os itens que o compõe</w:t>
      </w:r>
      <w:r w:rsidR="005578FD">
        <w:rPr>
          <w:color w:val="000000"/>
        </w:rPr>
        <w:t>.</w:t>
      </w:r>
    </w:p>
    <w:p w:rsidR="00FF6CD9" w:rsidRPr="005578FD" w:rsidRDefault="003F6AF9" w:rsidP="005578FD">
      <w:pPr>
        <w:numPr>
          <w:ilvl w:val="1"/>
          <w:numId w:val="7"/>
        </w:numPr>
        <w:pBdr>
          <w:top w:val="nil"/>
          <w:left w:val="nil"/>
          <w:bottom w:val="nil"/>
          <w:right w:val="nil"/>
          <w:between w:val="nil"/>
        </w:pBdr>
        <w:spacing w:before="240" w:after="240" w:line="312" w:lineRule="auto"/>
        <w:ind w:left="0" w:firstLine="720"/>
        <w:jc w:val="both"/>
      </w:pPr>
      <w:r w:rsidRPr="005578FD">
        <w:rPr>
          <w:highlight w:val="white"/>
        </w:rPr>
        <w:t>A presente contratação adotará como regime de execução a</w:t>
      </w:r>
      <w:r w:rsidR="005578FD" w:rsidRPr="005578FD">
        <w:rPr>
          <w:highlight w:val="white"/>
        </w:rPr>
        <w:t xml:space="preserve"> </w:t>
      </w:r>
      <w:r w:rsidRPr="005578FD">
        <w:rPr>
          <w:highlight w:val="white"/>
        </w:rPr>
        <w:t>empreitada por preço</w:t>
      </w:r>
      <w:r w:rsidR="005578FD" w:rsidRPr="005578FD">
        <w:rPr>
          <w:highlight w:val="white"/>
        </w:rPr>
        <w:t xml:space="preserve"> </w:t>
      </w:r>
      <w:r w:rsidR="009405DD">
        <w:t>global</w:t>
      </w:r>
      <w:r w:rsidR="005578FD" w:rsidRPr="005578FD">
        <w:t>.</w:t>
      </w:r>
    </w:p>
    <w:p w:rsidR="00FF6CD9" w:rsidRPr="00C96A54" w:rsidRDefault="003F6AF9">
      <w:pPr>
        <w:numPr>
          <w:ilvl w:val="1"/>
          <w:numId w:val="7"/>
        </w:numPr>
        <w:pBdr>
          <w:top w:val="nil"/>
          <w:left w:val="nil"/>
          <w:bottom w:val="nil"/>
          <w:right w:val="nil"/>
          <w:between w:val="nil"/>
        </w:pBdr>
        <w:spacing w:before="240" w:after="240" w:line="312" w:lineRule="auto"/>
        <w:ind w:left="0" w:firstLine="720"/>
        <w:jc w:val="both"/>
        <w:rPr>
          <w:b/>
          <w:highlight w:val="white"/>
        </w:rPr>
      </w:pPr>
      <w:r w:rsidRPr="000114DA">
        <w:rPr>
          <w:b/>
          <w:highlight w:val="white"/>
        </w:rPr>
        <w:t xml:space="preserve">O valor máximo admitido para a execução </w:t>
      </w:r>
      <w:r w:rsidR="005578FD" w:rsidRPr="000114DA">
        <w:rPr>
          <w:b/>
          <w:highlight w:val="white"/>
        </w:rPr>
        <w:t xml:space="preserve">da </w:t>
      </w:r>
      <w:r w:rsidRPr="000114DA">
        <w:rPr>
          <w:b/>
          <w:highlight w:val="white"/>
        </w:rPr>
        <w:t xml:space="preserve">obra de engenharia é </w:t>
      </w:r>
      <w:r w:rsidR="00AA1890" w:rsidRPr="00C96A54">
        <w:rPr>
          <w:b/>
          <w:highlight w:val="white"/>
        </w:rPr>
        <w:t>de R$</w:t>
      </w:r>
      <w:r w:rsidR="00C96A54" w:rsidRPr="00C96A54">
        <w:rPr>
          <w:b/>
          <w:highlight w:val="white"/>
        </w:rPr>
        <w:t xml:space="preserve"> </w:t>
      </w:r>
      <w:r w:rsidR="009C2718">
        <w:rPr>
          <w:b/>
          <w:highlight w:val="white"/>
        </w:rPr>
        <w:t>1.999.063,69</w:t>
      </w:r>
      <w:r w:rsidR="00482005">
        <w:rPr>
          <w:b/>
          <w:highlight w:val="white"/>
        </w:rPr>
        <w:t xml:space="preserve"> </w:t>
      </w:r>
      <w:r w:rsidRPr="00C96A54">
        <w:rPr>
          <w:b/>
          <w:highlight w:val="white"/>
        </w:rPr>
        <w:t>(</w:t>
      </w:r>
      <w:r w:rsidR="009C2718">
        <w:rPr>
          <w:b/>
          <w:highlight w:val="white"/>
        </w:rPr>
        <w:t>um milhão</w:t>
      </w:r>
      <w:r w:rsidR="00613090">
        <w:rPr>
          <w:b/>
          <w:highlight w:val="white"/>
        </w:rPr>
        <w:t xml:space="preserve">, </w:t>
      </w:r>
      <w:r w:rsidR="009C2718">
        <w:rPr>
          <w:b/>
          <w:highlight w:val="white"/>
        </w:rPr>
        <w:t>novecentos e noventa e nove mil, sessenta e três reais e sessenta e nove centavos</w:t>
      </w:r>
      <w:r w:rsidRPr="000114DA">
        <w:rPr>
          <w:b/>
          <w:highlight w:val="white"/>
        </w:rPr>
        <w:t xml:space="preserve">), conforme disposto na planilha orçamentária anexa ao instrumento convocatório. </w:t>
      </w:r>
    </w:p>
    <w:p w:rsidR="00FF6CD9" w:rsidRDefault="003F6AF9">
      <w:pPr>
        <w:pStyle w:val="Ttulo1"/>
        <w:numPr>
          <w:ilvl w:val="0"/>
          <w:numId w:val="7"/>
        </w:numPr>
        <w:spacing w:after="240" w:line="312" w:lineRule="auto"/>
      </w:pPr>
      <w:bookmarkStart w:id="2" w:name="_heading=h.30j0zll" w:colFirst="0" w:colLast="0"/>
      <w:bookmarkEnd w:id="2"/>
      <w:r>
        <w:t>DO CREDENCIAMENTO</w:t>
      </w:r>
    </w:p>
    <w:p w:rsidR="00FB399B" w:rsidRDefault="003F6AF9"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Para acesso ao sistema de compras eletrônicas, os interessados deverão credenciar e obter chave de identificação e senha pessoal do sistema de compras eletrônicas </w:t>
      </w:r>
      <w:r w:rsidR="00FB399B">
        <w:rPr>
          <w:color w:val="000000"/>
        </w:rPr>
        <w:t xml:space="preserve">- </w:t>
      </w:r>
      <w:r w:rsidR="00FB399B">
        <w:t>Portal</w:t>
      </w:r>
      <w:r w:rsidR="00FB399B" w:rsidRPr="00FB399B">
        <w:rPr>
          <w:spacing w:val="-2"/>
        </w:rPr>
        <w:t xml:space="preserve"> </w:t>
      </w:r>
      <w:r w:rsidR="00FB399B">
        <w:t>Bolsa</w:t>
      </w:r>
      <w:r w:rsidR="00FB399B" w:rsidRPr="00FB399B">
        <w:rPr>
          <w:spacing w:val="-3"/>
        </w:rPr>
        <w:t xml:space="preserve"> </w:t>
      </w:r>
      <w:r w:rsidR="00FB399B">
        <w:t>de</w:t>
      </w:r>
      <w:r w:rsidR="00FB399B" w:rsidRPr="00FB399B">
        <w:rPr>
          <w:spacing w:val="-3"/>
        </w:rPr>
        <w:t xml:space="preserve"> </w:t>
      </w:r>
      <w:r w:rsidR="00FB399B">
        <w:t>Licitações do</w:t>
      </w:r>
      <w:r w:rsidR="00FB399B" w:rsidRPr="00FB399B">
        <w:rPr>
          <w:spacing w:val="-1"/>
        </w:rPr>
        <w:t xml:space="preserve"> </w:t>
      </w:r>
      <w:r w:rsidR="00FB399B">
        <w:t>Brasil</w:t>
      </w:r>
      <w:r w:rsidR="00FB399B" w:rsidRPr="00FB399B">
        <w:rPr>
          <w:spacing w:val="3"/>
        </w:rPr>
        <w:t xml:space="preserve"> </w:t>
      </w:r>
      <w:r w:rsidR="00FB399B">
        <w:t>–</w:t>
      </w:r>
      <w:r w:rsidR="00FB399B" w:rsidRPr="00FB399B">
        <w:rPr>
          <w:spacing w:val="-1"/>
        </w:rPr>
        <w:t xml:space="preserve"> </w:t>
      </w:r>
      <w:r w:rsidR="00FB399B">
        <w:t>BLL</w:t>
      </w:r>
      <w:r w:rsidR="00FB399B" w:rsidRPr="00FB399B">
        <w:rPr>
          <w:spacing w:val="51"/>
        </w:rPr>
        <w:t xml:space="preserve"> </w:t>
      </w:r>
      <w:hyperlink r:id="rId12">
        <w:r w:rsidR="00FB399B" w:rsidRPr="00FB399B">
          <w:rPr>
            <w:color w:val="0000FF"/>
            <w:u w:val="single" w:color="0000FF"/>
          </w:rPr>
          <w:t>www.bll.org.br</w:t>
        </w:r>
      </w:hyperlink>
      <w:r w:rsidR="00FB399B">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O Credenciamento é o nível básico do registro cadastral na Plataforma de Realização de Pregão Eletrônico BLL, que permite a participação dos interessados na modalidade licitatória em sua forma eletrônica.</w:t>
      </w:r>
    </w:p>
    <w:p w:rsidR="00FF6CD9" w:rsidRDefault="003F6AF9">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 xml:space="preserve">É de responsabilidade </w:t>
      </w:r>
      <w:proofErr w:type="gramStart"/>
      <w:r>
        <w:rPr>
          <w:color w:val="000000"/>
        </w:rPr>
        <w:t>do cadastrado conferir</w:t>
      </w:r>
      <w:proofErr w:type="gramEnd"/>
      <w:r>
        <w:rPr>
          <w:color w:val="000000"/>
        </w:rPr>
        <w:t xml:space="preserve"> a exatidão dos seus dados cadastrais no Sistema e mantê-los atualizados junto aos órgãos responsáveis pela informação, devendo proceder, imediatamente, à correção ou à alteração dos registros quando identificar incorreção ou </w:t>
      </w:r>
      <w:r>
        <w:t>aqueles que se tornem</w:t>
      </w:r>
      <w:r>
        <w:rPr>
          <w:color w:val="000000"/>
        </w:rPr>
        <w:t xml:space="preserve"> desatualizados.</w:t>
      </w:r>
    </w:p>
    <w:p w:rsidR="00FB399B"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O credenciamento junto ao provedor do sistema implica a responsabilidade do licitante ou de seu representante legal e a presunção de sua capacidade técnica para realização das transações inerentes a esta Concorrência.</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FB399B">
        <w:rPr>
          <w:sz w:val="20"/>
        </w:rPr>
        <w:t>:</w:t>
      </w:r>
      <w:r w:rsidRPr="00141970">
        <w:rPr>
          <w:color w:val="0000FF"/>
          <w:spacing w:val="-2"/>
        </w:rPr>
        <w:t xml:space="preserve"> </w:t>
      </w:r>
      <w:hyperlink r:id="rId13">
        <w:r w:rsidRPr="00141970">
          <w:rPr>
            <w:color w:val="0000FF"/>
            <w:u w:val="single" w:color="0000FF"/>
          </w:rPr>
          <w:t>www.bll.org.br</w:t>
        </w:r>
      </w:hyperlink>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Pr>
          <w:color w:val="000000"/>
        </w:rPr>
        <w:t>O acesso do operador a concorrência</w:t>
      </w:r>
      <w:r w:rsidRPr="00FB399B">
        <w:rPr>
          <w:color w:val="000000"/>
        </w:rPr>
        <w:t>, para efeito de encaminhamento da documentação de habilitação, proposta de preços e lances sucessivos de preços, em nome do licitante, somente se dará mediante prévia definição de senha privativa;</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A chave de identificação e a senha dos operadores poderão ser utilizadas em qualquer </w:t>
      </w:r>
      <w:r>
        <w:rPr>
          <w:color w:val="000000"/>
        </w:rPr>
        <w:t>processo</w:t>
      </w:r>
      <w:r w:rsidRPr="00FB399B">
        <w:rPr>
          <w:color w:val="000000"/>
        </w:rPr>
        <w:t xml:space="preserve"> eletrônico, salvo quando canceladas por solicitação do credenciado ou por iniciativa da Bolsa de Licitações e Leilões do </w:t>
      </w:r>
      <w:proofErr w:type="gramStart"/>
      <w:r w:rsidRPr="00FB399B">
        <w:rPr>
          <w:color w:val="000000"/>
        </w:rPr>
        <w:t>Brasil -BLL</w:t>
      </w:r>
      <w:proofErr w:type="gramEnd"/>
      <w:r w:rsidRPr="00FB399B">
        <w:rPr>
          <w:color w:val="000000"/>
        </w:rP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O credenciamento do fornecedor e de seu representante legal junto ao sistema eletrônico implica a responsabilidade legal pelos atos praticados e a presunção de capacidade técnica para realiz</w:t>
      </w:r>
      <w:r>
        <w:rPr>
          <w:color w:val="000000"/>
        </w:rPr>
        <w:t>ação das transações inerentes a concorrência eletrônica</w:t>
      </w:r>
      <w:r w:rsidRPr="00FB399B">
        <w:rPr>
          <w:color w:val="000000"/>
        </w:rP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A abertura da sessão pública, conduzida pelo Agente de Contratação e sua equipe de apoio, ocorrerá na data e na hora indicadas no preâmbulo deste Edital, tendo como referência o horário de Brasília- DF, no sítio //</w:t>
      </w:r>
      <w:proofErr w:type="gramStart"/>
      <w:r>
        <w:t>bll.org.</w:t>
      </w:r>
      <w:proofErr w:type="gramEnd"/>
      <w:r>
        <w:t xml:space="preserve">br. </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Durante a sessão pública, a comunicação entre o Agente de Contratação e as licitantes ocorrerá exclusivamente mediante troca de mensagens, em campo próprio do sistema eletrônico.</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 xml:space="preserve">Cabe à licitante acompanhar as operações no sistema eletrônico durante a sessão pública, ficando responsável pelo ônus decorrente da perda de </w:t>
      </w:r>
      <w:r>
        <w:lastRenderedPageBreak/>
        <w:t>negócios diante da inobservância de qualquer mensagem emitida pelo sistema ou de sua desconexão.</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Qualquer dúvida em relação ao acesso no sistema operacional poderá ser esclarecida através de uma empresa associada ou pelos telefones: Curitiba-PR (41) 3097.4600 ou através da Bolsa de Licitações e Leilões, pelo site </w:t>
      </w:r>
      <w:hyperlink w:history="1">
        <w:r w:rsidRPr="002472AF">
          <w:rPr>
            <w:rStyle w:val="Hyperlink"/>
          </w:rPr>
          <w:t xml:space="preserve">www.bll.org.br </w:t>
        </w:r>
      </w:hyperlink>
      <w:r w:rsidRPr="00FB399B">
        <w:rPr>
          <w:color w:val="000000"/>
        </w:rPr>
        <w:t>.</w:t>
      </w:r>
    </w:p>
    <w:p w:rsidR="00FF6CD9" w:rsidRDefault="003F6AF9" w:rsidP="00FB399B">
      <w:pPr>
        <w:pStyle w:val="Ttulo1"/>
        <w:numPr>
          <w:ilvl w:val="0"/>
          <w:numId w:val="7"/>
        </w:numPr>
        <w:spacing w:after="240" w:line="312" w:lineRule="auto"/>
      </w:pPr>
      <w:r>
        <w:t xml:space="preserve">ESCLARECIMENTOS, IMPUGNAÇÕES E </w:t>
      </w:r>
      <w:proofErr w:type="gramStart"/>
      <w:r>
        <w:t>RECURSOS</w:t>
      </w:r>
      <w:proofErr w:type="gramEnd"/>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Qualquer pessoa é parte legítima para impugnar edital de licitação por irregularidade na aplicação da Lei Federal n.º 14.133/2021, ou para solicitar esclarecimentos e providências sobre os seus termos</w:t>
      </w:r>
      <w: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A</w:t>
      </w:r>
      <w:r w:rsidRPr="00581998">
        <w:t xml:space="preserve">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4" w:history="1">
        <w:r w:rsidRPr="00293396">
          <w:rPr>
            <w:color w:val="0000FF"/>
            <w:u w:color="0000FF"/>
          </w:rPr>
          <w:t>licitacaoandarai@gmail.com</w:t>
        </w:r>
      </w:hyperlink>
      <w:r w:rsidRPr="00581998">
        <w:t xml:space="preserve"> ou em campo específico no sítio eletrônico </w:t>
      </w:r>
      <w:r w:rsidRPr="00A07DCE">
        <w:t>através do endereço eletrônico</w:t>
      </w:r>
      <w:r>
        <w:t xml:space="preserve"> </w:t>
      </w:r>
      <w:hyperlink r:id="rId15" w:history="1">
        <w:r w:rsidRPr="002472AF">
          <w:rPr>
            <w:rStyle w:val="Hyperlink"/>
          </w:rPr>
          <w:t>www.bll.org.br.</w:t>
        </w:r>
      </w:hyperlink>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t xml:space="preserve">A resposta à impugnação ou ao pedido de esclarecimento será divulgada em sítio eletrônico oficial no prazo de até </w:t>
      </w:r>
      <w:proofErr w:type="gramStart"/>
      <w:r>
        <w:t>3</w:t>
      </w:r>
      <w:proofErr w:type="gramEnd"/>
      <w:r>
        <w:t xml:space="preserve"> (três) dias úteis, limitado ao último dia útil anterior à data da abertura do certame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Caso seja acolhida a impugnação contra o Ato Convocatório, será designada nova data para a realização do certame, </w:t>
      </w:r>
      <w:r>
        <w:t xml:space="preserve">respeitando o disposto no </w:t>
      </w:r>
      <w:r>
        <w:rPr>
          <w:sz w:val="20"/>
          <w:szCs w:val="20"/>
        </w:rPr>
        <w:t>§ 1º</w:t>
      </w:r>
      <w:r>
        <w:t xml:space="preserve"> do art. 55 da Lei n. 14.133/21.</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A interposição de recurso referente ao julgamento das propostas, à habilitação ou inabilitação de licitantes, à anulação ou revogação da licitação, observará o disposto no art. 165 da Lei n. 14.133/21.</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As razões de recurso e as contrarrazões </w:t>
      </w:r>
      <w:r>
        <w:t>serão</w:t>
      </w:r>
      <w:r>
        <w:rPr>
          <w:color w:val="000000"/>
        </w:rPr>
        <w:t xml:space="preserve"> enviadas exclusivamente </w:t>
      </w:r>
      <w:r>
        <w:t>por meio eletrônico</w:t>
      </w:r>
      <w:r>
        <w:rPr>
          <w:color w:val="000000"/>
        </w:rPr>
        <w:t xml:space="preserve">, no prazo de </w:t>
      </w:r>
      <w:proofErr w:type="gramStart"/>
      <w:r>
        <w:rPr>
          <w:b/>
          <w:color w:val="000000"/>
        </w:rPr>
        <w:t>3</w:t>
      </w:r>
      <w:proofErr w:type="gramEnd"/>
      <w:r>
        <w:rPr>
          <w:b/>
          <w:color w:val="000000"/>
        </w:rPr>
        <w:t xml:space="preserve"> (três) dias úteis</w:t>
      </w:r>
      <w:r>
        <w:rPr>
          <w:color w:val="000000"/>
        </w:rPr>
        <w:t>, contado da data de intimação ou da divulgação da interposição do recurso.</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Quando o recurso apresentado impugnar o julgamento das propostas ou o ato de habilitação ou inabilitação do licitante:</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 xml:space="preserve">A intenção de recorrer deverá ser manifestada imediatamente, no prazo </w:t>
      </w:r>
      <w:r>
        <w:t xml:space="preserve">de </w:t>
      </w:r>
      <w:r w:rsidR="00FB399B" w:rsidRPr="00FB399B">
        <w:rPr>
          <w:b/>
          <w:u w:val="single"/>
        </w:rPr>
        <w:t>40</w:t>
      </w:r>
      <w:r w:rsidRPr="00FB399B">
        <w:rPr>
          <w:b/>
          <w:u w:val="single"/>
        </w:rPr>
        <w:t xml:space="preserve"> minutos via sistema</w:t>
      </w:r>
      <w:r>
        <w:rPr>
          <w:color w:val="000000"/>
        </w:rPr>
        <w:t xml:space="preserve">, </w:t>
      </w:r>
      <w:proofErr w:type="gramStart"/>
      <w:r>
        <w:rPr>
          <w:color w:val="000000"/>
        </w:rPr>
        <w:t>sob pena</w:t>
      </w:r>
      <w:proofErr w:type="gramEnd"/>
      <w:r>
        <w:rPr>
          <w:color w:val="000000"/>
        </w:rPr>
        <w:t xml:space="preserve"> de preclusão;</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 xml:space="preserve"> O prazo para apresentação das razões recursais será iniciado na data de intimação ou de lavratura da ata final do certame.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 xml:space="preserve">O recurso será dirigido à autoridade que tiver editado o ato ou proferido a decisão recorrida, na qual poderá reconsiderar sua decisão no prazo de </w:t>
      </w:r>
      <w:proofErr w:type="gramStart"/>
      <w:r>
        <w:rPr>
          <w:color w:val="000000"/>
        </w:rPr>
        <w:t>3</w:t>
      </w:r>
      <w:proofErr w:type="gramEnd"/>
      <w:r>
        <w:rPr>
          <w:color w:val="000000"/>
        </w:rPr>
        <w:t xml:space="preserve"> (três) dias úteis, ou, nesse mesmo prazo, encaminhar recurso para a autoridade superior, a qual deverá proferir sua decisão no prazo de 10 (dez) dias úteis, contado do recebimento dos autos.</w:t>
      </w:r>
    </w:p>
    <w:p w:rsidR="0053719B" w:rsidRDefault="003F6AF9" w:rsidP="0053719B">
      <w:pPr>
        <w:numPr>
          <w:ilvl w:val="1"/>
          <w:numId w:val="7"/>
        </w:numPr>
        <w:pBdr>
          <w:top w:val="nil"/>
          <w:left w:val="nil"/>
          <w:bottom w:val="nil"/>
          <w:right w:val="nil"/>
          <w:between w:val="nil"/>
        </w:pBdr>
        <w:spacing w:before="240" w:after="240" w:line="312" w:lineRule="auto"/>
        <w:ind w:left="0" w:firstLine="850"/>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53719B" w:rsidRDefault="0053719B" w:rsidP="0053719B">
      <w:pPr>
        <w:numPr>
          <w:ilvl w:val="1"/>
          <w:numId w:val="7"/>
        </w:numPr>
        <w:pBdr>
          <w:top w:val="nil"/>
          <w:left w:val="nil"/>
          <w:bottom w:val="nil"/>
          <w:right w:val="nil"/>
          <w:between w:val="nil"/>
        </w:pBdr>
        <w:spacing w:before="240" w:after="240" w:line="312" w:lineRule="auto"/>
        <w:ind w:left="0" w:firstLine="850"/>
        <w:jc w:val="both"/>
      </w:pPr>
      <w:r>
        <w:t>A Agente de Contratação poderá solicitar a manifestação dos setores técnicos, a fim de subsidiar a decisão quanto aos pedidos de esclarecimentos e impugnações, promovendo a oitiva, quando necessário, do órgão legal de assessoramento jurídico.</w:t>
      </w:r>
    </w:p>
    <w:p w:rsidR="0053719B" w:rsidRDefault="0053719B" w:rsidP="0053719B">
      <w:pPr>
        <w:numPr>
          <w:ilvl w:val="1"/>
          <w:numId w:val="7"/>
        </w:numPr>
        <w:pBdr>
          <w:top w:val="nil"/>
          <w:left w:val="nil"/>
          <w:bottom w:val="nil"/>
          <w:right w:val="nil"/>
          <w:between w:val="nil"/>
        </w:pBdr>
        <w:spacing w:before="240" w:after="240" w:line="312" w:lineRule="auto"/>
        <w:ind w:left="0" w:firstLine="850"/>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FF6CD9" w:rsidRDefault="003F6AF9" w:rsidP="00FB399B">
      <w:pPr>
        <w:pStyle w:val="Ttulo1"/>
        <w:numPr>
          <w:ilvl w:val="0"/>
          <w:numId w:val="7"/>
        </w:numPr>
        <w:spacing w:after="240" w:line="312" w:lineRule="auto"/>
      </w:pPr>
      <w:r>
        <w:t>DA PARTICIPAÇÃO</w:t>
      </w:r>
    </w:p>
    <w:p w:rsidR="00FF6CD9" w:rsidRDefault="003F6AF9">
      <w:pPr>
        <w:numPr>
          <w:ilvl w:val="1"/>
          <w:numId w:val="5"/>
        </w:numPr>
        <w:spacing w:before="240" w:after="240" w:line="312" w:lineRule="auto"/>
        <w:ind w:left="0" w:firstLine="850"/>
        <w:jc w:val="both"/>
      </w:pPr>
      <w:r>
        <w:rPr>
          <w:color w:val="000000"/>
        </w:rPr>
        <w:t>Poderão participar desta</w:t>
      </w:r>
      <w:r>
        <w:rPr>
          <w:color w:val="000000"/>
          <w:highlight w:val="white"/>
        </w:rPr>
        <w:t xml:space="preserve"> Concorrência </w:t>
      </w:r>
      <w:r>
        <w:rPr>
          <w:color w:val="000000"/>
        </w:rPr>
        <w:t>interessados cujo ramo de atividade seja compatível com o objeto licitado e que apresentem os documentos exigidos para habilitação</w:t>
      </w:r>
      <w:r>
        <w:t>.</w:t>
      </w:r>
    </w:p>
    <w:p w:rsidR="00FF6CD9" w:rsidRDefault="003F6AF9">
      <w:pPr>
        <w:numPr>
          <w:ilvl w:val="1"/>
          <w:numId w:val="5"/>
        </w:numPr>
        <w:spacing w:before="240" w:after="240" w:line="312" w:lineRule="auto"/>
        <w:ind w:left="0" w:firstLine="850"/>
        <w:jc w:val="both"/>
      </w:pPr>
      <w:r>
        <w:t xml:space="preserve">Os licitantes encaminharão, </w:t>
      </w:r>
      <w:r>
        <w:rPr>
          <w:b/>
        </w:rPr>
        <w:t>exclusivamente</w:t>
      </w:r>
      <w:r>
        <w:t xml:space="preserve"> por meio do sistema, a </w:t>
      </w:r>
      <w:r>
        <w:rPr>
          <w:b/>
        </w:rPr>
        <w:t>proposta</w:t>
      </w:r>
      <w:r w:rsidR="000114DA">
        <w:rPr>
          <w:b/>
        </w:rPr>
        <w:t>/planilha</w:t>
      </w:r>
      <w:r>
        <w:rPr>
          <w:b/>
        </w:rPr>
        <w:t xml:space="preserve"> com a descrição do objeto ofertado e o respectivo preço, </w:t>
      </w:r>
      <w:r w:rsidR="0053719B">
        <w:t>até a data e o horário estabelecidos para abertura da sessão pública</w:t>
      </w:r>
      <w:r w:rsidR="0053719B">
        <w:rPr>
          <w:b/>
        </w:rPr>
        <w:t xml:space="preserve">, e quando solicitado, </w:t>
      </w:r>
      <w:r>
        <w:rPr>
          <w:b/>
        </w:rPr>
        <w:t>os documentos de habilitação exigidos neste instrumento convocatório</w:t>
      </w:r>
      <w:r>
        <w:t xml:space="preserve">, </w:t>
      </w:r>
      <w:r>
        <w:rPr>
          <w:b/>
          <w:highlight w:val="white"/>
        </w:rPr>
        <w:t xml:space="preserve">bem como da planilha de custos nos moldes do Anexo </w:t>
      </w:r>
      <w:r w:rsidR="0053719B">
        <w:rPr>
          <w:b/>
          <w:highlight w:val="white"/>
        </w:rPr>
        <w:t>deste edital</w:t>
      </w:r>
      <w:r>
        <w:t>, quando, então, encerrar-se-á automaticamente a etapa de envio dessa documentação.</w:t>
      </w:r>
    </w:p>
    <w:p w:rsidR="00FF6CD9" w:rsidRDefault="003F6AF9">
      <w:pPr>
        <w:numPr>
          <w:ilvl w:val="1"/>
          <w:numId w:val="5"/>
        </w:numPr>
        <w:spacing w:before="240" w:after="240" w:line="312" w:lineRule="auto"/>
        <w:ind w:left="0" w:firstLine="850"/>
        <w:jc w:val="both"/>
      </w:pPr>
      <w:r>
        <w:rPr>
          <w:color w:val="000000"/>
        </w:rPr>
        <w:t>O encaminhamento de proposta pressupõe o pleno conhecimento e atendimento às exigências de habilitação previstas neste Edital.</w:t>
      </w:r>
    </w:p>
    <w:p w:rsidR="00FF6CD9" w:rsidRDefault="003F6AF9">
      <w:pPr>
        <w:numPr>
          <w:ilvl w:val="1"/>
          <w:numId w:val="5"/>
        </w:numPr>
        <w:pBdr>
          <w:top w:val="nil"/>
          <w:left w:val="nil"/>
          <w:bottom w:val="nil"/>
          <w:right w:val="nil"/>
          <w:between w:val="nil"/>
        </w:pBdr>
        <w:spacing w:before="240" w:after="240" w:line="312" w:lineRule="auto"/>
        <w:ind w:left="0" w:firstLine="851"/>
        <w:jc w:val="both"/>
        <w:rPr>
          <w:highlight w:val="white"/>
        </w:rPr>
      </w:pPr>
      <w:r>
        <w:rPr>
          <w:color w:val="000000"/>
          <w:highlight w:val="white"/>
        </w:rPr>
        <w:t>Serão assegurados os benefícios da Lei Complementar Federal nº 123/2006 e suas alterações, às microempresas e empresas de pequeno porte, que declararem e comprovarem regularmente essa condição.</w:t>
      </w:r>
    </w:p>
    <w:p w:rsidR="00FF6CD9" w:rsidRDefault="003F6AF9">
      <w:pPr>
        <w:numPr>
          <w:ilvl w:val="1"/>
          <w:numId w:val="5"/>
        </w:numPr>
        <w:spacing w:before="240" w:after="240" w:line="312" w:lineRule="auto"/>
        <w:ind w:left="0" w:firstLine="850"/>
        <w:jc w:val="both"/>
      </w:pPr>
      <w:r>
        <w:rPr>
          <w:color w:val="000000"/>
        </w:rPr>
        <w:lastRenderedPageBreak/>
        <w:t xml:space="preserve">A obtenção do benefício da Lei Complementar nº 123/2006 fica limitada às microempresas e às empresas de pequeno porte que, no ano-calendário de realização da licitação, ainda não tenham celebrado contratos com a Administração Pública cujos valores somados </w:t>
      </w:r>
      <w:r>
        <w:t>ultrapassem</w:t>
      </w:r>
      <w:r>
        <w:rPr>
          <w:color w:val="000000"/>
        </w:rPr>
        <w:t xml:space="preserve"> a receita bruta máxima admitida para fins de enquadramento como empresa de pequeno porte.</w:t>
      </w:r>
    </w:p>
    <w:p w:rsidR="00FF6CD9" w:rsidRDefault="003F6AF9">
      <w:pPr>
        <w:numPr>
          <w:ilvl w:val="1"/>
          <w:numId w:val="5"/>
        </w:numPr>
        <w:spacing w:before="240" w:after="240" w:line="312" w:lineRule="auto"/>
        <w:ind w:left="0" w:firstLine="850"/>
        <w:jc w:val="both"/>
      </w:pPr>
      <w:r>
        <w:rPr>
          <w:color w:val="000000"/>
        </w:rPr>
        <w:t>As Microempresas e Empresas de Pequeno Porte deverão encaminhar a documentação de habilitação, ainda que haja alguma restrição de regularidade fiscal e trabalhista, nos termos do art. 43, § 1º da Lei Complementar nº 123/2006.</w:t>
      </w:r>
    </w:p>
    <w:p w:rsidR="00FF6CD9" w:rsidRDefault="003F6AF9">
      <w:pPr>
        <w:numPr>
          <w:ilvl w:val="1"/>
          <w:numId w:val="5"/>
        </w:numPr>
        <w:spacing w:before="240" w:after="240" w:line="312" w:lineRule="auto"/>
        <w:ind w:left="0" w:firstLine="850"/>
        <w:jc w:val="both"/>
      </w:pPr>
      <w:r>
        <w:rPr>
          <w:color w:val="000000"/>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FF6CD9" w:rsidRDefault="003F6AF9">
      <w:pPr>
        <w:numPr>
          <w:ilvl w:val="1"/>
          <w:numId w:val="5"/>
        </w:numPr>
        <w:spacing w:before="240" w:after="240" w:line="312" w:lineRule="auto"/>
        <w:ind w:left="0" w:firstLine="850"/>
        <w:jc w:val="both"/>
      </w:pPr>
      <w:r>
        <w:t>​​</w:t>
      </w:r>
      <w:r w:rsidRPr="0053719B">
        <w:t>Não serão aplicadas as prerrogativas da Lei Complementar Federal n.º 123, de 2006 ao lote cujo valor estimado for superior à receita bruta máxima admitida para fins de enquadramento como empresa de pequeno porte.</w:t>
      </w:r>
    </w:p>
    <w:p w:rsidR="00820EC8" w:rsidRDefault="003F6AF9" w:rsidP="00820EC8">
      <w:pPr>
        <w:numPr>
          <w:ilvl w:val="1"/>
          <w:numId w:val="5"/>
        </w:numPr>
        <w:spacing w:before="240" w:after="240" w:line="312" w:lineRule="auto"/>
        <w:ind w:left="0" w:firstLine="850"/>
        <w:jc w:val="both"/>
      </w:pPr>
      <w:r>
        <w:rPr>
          <w:color w:val="000000"/>
        </w:rPr>
        <w:t xml:space="preserve">Os </w:t>
      </w:r>
      <w:r w:rsidRPr="002D14BA">
        <w:t xml:space="preserve">interessados </w:t>
      </w:r>
      <w:r w:rsidR="002D14BA" w:rsidRPr="002D14BA">
        <w:t>poderão</w:t>
      </w:r>
      <w:r w:rsidRPr="002D14BA">
        <w:t xml:space="preserve"> realizar avaliação prévia para compreender as</w:t>
      </w:r>
      <w:r w:rsidRPr="00820EC8">
        <w:t xml:space="preserve"> peculiaridades dos serviços que serão prestados. </w:t>
      </w:r>
      <w:r w:rsidRPr="000114DA">
        <w:rPr>
          <w:b/>
          <w:u w:val="single"/>
        </w:rPr>
        <w:t>Para tal fim, as visitas técnicas</w:t>
      </w:r>
      <w:r w:rsidRPr="000114DA">
        <w:rPr>
          <w:b/>
          <w:color w:val="FF0000"/>
          <w:u w:val="single"/>
        </w:rPr>
        <w:t xml:space="preserve"> </w:t>
      </w:r>
      <w:r w:rsidRPr="000114DA">
        <w:rPr>
          <w:b/>
          <w:color w:val="000000"/>
          <w:u w:val="single"/>
        </w:rPr>
        <w:t>serão agendadas individualmente</w:t>
      </w:r>
      <w:r w:rsidR="00820EC8" w:rsidRPr="000114DA">
        <w:rPr>
          <w:b/>
          <w:u w:val="single"/>
        </w:rPr>
        <w:t xml:space="preserve">, através da engenheira Liz Paola Alves Bacelar, via e-mail: </w:t>
      </w:r>
      <w:hyperlink r:id="rId16" w:history="1">
        <w:r w:rsidR="00820EC8" w:rsidRPr="000114DA">
          <w:rPr>
            <w:rStyle w:val="Hyperlink"/>
            <w:b/>
          </w:rPr>
          <w:t>lizengcivil@gmail.com</w:t>
        </w:r>
      </w:hyperlink>
      <w:r w:rsidR="00820EC8" w:rsidRPr="000114DA">
        <w:rPr>
          <w:b/>
          <w:u w:val="single"/>
        </w:rPr>
        <w:t xml:space="preserve">, Tel. (75)98325-0939, ou através dos e-mails </w:t>
      </w:r>
      <w:hyperlink r:id="rId17" w:history="1">
        <w:r w:rsidR="00820EC8" w:rsidRPr="000114DA">
          <w:rPr>
            <w:rStyle w:val="Hyperlink"/>
            <w:b/>
          </w:rPr>
          <w:t>andarai.convenios3@gmail.com</w:t>
        </w:r>
      </w:hyperlink>
      <w:r w:rsidR="00820EC8" w:rsidRPr="000114DA">
        <w:rPr>
          <w:b/>
          <w:u w:val="single"/>
        </w:rPr>
        <w:t xml:space="preserve"> e </w:t>
      </w:r>
      <w:hyperlink r:id="rId18" w:history="1">
        <w:r w:rsidR="00820EC8" w:rsidRPr="000114DA">
          <w:rPr>
            <w:rStyle w:val="Hyperlink"/>
            <w:b/>
          </w:rPr>
          <w:t>sead.pma@gmail.com</w:t>
        </w:r>
      </w:hyperlink>
      <w:r w:rsidR="00820EC8" w:rsidRPr="000114DA">
        <w:rPr>
          <w:b/>
          <w:u w:val="single"/>
        </w:rPr>
        <w:t>.</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Ainda que os licitantes optem em não realizar a visita técnica, </w:t>
      </w:r>
      <w:proofErr w:type="gramStart"/>
      <w:r>
        <w:rPr>
          <w:color w:val="000000"/>
        </w:rPr>
        <w:t>deverão emitir</w:t>
      </w:r>
      <w:proofErr w:type="gramEnd"/>
      <w:r>
        <w:rPr>
          <w:color w:val="000000"/>
        </w:rPr>
        <w:t xml:space="preserve"> declaração, assinada pelo responsável técnico, de conhecimento do local, das condições e peculiaridades da prestação de serviços objeto deste instrumento convocatório. </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O licitante que decidir não realizar a visita técnica assumirá os ônus dos serviços decorrentes.</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w:t>
      </w:r>
      <w:r>
        <w:t xml:space="preserve">Nenhum licitante poderá alegar desconhecimento das condições e grau de </w:t>
      </w:r>
      <w:proofErr w:type="gramStart"/>
      <w:r>
        <w:t>dificuldade existentes</w:t>
      </w:r>
      <w:proofErr w:type="gramEnd"/>
      <w:r>
        <w:t xml:space="preserve"> como justificativa para se eximir das obrigações assumidas ou em favor de eventuais pretensões de acréscimos de preços em decorrência da execução do objeto.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b/>
          <w:color w:val="000000"/>
        </w:rPr>
        <w:t>DO CONSÓRCIO:</w:t>
      </w:r>
      <w:r>
        <w:rPr>
          <w:color w:val="000000"/>
        </w:rPr>
        <w:t xml:space="preserve"> Será permitida a participação de pessoa jurídica em consórcio, para tanto, deverão possuir objeto social pertinente e compatível com o objeto licitado.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lastRenderedPageBreak/>
        <w:t>Os consorciados deverão protocolar, junto com os documentos de habilitação:</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Comprovação de compromisso público ou particular de constituição de consórcio, subscrito pelos consorciados;</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Indicação da empresa líder do consórcio, que será responsável por sua representação perante a Administração, a qual deverá subscrever a proposta de preços;</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 xml:space="preserve">Cada empresa que compõe o consórcio deverá protocolar os documentos exigidos em sede de habilitação, e ainda, será admitido, para efeito de </w:t>
      </w:r>
      <w:r>
        <w:rPr>
          <w:b/>
          <w:color w:val="000000"/>
        </w:rPr>
        <w:t>habilitação técnica</w:t>
      </w:r>
      <w:r>
        <w:rPr>
          <w:color w:val="000000"/>
        </w:rPr>
        <w:t>, o somatório dos quantitativos de cada consorciado e,</w:t>
      </w:r>
      <w:r w:rsidR="000114DA">
        <w:rPr>
          <w:color w:val="000000"/>
        </w:rPr>
        <w:t xml:space="preserve"> e quando for o caso</w:t>
      </w:r>
      <w:r>
        <w:rPr>
          <w:color w:val="000000"/>
        </w:rPr>
        <w:t xml:space="preserve"> para efeito de </w:t>
      </w:r>
      <w:r>
        <w:rPr>
          <w:b/>
          <w:color w:val="000000"/>
        </w:rPr>
        <w:t>habilitação econômico-financeira</w:t>
      </w:r>
      <w:r>
        <w:rPr>
          <w:color w:val="000000"/>
        </w:rPr>
        <w:t>, o somatório dos valores de cada consorciado, ambos na proporção da sua participação.</w:t>
      </w:r>
    </w:p>
    <w:p w:rsidR="00FF6CD9" w:rsidRPr="000114DA" w:rsidRDefault="003F6AF9">
      <w:pPr>
        <w:numPr>
          <w:ilvl w:val="1"/>
          <w:numId w:val="5"/>
        </w:numPr>
        <w:pBdr>
          <w:top w:val="nil"/>
          <w:left w:val="nil"/>
          <w:bottom w:val="nil"/>
          <w:right w:val="nil"/>
          <w:between w:val="nil"/>
        </w:pBdr>
        <w:spacing w:before="240" w:after="240" w:line="312" w:lineRule="auto"/>
        <w:ind w:left="0" w:firstLine="851"/>
        <w:jc w:val="both"/>
        <w:rPr>
          <w:color w:val="000000"/>
          <w:u w:val="single"/>
        </w:rPr>
      </w:pPr>
      <w:r w:rsidRPr="000114DA">
        <w:rPr>
          <w:color w:val="000000"/>
          <w:u w:val="single"/>
        </w:rPr>
        <w:t>A empresa consorciada está impedida de participar, na mesma licitação, de mais de um consórcio ou de forma isolada.</w:t>
      </w:r>
    </w:p>
    <w:p w:rsidR="00FF6CD9" w:rsidRPr="000114DA" w:rsidRDefault="003F6AF9">
      <w:pPr>
        <w:numPr>
          <w:ilvl w:val="1"/>
          <w:numId w:val="5"/>
        </w:numPr>
        <w:pBdr>
          <w:top w:val="nil"/>
          <w:left w:val="nil"/>
          <w:bottom w:val="nil"/>
          <w:right w:val="nil"/>
          <w:between w:val="nil"/>
        </w:pBdr>
        <w:spacing w:before="240" w:after="240" w:line="312" w:lineRule="auto"/>
        <w:ind w:left="0" w:firstLine="851"/>
        <w:jc w:val="both"/>
        <w:rPr>
          <w:color w:val="000000"/>
          <w:u w:val="single"/>
        </w:rPr>
      </w:pPr>
      <w:r w:rsidRPr="000114DA">
        <w:rPr>
          <w:color w:val="000000"/>
          <w:u w:val="single"/>
        </w:rPr>
        <w:t>Estará impedida de participar do consórcio a empresa na qual figure, entre seus diretores, responsáveis técnicos ou sócios, pessoa que seja funcionário, diretor, responsável técnico ou sócio de outra empresa consorciada.</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Os integrantes do consórcio respondem de forma solidária pelos atos praticados em consórcio, tanto na fase de licitação quanto na de execução do contrato.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Qualquer uma das consorciadas poderá apresentar, em nome do consórcio, a garantia da execução, quando exigida.</w:t>
      </w:r>
    </w:p>
    <w:p w:rsidR="00FF6CD9" w:rsidRPr="009A5CF4" w:rsidRDefault="003F6AF9">
      <w:pPr>
        <w:numPr>
          <w:ilvl w:val="1"/>
          <w:numId w:val="5"/>
        </w:numPr>
        <w:pBdr>
          <w:top w:val="nil"/>
          <w:left w:val="nil"/>
          <w:bottom w:val="nil"/>
          <w:right w:val="nil"/>
          <w:between w:val="nil"/>
        </w:pBdr>
        <w:spacing w:before="240" w:after="240" w:line="312" w:lineRule="auto"/>
        <w:ind w:left="0" w:firstLine="850"/>
        <w:jc w:val="both"/>
        <w:rPr>
          <w:color w:val="000000"/>
          <w:u w:val="single"/>
        </w:rPr>
      </w:pPr>
      <w:r w:rsidRPr="009A5CF4">
        <w:rPr>
          <w:color w:val="000000"/>
          <w:u w:val="single"/>
        </w:rPr>
        <w:t>Antes da celebração do contrato, o licitante vencedor deverá promover a constituição e o registro do consórcio no órgão oficial competente, nos termos do compromisso firmado.</w:t>
      </w:r>
    </w:p>
    <w:p w:rsidR="00FF6CD9" w:rsidRPr="009A5CF4" w:rsidRDefault="003F6AF9">
      <w:pPr>
        <w:numPr>
          <w:ilvl w:val="1"/>
          <w:numId w:val="5"/>
        </w:numPr>
        <w:pBdr>
          <w:top w:val="nil"/>
          <w:left w:val="nil"/>
          <w:bottom w:val="nil"/>
          <w:right w:val="nil"/>
          <w:between w:val="nil"/>
        </w:pBdr>
        <w:spacing w:before="240" w:after="240" w:line="312" w:lineRule="auto"/>
        <w:ind w:left="0" w:firstLine="850"/>
        <w:jc w:val="both"/>
        <w:rPr>
          <w:color w:val="000000"/>
          <w:u w:val="single"/>
        </w:rPr>
      </w:pPr>
      <w:r w:rsidRPr="009A5CF4">
        <w:rPr>
          <w:u w:val="single"/>
        </w:rPr>
        <w:t>O prazo de duração do consórcio deve, no mínimo, coincidir com o prazo de conclusão do objeto licitado, até sua aceitação definitiva.</w:t>
      </w:r>
    </w:p>
    <w:p w:rsidR="00FF6CD9" w:rsidRDefault="003F6AF9">
      <w:pPr>
        <w:numPr>
          <w:ilvl w:val="1"/>
          <w:numId w:val="5"/>
        </w:numPr>
        <w:pBdr>
          <w:top w:val="nil"/>
          <w:left w:val="nil"/>
          <w:bottom w:val="nil"/>
          <w:right w:val="nil"/>
          <w:between w:val="nil"/>
        </w:pBdr>
        <w:spacing w:before="240" w:after="240" w:line="312" w:lineRule="auto"/>
        <w:ind w:left="0" w:firstLine="850"/>
        <w:jc w:val="both"/>
        <w:rPr>
          <w:color w:val="000000"/>
        </w:rPr>
      </w:pPr>
      <w:r>
        <w:rPr>
          <w:color w:val="000000"/>
        </w:rPr>
        <w:t xml:space="preserve">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proofErr w:type="gramStart"/>
      <w:r>
        <w:rPr>
          <w:color w:val="000000"/>
        </w:rPr>
        <w:t>econômico-financeira apresentados pela empresa substituída para fins de habilitação do consórcio no processo licitatório que originou o contrato</w:t>
      </w:r>
      <w:proofErr w:type="gramEnd"/>
      <w:r>
        <w:rPr>
          <w:color w:val="000000"/>
        </w:rPr>
        <w:t>.</w:t>
      </w:r>
    </w:p>
    <w:p w:rsidR="00FF6CD9" w:rsidRDefault="003F6AF9">
      <w:pPr>
        <w:numPr>
          <w:ilvl w:val="1"/>
          <w:numId w:val="12"/>
        </w:numPr>
        <w:pBdr>
          <w:top w:val="nil"/>
          <w:left w:val="nil"/>
          <w:bottom w:val="nil"/>
          <w:right w:val="nil"/>
          <w:between w:val="nil"/>
        </w:pBdr>
        <w:spacing w:before="240" w:after="240" w:line="312" w:lineRule="auto"/>
        <w:ind w:left="0" w:firstLine="851"/>
        <w:jc w:val="both"/>
        <w:rPr>
          <w:b/>
          <w:color w:val="000000"/>
        </w:rPr>
      </w:pPr>
      <w:r>
        <w:rPr>
          <w:b/>
          <w:color w:val="000000"/>
        </w:rPr>
        <w:lastRenderedPageBreak/>
        <w:t xml:space="preserve">COOPERATIVAS: </w:t>
      </w:r>
      <w:r>
        <w:rPr>
          <w:color w:val="000000"/>
        </w:rPr>
        <w:t>Poderão participar deste certame licitatório os profissionais organizados sob a forma de cooperativa quando:</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t xml:space="preserve"> O objeto </w:t>
      </w:r>
      <w:proofErr w:type="gramStart"/>
      <w:r>
        <w:t>da licitação referir-se</w:t>
      </w:r>
      <w:proofErr w:type="gramEnd"/>
      <w:r>
        <w:t>, em se tratando de cooperativas enquadradas na Lei nº 12.690, de 19 de julho de 2012, a serviços especializados constantes do objeto social da cooperativa, os quais serão executados de forma complementar a sua atuação.</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A constituição e o funcionamento da cooperativa observarem as regras estabelecidas na legislação aplicável</w:t>
      </w:r>
      <w:r>
        <w:t>.</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A cooperativa apresentar demonstrativo de atuação em regime cooperado, com repartição de receitas e despesas entre os cooperados</w:t>
      </w:r>
      <w:r>
        <w:t>.</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Qualquer cooperado, com igual qualificação, for capaz de executar o objeto contratado, vedado à Administração indicar nominalmente pessoas</w:t>
      </w:r>
      <w:r>
        <w:t>.</w:t>
      </w:r>
    </w:p>
    <w:p w:rsidR="00FF6CD9" w:rsidRDefault="003F6AF9" w:rsidP="00FB399B">
      <w:pPr>
        <w:pStyle w:val="Ttulo1"/>
        <w:numPr>
          <w:ilvl w:val="0"/>
          <w:numId w:val="7"/>
        </w:numPr>
        <w:spacing w:after="240" w:line="312" w:lineRule="auto"/>
      </w:pPr>
      <w:r>
        <w:t>DAS VEDAÇÕES</w:t>
      </w:r>
    </w:p>
    <w:p w:rsidR="00FF6CD9" w:rsidRDefault="003F6AF9" w:rsidP="00FB399B">
      <w:pPr>
        <w:numPr>
          <w:ilvl w:val="1"/>
          <w:numId w:val="7"/>
        </w:numPr>
        <w:pBdr>
          <w:top w:val="nil"/>
          <w:left w:val="nil"/>
          <w:bottom w:val="nil"/>
          <w:right w:val="nil"/>
          <w:between w:val="nil"/>
        </w:pBdr>
        <w:spacing w:before="240" w:after="240" w:line="312" w:lineRule="auto"/>
        <w:ind w:left="566" w:firstLine="0"/>
        <w:jc w:val="both"/>
      </w:pPr>
      <w:bookmarkStart w:id="3" w:name="_heading=h.1fob9te" w:colFirst="0" w:colLast="0"/>
      <w:bookmarkEnd w:id="3"/>
      <w:r>
        <w:rPr>
          <w:b/>
          <w:color w:val="000000"/>
        </w:rPr>
        <w:t xml:space="preserve">NÃO poderão disputar esta licitação </w:t>
      </w:r>
      <w:r>
        <w:rPr>
          <w:color w:val="000000"/>
        </w:rPr>
        <w:t>(art. 14 da Lei 14.133/21</w:t>
      </w:r>
      <w:r>
        <w:rPr>
          <w:b/>
          <w:color w:val="000000"/>
        </w:rPr>
        <w:t>)</w:t>
      </w:r>
      <w:r>
        <w:rPr>
          <w:color w:val="000000"/>
        </w:rPr>
        <w:t>:</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4" w:name="_heading=h.3znysh7" w:colFirst="0" w:colLast="0"/>
      <w:bookmarkEnd w:id="4"/>
      <w:proofErr w:type="gramStart"/>
      <w:r>
        <w:rPr>
          <w:color w:val="000000"/>
        </w:rPr>
        <w:t>aquele</w:t>
      </w:r>
      <w:proofErr w:type="gramEnd"/>
      <w:r>
        <w:rPr>
          <w:color w:val="000000"/>
        </w:rPr>
        <w:t xml:space="preserve"> que não atenda às condições deste Edital e seu(s) anexo(s);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5" w:name="_heading=h.2et92p0" w:colFirst="0" w:colLast="0"/>
      <w:bookmarkEnd w:id="5"/>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autor</w:t>
      </w:r>
      <w:proofErr w:type="gramEnd"/>
      <w:r>
        <w:rPr>
          <w:color w:val="000000"/>
        </w:rPr>
        <w:t xml:space="preserve"> do anteprojeto, do projeto básico ou do projeto executivo, pessoa física ou jurídica, quando a licitação versar sobre serviços ou fornecimento de bens a ele relacionados;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6" w:name="_heading=h.tyjcwt" w:colFirst="0" w:colLast="0"/>
      <w:bookmarkEnd w:id="6"/>
      <w:proofErr w:type="gramStart"/>
      <w:r>
        <w:rPr>
          <w:color w:val="000000"/>
        </w:rPr>
        <w:t>empresa</w:t>
      </w:r>
      <w:proofErr w:type="gramEnd"/>
      <w:r>
        <w:rPr>
          <w:color w:val="00000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Pr>
          <w:color w:val="000000"/>
        </w:rPr>
        <w:lastRenderedPageBreak/>
        <w:t>subcontratado, quando a licitação versar sobre obra, serviços ou fornecimento de bens a ela necessários;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pessoa</w:t>
      </w:r>
      <w:proofErr w:type="gramEnd"/>
      <w:r>
        <w:rPr>
          <w:color w:val="000000"/>
        </w:rPr>
        <w:t xml:space="preserve"> física ou jurídica que se encontre, ao tempo da licitação, impossibilitada de participar da licitação em decorrência de sanção que lhe foi imposta;</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7" w:name="_heading=h.3dy6vkm" w:colFirst="0" w:colLast="0"/>
      <w:bookmarkEnd w:id="7"/>
      <w:proofErr w:type="gramStart"/>
      <w:r>
        <w:rPr>
          <w:color w:val="000000"/>
        </w:rPr>
        <w:t>empresas</w:t>
      </w:r>
      <w:proofErr w:type="gramEnd"/>
      <w:r>
        <w:rPr>
          <w:color w:val="000000"/>
        </w:rPr>
        <w:t xml:space="preserve"> controladoras, controladas ou coligadas, nos termos da Lei nº 6.404, de 15 de dezembro de 1976, concorrendo entre si;</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pessoa</w:t>
      </w:r>
      <w:proofErr w:type="gramEnd"/>
      <w:r>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A vedação de que trata o item 6.1.2 estende-se a terceiro que auxilie a condução da contratação na qualidade de integrante de equipe de apoio, profissional especializado ou funcionário ou representante de empresa que preste assessoria técnica.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impedimento de que trata o item 6.1.5 será também </w:t>
      </w:r>
      <w:proofErr w:type="gramStart"/>
      <w:r>
        <w:rPr>
          <w:color w:val="000000"/>
        </w:rPr>
        <w:t>aplicado</w:t>
      </w:r>
      <w:proofErr w:type="gramEnd"/>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b/>
          <w:color w:val="000000"/>
        </w:rPr>
        <w:t>A critério da Administração e exclusivamente a seu serviço</w:t>
      </w:r>
      <w:r>
        <w:rPr>
          <w:color w:val="000000"/>
        </w:rPr>
        <w:t xml:space="preserve">, o autor dos projetos e a empresa a que se referem os itens 6.1.3 e 6.1.4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 xml:space="preserve">Equiparam-se aos autores do projeto as empresas integrantes do mesmo grupo econômico.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FF6CD9" w:rsidRDefault="003F6AF9" w:rsidP="00EA2FBC">
      <w:pPr>
        <w:pStyle w:val="Ttulo1"/>
        <w:numPr>
          <w:ilvl w:val="0"/>
          <w:numId w:val="7"/>
        </w:numPr>
        <w:spacing w:after="240" w:line="312" w:lineRule="auto"/>
        <w:ind w:left="0" w:firstLine="0"/>
        <w:jc w:val="both"/>
      </w:pPr>
      <w:bookmarkStart w:id="8" w:name="_heading=h.1t3h5sf" w:colFirst="0" w:colLast="0"/>
      <w:bookmarkEnd w:id="8"/>
      <w:r>
        <w:t>DA</w:t>
      </w:r>
      <w:r w:rsidR="00C013BD">
        <w:t xml:space="preserve"> APRESENTAÇÃO DA PROPOSTA PARA PARTICIPAÇÃO</w:t>
      </w:r>
      <w:r w:rsidR="005875B1">
        <w:t xml:space="preserve"> – ANEXADA E PEENCHIDA NO SISTEMA</w:t>
      </w:r>
      <w:r w:rsidR="00EE4A46">
        <w:t xml:space="preserve"> BLL</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No presente certame as fases de apresentação de propostas, lances e de julgamento serão anteriores à fase de habilitação.</w:t>
      </w:r>
    </w:p>
    <w:p w:rsidR="005875B1" w:rsidRPr="005875B1" w:rsidRDefault="003F6AF9" w:rsidP="00FB399B">
      <w:pPr>
        <w:numPr>
          <w:ilvl w:val="1"/>
          <w:numId w:val="7"/>
        </w:numPr>
        <w:pBdr>
          <w:top w:val="nil"/>
          <w:left w:val="nil"/>
          <w:bottom w:val="nil"/>
          <w:right w:val="nil"/>
          <w:between w:val="nil"/>
        </w:pBdr>
        <w:spacing w:before="240" w:after="240" w:line="312" w:lineRule="auto"/>
        <w:ind w:left="0" w:firstLine="850"/>
        <w:jc w:val="both"/>
      </w:pPr>
      <w:r w:rsidRPr="00C013BD">
        <w:rPr>
          <w:highlight w:val="white"/>
        </w:rPr>
        <w:t xml:space="preserve">A Planilha </w:t>
      </w:r>
      <w:r w:rsidR="00C013BD" w:rsidRPr="00C013BD">
        <w:rPr>
          <w:highlight w:val="white"/>
        </w:rPr>
        <w:t>orçamentária</w:t>
      </w:r>
      <w:r>
        <w:rPr>
          <w:color w:val="000000"/>
          <w:highlight w:val="white"/>
        </w:rPr>
        <w:t>, conforme modelo constante no</w:t>
      </w:r>
      <w:r w:rsidR="00C013BD">
        <w:rPr>
          <w:color w:val="000000"/>
          <w:highlight w:val="white"/>
        </w:rPr>
        <w:t xml:space="preserve"> termo de referência</w:t>
      </w:r>
      <w:r w:rsidR="005875B1">
        <w:rPr>
          <w:color w:val="000000"/>
          <w:highlight w:val="white"/>
        </w:rPr>
        <w:t xml:space="preserve"> deverá</w:t>
      </w:r>
      <w:r>
        <w:rPr>
          <w:color w:val="000000"/>
          <w:highlight w:val="white"/>
        </w:rPr>
        <w:t xml:space="preserve"> ser </w:t>
      </w:r>
      <w:proofErr w:type="gramStart"/>
      <w:r>
        <w:rPr>
          <w:color w:val="000000"/>
          <w:highlight w:val="white"/>
        </w:rPr>
        <w:t>preenchida, assinada</w:t>
      </w:r>
      <w:proofErr w:type="gramEnd"/>
      <w:r>
        <w:rPr>
          <w:color w:val="000000"/>
          <w:highlight w:val="white"/>
        </w:rPr>
        <w:t xml:space="preserve"> e </w:t>
      </w:r>
      <w:r w:rsidR="005875B1">
        <w:rPr>
          <w:color w:val="000000"/>
          <w:highlight w:val="white"/>
        </w:rPr>
        <w:t>anexada no sistema eletrônico</w:t>
      </w:r>
      <w:r w:rsidR="005875B1">
        <w:rPr>
          <w:color w:val="000000"/>
        </w:rPr>
        <w:t>.</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t>Os licitantes encaminharão, exclusivamente por meio do sistema eletrônico</w:t>
      </w:r>
      <w:r w:rsidR="005875B1">
        <w:t xml:space="preserve"> (enviar anexo)</w:t>
      </w:r>
      <w:r w:rsidRPr="005875B1">
        <w:t xml:space="preserve">, a proposta </w:t>
      </w:r>
      <w:r w:rsidR="005875B1" w:rsidRPr="005875B1">
        <w:t>com o preço</w:t>
      </w:r>
      <w:r w:rsidRPr="005875B1">
        <w:t>, conforme o critério de julgamento adotado neste Edital, até a data e o horário estabelecidos para abertura da sessão pública.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u w:val="single"/>
        </w:rPr>
        <w:t>Para efetuar o cadastro da proposta, o licitante deverá preencher no sistema eletrônico as seguintes informações</w:t>
      </w:r>
      <w:r>
        <w:rPr>
          <w:color w:val="000000"/>
        </w:rPr>
        <w:t xml:space="preserve">: </w:t>
      </w:r>
    </w:p>
    <w:p w:rsidR="00FF6CD9" w:rsidRPr="005875B1" w:rsidRDefault="005875B1" w:rsidP="00FB399B">
      <w:pPr>
        <w:numPr>
          <w:ilvl w:val="2"/>
          <w:numId w:val="7"/>
        </w:numPr>
        <w:pBdr>
          <w:top w:val="nil"/>
          <w:left w:val="nil"/>
          <w:bottom w:val="nil"/>
          <w:right w:val="nil"/>
          <w:between w:val="nil"/>
        </w:pBdr>
        <w:spacing w:before="240" w:after="240" w:line="312" w:lineRule="auto"/>
        <w:jc w:val="both"/>
      </w:pPr>
      <w:r w:rsidRPr="005875B1">
        <w:t xml:space="preserve">Valor </w:t>
      </w:r>
      <w:r w:rsidR="003F6AF9" w:rsidRPr="005875B1">
        <w:t>global, conforme o critério de julgamento adotado neste Edital;</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Descrição detalhada do objeto, conforme o Termo de Referência/Projeto Básico.</w:t>
      </w:r>
    </w:p>
    <w:p w:rsidR="00EE4A46" w:rsidRPr="00EE4A46" w:rsidRDefault="003F6AF9" w:rsidP="00EE4A46">
      <w:pPr>
        <w:numPr>
          <w:ilvl w:val="2"/>
          <w:numId w:val="7"/>
        </w:numPr>
        <w:pBdr>
          <w:top w:val="nil"/>
          <w:left w:val="nil"/>
          <w:bottom w:val="nil"/>
          <w:right w:val="nil"/>
          <w:between w:val="nil"/>
        </w:pBdr>
        <w:spacing w:before="240" w:after="240" w:line="312" w:lineRule="auto"/>
        <w:jc w:val="both"/>
        <w:rPr>
          <w:highlight w:val="white"/>
        </w:rPr>
      </w:pPr>
      <w:r w:rsidRPr="005875B1">
        <w:rPr>
          <w:highlight w:val="white"/>
        </w:rPr>
        <w:t>Indicar nos campos "marc</w:t>
      </w:r>
      <w:r w:rsidR="005875B1" w:rsidRPr="005875B1">
        <w:rPr>
          <w:highlight w:val="white"/>
        </w:rPr>
        <w:t>a" e "fabricante" TABELA SINAPI</w:t>
      </w:r>
      <w:r w:rsidRPr="005875B1">
        <w:rPr>
          <w:highlight w:val="white"/>
        </w:rPr>
        <w:t>, quando for o caso.</w:t>
      </w:r>
    </w:p>
    <w:p w:rsidR="00EE4A46" w:rsidRPr="00EE4A46" w:rsidRDefault="00EE4A46" w:rsidP="00EE4A46">
      <w:pPr>
        <w:numPr>
          <w:ilvl w:val="2"/>
          <w:numId w:val="7"/>
        </w:numPr>
        <w:pBdr>
          <w:top w:val="nil"/>
          <w:left w:val="nil"/>
          <w:bottom w:val="nil"/>
          <w:right w:val="nil"/>
          <w:between w:val="nil"/>
        </w:pBdr>
        <w:spacing w:before="240" w:after="240" w:line="312" w:lineRule="auto"/>
        <w:jc w:val="both"/>
        <w:rPr>
          <w:highlight w:val="white"/>
        </w:rPr>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EE4A46" w:rsidRPr="00EE4A46" w:rsidRDefault="00EE4A46" w:rsidP="00EE4A46">
      <w:pPr>
        <w:numPr>
          <w:ilvl w:val="1"/>
          <w:numId w:val="7"/>
        </w:numPr>
        <w:pBdr>
          <w:top w:val="nil"/>
          <w:left w:val="nil"/>
          <w:bottom w:val="nil"/>
          <w:right w:val="nil"/>
          <w:between w:val="nil"/>
        </w:pBdr>
        <w:spacing w:before="240" w:after="240" w:line="312" w:lineRule="auto"/>
        <w:ind w:left="0" w:firstLine="850"/>
        <w:jc w:val="both"/>
        <w:rPr>
          <w:color w:val="000000"/>
        </w:rPr>
      </w:pPr>
      <w:r w:rsidRPr="00EE4A46">
        <w:rPr>
          <w:color w:val="000000"/>
        </w:rPr>
        <w:t>Até a abertura da sessão, os licitantes poderão retirar ou substituir a proposta anteriormente enviada ao sistema.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Todas as especificações do objeto contidas na proposta vinculam os licitantes.</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Não será admitida cotação inferior à quantidade prevista neste Edital.</w:t>
      </w:r>
    </w:p>
    <w:p w:rsidR="005875B1" w:rsidRPr="005875B1"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rPr>
        <w:t xml:space="preserve">Nos valores propostos estarão inclusos todos os custos operacionais, encargos previdenciários, trabalhistas, tributários, comerciais e quaisquer outros que incidam direta ou indiretamente na execução da </w:t>
      </w:r>
      <w:r w:rsidR="005875B1" w:rsidRPr="005875B1">
        <w:rPr>
          <w:color w:val="000000"/>
        </w:rPr>
        <w:t>obra.</w:t>
      </w:r>
      <w:r w:rsidR="005875B1">
        <w:rPr>
          <w:color w:val="FF0000"/>
        </w:rPr>
        <w:t xml:space="preserve">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rPr>
        <w:t xml:space="preserve">Os preços ofertados, tanto na proposta inicial, quanto na etapa de lances, serão de exclusiva responsabilidade do licitante, não lhe assistindo o direito de pleitear qualquer alteração, </w:t>
      </w:r>
      <w:proofErr w:type="gramStart"/>
      <w:r w:rsidRPr="005875B1">
        <w:rPr>
          <w:color w:val="000000"/>
        </w:rPr>
        <w:t>sob alegação</w:t>
      </w:r>
      <w:proofErr w:type="gramEnd"/>
      <w:r w:rsidRPr="005875B1">
        <w:rPr>
          <w:color w:val="000000"/>
        </w:rPr>
        <w:t xml:space="preserve"> de erro, omissão ou qualquer outro pretexto.</w:t>
      </w:r>
    </w:p>
    <w:p w:rsidR="00FF6CD9" w:rsidRPr="005875B1" w:rsidRDefault="003F6AF9" w:rsidP="00FB399B">
      <w:pPr>
        <w:numPr>
          <w:ilvl w:val="1"/>
          <w:numId w:val="7"/>
        </w:numPr>
        <w:pBdr>
          <w:top w:val="nil"/>
          <w:left w:val="nil"/>
          <w:bottom w:val="nil"/>
          <w:right w:val="nil"/>
          <w:between w:val="nil"/>
        </w:pBdr>
        <w:spacing w:before="240" w:after="240" w:line="312" w:lineRule="auto"/>
        <w:ind w:left="0" w:firstLine="850"/>
        <w:jc w:val="both"/>
        <w:rPr>
          <w:u w:val="single"/>
        </w:rPr>
      </w:pPr>
      <w:r w:rsidRPr="005875B1">
        <w:rPr>
          <w:color w:val="000000"/>
          <w:highlight w:val="white"/>
          <w:u w:val="single"/>
        </w:rPr>
        <w:t xml:space="preserve">No arredondamento do cálculo do preço, </w:t>
      </w:r>
      <w:proofErr w:type="gramStart"/>
      <w:r w:rsidRPr="005875B1">
        <w:rPr>
          <w:color w:val="000000"/>
          <w:highlight w:val="white"/>
          <w:u w:val="single"/>
        </w:rPr>
        <w:t>deverá</w:t>
      </w:r>
      <w:proofErr w:type="gramEnd"/>
      <w:r w:rsidRPr="005875B1">
        <w:rPr>
          <w:color w:val="000000"/>
          <w:highlight w:val="white"/>
          <w:u w:val="single"/>
        </w:rPr>
        <w:t xml:space="preserve"> ser considerado somente duas casas decimais após a vírgula, desprezando-se as demais.</w:t>
      </w:r>
    </w:p>
    <w:p w:rsidR="00FF6CD9" w:rsidRDefault="003F6AF9">
      <w:pPr>
        <w:numPr>
          <w:ilvl w:val="1"/>
          <w:numId w:val="14"/>
        </w:numPr>
        <w:pBdr>
          <w:top w:val="nil"/>
          <w:left w:val="nil"/>
          <w:bottom w:val="nil"/>
          <w:right w:val="nil"/>
          <w:between w:val="nil"/>
        </w:pBdr>
        <w:spacing w:before="240" w:after="240" w:line="312" w:lineRule="auto"/>
        <w:ind w:left="0" w:firstLine="850"/>
        <w:jc w:val="both"/>
      </w:pPr>
      <w:r>
        <w:rPr>
          <w:color w:val="000000"/>
        </w:rPr>
        <w:t xml:space="preserve">O </w:t>
      </w:r>
      <w:r>
        <w:rPr>
          <w:b/>
          <w:color w:val="000000"/>
        </w:rPr>
        <w:t>prazo de validade</w:t>
      </w:r>
      <w:r>
        <w:rPr>
          <w:color w:val="000000"/>
        </w:rPr>
        <w:t xml:space="preserve"> da proposta não será inferior a </w:t>
      </w:r>
      <w:r w:rsidR="005875B1" w:rsidRPr="005875B1">
        <w:t>60</w:t>
      </w:r>
      <w:r w:rsidRPr="005875B1">
        <w:t xml:space="preserve"> </w:t>
      </w:r>
      <w:r>
        <w:rPr>
          <w:color w:val="000000"/>
        </w:rPr>
        <w:t>dias, a contar da data de sua apresentação.</w:t>
      </w:r>
    </w:p>
    <w:p w:rsidR="00EE4A46" w:rsidRDefault="003F6AF9" w:rsidP="00EE4A46">
      <w:pPr>
        <w:numPr>
          <w:ilvl w:val="1"/>
          <w:numId w:val="14"/>
        </w:numPr>
        <w:pBdr>
          <w:top w:val="nil"/>
          <w:left w:val="nil"/>
          <w:bottom w:val="nil"/>
          <w:right w:val="nil"/>
          <w:between w:val="nil"/>
        </w:pBdr>
        <w:spacing w:before="240" w:after="240" w:line="312" w:lineRule="auto"/>
        <w:ind w:left="0" w:firstLine="850"/>
        <w:jc w:val="both"/>
      </w:pPr>
      <w:r w:rsidRPr="00924DC5">
        <w:t>As ofertas de propostas dos licitantes devem respeitar os preços máximos estabelecidos neste Edital.</w:t>
      </w:r>
    </w:p>
    <w:p w:rsidR="00EE4A46" w:rsidRDefault="00EE4A46" w:rsidP="00EE4A46">
      <w:pPr>
        <w:numPr>
          <w:ilvl w:val="1"/>
          <w:numId w:val="14"/>
        </w:numPr>
        <w:pBdr>
          <w:top w:val="nil"/>
          <w:left w:val="nil"/>
          <w:bottom w:val="nil"/>
          <w:right w:val="nil"/>
          <w:between w:val="nil"/>
        </w:pBdr>
        <w:spacing w:before="240" w:after="240" w:line="312" w:lineRule="auto"/>
        <w:ind w:left="0" w:firstLine="850"/>
        <w:jc w:val="both"/>
      </w:pPr>
      <w:r w:rsidRPr="00766C93">
        <w:t xml:space="preserve">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w:t>
      </w:r>
      <w:r>
        <w:t xml:space="preserve">agente de contratação </w:t>
      </w:r>
      <w:r w:rsidRPr="00766C93">
        <w:t>para revelação de erros ou omissões formais, de que não resultem prejuízo para o entendimento das propostas;</w:t>
      </w:r>
    </w:p>
    <w:p w:rsidR="00EE4A46" w:rsidRDefault="00EE4A46" w:rsidP="00EA2FBC">
      <w:pPr>
        <w:pStyle w:val="Ttulo1"/>
        <w:numPr>
          <w:ilvl w:val="0"/>
          <w:numId w:val="7"/>
        </w:numPr>
        <w:spacing w:after="240" w:line="312" w:lineRule="auto"/>
        <w:ind w:left="0" w:firstLine="0"/>
        <w:jc w:val="both"/>
      </w:pPr>
      <w:r>
        <w:t xml:space="preserve">DA ABERTURA DA SESSÃO, CLASSIFICAÇÃO DAS PROPOSTAS E FORMULAÇÃO DE </w:t>
      </w:r>
      <w:proofErr w:type="gramStart"/>
      <w:r>
        <w:t>LANCES</w:t>
      </w:r>
      <w:proofErr w:type="gramEnd"/>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rPr>
          <w:color w:val="000000"/>
        </w:rPr>
      </w:pPr>
      <w:r w:rsidRPr="006924EF">
        <w:rPr>
          <w:color w:val="000000"/>
        </w:rPr>
        <w:t xml:space="preserve">A abertura da presente licitação dar-se-á em sessão pública, por meio de sistema eletrônico, na </w:t>
      </w:r>
      <w:r w:rsidR="006924EF">
        <w:rPr>
          <w:color w:val="000000"/>
        </w:rPr>
        <w:t xml:space="preserve">data, horário e local indicado </w:t>
      </w:r>
      <w:r w:rsidRPr="006924EF">
        <w:rPr>
          <w:color w:val="000000"/>
        </w:rPr>
        <w:t>neste Edital.</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sistema disponibilizará campo próprio para troca de mensagens entre o </w:t>
      </w:r>
      <w:r>
        <w:t>Agente de Contratação</w:t>
      </w:r>
      <w:r>
        <w:rPr>
          <w:color w:val="000000"/>
        </w:rPr>
        <w:t xml:space="preserve"> e os licitantes.</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O sistema ordenará automaticamente as propostas classificadas, sendo que somente estas participarão da fase de lances.</w:t>
      </w:r>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lance deverá ser ofertado </w:t>
      </w:r>
      <w:r w:rsidRPr="006924EF">
        <w:t xml:space="preserve">pelo valor global </w:t>
      </w:r>
      <w:r w:rsidR="006924EF" w:rsidRPr="006924EF">
        <w:t>do lote.</w:t>
      </w:r>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pPr>
      <w:r w:rsidRPr="006924EF">
        <w:lastRenderedPageBreak/>
        <w:t>Os licitantes poderão retirar ou substituir a proposta ou os documentos de habilitação, quando for o caso, anteriormente inseridos no sistema, até a abertura da sessão pública.</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Será desclassificada a proposta</w:t>
      </w:r>
      <w:r w:rsidR="006924EF">
        <w:rPr>
          <w:color w:val="000000"/>
        </w:rPr>
        <w:t xml:space="preserve"> preenchida no sistema</w:t>
      </w:r>
      <w:r>
        <w:rPr>
          <w:color w:val="000000"/>
        </w:rPr>
        <w:t xml:space="preserve"> que identifique o licitante.</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desclassificação será sempre fundamentada e registrada no sistema, </w:t>
      </w:r>
      <w:r>
        <w:t>disponível para o acompanhamento de todos os participantes.</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Iniciada a etapa competitiva, os licitantes deverão encaminhar lances exclusivamente por meio do sistema eletrônico, sendo imediatamente informados do seu recebimento e do valor </w:t>
      </w:r>
      <w:r>
        <w:t>registrado n</w:t>
      </w:r>
      <w:r>
        <w:rPr>
          <w:color w:val="000000"/>
        </w:rPr>
        <w:t xml:space="preserve">o sistema. </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lance deverá ser ofertado de acordo com o critério de disputa fixado neste Edital. </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6924EF">
        <w:rPr>
          <w:color w:val="000000"/>
        </w:rPr>
        <w:t xml:space="preserve">Na presente Concorrência eletrônica será adotado para o envio de lances o modo de disputa </w:t>
      </w:r>
      <w:r w:rsidRPr="00F025CD">
        <w:rPr>
          <w:color w:val="000000"/>
        </w:rPr>
        <w:t>“aberto e fechado”,</w:t>
      </w:r>
      <w:r w:rsidRPr="006924EF">
        <w:t xml:space="preserve"> </w:t>
      </w:r>
      <w:r w:rsidRPr="006924EF">
        <w:rPr>
          <w:color w:val="000000"/>
        </w:rPr>
        <w:t xml:space="preserve">em que os licitantes apresentarão lances públicos </w:t>
      </w:r>
      <w:proofErr w:type="gramStart"/>
      <w:r w:rsidRPr="006924EF">
        <w:rPr>
          <w:color w:val="000000"/>
        </w:rPr>
        <w:t>e sucessivos (aberto), com lance final e fechado</w:t>
      </w:r>
      <w:proofErr w:type="gramEnd"/>
      <w:r w:rsidRPr="006924EF">
        <w:rPr>
          <w:color w:val="000000"/>
        </w:rPr>
        <w:t xml:space="preserve"> (fechado).</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t xml:space="preserve">A etapa de lances da sessão pública terá duração inicial de </w:t>
      </w:r>
      <w:r w:rsidR="006924EF">
        <w:t>15</w:t>
      </w:r>
      <w:r w:rsidRPr="006924EF">
        <w:t xml:space="preserve"> (</w:t>
      </w:r>
      <w:r w:rsidR="006924EF">
        <w:t>quinze</w:t>
      </w:r>
      <w:r w:rsidRPr="006924EF">
        <w:t>) minutos, improrrogáveis.</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6924EF">
        <w:rPr>
          <w:color w:val="000000"/>
        </w:rPr>
        <w:t xml:space="preserve">Encerrado o prazo previsto no item anterior, o sistema encaminhará aviso de fechamento iminente dos lances e, transcorrido o período de até </w:t>
      </w:r>
      <w:r w:rsidR="006924EF" w:rsidRPr="006924EF">
        <w:rPr>
          <w:color w:val="000000"/>
        </w:rPr>
        <w:t xml:space="preserve">10 </w:t>
      </w:r>
      <w:r w:rsidRPr="006924EF">
        <w:t>(</w:t>
      </w:r>
      <w:r w:rsidR="006924EF" w:rsidRPr="006924EF">
        <w:t>dez</w:t>
      </w:r>
      <w:r w:rsidRPr="006924EF">
        <w:t>) minutos</w:t>
      </w:r>
      <w:r w:rsidRPr="006924EF">
        <w:rPr>
          <w:color w:val="000000"/>
        </w:rPr>
        <w:t xml:space="preserve">, </w:t>
      </w:r>
      <w:r w:rsidRPr="006924EF">
        <w:rPr>
          <w:b/>
          <w:color w:val="000000"/>
        </w:rPr>
        <w:t>aleatoriamente determinado</w:t>
      </w:r>
      <w:r w:rsidRPr="006924EF">
        <w:rPr>
          <w:color w:val="000000"/>
        </w:rPr>
        <w:t>, a recepção de lances será automaticamente encerrada.</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t xml:space="preserve">Com o decurso do prazo previsto no item anterior, o sistema abrirá oportunidade para que o autor da oferta de valor mais baixo e os das ofertas com preços até </w:t>
      </w:r>
      <w:r w:rsidR="006924EF" w:rsidRPr="006924EF">
        <w:t xml:space="preserve">10% (dez por cento) </w:t>
      </w:r>
      <w:r w:rsidRPr="006924EF">
        <w:t xml:space="preserve">superiores àquela possam ofertar um lance final e fechado em até </w:t>
      </w:r>
      <w:proofErr w:type="gramStart"/>
      <w:r w:rsidRPr="006924EF">
        <w:t>5</w:t>
      </w:r>
      <w:proofErr w:type="gramEnd"/>
      <w:r w:rsidRPr="006924EF">
        <w:t xml:space="preserve"> (cinco) minutos, cujo valor será sigiloso até o encerramento deste prazo.</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t xml:space="preserve">Na ausência de no mínimo, </w:t>
      </w:r>
      <w:proofErr w:type="gramStart"/>
      <w:r w:rsidRPr="006924EF">
        <w:t>3</w:t>
      </w:r>
      <w:proofErr w:type="gramEnd"/>
      <w:r w:rsidRPr="006924EF">
        <w:t xml:space="preserve"> (três) ofertas nas condições definidas no item anterior, poderão os autores dos melhores lances subsequentes, na ordem de classificação, até o máximo de três, oferecer um lance final e fechado em até 5 </w:t>
      </w:r>
      <w:r w:rsidRPr="006924EF">
        <w:lastRenderedPageBreak/>
        <w:t>(cinco) minutos. Referidos lances serão sigilosos até o encerramento deste prazo.</w:t>
      </w:r>
    </w:p>
    <w:p w:rsidR="00EE4A46" w:rsidRPr="009B3A51"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9B3A51">
        <w:rPr>
          <w:color w:val="000000"/>
        </w:rPr>
        <w:t>Após o término dos prazos estabelecidos nos itens anteriores, o sistema ordenará os lances segundo a ordem crescente de valores.</w:t>
      </w:r>
    </w:p>
    <w:p w:rsidR="00B94F67" w:rsidRPr="00582E15" w:rsidRDefault="00EE4A46"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582E15">
        <w:rPr>
          <w:highlight w:val="white"/>
        </w:rPr>
        <w:t xml:space="preserve">Na hipótese de o sistema eletrônico desconectar para o Agente de Contratações no decorrer da etapa de envio de lances da sessão pública e </w:t>
      </w:r>
      <w:proofErr w:type="gramStart"/>
      <w:r w:rsidRPr="00582E15">
        <w:rPr>
          <w:highlight w:val="white"/>
        </w:rPr>
        <w:t>permanecer</w:t>
      </w:r>
      <w:proofErr w:type="gramEnd"/>
      <w:r w:rsidRPr="00582E15">
        <w:rPr>
          <w:highlight w:val="white"/>
        </w:rPr>
        <w:t xml:space="preserve"> acessível aos licitantes, os lances continuarão sendo recebidos, sem prejuízo dos atos realizados. </w:t>
      </w:r>
    </w:p>
    <w:p w:rsidR="00F025CD" w:rsidRPr="00F025CD" w:rsidRDefault="00EE4A46"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B94F67">
        <w:rPr>
          <w:highlight w:val="white"/>
        </w:rPr>
        <w:t>O licitante somente poderá oferecer lance de valor inferior ao último por ele ofertado e registrad</w:t>
      </w:r>
      <w:r w:rsidR="00B94F67" w:rsidRPr="00B94F67">
        <w:rPr>
          <w:highlight w:val="white"/>
        </w:rPr>
        <w:t>o pelo sistema, observado, quando houver, o intervalo mínimo de diferença de valores ou de percentuais entre os lances, que incidirá tanto em relação aos lances intermediários quanto em relação ao lance que cobrir a melhor oferta.</w:t>
      </w:r>
    </w:p>
    <w:p w:rsidR="00F025CD" w:rsidRDefault="00F025CD"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F025CD">
        <w:rPr>
          <w:highlight w:val="white"/>
        </w:rPr>
        <w:t>Não serão aceitos dois ou mais lances iguais, prevalecendo aquele que for recebido e registrado primeiro.</w:t>
      </w:r>
    </w:p>
    <w:p w:rsidR="00F025CD" w:rsidRPr="00F025CD" w:rsidRDefault="00F025CD"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F025CD">
        <w:rPr>
          <w:highlight w:val="white"/>
        </w:rPr>
        <w:t>Durante a sessão pública, os licitantes serão informados, em tempo real, do valor do menor lance registrado, vedada a identificação do licitante.</w:t>
      </w:r>
    </w:p>
    <w:p w:rsidR="00F025CD" w:rsidRPr="002445BD" w:rsidRDefault="00F025CD" w:rsidP="00582E15">
      <w:pPr>
        <w:numPr>
          <w:ilvl w:val="1"/>
          <w:numId w:val="7"/>
        </w:numPr>
        <w:pBdr>
          <w:top w:val="nil"/>
          <w:left w:val="nil"/>
          <w:bottom w:val="nil"/>
          <w:right w:val="nil"/>
          <w:between w:val="nil"/>
        </w:pBdr>
        <w:spacing w:before="240" w:after="240" w:line="312" w:lineRule="auto"/>
        <w:ind w:left="0" w:firstLine="850"/>
        <w:jc w:val="both"/>
      </w:pPr>
      <w:r w:rsidRPr="002445BD">
        <w:t xml:space="preserve">Na hipótese de o sistema eletrônico desconectar para o Agente de Contratação no decorrer da etapa de envio de lances da sessão pública e </w:t>
      </w:r>
      <w:proofErr w:type="gramStart"/>
      <w:r w:rsidRPr="002445BD">
        <w:t>permanecer</w:t>
      </w:r>
      <w:proofErr w:type="gramEnd"/>
      <w:r w:rsidRPr="002445BD">
        <w:t xml:space="preserve"> acessível aos licitantes, os lances continuarão sendo recebidos, sem prejuízo dos atos realizados.</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Caso o licitante não apresente lances, concorrerá com o valor de sua proposta.</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Será desclassif</w:t>
      </w:r>
      <w:r w:rsidR="00F025CD">
        <w:rPr>
          <w:color w:val="000000"/>
        </w:rPr>
        <w:t>icada a proposta que apresentar</w:t>
      </w:r>
      <w:r>
        <w:rPr>
          <w:color w:val="000000"/>
        </w:rPr>
        <w:t>: vícios insanáveis; não obedecer às especificações técnicas pormenorizadas no edital; apresentar preços inexequíveis ou permanecer acima do orçamento estimado para a contratação; não tiver sua exequibilidade demonstrada, quando exigido pela Administração; apresentar desconformidade com quaisquer outras exigências do edital, desde que insanável.</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b/>
          <w:color w:val="000000"/>
        </w:rPr>
        <w:t>DA APLICABILIDADE DA LEI COMPLEMENTAR 123/2006:</w:t>
      </w:r>
      <w:r>
        <w:rPr>
          <w:color w:val="000000"/>
        </w:rPr>
        <w:t xml:space="preserve"> </w:t>
      </w:r>
      <w:proofErr w:type="gramStart"/>
      <w:r>
        <w:rPr>
          <w:color w:val="000000"/>
        </w:rPr>
        <w:t>será</w:t>
      </w:r>
      <w:proofErr w:type="gramEnd"/>
      <w:r>
        <w:rPr>
          <w:color w:val="000000"/>
        </w:rPr>
        <w:t xml:space="preserve"> identificado pelo sistema os valores ofertados pelas empresas ME, EPP e MEI, o qual procederá à comparação com os valores da primeira colocada, se esta for empresa de maior porte, assim como das demais classificadas, conforme disposto nos </w:t>
      </w:r>
      <w:proofErr w:type="spellStart"/>
      <w:r>
        <w:rPr>
          <w:color w:val="000000"/>
        </w:rPr>
        <w:t>arts</w:t>
      </w:r>
      <w:proofErr w:type="spellEnd"/>
      <w:r>
        <w:rPr>
          <w:color w:val="000000"/>
        </w:rPr>
        <w:t>. 44 e 45 da Lei Complementar Federal n.º 123 de 2006.</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highlight w:val="white"/>
        </w:rPr>
      </w:pPr>
      <w:r>
        <w:rPr>
          <w:color w:val="000000"/>
          <w:highlight w:val="white"/>
        </w:rPr>
        <w:lastRenderedPageBreak/>
        <w:t xml:space="preserve">As propostas de microempresas, empresas de pequeno porte e microempreendedores individuais que se encontrarem na faixa de </w:t>
      </w:r>
      <w:r>
        <w:rPr>
          <w:b/>
          <w:color w:val="000000"/>
          <w:highlight w:val="white"/>
        </w:rPr>
        <w:t xml:space="preserve">até </w:t>
      </w:r>
      <w:r>
        <w:rPr>
          <w:b/>
          <w:highlight w:val="white"/>
        </w:rPr>
        <w:t>10</w:t>
      </w:r>
      <w:r>
        <w:rPr>
          <w:b/>
          <w:color w:val="000000"/>
          <w:highlight w:val="white"/>
        </w:rPr>
        <w:t>% (</w:t>
      </w:r>
      <w:r>
        <w:rPr>
          <w:b/>
          <w:highlight w:val="white"/>
        </w:rPr>
        <w:t>dez</w:t>
      </w:r>
      <w:r>
        <w:rPr>
          <w:b/>
          <w:color w:val="000000"/>
          <w:highlight w:val="white"/>
        </w:rPr>
        <w:t xml:space="preserve"> por cento)</w:t>
      </w:r>
      <w:r>
        <w:rPr>
          <w:color w:val="000000"/>
          <w:highlight w:val="white"/>
        </w:rPr>
        <w:t xml:space="preserve"> acima da melhor proposta</w:t>
      </w:r>
      <w:proofErr w:type="gramStart"/>
      <w:r>
        <w:rPr>
          <w:color w:val="000000"/>
          <w:highlight w:val="white"/>
        </w:rPr>
        <w:t xml:space="preserve"> ou melhor</w:t>
      </w:r>
      <w:proofErr w:type="gramEnd"/>
      <w:r>
        <w:rPr>
          <w:color w:val="000000"/>
          <w:highlight w:val="white"/>
        </w:rPr>
        <w:t xml:space="preserve"> lance serão consideradas empatadas com a primeira colocada.</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A ME, EPP ou MEI melhor classificada, segundo o item anterior, terá o direito de encaminhar uma última oferta para desempate, obrigatoriamente em valor inferior ao da primeira colocada, no prazo decadencial de </w:t>
      </w:r>
      <w:proofErr w:type="gramStart"/>
      <w:r w:rsidRPr="006058E6">
        <w:rPr>
          <w:color w:val="000000"/>
        </w:rPr>
        <w:t>5</w:t>
      </w:r>
      <w:proofErr w:type="gramEnd"/>
      <w:r w:rsidRPr="006058E6">
        <w:rPr>
          <w:color w:val="000000"/>
        </w:rPr>
        <w:t xml:space="preserve"> (cinco) minutos</w:t>
      </w:r>
      <w:r>
        <w:rPr>
          <w:color w:val="000000"/>
        </w:rPr>
        <w:t>, contados pelo sistema após a comunicação automática.</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Caso a microempresa, a empresa de pequeno porte ou o microempreendedor individual melhor classificado desista ou não se manifeste no prazo estabelecido, serão convocadas as demais licitantes na condição de ME, EPP ou MEI que se encontrem naquele intervalo de </w:t>
      </w:r>
      <w:r>
        <w:t>10</w:t>
      </w:r>
      <w:r>
        <w:rPr>
          <w:color w:val="000000"/>
        </w:rPr>
        <w:t>% (</w:t>
      </w:r>
      <w:r>
        <w:t>dez</w:t>
      </w:r>
      <w:r>
        <w:rPr>
          <w:color w:val="000000"/>
        </w:rPr>
        <w:t xml:space="preserve"> por cento), na ordem de classificação, para o exercício do mesmo direito, no prazo estabelecido no subitem anterior.</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Caso ocorra a equivalência dos valores apresentados pelas microempresas, </w:t>
      </w:r>
      <w:proofErr w:type="gramStart"/>
      <w:r>
        <w:rPr>
          <w:color w:val="000000"/>
        </w:rPr>
        <w:t>empresas de pequeno porte e microempreendedores individuais que se encontrem nos intervalos estabelecidos nos subitens anteriores, será</w:t>
      </w:r>
      <w:proofErr w:type="gramEnd"/>
      <w:r>
        <w:rPr>
          <w:color w:val="000000"/>
        </w:rPr>
        <w:t xml:space="preserve"> realizado sorteio entre elas para que se identifique aquela que primeiro poderá apresentar melhor oferta.</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disputa</w:t>
      </w:r>
      <w:proofErr w:type="gramEnd"/>
      <w:r>
        <w:rPr>
          <w:color w:val="000000"/>
        </w:rPr>
        <w:t xml:space="preserve"> final, hipótese em que os licitantes empatados poderão apresentar nova proposta em ato contínuo à classificação;</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lastRenderedPageBreak/>
        <w:t>desenvolvimento</w:t>
      </w:r>
      <w:proofErr w:type="gramEnd"/>
      <w:r>
        <w:rPr>
          <w:color w:val="000000"/>
        </w:rPr>
        <w:t xml:space="preserve"> pelo licitante de programa de integridade, conforme orientações dos órgãos de controle.</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estabelecidas no território do Estado do órgão ou entidade </w:t>
      </w:r>
      <w:r>
        <w:t>l</w:t>
      </w:r>
      <w:r>
        <w:rPr>
          <w:color w:val="000000"/>
        </w:rPr>
        <w:t>icitante;</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brasileiras;</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que invistam em pesquisa e no desenvolvimento de tecnologia no País;</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w:t>
      </w:r>
      <w:proofErr w:type="gramStart"/>
      <w:r>
        <w:rPr>
          <w:color w:val="000000"/>
        </w:rPr>
        <w:t>empresas</w:t>
      </w:r>
      <w:proofErr w:type="gramEnd"/>
      <w:r>
        <w:rPr>
          <w:color w:val="000000"/>
        </w:rPr>
        <w:t xml:space="preserve"> que comprovem a prática de mitigação, nos termos da </w:t>
      </w:r>
      <w:hyperlink r:id="rId19">
        <w:r>
          <w:rPr>
            <w:color w:val="000000"/>
          </w:rPr>
          <w:t>Lei nº 12.187, de 29 de dezembro de 2009.</w:t>
        </w:r>
      </w:hyperlink>
    </w:p>
    <w:p w:rsidR="00692BB0"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Assim, definido o resultado do julgamento, a Administração negociará com o licitante que </w:t>
      </w:r>
      <w:r w:rsidRPr="006058E6">
        <w:t>ofertar o melhor preço.</w:t>
      </w:r>
    </w:p>
    <w:p w:rsidR="00692BB0" w:rsidRDefault="00692BB0" w:rsidP="00582E15">
      <w:pPr>
        <w:numPr>
          <w:ilvl w:val="1"/>
          <w:numId w:val="7"/>
        </w:numPr>
        <w:pBdr>
          <w:top w:val="nil"/>
          <w:left w:val="nil"/>
          <w:bottom w:val="nil"/>
          <w:right w:val="nil"/>
          <w:between w:val="nil"/>
        </w:pBdr>
        <w:spacing w:before="240" w:after="240" w:line="312" w:lineRule="auto"/>
        <w:ind w:left="0" w:firstLine="850"/>
        <w:jc w:val="both"/>
        <w:rPr>
          <w:color w:val="000000"/>
        </w:rPr>
      </w:pPr>
      <w:r w:rsidRPr="00692BB0">
        <w:rPr>
          <w:color w:val="000000"/>
        </w:rPr>
        <w:t>A negociação será realizada por meio do sistema e poderá ser acompanhada pelos demais licitantes.</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0"/>
        <w:jc w:val="both"/>
        <w:rPr>
          <w:color w:val="000000"/>
        </w:rPr>
      </w:pPr>
      <w:r w:rsidRPr="00692BB0">
        <w:rPr>
          <w:color w:val="000000"/>
        </w:rPr>
        <w:t>Encerrada a etapa de negociação, o Agente de Contratação examinará a proposta classificada em primeiro lugar quanto à adequação ao objeto e à compatibilidade do preço</w:t>
      </w:r>
      <w:r>
        <w:rPr>
          <w:color w:val="000000"/>
        </w:rPr>
        <w:t>.</w:t>
      </w:r>
    </w:p>
    <w:p w:rsidR="00FF6CD9" w:rsidRDefault="003F6AF9" w:rsidP="00FB399B">
      <w:pPr>
        <w:pStyle w:val="Ttulo1"/>
        <w:numPr>
          <w:ilvl w:val="0"/>
          <w:numId w:val="7"/>
        </w:numPr>
        <w:spacing w:after="240" w:line="312" w:lineRule="auto"/>
        <w:rPr>
          <w:color w:val="000000"/>
          <w:sz w:val="22"/>
          <w:szCs w:val="22"/>
        </w:rPr>
      </w:pPr>
      <w:r>
        <w:t>DOS DOCUMENTOS DE HABILITAÇÃO</w:t>
      </w:r>
    </w:p>
    <w:p w:rsidR="006058E6" w:rsidRPr="00582E15" w:rsidRDefault="006058E6" w:rsidP="00582E15">
      <w:pPr>
        <w:numPr>
          <w:ilvl w:val="1"/>
          <w:numId w:val="7"/>
        </w:numPr>
        <w:pBdr>
          <w:top w:val="nil"/>
          <w:left w:val="nil"/>
          <w:bottom w:val="nil"/>
          <w:right w:val="nil"/>
          <w:between w:val="nil"/>
        </w:pBdr>
        <w:spacing w:before="240" w:after="240" w:line="312" w:lineRule="auto"/>
        <w:ind w:left="0" w:firstLine="851"/>
        <w:jc w:val="both"/>
        <w:rPr>
          <w:u w:val="single"/>
        </w:rPr>
      </w:pPr>
      <w:r w:rsidRPr="00582E15">
        <w:rPr>
          <w:u w:val="single"/>
        </w:rPr>
        <w:t>Conforme previsão do artigo 63, inciso II da Lei 14.133/21, será exigida a apresentação dos documentos de habilitação do licitante vencedor.</w:t>
      </w:r>
    </w:p>
    <w:p w:rsidR="006058E6" w:rsidRPr="006058E6" w:rsidRDefault="006058E6" w:rsidP="00582E15">
      <w:pPr>
        <w:numPr>
          <w:ilvl w:val="1"/>
          <w:numId w:val="7"/>
        </w:numPr>
        <w:pBdr>
          <w:top w:val="nil"/>
          <w:left w:val="nil"/>
          <w:bottom w:val="nil"/>
          <w:right w:val="nil"/>
          <w:between w:val="nil"/>
        </w:pBdr>
        <w:spacing w:before="240" w:after="240" w:line="312" w:lineRule="auto"/>
        <w:ind w:left="0" w:firstLine="851"/>
        <w:jc w:val="both"/>
        <w:rPr>
          <w:color w:val="000000"/>
          <w:u w:val="single"/>
        </w:rPr>
      </w:pPr>
      <w:r w:rsidRPr="00B352CC">
        <w:t xml:space="preserve">Quando solicitado o licitante melhor classificado deverá apresentar os documentos de habilitação no prazo máximo de </w:t>
      </w:r>
      <w:r w:rsidRPr="006058E6">
        <w:rPr>
          <w:highlight w:val="yellow"/>
          <w:u w:val="single"/>
        </w:rPr>
        <w:t>24 (vinte e quatro) horas junto ao BLL.</w:t>
      </w:r>
      <w:r w:rsidRPr="00B352CC">
        <w:t xml:space="preserve"> </w:t>
      </w:r>
    </w:p>
    <w:p w:rsidR="00FF6CD9" w:rsidRDefault="003F6AF9" w:rsidP="00582E15">
      <w:pPr>
        <w:numPr>
          <w:ilvl w:val="1"/>
          <w:numId w:val="7"/>
        </w:numPr>
        <w:pBdr>
          <w:top w:val="nil"/>
          <w:left w:val="nil"/>
          <w:bottom w:val="nil"/>
          <w:right w:val="nil"/>
          <w:between w:val="nil"/>
        </w:pBdr>
        <w:spacing w:before="240" w:after="240" w:line="312" w:lineRule="auto"/>
        <w:ind w:left="0" w:firstLine="851"/>
        <w:jc w:val="both"/>
      </w:pPr>
      <w:r>
        <w:rPr>
          <w:color w:val="000000"/>
        </w:rPr>
        <w:t xml:space="preserve">Todos os documentos protocolados devem estar com seu prazo de validade em vigor. Se este prazo não constar de cláusula específica deste edital, do próprio documento ou de lei específica, será considerado o prazo de validade de </w:t>
      </w:r>
      <w:r w:rsidR="006058E6" w:rsidRPr="006058E6">
        <w:rPr>
          <w:color w:val="000000"/>
        </w:rPr>
        <w:t xml:space="preserve">90 </w:t>
      </w:r>
      <w:r w:rsidRPr="006058E6">
        <w:rPr>
          <w:color w:val="000000"/>
        </w:rPr>
        <w:t>(</w:t>
      </w:r>
      <w:r w:rsidR="006058E6" w:rsidRPr="006058E6">
        <w:rPr>
          <w:color w:val="000000"/>
        </w:rPr>
        <w:t>noventa</w:t>
      </w:r>
      <w:r>
        <w:rPr>
          <w:color w:val="000000"/>
        </w:rPr>
        <w:t xml:space="preserve">) </w:t>
      </w:r>
      <w:r w:rsidRPr="006058E6">
        <w:rPr>
          <w:color w:val="000000"/>
        </w:rPr>
        <w:t>dias</w:t>
      </w:r>
      <w:r>
        <w:rPr>
          <w:color w:val="000000"/>
        </w:rPr>
        <w:t xml:space="preserve"> </w:t>
      </w:r>
      <w:r w:rsidRPr="006058E6">
        <w:rPr>
          <w:color w:val="000000"/>
        </w:rPr>
        <w:t>úteis</w:t>
      </w:r>
      <w:r w:rsidR="006058E6">
        <w:rPr>
          <w:color w:val="000000"/>
        </w:rPr>
        <w:t xml:space="preserve"> </w:t>
      </w:r>
      <w:r>
        <w:rPr>
          <w:color w:val="000000"/>
        </w:rPr>
        <w:t xml:space="preserve">a contar da data de sua expedição, salvo os atestados/certidões de qualificação técnica, para os quais não se exige validade. </w:t>
      </w:r>
    </w:p>
    <w:p w:rsidR="00692BB0" w:rsidRPr="00692BB0" w:rsidRDefault="003F6AF9"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Pr>
          <w:highlight w:val="white"/>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As Microempresas e Empresas de Pequeno Porte deverão encaminhar a documentação de habilitação, ainda que haja alguma restrição de regularidade fiscal e trabalhista, nos termos do art. 43, § 1º da LC nº 123, de 2006.</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Até a abertura da sessão pública, os licitantes poderão retirar ou substituir a proposta e os documentos de habilitação anteriormente inseridos no sistema;</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w:t>
      </w:r>
      <w:r>
        <w:t xml:space="preserve">goeiro para revelação de erros </w:t>
      </w:r>
      <w:r w:rsidRPr="00B352CC">
        <w:t>ou omissões formais, de que não resultem prejuízo para o entendimento das propostas;</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 xml:space="preserve">A sessão poderá ser suspensa pelo </w:t>
      </w:r>
      <w:r>
        <w:t>agente de contratação</w:t>
      </w:r>
      <w:r w:rsidRPr="00B352CC">
        <w:t xml:space="preserve"> a qualquer momento para análise e conformidade das propostas e de documentação.</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Após a suspensão da sessão pública, o</w:t>
      </w:r>
      <w:r>
        <w:t xml:space="preserve"> agente de contratação </w:t>
      </w:r>
      <w:r w:rsidRPr="00B352CC">
        <w:t xml:space="preserve">enviará, via chat, mensagem às licitantes informando a data e </w:t>
      </w:r>
      <w:proofErr w:type="gramStart"/>
      <w:r w:rsidRPr="00B352CC">
        <w:t>o horário previstos para o início da oferta de lances</w:t>
      </w:r>
      <w:proofErr w:type="gramEnd"/>
      <w:r w:rsidRPr="00B352CC">
        <w:t>.</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Incumbirá ao licitante acompanhar as operações no sistema elet</w:t>
      </w:r>
      <w:r>
        <w:t>rônico durante a sessão pública</w:t>
      </w:r>
      <w:r w:rsidRPr="00B352CC">
        <w:t>, ficando responsável pelo ônus decorrente da perda de negócios, diante da inobservância de quaisquer mensagens emitidas pe</w:t>
      </w:r>
      <w:r>
        <w:t>lo sistema ou de sua desconexão.</w:t>
      </w:r>
    </w:p>
    <w:p w:rsidR="00FF6CD9" w:rsidRPr="00692BB0" w:rsidRDefault="003F6AF9" w:rsidP="00582E15">
      <w:pPr>
        <w:numPr>
          <w:ilvl w:val="1"/>
          <w:numId w:val="7"/>
        </w:numPr>
        <w:pBdr>
          <w:top w:val="nil"/>
          <w:left w:val="nil"/>
          <w:bottom w:val="nil"/>
          <w:right w:val="nil"/>
          <w:between w:val="nil"/>
        </w:pBdr>
        <w:spacing w:before="240" w:after="240" w:line="312" w:lineRule="auto"/>
        <w:ind w:left="0" w:firstLine="851"/>
        <w:jc w:val="both"/>
        <w:rPr>
          <w:u w:val="single"/>
        </w:rPr>
      </w:pPr>
      <w:r w:rsidRPr="00692BB0">
        <w:rPr>
          <w:u w:val="single"/>
        </w:rPr>
        <w:t>Os licitantes deverão preencher e protocolar, juntamente com as propostas, a(s) planilha(s), os documentos de habilitação e as declarações dis</w:t>
      </w:r>
      <w:r w:rsidR="006058E6" w:rsidRPr="00692BB0">
        <w:rPr>
          <w:u w:val="single"/>
        </w:rPr>
        <w:t>postas nos Anexos deste Edital.</w:t>
      </w:r>
    </w:p>
    <w:p w:rsidR="00FF6CD9" w:rsidRDefault="003F6AF9" w:rsidP="00582E15">
      <w:pPr>
        <w:pStyle w:val="Ttulo2"/>
        <w:numPr>
          <w:ilvl w:val="1"/>
          <w:numId w:val="7"/>
        </w:numPr>
        <w:spacing w:before="240" w:after="240" w:line="312" w:lineRule="auto"/>
        <w:ind w:left="851" w:hanging="851"/>
        <w:rPr>
          <w:rFonts w:ascii="Arial" w:eastAsia="Arial" w:hAnsi="Arial" w:cs="Arial"/>
          <w:b/>
          <w:color w:val="000000"/>
          <w:sz w:val="24"/>
          <w:szCs w:val="24"/>
        </w:rPr>
      </w:pPr>
      <w:r>
        <w:rPr>
          <w:rFonts w:ascii="Arial" w:eastAsia="Arial" w:hAnsi="Arial" w:cs="Arial"/>
          <w:b/>
          <w:color w:val="000000"/>
          <w:sz w:val="24"/>
          <w:szCs w:val="24"/>
        </w:rPr>
        <w:t>HABILITAÇÃO JURÍDICA</w:t>
      </w:r>
    </w:p>
    <w:p w:rsidR="00FF6CD9" w:rsidRDefault="003F6AF9" w:rsidP="002063E4">
      <w:pPr>
        <w:pStyle w:val="PargrafodaLista"/>
        <w:numPr>
          <w:ilvl w:val="2"/>
          <w:numId w:val="7"/>
        </w:numPr>
        <w:pBdr>
          <w:top w:val="nil"/>
          <w:left w:val="nil"/>
          <w:bottom w:val="nil"/>
          <w:right w:val="nil"/>
          <w:between w:val="nil"/>
        </w:pBdr>
        <w:spacing w:before="240" w:after="240" w:line="312" w:lineRule="auto"/>
        <w:ind w:left="0"/>
        <w:jc w:val="both"/>
        <w:rPr>
          <w:b/>
        </w:rPr>
      </w:pPr>
      <w:r w:rsidRPr="002063E4">
        <w:rPr>
          <w:b/>
        </w:rPr>
        <w:t>Documento que demonstre a capacidade de o licitante exercer direitos e assumir obrigações, comprovando a existência jurídica da pessoa e, quando cabível, de autorização para o exercíci</w:t>
      </w:r>
      <w:r w:rsidR="00143B85" w:rsidRPr="002063E4">
        <w:rPr>
          <w:b/>
        </w:rPr>
        <w:t>o da atividade a ser contratada:</w:t>
      </w:r>
    </w:p>
    <w:p w:rsidR="00EC06B6" w:rsidRPr="007B4571" w:rsidRDefault="00EC06B6" w:rsidP="00EC06B6">
      <w:pPr>
        <w:numPr>
          <w:ilvl w:val="0"/>
          <w:numId w:val="2"/>
        </w:numPr>
        <w:spacing w:before="240" w:after="240" w:line="312" w:lineRule="auto"/>
        <w:ind w:firstLine="413"/>
        <w:jc w:val="both"/>
      </w:pPr>
      <w:r w:rsidRPr="007B4571">
        <w:lastRenderedPageBreak/>
        <w:t xml:space="preserve">Empresário individual: inscrição no Registro Público de Empresas Mercantis, a cargo da Junta Comercial da respectiva sede; </w:t>
      </w:r>
    </w:p>
    <w:p w:rsidR="00EC06B6" w:rsidRPr="007B4571" w:rsidRDefault="00EC06B6" w:rsidP="00EC06B6">
      <w:pPr>
        <w:numPr>
          <w:ilvl w:val="0"/>
          <w:numId w:val="2"/>
        </w:numPr>
        <w:spacing w:before="240" w:after="240" w:line="312" w:lineRule="auto"/>
        <w:ind w:firstLine="413"/>
        <w:jc w:val="both"/>
      </w:pPr>
      <w:r w:rsidRPr="007B4571">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C06B6" w:rsidRPr="007B4571" w:rsidRDefault="00EC06B6" w:rsidP="00EC06B6">
      <w:pPr>
        <w:numPr>
          <w:ilvl w:val="0"/>
          <w:numId w:val="2"/>
        </w:numPr>
        <w:spacing w:before="240" w:after="240" w:line="312" w:lineRule="auto"/>
        <w:ind w:firstLine="413"/>
        <w:jc w:val="both"/>
      </w:pPr>
      <w:r w:rsidRPr="007B4571">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EC06B6" w:rsidRDefault="00EC06B6" w:rsidP="00EC06B6">
      <w:pPr>
        <w:numPr>
          <w:ilvl w:val="0"/>
          <w:numId w:val="2"/>
        </w:numPr>
        <w:spacing w:before="240" w:after="240" w:line="312" w:lineRule="auto"/>
        <w:ind w:firstLine="413"/>
        <w:jc w:val="both"/>
      </w:pPr>
      <w:r w:rsidRPr="007B4571">
        <w:t>Sociedade simples: inscrição do ato constitutivo no Registro Civil de Pessoas Jurídicas do local de sua sede, acompanhada de documento comprobatório de seus administradores;</w:t>
      </w:r>
    </w:p>
    <w:p w:rsidR="00EC06B6" w:rsidRDefault="00EC06B6" w:rsidP="00EC06B6">
      <w:pPr>
        <w:numPr>
          <w:ilvl w:val="0"/>
          <w:numId w:val="2"/>
        </w:numPr>
        <w:spacing w:before="240" w:after="240" w:line="312" w:lineRule="auto"/>
        <w:ind w:firstLine="413"/>
        <w:jc w:val="both"/>
      </w:pPr>
      <w:r w:rsidRPr="007B4571">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9" w:name="_Int_ySfCXwr4"/>
      <w:r w:rsidRPr="007B4571">
        <w:t>Mercantis onde</w:t>
      </w:r>
      <w:bookmarkEnd w:id="9"/>
      <w:r w:rsidRPr="007B4571">
        <w:t xml:space="preserve"> </w:t>
      </w:r>
      <w:proofErr w:type="gramStart"/>
      <w:r w:rsidRPr="007B4571">
        <w:t>opera,</w:t>
      </w:r>
      <w:proofErr w:type="gramEnd"/>
      <w:r w:rsidRPr="007B4571">
        <w:t xml:space="preserve"> com averbação no Registro onde tem sede a matriz</w:t>
      </w:r>
    </w:p>
    <w:p w:rsidR="00EC06B6" w:rsidRDefault="00EC06B6" w:rsidP="00EC06B6">
      <w:pPr>
        <w:numPr>
          <w:ilvl w:val="0"/>
          <w:numId w:val="2"/>
        </w:numPr>
        <w:spacing w:before="240" w:after="240" w:line="312" w:lineRule="auto"/>
        <w:ind w:firstLine="413"/>
        <w:jc w:val="both"/>
      </w:pPr>
      <w:r w:rsidRPr="007B4571">
        <w:t>Decreto de autorização, em se tratando de sociedade empresária estrangeira em funcionamento no País;</w:t>
      </w:r>
    </w:p>
    <w:p w:rsidR="00EC06B6" w:rsidRDefault="00EC06B6" w:rsidP="00EC06B6">
      <w:pPr>
        <w:numPr>
          <w:ilvl w:val="0"/>
          <w:numId w:val="2"/>
        </w:numPr>
        <w:spacing w:before="240" w:after="240" w:line="312" w:lineRule="auto"/>
        <w:ind w:firstLine="413"/>
        <w:jc w:val="both"/>
      </w:pPr>
      <w:r w:rsidRPr="007B4571">
        <w:t>Os documentos apresentados deverão estar acompanhados de todas as alterações ou da consolidação respectiva.</w:t>
      </w:r>
    </w:p>
    <w:p w:rsidR="00EC06B6" w:rsidRDefault="00EC06B6" w:rsidP="00EC06B6">
      <w:pPr>
        <w:numPr>
          <w:ilvl w:val="0"/>
          <w:numId w:val="2"/>
        </w:numPr>
        <w:spacing w:before="240" w:after="240" w:line="312" w:lineRule="auto"/>
        <w:ind w:firstLine="413"/>
        <w:jc w:val="both"/>
      </w:pPr>
      <w:r>
        <w:t xml:space="preserve"> </w:t>
      </w:r>
      <w:r w:rsidRPr="00E85160">
        <w:t>Apresentar documentos oficiais com foto dos sócios administradores.</w:t>
      </w:r>
    </w:p>
    <w:p w:rsidR="00FF6CD9" w:rsidRPr="00143B85" w:rsidRDefault="003F6AF9" w:rsidP="00582E15">
      <w:pPr>
        <w:pStyle w:val="Ttulo2"/>
        <w:numPr>
          <w:ilvl w:val="1"/>
          <w:numId w:val="7"/>
        </w:numPr>
        <w:spacing w:before="240" w:after="240" w:line="312" w:lineRule="auto"/>
        <w:rPr>
          <w:rFonts w:ascii="Arial" w:eastAsia="Arial" w:hAnsi="Arial" w:cs="Arial"/>
          <w:b/>
          <w:color w:val="000000"/>
          <w:sz w:val="24"/>
          <w:szCs w:val="24"/>
        </w:rPr>
      </w:pPr>
      <w:r w:rsidRPr="00143B85">
        <w:rPr>
          <w:rFonts w:ascii="Arial" w:eastAsia="Arial" w:hAnsi="Arial" w:cs="Arial"/>
          <w:b/>
          <w:color w:val="000000"/>
          <w:sz w:val="24"/>
          <w:szCs w:val="24"/>
        </w:rPr>
        <w:t xml:space="preserve">REGULARIDADE FISCAL, SOCIAL E </w:t>
      </w:r>
      <w:proofErr w:type="gramStart"/>
      <w:r w:rsidRPr="00143B85">
        <w:rPr>
          <w:rFonts w:ascii="Arial" w:eastAsia="Arial" w:hAnsi="Arial" w:cs="Arial"/>
          <w:b/>
          <w:color w:val="000000"/>
          <w:sz w:val="24"/>
          <w:szCs w:val="24"/>
        </w:rPr>
        <w:t>TRABALHISTA</w:t>
      </w:r>
      <w:proofErr w:type="gramEnd"/>
    </w:p>
    <w:p w:rsidR="00EC06B6" w:rsidRDefault="00143B85" w:rsidP="00EC06B6">
      <w:pPr>
        <w:pStyle w:val="PargrafodaLista"/>
        <w:numPr>
          <w:ilvl w:val="0"/>
          <w:numId w:val="39"/>
        </w:numPr>
        <w:ind w:left="1491" w:hanging="357"/>
        <w:jc w:val="both"/>
      </w:pPr>
      <w:r w:rsidRPr="00EC06B6">
        <w:t>Prova de inscrição no Cadastro Nacional de Pessoas Jurídicas;</w:t>
      </w:r>
    </w:p>
    <w:p w:rsidR="00EC06B6" w:rsidRDefault="00143B85" w:rsidP="00EC06B6">
      <w:pPr>
        <w:pStyle w:val="PargrafodaLista"/>
        <w:numPr>
          <w:ilvl w:val="0"/>
          <w:numId w:val="39"/>
        </w:numPr>
        <w:ind w:left="1491" w:hanging="357"/>
        <w:jc w:val="both"/>
      </w:pPr>
      <w:r w:rsidRPr="00EC06B6">
        <w:t>Certidão negativa de débitos relativos aos tributos federais e à dívida ativa da União;</w:t>
      </w:r>
    </w:p>
    <w:p w:rsidR="00EC06B6" w:rsidRPr="00EC06B6" w:rsidRDefault="00143B85" w:rsidP="00EC06B6">
      <w:pPr>
        <w:pStyle w:val="PargrafodaLista"/>
        <w:numPr>
          <w:ilvl w:val="0"/>
          <w:numId w:val="39"/>
        </w:numPr>
        <w:ind w:left="1491" w:hanging="357"/>
        <w:jc w:val="both"/>
      </w:pPr>
      <w:r w:rsidRPr="00EC06B6">
        <w:rPr>
          <w:rFonts w:cs="Arial"/>
        </w:rPr>
        <w:t>Prova de regularidade com o Fundo de Garantia do Tempo de Serviço (FGTS);</w:t>
      </w:r>
    </w:p>
    <w:p w:rsidR="00EC06B6" w:rsidRPr="00EC06B6" w:rsidRDefault="00143B85" w:rsidP="00EC06B6">
      <w:pPr>
        <w:pStyle w:val="PargrafodaLista"/>
        <w:numPr>
          <w:ilvl w:val="0"/>
          <w:numId w:val="39"/>
        </w:numPr>
        <w:ind w:left="1491" w:hanging="357"/>
        <w:jc w:val="both"/>
      </w:pPr>
      <w:r w:rsidRPr="00EC06B6">
        <w:rPr>
          <w:rFonts w:cs="Arial"/>
        </w:rPr>
        <w:t xml:space="preserve">Prova de inexistência de débitos inadimplidos perante a Justiça do Trabalho, mediante a apresentação de certidão negativa ou positiva </w:t>
      </w:r>
      <w:r w:rsidRPr="00EC06B6">
        <w:rPr>
          <w:rFonts w:cs="Arial"/>
        </w:rPr>
        <w:lastRenderedPageBreak/>
        <w:t>com efeito de negativa, nos termos do Título VII-A da Consolidação das Leis do Trabalho, aprovada pelo Decreto-Lei nº 5.452, de 1º de maio de 1943;</w:t>
      </w:r>
    </w:p>
    <w:p w:rsidR="00EC06B6" w:rsidRDefault="00EC06B6" w:rsidP="00EC06B6">
      <w:pPr>
        <w:pStyle w:val="PargrafodaLista"/>
        <w:numPr>
          <w:ilvl w:val="0"/>
          <w:numId w:val="39"/>
        </w:numPr>
        <w:ind w:left="1491" w:hanging="357"/>
        <w:jc w:val="both"/>
      </w:pPr>
      <w:r w:rsidRPr="007B4571">
        <w:t>O cumprimento do disposto no </w:t>
      </w:r>
      <w:hyperlink r:id="rId20" w:anchor="art7xxxiii">
        <w:r w:rsidRPr="007B4571">
          <w:t xml:space="preserve">inciso XXXIII do art. 7º da Constituição </w:t>
        </w:r>
        <w:proofErr w:type="gramStart"/>
        <w:r w:rsidRPr="007B4571">
          <w:t>Federal.</w:t>
        </w:r>
        <w:proofErr w:type="gramEnd"/>
      </w:hyperlink>
    </w:p>
    <w:p w:rsidR="00EC06B6" w:rsidRPr="00EC06B6" w:rsidRDefault="00143B85" w:rsidP="00EC06B6">
      <w:pPr>
        <w:pStyle w:val="PargrafodaLista"/>
        <w:numPr>
          <w:ilvl w:val="0"/>
          <w:numId w:val="39"/>
        </w:numPr>
        <w:ind w:left="1491" w:hanging="357"/>
        <w:jc w:val="both"/>
      </w:pPr>
      <w:r w:rsidRPr="00EC06B6">
        <w:rPr>
          <w:rFonts w:cs="Arial"/>
          <w:color w:val="000000"/>
        </w:rPr>
        <w:t>Prova de regularidade com a Fazenda Estadual do domicílio ou sede do licitante, relativa à atividade em cujo exercício contrata ou concorre;</w:t>
      </w:r>
    </w:p>
    <w:p w:rsidR="00996D93" w:rsidRPr="00EC06B6" w:rsidRDefault="00143B85" w:rsidP="00EC06B6">
      <w:pPr>
        <w:pStyle w:val="PargrafodaLista"/>
        <w:numPr>
          <w:ilvl w:val="0"/>
          <w:numId w:val="39"/>
        </w:numPr>
        <w:ind w:left="1491" w:hanging="357"/>
        <w:jc w:val="both"/>
      </w:pPr>
      <w:r w:rsidRPr="00EC06B6">
        <w:rPr>
          <w:rFonts w:cs="Arial"/>
          <w:color w:val="000000"/>
        </w:rPr>
        <w:t>Prova de regularidade com a Fazenda Municipal do domicílio ou sede do licitante, relativa à atividade em cujo exercício contrata ou concorre;</w:t>
      </w:r>
    </w:p>
    <w:p w:rsidR="00EC06B6" w:rsidRDefault="00EC06B6" w:rsidP="00EC06B6">
      <w:pPr>
        <w:pStyle w:val="PargrafodaLista"/>
        <w:numPr>
          <w:ilvl w:val="0"/>
          <w:numId w:val="39"/>
        </w:numPr>
        <w:ind w:left="1491" w:hanging="357"/>
        <w:jc w:val="both"/>
      </w:pPr>
      <w:r w:rsidRPr="007B4571">
        <w:t>Caso o licitante seja considerado isento dos tributos municipais relacionados ao objeto licitatório, deverá comprovar tal condição mediante a apresentação de declaração da Fazenda Municipal do seu domicílio ou sede, ou outra equivalente, na forma da lei;</w:t>
      </w:r>
    </w:p>
    <w:p w:rsidR="00120891" w:rsidRPr="00120891" w:rsidRDefault="00143B85" w:rsidP="00120891">
      <w:pPr>
        <w:pStyle w:val="PargrafodaLista"/>
        <w:numPr>
          <w:ilvl w:val="0"/>
          <w:numId w:val="39"/>
        </w:numPr>
        <w:ind w:left="1491" w:hanging="357"/>
        <w:jc w:val="both"/>
      </w:pPr>
      <w:proofErr w:type="gramStart"/>
      <w:r w:rsidRPr="00EC06B6">
        <w:rPr>
          <w:rFonts w:cs="Arial"/>
          <w:color w:val="000000"/>
          <w:u w:val="single"/>
        </w:rPr>
        <w:t>Declaração de cumprimento ao disposto no Inciso VI</w:t>
      </w:r>
      <w:proofErr w:type="gramEnd"/>
      <w:r w:rsidRPr="00EC06B6">
        <w:rPr>
          <w:rFonts w:cs="Arial"/>
          <w:color w:val="000000"/>
          <w:u w:val="single"/>
        </w:rPr>
        <w:t xml:space="preserve"> do Art. 68; §5º do Art. 14; Inciso VI do Art. 67; Inciso IV do Art. 14; Inciso IV do Art. 62 da Lei 14.133/2021 e outras que forem necessárias, conforme anexo I e II deste termo.  </w:t>
      </w:r>
    </w:p>
    <w:p w:rsidR="00FF6CD9" w:rsidRPr="00120891" w:rsidRDefault="003F6AF9" w:rsidP="00120891">
      <w:pPr>
        <w:pStyle w:val="PargrafodaLista"/>
        <w:numPr>
          <w:ilvl w:val="0"/>
          <w:numId w:val="39"/>
        </w:numPr>
        <w:ind w:left="1491" w:hanging="357"/>
        <w:jc w:val="both"/>
      </w:pPr>
      <w:r w:rsidRPr="00120891">
        <w:rPr>
          <w:rFonts w:cs="Arial"/>
          <w:color w:val="000000"/>
        </w:rPr>
        <w:t>As Microempresas ou Empresas de Pequeno Porte deverão anexar:</w:t>
      </w:r>
    </w:p>
    <w:p w:rsidR="00FF6CD9" w:rsidRPr="009D53DB" w:rsidRDefault="00996D93" w:rsidP="009D53DB">
      <w:pPr>
        <w:pBdr>
          <w:top w:val="nil"/>
          <w:left w:val="nil"/>
          <w:bottom w:val="nil"/>
          <w:right w:val="nil"/>
          <w:between w:val="nil"/>
        </w:pBdr>
        <w:spacing w:before="240" w:after="240" w:line="312" w:lineRule="auto"/>
        <w:ind w:left="2267"/>
        <w:jc w:val="both"/>
        <w:rPr>
          <w:color w:val="000000"/>
        </w:rPr>
      </w:pPr>
      <w:proofErr w:type="gramStart"/>
      <w:r>
        <w:rPr>
          <w:color w:val="000000"/>
        </w:rPr>
        <w:t>i</w:t>
      </w:r>
      <w:proofErr w:type="gramEnd"/>
      <w:r>
        <w:rPr>
          <w:color w:val="000000"/>
        </w:rPr>
        <w:t xml:space="preserve">.1) </w:t>
      </w:r>
      <w:r w:rsidR="003F6AF9" w:rsidRPr="009D53DB">
        <w:rPr>
          <w:color w:val="000000"/>
        </w:rPr>
        <w:t xml:space="preserve"> Declaração de que está enquadrada na condição de Microempresa ou Empresa de Pequeno Porte, </w:t>
      </w:r>
      <w:r w:rsidR="009D53DB" w:rsidRPr="009D53DB">
        <w:rPr>
          <w:color w:val="000000"/>
        </w:rPr>
        <w:t xml:space="preserve">conforme </w:t>
      </w:r>
      <w:r w:rsidR="003F6AF9" w:rsidRPr="009D53DB">
        <w:rPr>
          <w:color w:val="000000"/>
        </w:rPr>
        <w:t>Lei Complementar Federal nº 123/</w:t>
      </w:r>
      <w:r w:rsidR="009D53DB" w:rsidRPr="009D53DB">
        <w:rPr>
          <w:color w:val="000000"/>
        </w:rPr>
        <w:t>2006 e suas alterações (Anexo do Termo de Referência</w:t>
      </w:r>
      <w:r w:rsidR="003F6AF9" w:rsidRPr="009D53DB">
        <w:rPr>
          <w:color w:val="000000"/>
        </w:rPr>
        <w:t xml:space="preserve">) </w:t>
      </w:r>
    </w:p>
    <w:p w:rsidR="00FF6CD9" w:rsidRPr="009D53DB" w:rsidRDefault="00996D93">
      <w:pPr>
        <w:pBdr>
          <w:top w:val="nil"/>
          <w:left w:val="nil"/>
          <w:bottom w:val="nil"/>
          <w:right w:val="nil"/>
          <w:between w:val="nil"/>
        </w:pBdr>
        <w:spacing w:before="240" w:after="240" w:line="312" w:lineRule="auto"/>
        <w:ind w:left="2267"/>
        <w:jc w:val="both"/>
        <w:rPr>
          <w:color w:val="000000"/>
          <w:sz w:val="23"/>
          <w:szCs w:val="23"/>
        </w:rPr>
      </w:pPr>
      <w:proofErr w:type="gramStart"/>
      <w:r>
        <w:rPr>
          <w:color w:val="000000"/>
        </w:rPr>
        <w:t>i</w:t>
      </w:r>
      <w:proofErr w:type="gramEnd"/>
      <w:r>
        <w:rPr>
          <w:color w:val="000000"/>
        </w:rPr>
        <w:t>.2</w:t>
      </w:r>
      <w:r w:rsidR="003F6AF9" w:rsidRPr="009D53DB">
        <w:rPr>
          <w:color w:val="000000"/>
        </w:rPr>
        <w:t>) Existindo alguma restrição na comprovação da regularidade fiscal ou trabalhista, será assegurado o prazo de 5 dias úteis, prorrogável por igual período a critério da Administração, para a regularização da documentação na forma do art. 43, §1º da LC 123/2006. A falta de regularização dos documentos no prazo</w:t>
      </w:r>
      <w:proofErr w:type="gramStart"/>
      <w:r w:rsidR="003F6AF9" w:rsidRPr="009D53DB">
        <w:rPr>
          <w:color w:val="000000"/>
        </w:rPr>
        <w:t>, implicará</w:t>
      </w:r>
      <w:proofErr w:type="gramEnd"/>
      <w:r w:rsidR="003F6AF9" w:rsidRPr="009D53DB">
        <w:rPr>
          <w:color w:val="000000"/>
        </w:rPr>
        <w:t xml:space="preserve"> na decadência do direito à contratação, passível de aplicação das sanções previstas no §5º do art. 90, da Lei 14.133/21.</w:t>
      </w:r>
    </w:p>
    <w:p w:rsidR="00FF6CD9" w:rsidRPr="002063E4" w:rsidRDefault="003F6AF9" w:rsidP="00582E15">
      <w:pPr>
        <w:pStyle w:val="Ttulo2"/>
        <w:numPr>
          <w:ilvl w:val="1"/>
          <w:numId w:val="7"/>
        </w:numPr>
        <w:spacing w:before="240" w:after="240" w:line="312" w:lineRule="auto"/>
        <w:rPr>
          <w:rFonts w:ascii="Arial" w:eastAsia="Arial" w:hAnsi="Arial" w:cs="Arial"/>
          <w:b/>
          <w:color w:val="000000"/>
          <w:sz w:val="24"/>
          <w:szCs w:val="24"/>
        </w:rPr>
      </w:pPr>
      <w:r w:rsidRPr="002063E4">
        <w:rPr>
          <w:rFonts w:ascii="Arial" w:eastAsia="Arial" w:hAnsi="Arial" w:cs="Arial"/>
          <w:b/>
          <w:color w:val="000000"/>
          <w:sz w:val="24"/>
          <w:szCs w:val="24"/>
        </w:rPr>
        <w:t>QUALIFI</w:t>
      </w:r>
      <w:r w:rsidR="009D53DB" w:rsidRPr="002063E4">
        <w:rPr>
          <w:rFonts w:ascii="Arial" w:eastAsia="Arial" w:hAnsi="Arial" w:cs="Arial"/>
          <w:b/>
          <w:color w:val="000000"/>
          <w:sz w:val="24"/>
          <w:szCs w:val="24"/>
        </w:rPr>
        <w:t xml:space="preserve">CAÇÃO ECONÔMICO-FINANCEIRA </w:t>
      </w:r>
    </w:p>
    <w:p w:rsidR="00120891"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C85974">
        <w:rPr>
          <w:rFonts w:eastAsia="Tahoma" w:cs="Arial"/>
          <w:lang w:eastAsia="en-US"/>
        </w:rPr>
        <w:t xml:space="preserve">Balanço patrimonial, demonstração de resultado de exercício e demais demonstrações contábeis dos </w:t>
      </w:r>
      <w:proofErr w:type="gramStart"/>
      <w:r w:rsidRPr="00C85974">
        <w:rPr>
          <w:rFonts w:eastAsia="Tahoma" w:cs="Arial"/>
          <w:lang w:eastAsia="en-US"/>
        </w:rPr>
        <w:t>2</w:t>
      </w:r>
      <w:proofErr w:type="gramEnd"/>
      <w:r w:rsidRPr="00C85974">
        <w:rPr>
          <w:rFonts w:eastAsia="Tahoma" w:cs="Arial"/>
          <w:lang w:eastAsia="en-US"/>
        </w:rPr>
        <w:t xml:space="preserve"> (d</w:t>
      </w:r>
      <w:r>
        <w:rPr>
          <w:rFonts w:eastAsia="Tahoma" w:cs="Arial"/>
          <w:lang w:eastAsia="en-US"/>
        </w:rPr>
        <w:t xml:space="preserve">ois) últimos exercícios sociais, </w:t>
      </w:r>
      <w:r w:rsidRPr="007A105D">
        <w:rPr>
          <w:rFonts w:eastAsia="Tahoma" w:cs="Arial"/>
          <w:lang w:eastAsia="en-US"/>
        </w:rPr>
        <w:t>já</w:t>
      </w:r>
      <w:r>
        <w:rPr>
          <w:rFonts w:eastAsia="Tahoma" w:cs="Arial"/>
          <w:lang w:eastAsia="en-US"/>
        </w:rPr>
        <w:t xml:space="preserve"> </w:t>
      </w:r>
      <w:r w:rsidRPr="007A105D">
        <w:rPr>
          <w:rFonts w:eastAsia="Tahoma" w:cs="Arial"/>
          <w:lang w:eastAsia="en-US"/>
        </w:rPr>
        <w:t>exigíveis e apresentados na forma da lei, devidamente registrados na Junta Comercial do Estado</w:t>
      </w:r>
      <w:r>
        <w:rPr>
          <w:rFonts w:eastAsia="Tahoma" w:cs="Arial"/>
          <w:lang w:eastAsia="en-US"/>
        </w:rPr>
        <w:t xml:space="preserve"> </w:t>
      </w:r>
      <w:r w:rsidRPr="007A105D">
        <w:rPr>
          <w:rFonts w:eastAsia="Tahoma" w:cs="Arial"/>
          <w:lang w:eastAsia="en-US"/>
        </w:rPr>
        <w:t>de sua sede ou domicílio ou em outro órgão equivalente</w:t>
      </w:r>
      <w:r>
        <w:rPr>
          <w:rFonts w:eastAsia="Tahoma" w:cs="Arial"/>
          <w:lang w:eastAsia="en-US"/>
        </w:rPr>
        <w:t>;</w:t>
      </w:r>
    </w:p>
    <w:p w:rsidR="00120891" w:rsidRPr="00C85974" w:rsidRDefault="00120891" w:rsidP="00120891">
      <w:pPr>
        <w:pStyle w:val="PargrafodaLista"/>
        <w:numPr>
          <w:ilvl w:val="3"/>
          <w:numId w:val="7"/>
        </w:numPr>
        <w:autoSpaceDE w:val="0"/>
        <w:autoSpaceDN w:val="0"/>
        <w:adjustRightInd w:val="0"/>
        <w:spacing w:before="120" w:after="120" w:line="288" w:lineRule="auto"/>
        <w:ind w:left="709" w:firstLine="0"/>
        <w:contextualSpacing w:val="0"/>
        <w:jc w:val="both"/>
        <w:rPr>
          <w:rFonts w:eastAsia="Tahoma" w:cs="Arial"/>
          <w:lang w:eastAsia="en-US"/>
        </w:rPr>
      </w:pPr>
      <w:r w:rsidRPr="00C85974">
        <w:rPr>
          <w:rFonts w:eastAsia="Tahoma" w:cs="Arial"/>
          <w:lang w:eastAsia="en-US"/>
        </w:rPr>
        <w:lastRenderedPageBreak/>
        <w:t>A boa situação financeira da empresa Licitante será comprovada mediante a análise das demonstrações financeiras do item anterior em função do Índice de Liquidez Geral – ILG igual ou maior que 1,00, conforme formula abaixo:</w:t>
      </w:r>
    </w:p>
    <w:p w:rsidR="00120891" w:rsidRPr="00C85974" w:rsidRDefault="00120891" w:rsidP="00411293">
      <w:pPr>
        <w:autoSpaceDE w:val="0"/>
        <w:autoSpaceDN w:val="0"/>
        <w:adjustRightInd w:val="0"/>
        <w:spacing w:line="240" w:lineRule="auto"/>
        <w:ind w:left="709"/>
        <w:jc w:val="center"/>
        <w:rPr>
          <w:rFonts w:cs="Arial"/>
        </w:rPr>
      </w:pPr>
      <w:r w:rsidRPr="00C85974">
        <w:rPr>
          <w:rFonts w:cs="Arial"/>
        </w:rPr>
        <w:t xml:space="preserve">Ativo Circulante + Realizável </w:t>
      </w:r>
      <w:proofErr w:type="gramStart"/>
      <w:r w:rsidRPr="00C85974">
        <w:rPr>
          <w:rFonts w:cs="Arial"/>
        </w:rPr>
        <w:t>a Longo Prazo</w:t>
      </w:r>
      <w:proofErr w:type="gramEnd"/>
      <w:r w:rsidRPr="00C85974">
        <w:rPr>
          <w:rFonts w:cs="Arial"/>
        </w:rPr>
        <w:t xml:space="preserve"> </w:t>
      </w:r>
    </w:p>
    <w:p w:rsidR="00120891" w:rsidRPr="00C85974" w:rsidRDefault="00120891" w:rsidP="00411293">
      <w:pPr>
        <w:autoSpaceDE w:val="0"/>
        <w:autoSpaceDN w:val="0"/>
        <w:adjustRightInd w:val="0"/>
        <w:spacing w:line="240" w:lineRule="auto"/>
        <w:ind w:left="709"/>
        <w:jc w:val="center"/>
        <w:rPr>
          <w:rFonts w:cs="Arial"/>
        </w:rPr>
      </w:pPr>
      <w:r w:rsidRPr="00C85974">
        <w:rPr>
          <w:rFonts w:cs="Arial"/>
        </w:rPr>
        <w:t xml:space="preserve">ILG = -------------------------------------------------------------------- </w:t>
      </w:r>
    </w:p>
    <w:p w:rsidR="00120891" w:rsidRDefault="00120891" w:rsidP="00411293">
      <w:pPr>
        <w:autoSpaceDE w:val="0"/>
        <w:autoSpaceDN w:val="0"/>
        <w:adjustRightInd w:val="0"/>
        <w:spacing w:line="240" w:lineRule="auto"/>
        <w:ind w:left="709"/>
        <w:jc w:val="center"/>
        <w:rPr>
          <w:rFonts w:cs="Arial"/>
        </w:rPr>
      </w:pPr>
      <w:r w:rsidRPr="00C85974">
        <w:rPr>
          <w:rFonts w:cs="Arial"/>
        </w:rPr>
        <w:t>Passivo Circulante + Passivo não Circulante</w:t>
      </w:r>
    </w:p>
    <w:p w:rsidR="00120891" w:rsidRPr="00C85974" w:rsidRDefault="00120891" w:rsidP="00120891">
      <w:pPr>
        <w:autoSpaceDE w:val="0"/>
        <w:autoSpaceDN w:val="0"/>
        <w:adjustRightInd w:val="0"/>
        <w:spacing w:before="120" w:after="120"/>
        <w:ind w:left="709"/>
        <w:jc w:val="center"/>
        <w:rPr>
          <w:rFonts w:cs="Arial"/>
        </w:rPr>
      </w:pPr>
    </w:p>
    <w:p w:rsidR="00120891" w:rsidRDefault="00120891" w:rsidP="00120891">
      <w:pPr>
        <w:pStyle w:val="PargrafodaLista"/>
        <w:numPr>
          <w:ilvl w:val="3"/>
          <w:numId w:val="7"/>
        </w:numPr>
        <w:autoSpaceDE w:val="0"/>
        <w:autoSpaceDN w:val="0"/>
        <w:adjustRightInd w:val="0"/>
        <w:spacing w:before="120" w:after="120" w:line="288" w:lineRule="auto"/>
        <w:ind w:left="709" w:firstLine="0"/>
        <w:contextualSpacing w:val="0"/>
        <w:jc w:val="both"/>
        <w:rPr>
          <w:rFonts w:eastAsia="Tahoma" w:cs="Arial"/>
          <w:lang w:eastAsia="en-US"/>
        </w:rPr>
      </w:pPr>
      <w:r w:rsidRPr="00C85974">
        <w:rPr>
          <w:rFonts w:eastAsia="Tahoma" w:cs="Arial"/>
          <w:lang w:eastAsia="en-US"/>
        </w:rPr>
        <w:t>Deverá estar expresso no balanço da licitante o cálculo do ILG conforme fórmula acima ou em folha à parte, carimbada e assinada por profissional da contabilidade devidamente registrado, conforme o art. 69, § 1º da Lei nº 14.133/2021;</w:t>
      </w:r>
    </w:p>
    <w:p w:rsidR="00120891" w:rsidRPr="007A105D"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C85974">
        <w:rPr>
          <w:rFonts w:eastAsia="Tahoma" w:cs="Arial"/>
          <w:lang w:eastAsia="en-US"/>
        </w:rPr>
        <w:t xml:space="preserve">Comprovação de que possuem capital social registrado ou patrimônio líquido mínimo equivalente a 10% (dez por cento) do valor total </w:t>
      </w:r>
      <w:r>
        <w:rPr>
          <w:rFonts w:eastAsia="Tahoma" w:cs="Arial"/>
          <w:lang w:eastAsia="en-US"/>
        </w:rPr>
        <w:t xml:space="preserve">a ser </w:t>
      </w:r>
      <w:r w:rsidRPr="00C85974">
        <w:rPr>
          <w:rFonts w:eastAsia="Tahoma" w:cs="Arial"/>
          <w:lang w:eastAsia="en-US"/>
        </w:rPr>
        <w:t>adjudicada a empresa.</w:t>
      </w:r>
    </w:p>
    <w:p w:rsidR="00120891" w:rsidRPr="007A105D"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7A105D">
        <w:rPr>
          <w:rFonts w:eastAsia="Tahoma" w:cs="Arial"/>
          <w:lang w:eastAsia="en-US"/>
        </w:rPr>
        <w:t xml:space="preserve">Quando se tratar de </w:t>
      </w:r>
      <w:r>
        <w:rPr>
          <w:rFonts w:eastAsia="Tahoma" w:cs="Arial"/>
          <w:lang w:eastAsia="en-US"/>
        </w:rPr>
        <w:t>pessoa jurídica</w:t>
      </w:r>
      <w:r w:rsidRPr="007A105D">
        <w:rPr>
          <w:rFonts w:eastAsia="Tahoma" w:cs="Arial"/>
          <w:lang w:eastAsia="en-US"/>
        </w:rPr>
        <w:t xml:space="preserve"> constituída há menos de dois anos, os documentos referidos no item 9.</w:t>
      </w:r>
      <w:r w:rsidR="0030373B">
        <w:rPr>
          <w:rFonts w:eastAsia="Tahoma" w:cs="Arial"/>
          <w:lang w:eastAsia="en-US"/>
        </w:rPr>
        <w:t>1</w:t>
      </w:r>
      <w:r w:rsidRPr="007A105D">
        <w:rPr>
          <w:rFonts w:eastAsia="Tahoma" w:cs="Arial"/>
          <w:lang w:eastAsia="en-US"/>
        </w:rPr>
        <w:t>4.1 limitar–se–</w:t>
      </w:r>
      <w:proofErr w:type="spellStart"/>
      <w:r w:rsidRPr="007A105D">
        <w:rPr>
          <w:rFonts w:eastAsia="Tahoma" w:cs="Arial"/>
          <w:lang w:eastAsia="en-US"/>
        </w:rPr>
        <w:t>ão</w:t>
      </w:r>
      <w:proofErr w:type="spellEnd"/>
      <w:r w:rsidRPr="007A105D">
        <w:rPr>
          <w:rFonts w:eastAsia="Tahoma" w:cs="Arial"/>
          <w:lang w:eastAsia="en-US"/>
        </w:rPr>
        <w:t xml:space="preserve"> ao último exercício</w:t>
      </w:r>
      <w:r>
        <w:rPr>
          <w:rFonts w:eastAsia="Tahoma" w:cs="Arial"/>
          <w:lang w:eastAsia="en-US"/>
        </w:rPr>
        <w:t>.</w:t>
      </w:r>
    </w:p>
    <w:p w:rsidR="00120891" w:rsidRPr="00424F4C"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FD59AD">
        <w:rPr>
          <w:rFonts w:cs="Arial"/>
        </w:rPr>
        <w:t>Certidão negativa de pedido de falência</w:t>
      </w:r>
      <w:r w:rsidRPr="00FD59AD">
        <w:rPr>
          <w:rFonts w:eastAsia="Calibri" w:cs="Arial"/>
        </w:rPr>
        <w:t xml:space="preserve">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FF6CD9" w:rsidRPr="008A7C74" w:rsidRDefault="00996D93" w:rsidP="00582E15">
      <w:pPr>
        <w:pStyle w:val="Ttulo2"/>
        <w:numPr>
          <w:ilvl w:val="1"/>
          <w:numId w:val="7"/>
        </w:numPr>
        <w:spacing w:before="240" w:after="240" w:line="312" w:lineRule="auto"/>
        <w:rPr>
          <w:rFonts w:ascii="Arial" w:eastAsia="Arial" w:hAnsi="Arial" w:cs="Arial"/>
          <w:b/>
          <w:color w:val="000000"/>
          <w:sz w:val="24"/>
          <w:szCs w:val="24"/>
        </w:rPr>
      </w:pPr>
      <w:r w:rsidRPr="008A7C74">
        <w:rPr>
          <w:rFonts w:ascii="Arial" w:eastAsia="Arial" w:hAnsi="Arial" w:cs="Arial"/>
          <w:b/>
          <w:color w:val="000000"/>
          <w:sz w:val="24"/>
          <w:szCs w:val="24"/>
        </w:rPr>
        <w:t xml:space="preserve">QUALIFICAÇÃO TÉCNICA </w:t>
      </w:r>
    </w:p>
    <w:p w:rsidR="00F736A5" w:rsidRPr="00F736A5" w:rsidRDefault="00F736A5" w:rsidP="00F736A5">
      <w:pPr>
        <w:pStyle w:val="PargrafodaLista"/>
        <w:numPr>
          <w:ilvl w:val="2"/>
          <w:numId w:val="7"/>
        </w:numPr>
        <w:pBdr>
          <w:top w:val="nil"/>
          <w:left w:val="nil"/>
          <w:bottom w:val="nil"/>
          <w:right w:val="nil"/>
          <w:between w:val="nil"/>
        </w:pBdr>
        <w:spacing w:before="240" w:after="240" w:line="312" w:lineRule="auto"/>
        <w:ind w:left="0"/>
        <w:jc w:val="both"/>
      </w:pPr>
      <w:r w:rsidRPr="00F736A5">
        <w:t>Certidão do CREA, acompanhada da prova de regularidade da empresa e do seu responsável técnico detentor das Certidões de Acervo Técnico –</w:t>
      </w:r>
      <w:r w:rsidR="00A61C31">
        <w:t xml:space="preserve"> </w:t>
      </w:r>
      <w:r w:rsidRPr="00F736A5">
        <w:t xml:space="preserve">CAT, em </w:t>
      </w:r>
      <w:proofErr w:type="gramStart"/>
      <w:r w:rsidRPr="00F736A5">
        <w:t>pleno vigor</w:t>
      </w:r>
      <w:proofErr w:type="gramEnd"/>
      <w:r w:rsidRPr="00F736A5">
        <w:t>.</w:t>
      </w:r>
    </w:p>
    <w:p w:rsidR="00F736A5" w:rsidRDefault="00F736A5" w:rsidP="00F736A5">
      <w:pPr>
        <w:pStyle w:val="PargrafodaLista"/>
        <w:numPr>
          <w:ilvl w:val="3"/>
          <w:numId w:val="7"/>
        </w:numPr>
        <w:autoSpaceDE w:val="0"/>
        <w:autoSpaceDN w:val="0"/>
        <w:adjustRightInd w:val="0"/>
        <w:spacing w:before="120" w:after="120" w:line="288" w:lineRule="auto"/>
        <w:ind w:left="709" w:firstLine="0"/>
        <w:contextualSpacing w:val="0"/>
        <w:jc w:val="both"/>
        <w:rPr>
          <w:rFonts w:cs="Arial"/>
        </w:rPr>
      </w:pPr>
      <w:r w:rsidRPr="00F736A5">
        <w:rPr>
          <w:rFonts w:cs="Arial"/>
        </w:rPr>
        <w:t xml:space="preserve">Somente será </w:t>
      </w:r>
      <w:r w:rsidR="006903B4" w:rsidRPr="00F736A5">
        <w:rPr>
          <w:rFonts w:cs="Arial"/>
        </w:rPr>
        <w:t>exigida</w:t>
      </w:r>
      <w:r w:rsidRPr="00F736A5">
        <w:rPr>
          <w:rFonts w:cs="Arial"/>
        </w:rPr>
        <w:t xml:space="preserve"> comprovação de regularidade junto ao CREA, para os profissionais inscritos neste órgão, ou seja, os profissionais de engenharia e empresa participante. </w:t>
      </w:r>
    </w:p>
    <w:p w:rsidR="00DD0989" w:rsidRDefault="00F736A5" w:rsidP="00DD0989">
      <w:pPr>
        <w:pStyle w:val="PargrafodaLista"/>
        <w:numPr>
          <w:ilvl w:val="2"/>
          <w:numId w:val="7"/>
        </w:numPr>
        <w:pBdr>
          <w:top w:val="nil"/>
          <w:left w:val="nil"/>
          <w:bottom w:val="nil"/>
          <w:right w:val="nil"/>
          <w:between w:val="nil"/>
        </w:pBdr>
        <w:spacing w:before="240" w:after="240" w:line="312" w:lineRule="auto"/>
        <w:ind w:left="0"/>
        <w:jc w:val="both"/>
      </w:pPr>
      <w:r w:rsidRPr="00F736A5">
        <w:t>A comprovação de aptidão será feita por atestados fornecidos por pessoas jurídicas de direito público ou privado, de seu responsável técnico, acompanhados das respectivas Certidões de Acervo Técnico –</w:t>
      </w:r>
      <w:r w:rsidR="00A61C31">
        <w:t xml:space="preserve"> </w:t>
      </w:r>
      <w:r w:rsidRPr="00F736A5">
        <w:t>CAT;</w:t>
      </w:r>
    </w:p>
    <w:p w:rsidR="006903B4" w:rsidRDefault="006903B4" w:rsidP="006903B4">
      <w:pPr>
        <w:pStyle w:val="PargrafodaLista"/>
        <w:pBdr>
          <w:top w:val="nil"/>
          <w:left w:val="nil"/>
          <w:bottom w:val="nil"/>
          <w:right w:val="nil"/>
          <w:between w:val="nil"/>
        </w:pBdr>
        <w:spacing w:before="240" w:after="240" w:line="312" w:lineRule="auto"/>
        <w:ind w:left="0"/>
        <w:jc w:val="both"/>
      </w:pPr>
    </w:p>
    <w:p w:rsidR="00F736A5" w:rsidRPr="00DD0989" w:rsidRDefault="00F736A5" w:rsidP="00DD0989">
      <w:pPr>
        <w:pStyle w:val="PargrafodaLista"/>
        <w:numPr>
          <w:ilvl w:val="2"/>
          <w:numId w:val="7"/>
        </w:numPr>
        <w:pBdr>
          <w:top w:val="nil"/>
          <w:left w:val="nil"/>
          <w:bottom w:val="nil"/>
          <w:right w:val="nil"/>
          <w:between w:val="nil"/>
        </w:pBdr>
        <w:spacing w:before="240" w:after="240" w:line="312" w:lineRule="auto"/>
        <w:ind w:left="0"/>
        <w:jc w:val="both"/>
      </w:pPr>
      <w:r w:rsidRPr="00DD0989">
        <w:rPr>
          <w:rFonts w:cs="Arial"/>
        </w:rPr>
        <w:t>A Equipe Técnica será composta de no mínimo:</w:t>
      </w:r>
    </w:p>
    <w:p w:rsidR="00F736A5" w:rsidRPr="00F736A5" w:rsidRDefault="00F736A5" w:rsidP="00DD0989">
      <w:pPr>
        <w:pStyle w:val="Nvel2-Red"/>
        <w:numPr>
          <w:ilvl w:val="0"/>
          <w:numId w:val="42"/>
        </w:numPr>
      </w:pPr>
      <w:r w:rsidRPr="00F736A5">
        <w:t>01 (um) Engenheiro Civil, com experiência em trabalhos na especialidade de obras do objeto em questão.</w:t>
      </w:r>
    </w:p>
    <w:p w:rsidR="00F736A5" w:rsidRDefault="00F736A5" w:rsidP="00DD0989">
      <w:pPr>
        <w:pStyle w:val="Nvel2-Red"/>
        <w:numPr>
          <w:ilvl w:val="0"/>
          <w:numId w:val="42"/>
        </w:numPr>
      </w:pPr>
      <w:r w:rsidRPr="00F736A5">
        <w:t>01 (um) Engenheiro de Segurança do Trabalho ou Técnico em Segurança do Trabalho.</w:t>
      </w:r>
    </w:p>
    <w:p w:rsidR="00A21591" w:rsidRDefault="00A21591" w:rsidP="00A21591">
      <w:pPr>
        <w:pStyle w:val="Nvel2-Red"/>
        <w:numPr>
          <w:ilvl w:val="0"/>
          <w:numId w:val="42"/>
        </w:numPr>
      </w:pPr>
      <w:r w:rsidRPr="00966304">
        <w:lastRenderedPageBreak/>
        <w:t>01 (um) Encarregado com experiência em obras do objeto em questão</w:t>
      </w:r>
    </w:p>
    <w:p w:rsidR="00A21591" w:rsidRPr="00966304" w:rsidRDefault="00A21591" w:rsidP="00A21591">
      <w:pPr>
        <w:pStyle w:val="Nvel2-Red"/>
        <w:numPr>
          <w:ilvl w:val="0"/>
          <w:numId w:val="42"/>
        </w:numPr>
      </w:pPr>
      <w:r>
        <w:t xml:space="preserve">01 (um) Engenheiro Eletricista, </w:t>
      </w:r>
      <w:r w:rsidRPr="00966304">
        <w:t>com experiência em trabalhos na especialidade de obras do objeto em questão</w:t>
      </w:r>
      <w:r>
        <w:t>.</w:t>
      </w:r>
    </w:p>
    <w:p w:rsidR="00F736A5" w:rsidRPr="00F736A5" w:rsidRDefault="00F736A5" w:rsidP="00DD0989">
      <w:pPr>
        <w:pStyle w:val="Nvel2-Red"/>
      </w:pPr>
      <w:r w:rsidRPr="00F736A5">
        <w:t>Obs1</w:t>
      </w:r>
      <w:proofErr w:type="gramStart"/>
      <w:r w:rsidRPr="00F736A5">
        <w:t>.:</w:t>
      </w:r>
      <w:proofErr w:type="gramEnd"/>
      <w:r w:rsidRPr="00F736A5">
        <w:t xml:space="preserve"> Será admitido que o mesmo profissional acumule 02 (duas) funções.</w:t>
      </w:r>
    </w:p>
    <w:p w:rsidR="00F736A5" w:rsidRPr="00F736A5" w:rsidRDefault="00F736A5" w:rsidP="00DD0989">
      <w:pPr>
        <w:pStyle w:val="Nvel2-Red"/>
      </w:pPr>
      <w:r w:rsidRPr="00F736A5">
        <w:t>Obs2</w:t>
      </w:r>
      <w:proofErr w:type="gramStart"/>
      <w:r w:rsidRPr="00F736A5">
        <w:t>.:</w:t>
      </w:r>
      <w:proofErr w:type="gramEnd"/>
      <w:r w:rsidR="00A61C31">
        <w:t xml:space="preserve"> </w:t>
      </w:r>
      <w:r w:rsidRPr="00F736A5">
        <w:t>O(s) profissional(</w:t>
      </w:r>
      <w:proofErr w:type="spellStart"/>
      <w:r w:rsidRPr="00F736A5">
        <w:t>is</w:t>
      </w:r>
      <w:proofErr w:type="spellEnd"/>
      <w:r w:rsidRPr="00F736A5">
        <w:t>) indicado(s) deverá(</w:t>
      </w:r>
      <w:proofErr w:type="spellStart"/>
      <w:r w:rsidRPr="00F736A5">
        <w:t>ão</w:t>
      </w:r>
      <w:proofErr w:type="spellEnd"/>
      <w:r w:rsidRPr="00F736A5">
        <w:t>) participar da obra objeto do contrato, e será admitida a sua substituição por profissionais de experiência equivalente ou superior, desde que aprovada pela Administração.</w:t>
      </w:r>
    </w:p>
    <w:p w:rsidR="00F736A5" w:rsidRPr="00FD59AD" w:rsidRDefault="00F736A5" w:rsidP="00DD0989">
      <w:pPr>
        <w:pStyle w:val="PargrafodaLista"/>
        <w:numPr>
          <w:ilvl w:val="2"/>
          <w:numId w:val="7"/>
        </w:numPr>
        <w:pBdr>
          <w:top w:val="nil"/>
          <w:left w:val="nil"/>
          <w:bottom w:val="nil"/>
          <w:right w:val="nil"/>
          <w:between w:val="nil"/>
        </w:pBdr>
        <w:spacing w:before="240" w:after="240" w:line="312" w:lineRule="auto"/>
        <w:ind w:left="0"/>
        <w:jc w:val="both"/>
        <w:rPr>
          <w:rFonts w:cs="Arial"/>
        </w:rPr>
      </w:pPr>
      <w:r w:rsidRPr="00FD59AD">
        <w:rPr>
          <w:rFonts w:cs="Arial"/>
        </w:rPr>
        <w:t>A demonstração da vinculação dos profissionais deverá ser comprovada através de uma das opções abaixo:</w:t>
      </w:r>
    </w:p>
    <w:p w:rsidR="00F736A5" w:rsidRDefault="00F736A5" w:rsidP="00DD0989">
      <w:pPr>
        <w:pStyle w:val="Nvel2-Red"/>
        <w:numPr>
          <w:ilvl w:val="0"/>
          <w:numId w:val="43"/>
        </w:numPr>
      </w:pPr>
      <w:r w:rsidRPr="00F736A5">
        <w:t xml:space="preserve">Anotações na CTPS; </w:t>
      </w:r>
      <w:proofErr w:type="gramStart"/>
      <w:r w:rsidRPr="00F736A5">
        <w:t>ou</w:t>
      </w:r>
      <w:proofErr w:type="gramEnd"/>
    </w:p>
    <w:p w:rsidR="00F736A5" w:rsidRDefault="00F736A5" w:rsidP="00DD0989">
      <w:pPr>
        <w:pStyle w:val="Nvel2-Red"/>
        <w:numPr>
          <w:ilvl w:val="0"/>
          <w:numId w:val="43"/>
        </w:numPr>
      </w:pPr>
      <w:r w:rsidRPr="00F736A5">
        <w:t xml:space="preserve">Contrato de prestação de serviços por tempo indeterminado; </w:t>
      </w:r>
      <w:proofErr w:type="gramStart"/>
      <w:r w:rsidRPr="00F736A5">
        <w:t>ou</w:t>
      </w:r>
      <w:proofErr w:type="gramEnd"/>
    </w:p>
    <w:p w:rsidR="00F736A5" w:rsidRDefault="00F736A5" w:rsidP="00DD0989">
      <w:pPr>
        <w:pStyle w:val="Nvel2-Red"/>
        <w:numPr>
          <w:ilvl w:val="0"/>
          <w:numId w:val="43"/>
        </w:numPr>
      </w:pPr>
      <w:r w:rsidRPr="00F736A5">
        <w:t xml:space="preserve">Cópia do contrato social se o profissional for um dos sócios da empresa; </w:t>
      </w:r>
      <w:proofErr w:type="gramStart"/>
      <w:r w:rsidRPr="00F736A5">
        <w:t>ou</w:t>
      </w:r>
      <w:proofErr w:type="gramEnd"/>
    </w:p>
    <w:p w:rsidR="00F736A5" w:rsidRDefault="00F736A5" w:rsidP="00DD0989">
      <w:pPr>
        <w:pStyle w:val="Nvel2-Red"/>
        <w:numPr>
          <w:ilvl w:val="0"/>
          <w:numId w:val="43"/>
        </w:numPr>
      </w:pPr>
      <w:r w:rsidRPr="00F736A5">
        <w:t xml:space="preserve">Certidão de registro da licitante no CREA ou CAU, se nela constar o nome do profissional indicado; </w:t>
      </w:r>
      <w:proofErr w:type="gramStart"/>
      <w:r w:rsidRPr="00F736A5">
        <w:t>ou</w:t>
      </w:r>
      <w:proofErr w:type="gramEnd"/>
    </w:p>
    <w:p w:rsidR="00F736A5" w:rsidRPr="00F736A5" w:rsidRDefault="00F736A5" w:rsidP="00DD0989">
      <w:pPr>
        <w:pStyle w:val="Nvel2-Red"/>
        <w:numPr>
          <w:ilvl w:val="0"/>
          <w:numId w:val="43"/>
        </w:numPr>
      </w:pPr>
      <w:r w:rsidRPr="00F736A5">
        <w:t>Declaração de futura contratação de profissional.</w:t>
      </w:r>
    </w:p>
    <w:p w:rsidR="006903B4" w:rsidRDefault="00F736A5" w:rsidP="006903B4">
      <w:pPr>
        <w:pStyle w:val="PargrafodaLista"/>
        <w:numPr>
          <w:ilvl w:val="2"/>
          <w:numId w:val="7"/>
        </w:numPr>
        <w:pBdr>
          <w:top w:val="nil"/>
          <w:left w:val="nil"/>
          <w:bottom w:val="nil"/>
          <w:right w:val="nil"/>
          <w:between w:val="nil"/>
        </w:pBdr>
        <w:spacing w:before="240" w:after="240" w:line="312" w:lineRule="auto"/>
        <w:ind w:left="0"/>
        <w:jc w:val="both"/>
        <w:rPr>
          <w:rFonts w:cs="Arial"/>
        </w:rPr>
      </w:pPr>
      <w:bookmarkStart w:id="10" w:name="_Ref123202723"/>
      <w:r w:rsidRPr="00FD59AD">
        <w:rPr>
          <w:rFonts w:cs="Arial"/>
        </w:rPr>
        <w:t>Declaração de que o licitante tomou conhecimento de todas as informações e das condições locais para o cumprimento das obrigações objeto da licitação;</w:t>
      </w:r>
      <w:bookmarkEnd w:id="10"/>
    </w:p>
    <w:p w:rsidR="006903B4" w:rsidRPr="006903B4" w:rsidRDefault="006903B4" w:rsidP="006903B4">
      <w:pPr>
        <w:pStyle w:val="PargrafodaLista"/>
        <w:pBdr>
          <w:top w:val="nil"/>
          <w:left w:val="nil"/>
          <w:bottom w:val="nil"/>
          <w:right w:val="nil"/>
          <w:between w:val="nil"/>
        </w:pBdr>
        <w:spacing w:before="240" w:after="240" w:line="312" w:lineRule="auto"/>
        <w:ind w:left="0"/>
        <w:jc w:val="both"/>
        <w:rPr>
          <w:rFonts w:cs="Arial"/>
        </w:rPr>
      </w:pPr>
    </w:p>
    <w:p w:rsidR="00F736A5" w:rsidRDefault="00F736A5" w:rsidP="00DD0989">
      <w:pPr>
        <w:pStyle w:val="PargrafodaLista"/>
        <w:numPr>
          <w:ilvl w:val="3"/>
          <w:numId w:val="7"/>
        </w:numPr>
        <w:autoSpaceDE w:val="0"/>
        <w:autoSpaceDN w:val="0"/>
        <w:adjustRightInd w:val="0"/>
        <w:spacing w:before="120" w:after="120" w:line="288" w:lineRule="auto"/>
        <w:ind w:left="709" w:firstLine="0"/>
        <w:contextualSpacing w:val="0"/>
        <w:jc w:val="both"/>
        <w:rPr>
          <w:rFonts w:cs="Arial"/>
        </w:rPr>
      </w:pPr>
      <w:r w:rsidRPr="00FD59AD">
        <w:rPr>
          <w:rFonts w:cs="Arial"/>
        </w:rPr>
        <w:t>A declaração acima poderá ser substituída por declaração formal assinada pelo responsável técnico do licitante acerca do conhecimento pleno das condições e peculiaridades da contratação.</w:t>
      </w:r>
    </w:p>
    <w:p w:rsidR="006903B4" w:rsidRPr="006903B4" w:rsidRDefault="006903B4" w:rsidP="006903B4">
      <w:pPr>
        <w:pStyle w:val="PargrafodaLista"/>
        <w:autoSpaceDE w:val="0"/>
        <w:autoSpaceDN w:val="0"/>
        <w:adjustRightInd w:val="0"/>
        <w:spacing w:before="120" w:after="120" w:line="288" w:lineRule="auto"/>
        <w:ind w:left="360"/>
        <w:jc w:val="both"/>
        <w:rPr>
          <w:rFonts w:cs="Arial"/>
          <w:u w:val="single"/>
        </w:rPr>
      </w:pPr>
      <w:proofErr w:type="spellStart"/>
      <w:r w:rsidRPr="006903B4">
        <w:rPr>
          <w:rFonts w:cs="Arial"/>
          <w:u w:val="single"/>
        </w:rPr>
        <w:t>Obs</w:t>
      </w:r>
      <w:proofErr w:type="spellEnd"/>
      <w:r w:rsidRPr="006903B4">
        <w:rPr>
          <w:rFonts w:cs="Arial"/>
          <w:u w:val="single"/>
        </w:rPr>
        <w:t>: Este documento não é eliminatório, apenas é para comprovar que a empresa tomou ciência do estado físico do objeto e da execução da obra/serviço.</w:t>
      </w:r>
    </w:p>
    <w:p w:rsidR="006903B4" w:rsidRPr="00FD59AD" w:rsidRDefault="006903B4" w:rsidP="006903B4">
      <w:pPr>
        <w:pStyle w:val="PargrafodaLista"/>
        <w:autoSpaceDE w:val="0"/>
        <w:autoSpaceDN w:val="0"/>
        <w:adjustRightInd w:val="0"/>
        <w:spacing w:before="120" w:after="120" w:line="288" w:lineRule="auto"/>
        <w:ind w:left="709"/>
        <w:contextualSpacing w:val="0"/>
        <w:jc w:val="both"/>
        <w:rPr>
          <w:rFonts w:cs="Arial"/>
        </w:rPr>
      </w:pPr>
    </w:p>
    <w:p w:rsidR="00F736A5" w:rsidRDefault="00F736A5" w:rsidP="006903B4">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A empresa vencedora do certame, caso NÃO seja registrada no estado da Bahia, deverá solicitar o visto do CREA-BA para a devida assinatura do contrato.</w:t>
      </w:r>
    </w:p>
    <w:p w:rsidR="00F736A5" w:rsidRPr="00FD59AD" w:rsidRDefault="00F736A5"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Sociedades empresárias estrangeiras atenderão à exigência por meio da apresentação, no momento da assinatura do contrato, da solicitação de registro perante a entidade profissional competente no Brasil.</w:t>
      </w:r>
    </w:p>
    <w:p w:rsidR="00814F57" w:rsidRDefault="00F736A5" w:rsidP="00814F57">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Comprovação de o licitante possuir no seu quadro permanente, na data de apresentação da proposta, profissional</w:t>
      </w:r>
      <w:r w:rsidR="00A61C31">
        <w:rPr>
          <w:rFonts w:cs="Arial"/>
        </w:rPr>
        <w:t xml:space="preserve"> </w:t>
      </w:r>
      <w:r w:rsidRPr="00FD59AD">
        <w:rPr>
          <w:rFonts w:cs="Arial"/>
        </w:rPr>
        <w:t xml:space="preserve">(ais) de nível superior, ou outro devidamente reconhecido pela entidade competente, detentor de atestado(s) técnico(s) emitido(s) por pessoa(s) jurídica(s) de direito público ou privado, acompanhado(s) da(s) respectiva(s) </w:t>
      </w:r>
      <w:proofErr w:type="gramStart"/>
      <w:r w:rsidRPr="00FD59AD">
        <w:rPr>
          <w:rFonts w:cs="Arial"/>
        </w:rPr>
        <w:t>Certidão(</w:t>
      </w:r>
      <w:proofErr w:type="spellStart"/>
      <w:proofErr w:type="gramEnd"/>
      <w:r w:rsidRPr="00FD59AD">
        <w:rPr>
          <w:rFonts w:cs="Arial"/>
        </w:rPr>
        <w:t>ões</w:t>
      </w:r>
      <w:proofErr w:type="spellEnd"/>
      <w:r w:rsidRPr="00FD59AD">
        <w:rPr>
          <w:rFonts w:cs="Arial"/>
        </w:rPr>
        <w:t>) de Acervo Técnico expedida(s)pelo(s) CREA(s) da(s) região(</w:t>
      </w:r>
      <w:proofErr w:type="spellStart"/>
      <w:r w:rsidRPr="00FD59AD">
        <w:rPr>
          <w:rFonts w:cs="Arial"/>
        </w:rPr>
        <w:t>ões</w:t>
      </w:r>
      <w:proofErr w:type="spellEnd"/>
      <w:r w:rsidRPr="00FD59AD">
        <w:rPr>
          <w:rFonts w:cs="Arial"/>
        </w:rPr>
        <w:t xml:space="preserve">) onde o(s) serviços(s) tenha(m) sido executada(s),onde fique comprovada a sua responsabilidade técnica na execução de serviço, com as seguintes características, correspondentes às parcelas de maior relevância e valor significativo </w:t>
      </w:r>
      <w:r w:rsidRPr="00FD59AD">
        <w:rPr>
          <w:rFonts w:cs="Arial"/>
        </w:rPr>
        <w:lastRenderedPageBreak/>
        <w:t>do serviço, as quais não precisam constar simultaneamente no(s) mesmo(s) atestado(s):</w:t>
      </w:r>
    </w:p>
    <w:p w:rsidR="00B1473D" w:rsidRDefault="00B1473D" w:rsidP="00B1473D">
      <w:pPr>
        <w:pStyle w:val="PargrafodaLista"/>
        <w:autoSpaceDE w:val="0"/>
        <w:autoSpaceDN w:val="0"/>
        <w:adjustRightInd w:val="0"/>
        <w:spacing w:before="120" w:after="120" w:line="288" w:lineRule="auto"/>
        <w:ind w:left="0"/>
        <w:contextualSpacing w:val="0"/>
        <w:jc w:val="both"/>
        <w:rPr>
          <w:rFonts w:cs="Arial"/>
        </w:rPr>
      </w:pPr>
    </w:p>
    <w:tbl>
      <w:tblPr>
        <w:tblStyle w:val="TableNormal2"/>
        <w:tblW w:w="909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76"/>
        <w:gridCol w:w="851"/>
        <w:gridCol w:w="830"/>
        <w:gridCol w:w="20"/>
        <w:gridCol w:w="2835"/>
        <w:gridCol w:w="709"/>
        <w:gridCol w:w="992"/>
        <w:gridCol w:w="851"/>
        <w:gridCol w:w="708"/>
        <w:gridCol w:w="19"/>
      </w:tblGrid>
      <w:tr w:rsidR="00E6232C" w:rsidTr="00E6232C">
        <w:trPr>
          <w:trHeight w:val="431"/>
        </w:trPr>
        <w:tc>
          <w:tcPr>
            <w:tcW w:w="9091" w:type="dxa"/>
            <w:gridSpan w:val="10"/>
            <w:shd w:val="clear" w:color="auto" w:fill="808080"/>
          </w:tcPr>
          <w:p w:rsidR="00E6232C" w:rsidRDefault="00E6232C" w:rsidP="009C34D4">
            <w:pPr>
              <w:pStyle w:val="TableParagraph"/>
              <w:spacing w:before="88"/>
              <w:ind w:left="16"/>
              <w:jc w:val="center"/>
              <w:rPr>
                <w:b/>
              </w:rPr>
            </w:pPr>
            <w:r>
              <w:rPr>
                <w:b/>
              </w:rPr>
              <w:t>QUANTIDADE</w:t>
            </w:r>
            <w:r>
              <w:rPr>
                <w:b/>
                <w:spacing w:val="-10"/>
              </w:rPr>
              <w:t xml:space="preserve"> </w:t>
            </w:r>
            <w:r>
              <w:rPr>
                <w:b/>
                <w:spacing w:val="-2"/>
              </w:rPr>
              <w:t>RELEVÂNCIA</w:t>
            </w:r>
          </w:p>
        </w:tc>
      </w:tr>
      <w:tr w:rsidR="00E6232C" w:rsidTr="00E6232C">
        <w:trPr>
          <w:trHeight w:val="433"/>
        </w:trPr>
        <w:tc>
          <w:tcPr>
            <w:tcW w:w="9091" w:type="dxa"/>
            <w:gridSpan w:val="10"/>
            <w:shd w:val="clear" w:color="auto" w:fill="808080"/>
          </w:tcPr>
          <w:p w:rsidR="00E6232C" w:rsidRDefault="00E6232C" w:rsidP="009C34D4">
            <w:pPr>
              <w:pStyle w:val="TableParagraph"/>
              <w:rPr>
                <w:rFonts w:ascii="Times New Roman"/>
                <w:sz w:val="20"/>
              </w:rPr>
            </w:pPr>
          </w:p>
        </w:tc>
      </w:tr>
      <w:tr w:rsidR="00E6232C" w:rsidTr="00B60EA8">
        <w:trPr>
          <w:trHeight w:val="431"/>
        </w:trPr>
        <w:tc>
          <w:tcPr>
            <w:tcW w:w="1276" w:type="dxa"/>
            <w:vMerge w:val="restart"/>
            <w:tcBorders>
              <w:bottom w:val="single" w:sz="4" w:space="0" w:color="000000"/>
              <w:right w:val="single" w:sz="4" w:space="0" w:color="000000"/>
            </w:tcBorders>
          </w:tcPr>
          <w:p w:rsidR="00E6232C" w:rsidRDefault="00E6232C" w:rsidP="009C34D4">
            <w:pPr>
              <w:pStyle w:val="TableParagraph"/>
              <w:spacing w:before="30"/>
              <w:rPr>
                <w:b/>
                <w:sz w:val="20"/>
              </w:rPr>
            </w:pPr>
          </w:p>
          <w:p w:rsidR="00E6232C" w:rsidRDefault="00E6232C" w:rsidP="009C34D4">
            <w:pPr>
              <w:pStyle w:val="TableParagraph"/>
              <w:spacing w:before="1"/>
              <w:ind w:left="254"/>
              <w:rPr>
                <w:b/>
                <w:sz w:val="20"/>
              </w:rPr>
            </w:pPr>
            <w:r>
              <w:rPr>
                <w:b/>
                <w:spacing w:val="-4"/>
                <w:sz w:val="20"/>
              </w:rPr>
              <w:t>Item</w:t>
            </w:r>
          </w:p>
        </w:tc>
        <w:tc>
          <w:tcPr>
            <w:tcW w:w="851" w:type="dxa"/>
            <w:vMerge w:val="restart"/>
            <w:tcBorders>
              <w:left w:val="single" w:sz="4" w:space="0" w:color="000000"/>
              <w:bottom w:val="single" w:sz="4" w:space="0" w:color="000000"/>
              <w:right w:val="single" w:sz="4" w:space="0" w:color="000000"/>
            </w:tcBorders>
          </w:tcPr>
          <w:p w:rsidR="00E6232C" w:rsidRDefault="00E6232C" w:rsidP="009C34D4">
            <w:pPr>
              <w:pStyle w:val="TableParagraph"/>
              <w:spacing w:before="30"/>
              <w:rPr>
                <w:b/>
                <w:sz w:val="20"/>
              </w:rPr>
            </w:pPr>
          </w:p>
          <w:p w:rsidR="00E6232C" w:rsidRDefault="00E6232C" w:rsidP="00E6232C">
            <w:pPr>
              <w:pStyle w:val="TableParagraph"/>
              <w:spacing w:before="1"/>
              <w:ind w:left="0"/>
              <w:rPr>
                <w:b/>
                <w:sz w:val="20"/>
              </w:rPr>
            </w:pPr>
            <w:r>
              <w:rPr>
                <w:b/>
                <w:spacing w:val="-2"/>
                <w:sz w:val="20"/>
              </w:rPr>
              <w:t>Fonte</w:t>
            </w:r>
          </w:p>
        </w:tc>
        <w:tc>
          <w:tcPr>
            <w:tcW w:w="830" w:type="dxa"/>
            <w:vMerge w:val="restart"/>
            <w:tcBorders>
              <w:left w:val="single" w:sz="4" w:space="0" w:color="000000"/>
              <w:bottom w:val="single" w:sz="4" w:space="0" w:color="000000"/>
              <w:right w:val="single" w:sz="4" w:space="0" w:color="000000"/>
            </w:tcBorders>
          </w:tcPr>
          <w:p w:rsidR="00E6232C" w:rsidRDefault="00E6232C" w:rsidP="009C34D4">
            <w:pPr>
              <w:pStyle w:val="TableParagraph"/>
              <w:spacing w:before="30"/>
              <w:rPr>
                <w:b/>
                <w:sz w:val="20"/>
              </w:rPr>
            </w:pPr>
          </w:p>
          <w:p w:rsidR="00E6232C" w:rsidRDefault="00E6232C" w:rsidP="00E6232C">
            <w:pPr>
              <w:pStyle w:val="TableParagraph"/>
              <w:spacing w:before="1"/>
              <w:ind w:left="0"/>
              <w:rPr>
                <w:b/>
                <w:sz w:val="20"/>
              </w:rPr>
            </w:pPr>
            <w:proofErr w:type="spellStart"/>
            <w:r>
              <w:rPr>
                <w:b/>
                <w:spacing w:val="-2"/>
                <w:sz w:val="20"/>
              </w:rPr>
              <w:t>Códigos</w:t>
            </w:r>
            <w:proofErr w:type="spellEnd"/>
          </w:p>
        </w:tc>
        <w:tc>
          <w:tcPr>
            <w:tcW w:w="2855" w:type="dxa"/>
            <w:gridSpan w:val="2"/>
            <w:vMerge w:val="restart"/>
            <w:tcBorders>
              <w:left w:val="single" w:sz="4" w:space="0" w:color="000000"/>
              <w:bottom w:val="single" w:sz="4" w:space="0" w:color="000000"/>
              <w:right w:val="single" w:sz="4" w:space="0" w:color="000000"/>
            </w:tcBorders>
          </w:tcPr>
          <w:p w:rsidR="00E6232C" w:rsidRDefault="00E6232C" w:rsidP="009C34D4">
            <w:pPr>
              <w:pStyle w:val="TableParagraph"/>
              <w:spacing w:before="30"/>
              <w:rPr>
                <w:b/>
                <w:sz w:val="20"/>
              </w:rPr>
            </w:pPr>
          </w:p>
          <w:p w:rsidR="00E6232C" w:rsidRDefault="00E6232C" w:rsidP="009C34D4">
            <w:pPr>
              <w:pStyle w:val="TableParagraph"/>
              <w:spacing w:before="1"/>
              <w:ind w:left="905"/>
              <w:rPr>
                <w:b/>
                <w:sz w:val="20"/>
              </w:rPr>
            </w:pPr>
            <w:proofErr w:type="spellStart"/>
            <w:r>
              <w:rPr>
                <w:b/>
                <w:spacing w:val="-2"/>
                <w:sz w:val="20"/>
              </w:rPr>
              <w:t>Descrição</w:t>
            </w:r>
            <w:proofErr w:type="spellEnd"/>
          </w:p>
        </w:tc>
        <w:tc>
          <w:tcPr>
            <w:tcW w:w="709" w:type="dxa"/>
            <w:vMerge w:val="restart"/>
            <w:tcBorders>
              <w:left w:val="single" w:sz="4" w:space="0" w:color="000000"/>
              <w:bottom w:val="single" w:sz="4" w:space="0" w:color="000000"/>
              <w:right w:val="single" w:sz="4" w:space="0" w:color="000000"/>
            </w:tcBorders>
          </w:tcPr>
          <w:p w:rsidR="00E6232C" w:rsidRDefault="00E6232C" w:rsidP="009C34D4">
            <w:pPr>
              <w:pStyle w:val="TableParagraph"/>
              <w:spacing w:before="30"/>
              <w:rPr>
                <w:b/>
                <w:sz w:val="20"/>
              </w:rPr>
            </w:pPr>
          </w:p>
          <w:p w:rsidR="00E6232C" w:rsidRDefault="00E6232C" w:rsidP="009C34D4">
            <w:pPr>
              <w:pStyle w:val="TableParagraph"/>
              <w:spacing w:before="1"/>
              <w:ind w:left="122"/>
              <w:rPr>
                <w:b/>
                <w:sz w:val="20"/>
              </w:rPr>
            </w:pPr>
            <w:r>
              <w:rPr>
                <w:b/>
                <w:spacing w:val="-4"/>
                <w:sz w:val="20"/>
              </w:rPr>
              <w:t>Und.</w:t>
            </w:r>
          </w:p>
        </w:tc>
        <w:tc>
          <w:tcPr>
            <w:tcW w:w="1843" w:type="dxa"/>
            <w:gridSpan w:val="2"/>
            <w:tcBorders>
              <w:left w:val="single" w:sz="4" w:space="0" w:color="000000"/>
              <w:bottom w:val="single" w:sz="4" w:space="0" w:color="000000"/>
              <w:right w:val="single" w:sz="4" w:space="0" w:color="000000"/>
            </w:tcBorders>
          </w:tcPr>
          <w:p w:rsidR="00E6232C" w:rsidRDefault="00E6232C" w:rsidP="009C34D4">
            <w:pPr>
              <w:pStyle w:val="TableParagraph"/>
              <w:spacing w:before="100"/>
              <w:ind w:left="564"/>
              <w:rPr>
                <w:b/>
                <w:sz w:val="20"/>
              </w:rPr>
            </w:pPr>
            <w:proofErr w:type="spellStart"/>
            <w:r>
              <w:rPr>
                <w:b/>
                <w:spacing w:val="-2"/>
                <w:sz w:val="20"/>
              </w:rPr>
              <w:t>Quantidade</w:t>
            </w:r>
            <w:proofErr w:type="spellEnd"/>
          </w:p>
        </w:tc>
        <w:tc>
          <w:tcPr>
            <w:tcW w:w="727" w:type="dxa"/>
            <w:gridSpan w:val="2"/>
            <w:vMerge w:val="restart"/>
            <w:tcBorders>
              <w:left w:val="single" w:sz="4" w:space="0" w:color="000000"/>
            </w:tcBorders>
            <w:shd w:val="clear" w:color="auto" w:fill="808080"/>
            <w:textDirection w:val="btLr"/>
          </w:tcPr>
          <w:p w:rsidR="00E6232C" w:rsidRPr="000B5E03" w:rsidRDefault="00E6232C" w:rsidP="009C34D4">
            <w:pPr>
              <w:pStyle w:val="TableParagraph"/>
              <w:spacing w:before="108" w:line="244" w:lineRule="auto"/>
              <w:ind w:left="1857" w:right="165" w:hanging="1695"/>
              <w:rPr>
                <w:b/>
                <w:lang w:val="pt-BR"/>
              </w:rPr>
            </w:pPr>
            <w:r w:rsidRPr="000B5E03">
              <w:rPr>
                <w:b/>
                <w:lang w:val="pt-BR"/>
              </w:rPr>
              <w:t>CONSIDERAR</w:t>
            </w:r>
            <w:r w:rsidRPr="000B5E03">
              <w:rPr>
                <w:b/>
                <w:spacing w:val="-9"/>
                <w:lang w:val="pt-BR"/>
              </w:rPr>
              <w:t xml:space="preserve"> </w:t>
            </w:r>
            <w:r w:rsidRPr="000B5E03">
              <w:rPr>
                <w:b/>
                <w:lang w:val="pt-BR"/>
              </w:rPr>
              <w:t>50%</w:t>
            </w:r>
            <w:r w:rsidRPr="000B5E03">
              <w:rPr>
                <w:b/>
                <w:spacing w:val="-8"/>
                <w:lang w:val="pt-BR"/>
              </w:rPr>
              <w:t xml:space="preserve"> </w:t>
            </w:r>
            <w:r w:rsidRPr="000B5E03">
              <w:rPr>
                <w:b/>
                <w:lang w:val="pt-BR"/>
              </w:rPr>
              <w:t>DOS</w:t>
            </w:r>
            <w:r w:rsidRPr="000B5E03">
              <w:rPr>
                <w:b/>
                <w:spacing w:val="-9"/>
                <w:lang w:val="pt-BR"/>
              </w:rPr>
              <w:t xml:space="preserve"> </w:t>
            </w:r>
            <w:r w:rsidRPr="000B5E03">
              <w:rPr>
                <w:b/>
                <w:lang w:val="pt-BR"/>
              </w:rPr>
              <w:t>ITENS</w:t>
            </w:r>
            <w:r w:rsidRPr="000B5E03">
              <w:rPr>
                <w:b/>
                <w:spacing w:val="-9"/>
                <w:lang w:val="pt-BR"/>
              </w:rPr>
              <w:t xml:space="preserve"> </w:t>
            </w:r>
            <w:r w:rsidRPr="000B5E03">
              <w:rPr>
                <w:b/>
                <w:lang w:val="pt-BR"/>
              </w:rPr>
              <w:t>DE</w:t>
            </w:r>
            <w:r w:rsidRPr="000B5E03">
              <w:rPr>
                <w:b/>
                <w:spacing w:val="-9"/>
                <w:lang w:val="pt-BR"/>
              </w:rPr>
              <w:t xml:space="preserve"> </w:t>
            </w:r>
            <w:r w:rsidRPr="000B5E03">
              <w:rPr>
                <w:b/>
                <w:lang w:val="pt-BR"/>
              </w:rPr>
              <w:t>RELEVANCIA DA CURVA ABC</w:t>
            </w:r>
          </w:p>
        </w:tc>
      </w:tr>
      <w:tr w:rsidR="00E6232C" w:rsidTr="00B60EA8">
        <w:trPr>
          <w:trHeight w:val="314"/>
        </w:trPr>
        <w:tc>
          <w:tcPr>
            <w:tcW w:w="1276" w:type="dxa"/>
            <w:vMerge/>
            <w:tcBorders>
              <w:top w:val="nil"/>
              <w:bottom w:val="single" w:sz="4" w:space="0" w:color="000000"/>
              <w:right w:val="single" w:sz="4" w:space="0" w:color="000000"/>
            </w:tcBorders>
          </w:tcPr>
          <w:p w:rsidR="00E6232C" w:rsidRPr="000B5E03" w:rsidRDefault="00E6232C" w:rsidP="009C34D4">
            <w:pPr>
              <w:rPr>
                <w:sz w:val="2"/>
                <w:szCs w:val="2"/>
              </w:rPr>
            </w:pPr>
          </w:p>
        </w:tc>
        <w:tc>
          <w:tcPr>
            <w:tcW w:w="851" w:type="dxa"/>
            <w:vMerge/>
            <w:tcBorders>
              <w:top w:val="nil"/>
              <w:left w:val="single" w:sz="4" w:space="0" w:color="000000"/>
              <w:bottom w:val="single" w:sz="4" w:space="0" w:color="000000"/>
              <w:right w:val="single" w:sz="4" w:space="0" w:color="000000"/>
            </w:tcBorders>
          </w:tcPr>
          <w:p w:rsidR="00E6232C" w:rsidRPr="000B5E03" w:rsidRDefault="00E6232C" w:rsidP="009C34D4">
            <w:pPr>
              <w:rPr>
                <w:sz w:val="2"/>
                <w:szCs w:val="2"/>
              </w:rPr>
            </w:pPr>
          </w:p>
        </w:tc>
        <w:tc>
          <w:tcPr>
            <w:tcW w:w="830" w:type="dxa"/>
            <w:vMerge/>
            <w:tcBorders>
              <w:top w:val="nil"/>
              <w:left w:val="single" w:sz="4" w:space="0" w:color="000000"/>
              <w:bottom w:val="single" w:sz="4" w:space="0" w:color="000000"/>
              <w:right w:val="single" w:sz="4" w:space="0" w:color="000000"/>
            </w:tcBorders>
          </w:tcPr>
          <w:p w:rsidR="00E6232C" w:rsidRPr="000B5E03" w:rsidRDefault="00E6232C" w:rsidP="009C34D4">
            <w:pPr>
              <w:rPr>
                <w:sz w:val="2"/>
                <w:szCs w:val="2"/>
              </w:rPr>
            </w:pPr>
          </w:p>
        </w:tc>
        <w:tc>
          <w:tcPr>
            <w:tcW w:w="2855" w:type="dxa"/>
            <w:gridSpan w:val="2"/>
            <w:vMerge/>
            <w:tcBorders>
              <w:top w:val="nil"/>
              <w:left w:val="single" w:sz="4" w:space="0" w:color="000000"/>
              <w:bottom w:val="single" w:sz="4" w:space="0" w:color="000000"/>
              <w:right w:val="single" w:sz="4" w:space="0" w:color="000000"/>
            </w:tcBorders>
          </w:tcPr>
          <w:p w:rsidR="00E6232C" w:rsidRPr="000B5E03" w:rsidRDefault="00E6232C" w:rsidP="009C34D4">
            <w:pPr>
              <w:rPr>
                <w:sz w:val="2"/>
                <w:szCs w:val="2"/>
              </w:rPr>
            </w:pPr>
          </w:p>
        </w:tc>
        <w:tc>
          <w:tcPr>
            <w:tcW w:w="709" w:type="dxa"/>
            <w:vMerge/>
            <w:tcBorders>
              <w:top w:val="nil"/>
              <w:left w:val="single" w:sz="4" w:space="0" w:color="000000"/>
              <w:bottom w:val="single" w:sz="4" w:space="0" w:color="000000"/>
              <w:right w:val="single" w:sz="4" w:space="0" w:color="000000"/>
            </w:tcBorders>
          </w:tcPr>
          <w:p w:rsidR="00E6232C" w:rsidRPr="000B5E03" w:rsidRDefault="00E6232C" w:rsidP="009C34D4">
            <w:pPr>
              <w:rPr>
                <w:sz w:val="2"/>
                <w:szCs w:val="2"/>
              </w:rPr>
            </w:pPr>
          </w:p>
        </w:tc>
        <w:tc>
          <w:tcPr>
            <w:tcW w:w="992"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spacing w:before="42"/>
              <w:ind w:left="72"/>
              <w:jc w:val="center"/>
              <w:rPr>
                <w:b/>
                <w:sz w:val="20"/>
              </w:rPr>
            </w:pPr>
            <w:proofErr w:type="spellStart"/>
            <w:r>
              <w:rPr>
                <w:b/>
                <w:spacing w:val="-2"/>
                <w:sz w:val="20"/>
              </w:rPr>
              <w:t>Licitado</w:t>
            </w:r>
            <w:proofErr w:type="spellEnd"/>
          </w:p>
        </w:tc>
        <w:tc>
          <w:tcPr>
            <w:tcW w:w="851"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spacing w:before="42"/>
              <w:ind w:left="20"/>
              <w:jc w:val="center"/>
              <w:rPr>
                <w:b/>
                <w:sz w:val="20"/>
              </w:rPr>
            </w:pPr>
            <w:r>
              <w:rPr>
                <w:b/>
                <w:spacing w:val="-5"/>
                <w:sz w:val="20"/>
              </w:rPr>
              <w:t>50%</w:t>
            </w:r>
          </w:p>
        </w:tc>
        <w:tc>
          <w:tcPr>
            <w:tcW w:w="727" w:type="dxa"/>
            <w:gridSpan w:val="2"/>
            <w:vMerge/>
            <w:tcBorders>
              <w:left w:val="single" w:sz="4" w:space="0" w:color="000000"/>
            </w:tcBorders>
            <w:shd w:val="clear" w:color="auto" w:fill="808080"/>
            <w:textDirection w:val="btLr"/>
          </w:tcPr>
          <w:p w:rsidR="00E6232C" w:rsidRDefault="00E6232C" w:rsidP="009C34D4">
            <w:pPr>
              <w:rPr>
                <w:sz w:val="2"/>
                <w:szCs w:val="2"/>
              </w:rPr>
            </w:pPr>
          </w:p>
        </w:tc>
      </w:tr>
      <w:tr w:rsidR="00E6232C" w:rsidTr="00B60EA8">
        <w:trPr>
          <w:trHeight w:val="1509"/>
        </w:trPr>
        <w:tc>
          <w:tcPr>
            <w:tcW w:w="1276" w:type="dxa"/>
            <w:tcBorders>
              <w:top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65"/>
              <w:rPr>
                <w:b/>
                <w:sz w:val="20"/>
              </w:rPr>
            </w:pPr>
          </w:p>
          <w:p w:rsidR="00E6232C" w:rsidRDefault="00E6232C" w:rsidP="009C34D4">
            <w:pPr>
              <w:pStyle w:val="TableParagraph"/>
              <w:ind w:left="10"/>
              <w:jc w:val="center"/>
              <w:rPr>
                <w:sz w:val="20"/>
              </w:rPr>
            </w:pPr>
            <w:r>
              <w:rPr>
                <w:spacing w:val="-2"/>
                <w:sz w:val="20"/>
              </w:rPr>
              <w:t>1.2.0.1.</w:t>
            </w:r>
          </w:p>
        </w:tc>
        <w:tc>
          <w:tcPr>
            <w:tcW w:w="851"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180"/>
              <w:rPr>
                <w:b/>
                <w:sz w:val="20"/>
              </w:rPr>
            </w:pPr>
          </w:p>
          <w:p w:rsidR="00E6232C" w:rsidRDefault="00E6232C" w:rsidP="009C34D4">
            <w:pPr>
              <w:pStyle w:val="TableParagraph"/>
              <w:ind w:left="17" w:right="3"/>
              <w:jc w:val="center"/>
              <w:rPr>
                <w:sz w:val="20"/>
              </w:rPr>
            </w:pPr>
            <w:r>
              <w:rPr>
                <w:spacing w:val="-2"/>
                <w:sz w:val="20"/>
              </w:rPr>
              <w:t>SINAPI</w:t>
            </w:r>
          </w:p>
        </w:tc>
        <w:tc>
          <w:tcPr>
            <w:tcW w:w="830"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65"/>
              <w:rPr>
                <w:b/>
                <w:sz w:val="20"/>
              </w:rPr>
            </w:pPr>
          </w:p>
          <w:p w:rsidR="00E6232C" w:rsidRDefault="00E6232C" w:rsidP="009C34D4">
            <w:pPr>
              <w:pStyle w:val="TableParagraph"/>
              <w:ind w:left="20" w:right="5"/>
              <w:jc w:val="center"/>
              <w:rPr>
                <w:sz w:val="20"/>
              </w:rPr>
            </w:pPr>
            <w:r>
              <w:rPr>
                <w:spacing w:val="-2"/>
                <w:sz w:val="20"/>
              </w:rPr>
              <w:t>93358</w:t>
            </w:r>
          </w:p>
        </w:tc>
        <w:tc>
          <w:tcPr>
            <w:tcW w:w="2855" w:type="dxa"/>
            <w:gridSpan w:val="2"/>
            <w:tcBorders>
              <w:top w:val="single" w:sz="4" w:space="0" w:color="000000"/>
              <w:left w:val="single" w:sz="4" w:space="0" w:color="000000"/>
              <w:bottom w:val="single" w:sz="4" w:space="0" w:color="000000"/>
              <w:right w:val="single" w:sz="4" w:space="0" w:color="000000"/>
            </w:tcBorders>
          </w:tcPr>
          <w:p w:rsidR="00E6232C" w:rsidRPr="000B5E03" w:rsidRDefault="00E6232C" w:rsidP="009C34D4">
            <w:pPr>
              <w:pStyle w:val="TableParagraph"/>
              <w:spacing w:before="180"/>
              <w:rPr>
                <w:b/>
                <w:sz w:val="20"/>
                <w:lang w:val="pt-BR"/>
              </w:rPr>
            </w:pPr>
          </w:p>
          <w:p w:rsidR="00E6232C" w:rsidRPr="000B5E03" w:rsidRDefault="00E6232C" w:rsidP="009C34D4">
            <w:pPr>
              <w:pStyle w:val="TableParagraph"/>
              <w:ind w:left="74"/>
              <w:rPr>
                <w:sz w:val="20"/>
                <w:lang w:val="pt-BR"/>
              </w:rPr>
            </w:pPr>
            <w:r w:rsidRPr="000B5E03">
              <w:rPr>
                <w:sz w:val="20"/>
                <w:lang w:val="pt-BR"/>
              </w:rPr>
              <w:t>ESCAVAÇÃO</w:t>
            </w:r>
            <w:r w:rsidRPr="000B5E03">
              <w:rPr>
                <w:spacing w:val="-14"/>
                <w:sz w:val="20"/>
                <w:lang w:val="pt-BR"/>
              </w:rPr>
              <w:t xml:space="preserve"> </w:t>
            </w:r>
            <w:r w:rsidRPr="000B5E03">
              <w:rPr>
                <w:sz w:val="20"/>
                <w:lang w:val="pt-BR"/>
              </w:rPr>
              <w:t>MANUAL</w:t>
            </w:r>
            <w:r w:rsidRPr="000B5E03">
              <w:rPr>
                <w:spacing w:val="-14"/>
                <w:sz w:val="20"/>
                <w:lang w:val="pt-BR"/>
              </w:rPr>
              <w:t xml:space="preserve"> </w:t>
            </w:r>
            <w:r w:rsidRPr="000B5E03">
              <w:rPr>
                <w:sz w:val="20"/>
                <w:lang w:val="pt-BR"/>
              </w:rPr>
              <w:t>DE VALA. AF_09/2024</w:t>
            </w:r>
          </w:p>
        </w:tc>
        <w:tc>
          <w:tcPr>
            <w:tcW w:w="709" w:type="dxa"/>
            <w:tcBorders>
              <w:top w:val="single" w:sz="4" w:space="0" w:color="000000"/>
              <w:left w:val="single" w:sz="4" w:space="0" w:color="000000"/>
              <w:bottom w:val="single" w:sz="4" w:space="0" w:color="000000"/>
              <w:right w:val="single" w:sz="4" w:space="0" w:color="000000"/>
            </w:tcBorders>
          </w:tcPr>
          <w:p w:rsidR="00E6232C" w:rsidRPr="000B5E03" w:rsidRDefault="00E6232C" w:rsidP="009C34D4">
            <w:pPr>
              <w:pStyle w:val="TableParagraph"/>
              <w:rPr>
                <w:b/>
                <w:sz w:val="20"/>
                <w:lang w:val="pt-BR"/>
              </w:rPr>
            </w:pPr>
          </w:p>
          <w:p w:rsidR="00E6232C" w:rsidRPr="000B5E03" w:rsidRDefault="00E6232C" w:rsidP="009C34D4">
            <w:pPr>
              <w:pStyle w:val="TableParagraph"/>
              <w:spacing w:before="65"/>
              <w:rPr>
                <w:b/>
                <w:sz w:val="20"/>
                <w:lang w:val="pt-BR"/>
              </w:rPr>
            </w:pPr>
          </w:p>
          <w:p w:rsidR="00E6232C" w:rsidRDefault="00E6232C" w:rsidP="009C34D4">
            <w:pPr>
              <w:pStyle w:val="TableParagraph"/>
              <w:ind w:left="68" w:right="53"/>
              <w:jc w:val="center"/>
              <w:rPr>
                <w:sz w:val="20"/>
              </w:rPr>
            </w:pPr>
            <w:r>
              <w:rPr>
                <w:spacing w:val="-5"/>
                <w:sz w:val="20"/>
              </w:rPr>
              <w:t>M3</w:t>
            </w:r>
          </w:p>
        </w:tc>
        <w:tc>
          <w:tcPr>
            <w:tcW w:w="992"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65"/>
              <w:rPr>
                <w:b/>
                <w:sz w:val="20"/>
              </w:rPr>
            </w:pPr>
          </w:p>
          <w:p w:rsidR="00E6232C" w:rsidRDefault="00E6232C" w:rsidP="009C34D4">
            <w:pPr>
              <w:pStyle w:val="TableParagraph"/>
              <w:ind w:left="72" w:right="54"/>
              <w:jc w:val="center"/>
              <w:rPr>
                <w:sz w:val="20"/>
              </w:rPr>
            </w:pPr>
            <w:r>
              <w:rPr>
                <w:spacing w:val="-2"/>
                <w:sz w:val="20"/>
              </w:rPr>
              <w:t>150,00</w:t>
            </w:r>
          </w:p>
        </w:tc>
        <w:tc>
          <w:tcPr>
            <w:tcW w:w="851"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180"/>
              <w:rPr>
                <w:b/>
                <w:sz w:val="20"/>
              </w:rPr>
            </w:pPr>
          </w:p>
          <w:p w:rsidR="00E6232C" w:rsidRDefault="00E6232C" w:rsidP="009C34D4">
            <w:pPr>
              <w:pStyle w:val="TableParagraph"/>
              <w:ind w:left="20" w:right="2"/>
              <w:jc w:val="center"/>
              <w:rPr>
                <w:b/>
                <w:sz w:val="20"/>
              </w:rPr>
            </w:pPr>
            <w:r>
              <w:rPr>
                <w:b/>
                <w:spacing w:val="-2"/>
                <w:sz w:val="20"/>
              </w:rPr>
              <w:t>75,00</w:t>
            </w:r>
          </w:p>
        </w:tc>
        <w:tc>
          <w:tcPr>
            <w:tcW w:w="727" w:type="dxa"/>
            <w:gridSpan w:val="2"/>
            <w:vMerge/>
            <w:tcBorders>
              <w:left w:val="single" w:sz="4" w:space="0" w:color="000000"/>
            </w:tcBorders>
            <w:shd w:val="clear" w:color="auto" w:fill="808080"/>
            <w:textDirection w:val="btLr"/>
          </w:tcPr>
          <w:p w:rsidR="00E6232C" w:rsidRDefault="00E6232C" w:rsidP="009C34D4">
            <w:pPr>
              <w:rPr>
                <w:sz w:val="2"/>
                <w:szCs w:val="2"/>
              </w:rPr>
            </w:pPr>
          </w:p>
        </w:tc>
      </w:tr>
      <w:tr w:rsidR="00E6232C" w:rsidTr="00B60EA8">
        <w:trPr>
          <w:trHeight w:val="1509"/>
        </w:trPr>
        <w:tc>
          <w:tcPr>
            <w:tcW w:w="1276" w:type="dxa"/>
            <w:tcBorders>
              <w:top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180"/>
              <w:rPr>
                <w:b/>
                <w:sz w:val="20"/>
              </w:rPr>
            </w:pPr>
          </w:p>
          <w:p w:rsidR="00E6232C" w:rsidRDefault="00E6232C" w:rsidP="009C34D4">
            <w:pPr>
              <w:pStyle w:val="TableParagraph"/>
              <w:ind w:left="10"/>
              <w:jc w:val="center"/>
              <w:rPr>
                <w:sz w:val="20"/>
              </w:rPr>
            </w:pPr>
            <w:r>
              <w:rPr>
                <w:spacing w:val="-2"/>
                <w:sz w:val="20"/>
              </w:rPr>
              <w:t>1.2.0.6.</w:t>
            </w:r>
          </w:p>
        </w:tc>
        <w:tc>
          <w:tcPr>
            <w:tcW w:w="851"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180"/>
              <w:rPr>
                <w:b/>
                <w:sz w:val="20"/>
              </w:rPr>
            </w:pPr>
          </w:p>
          <w:p w:rsidR="00E6232C" w:rsidRDefault="00E6232C" w:rsidP="009C34D4">
            <w:pPr>
              <w:pStyle w:val="TableParagraph"/>
              <w:ind w:left="17" w:right="3"/>
              <w:jc w:val="center"/>
              <w:rPr>
                <w:sz w:val="20"/>
              </w:rPr>
            </w:pPr>
            <w:r>
              <w:rPr>
                <w:spacing w:val="-2"/>
                <w:sz w:val="20"/>
              </w:rPr>
              <w:t>SINAPI</w:t>
            </w:r>
          </w:p>
        </w:tc>
        <w:tc>
          <w:tcPr>
            <w:tcW w:w="830"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180"/>
              <w:rPr>
                <w:b/>
                <w:sz w:val="20"/>
              </w:rPr>
            </w:pPr>
          </w:p>
          <w:p w:rsidR="00E6232C" w:rsidRDefault="00E6232C" w:rsidP="009C34D4">
            <w:pPr>
              <w:pStyle w:val="TableParagraph"/>
              <w:ind w:left="20"/>
              <w:jc w:val="center"/>
              <w:rPr>
                <w:sz w:val="20"/>
              </w:rPr>
            </w:pPr>
            <w:r>
              <w:rPr>
                <w:spacing w:val="-2"/>
                <w:sz w:val="20"/>
              </w:rPr>
              <w:t>104919</w:t>
            </w:r>
          </w:p>
        </w:tc>
        <w:tc>
          <w:tcPr>
            <w:tcW w:w="2855" w:type="dxa"/>
            <w:gridSpan w:val="2"/>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spacing w:before="64"/>
              <w:ind w:left="74" w:right="73"/>
              <w:rPr>
                <w:sz w:val="20"/>
              </w:rPr>
            </w:pPr>
            <w:r w:rsidRPr="000B5E03">
              <w:rPr>
                <w:sz w:val="20"/>
                <w:lang w:val="pt-BR"/>
              </w:rPr>
              <w:t xml:space="preserve">ARMAÇÃO DE </w:t>
            </w:r>
            <w:proofErr w:type="gramStart"/>
            <w:r w:rsidRPr="000B5E03">
              <w:rPr>
                <w:sz w:val="20"/>
                <w:lang w:val="pt-BR"/>
              </w:rPr>
              <w:t>SAPATA</w:t>
            </w:r>
            <w:proofErr w:type="gramEnd"/>
            <w:r w:rsidRPr="000B5E03">
              <w:rPr>
                <w:sz w:val="20"/>
                <w:lang w:val="pt-BR"/>
              </w:rPr>
              <w:t xml:space="preserve"> ISOLADA,</w:t>
            </w:r>
            <w:r w:rsidRPr="000B5E03">
              <w:rPr>
                <w:spacing w:val="-14"/>
                <w:sz w:val="20"/>
                <w:lang w:val="pt-BR"/>
              </w:rPr>
              <w:t xml:space="preserve"> </w:t>
            </w:r>
            <w:r w:rsidRPr="000B5E03">
              <w:rPr>
                <w:sz w:val="20"/>
                <w:lang w:val="pt-BR"/>
              </w:rPr>
              <w:t>VIGA</w:t>
            </w:r>
            <w:r w:rsidRPr="000B5E03">
              <w:rPr>
                <w:spacing w:val="-14"/>
                <w:sz w:val="20"/>
                <w:lang w:val="pt-BR"/>
              </w:rPr>
              <w:t xml:space="preserve"> </w:t>
            </w:r>
            <w:r w:rsidRPr="000B5E03">
              <w:rPr>
                <w:sz w:val="20"/>
                <w:lang w:val="pt-BR"/>
              </w:rPr>
              <w:t>BALDRAME E SAPATA CORRIDA UTILIZANDO AÇO CA-50</w:t>
            </w:r>
            <w:r w:rsidRPr="000B5E03">
              <w:rPr>
                <w:spacing w:val="40"/>
                <w:sz w:val="20"/>
                <w:lang w:val="pt-BR"/>
              </w:rPr>
              <w:t xml:space="preserve"> </w:t>
            </w:r>
            <w:r w:rsidRPr="000B5E03">
              <w:rPr>
                <w:sz w:val="20"/>
                <w:lang w:val="pt-BR"/>
              </w:rPr>
              <w:t xml:space="preserve">DE 10 MM - MONTAGEM. </w:t>
            </w:r>
            <w:r>
              <w:rPr>
                <w:spacing w:val="-2"/>
                <w:sz w:val="20"/>
              </w:rPr>
              <w:t>AF_01/2024</w:t>
            </w:r>
          </w:p>
        </w:tc>
        <w:tc>
          <w:tcPr>
            <w:tcW w:w="709"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180"/>
              <w:rPr>
                <w:b/>
                <w:sz w:val="20"/>
              </w:rPr>
            </w:pPr>
          </w:p>
          <w:p w:rsidR="00E6232C" w:rsidRDefault="00E6232C" w:rsidP="009C34D4">
            <w:pPr>
              <w:pStyle w:val="TableParagraph"/>
              <w:ind w:left="68"/>
              <w:jc w:val="center"/>
              <w:rPr>
                <w:sz w:val="20"/>
              </w:rPr>
            </w:pPr>
            <w:r>
              <w:rPr>
                <w:spacing w:val="-5"/>
                <w:sz w:val="20"/>
              </w:rPr>
              <w:t>KG</w:t>
            </w:r>
          </w:p>
        </w:tc>
        <w:tc>
          <w:tcPr>
            <w:tcW w:w="992"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180"/>
              <w:rPr>
                <w:b/>
                <w:sz w:val="20"/>
              </w:rPr>
            </w:pPr>
          </w:p>
          <w:p w:rsidR="00E6232C" w:rsidRDefault="00E6232C" w:rsidP="009C34D4">
            <w:pPr>
              <w:pStyle w:val="TableParagraph"/>
              <w:ind w:left="72" w:right="56"/>
              <w:jc w:val="center"/>
              <w:rPr>
                <w:sz w:val="20"/>
              </w:rPr>
            </w:pPr>
            <w:r>
              <w:rPr>
                <w:spacing w:val="-2"/>
                <w:sz w:val="20"/>
              </w:rPr>
              <w:t>2.385,46</w:t>
            </w:r>
          </w:p>
        </w:tc>
        <w:tc>
          <w:tcPr>
            <w:tcW w:w="851"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180"/>
              <w:rPr>
                <w:b/>
                <w:sz w:val="20"/>
              </w:rPr>
            </w:pPr>
          </w:p>
          <w:p w:rsidR="00E6232C" w:rsidRDefault="00E6232C" w:rsidP="009C34D4">
            <w:pPr>
              <w:pStyle w:val="TableParagraph"/>
              <w:ind w:left="20" w:right="2"/>
              <w:jc w:val="center"/>
              <w:rPr>
                <w:b/>
                <w:sz w:val="20"/>
              </w:rPr>
            </w:pPr>
            <w:r>
              <w:rPr>
                <w:b/>
                <w:spacing w:val="-2"/>
                <w:sz w:val="20"/>
              </w:rPr>
              <w:t>1192,73</w:t>
            </w:r>
          </w:p>
        </w:tc>
        <w:tc>
          <w:tcPr>
            <w:tcW w:w="727" w:type="dxa"/>
            <w:gridSpan w:val="2"/>
            <w:vMerge/>
            <w:tcBorders>
              <w:left w:val="single" w:sz="4" w:space="0" w:color="000000"/>
            </w:tcBorders>
            <w:shd w:val="clear" w:color="auto" w:fill="808080"/>
            <w:textDirection w:val="btLr"/>
          </w:tcPr>
          <w:p w:rsidR="00E6232C" w:rsidRDefault="00E6232C" w:rsidP="009C34D4">
            <w:pPr>
              <w:rPr>
                <w:sz w:val="2"/>
                <w:szCs w:val="2"/>
              </w:rPr>
            </w:pPr>
          </w:p>
        </w:tc>
      </w:tr>
      <w:tr w:rsidR="00E6232C" w:rsidTr="00B60EA8">
        <w:trPr>
          <w:trHeight w:val="1610"/>
        </w:trPr>
        <w:tc>
          <w:tcPr>
            <w:tcW w:w="1276"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
              <w:rPr>
                <w:b/>
                <w:sz w:val="20"/>
              </w:rPr>
            </w:pPr>
          </w:p>
          <w:p w:rsidR="00E6232C" w:rsidRDefault="00E6232C" w:rsidP="009C34D4">
            <w:pPr>
              <w:pStyle w:val="TableParagraph"/>
              <w:ind w:left="15"/>
              <w:jc w:val="center"/>
              <w:rPr>
                <w:sz w:val="20"/>
              </w:rPr>
            </w:pPr>
            <w:r>
              <w:rPr>
                <w:spacing w:val="-2"/>
                <w:sz w:val="20"/>
              </w:rPr>
              <w:t>1.3.0.6.</w:t>
            </w:r>
          </w:p>
        </w:tc>
        <w:tc>
          <w:tcPr>
            <w:tcW w:w="851"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
              <w:rPr>
                <w:b/>
                <w:sz w:val="20"/>
              </w:rPr>
            </w:pPr>
          </w:p>
          <w:p w:rsidR="00E6232C" w:rsidRDefault="00E6232C" w:rsidP="009C34D4">
            <w:pPr>
              <w:pStyle w:val="TableParagraph"/>
              <w:ind w:left="17" w:right="3"/>
              <w:jc w:val="center"/>
              <w:rPr>
                <w:sz w:val="20"/>
              </w:rPr>
            </w:pPr>
            <w:r>
              <w:rPr>
                <w:spacing w:val="-2"/>
                <w:sz w:val="20"/>
              </w:rPr>
              <w:t>SINAPI</w:t>
            </w:r>
          </w:p>
        </w:tc>
        <w:tc>
          <w:tcPr>
            <w:tcW w:w="830"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
              <w:rPr>
                <w:b/>
                <w:sz w:val="20"/>
              </w:rPr>
            </w:pPr>
          </w:p>
          <w:p w:rsidR="00E6232C" w:rsidRDefault="00E6232C" w:rsidP="009C34D4">
            <w:pPr>
              <w:pStyle w:val="TableParagraph"/>
              <w:ind w:left="20" w:right="5"/>
              <w:jc w:val="center"/>
              <w:rPr>
                <w:sz w:val="20"/>
              </w:rPr>
            </w:pPr>
            <w:r>
              <w:rPr>
                <w:spacing w:val="-2"/>
                <w:sz w:val="20"/>
              </w:rPr>
              <w:t>92762</w:t>
            </w:r>
          </w:p>
        </w:tc>
        <w:tc>
          <w:tcPr>
            <w:tcW w:w="2855" w:type="dxa"/>
            <w:gridSpan w:val="2"/>
            <w:tcBorders>
              <w:top w:val="single" w:sz="4" w:space="0" w:color="000000"/>
              <w:left w:val="single" w:sz="4" w:space="0" w:color="000000"/>
              <w:bottom w:val="single" w:sz="4" w:space="0" w:color="000000"/>
              <w:right w:val="single" w:sz="4" w:space="0" w:color="000000"/>
            </w:tcBorders>
          </w:tcPr>
          <w:p w:rsidR="00E6232C" w:rsidRPr="000B5E03" w:rsidRDefault="00E6232C" w:rsidP="009C34D4">
            <w:pPr>
              <w:pStyle w:val="TableParagraph"/>
              <w:ind w:left="74" w:right="118"/>
              <w:rPr>
                <w:sz w:val="20"/>
                <w:lang w:val="pt-BR"/>
              </w:rPr>
            </w:pPr>
            <w:r w:rsidRPr="000B5E03">
              <w:rPr>
                <w:sz w:val="20"/>
                <w:lang w:val="pt-BR"/>
              </w:rPr>
              <w:t>ARMAÇÃO DE PILAR OU VIGA DE ESTRUTURA CONVENCIONAL DE CONCRETO ARMADO UTILIZANDO AÇO CA-50 DE</w:t>
            </w:r>
            <w:r w:rsidRPr="000B5E03">
              <w:rPr>
                <w:spacing w:val="-10"/>
                <w:sz w:val="20"/>
                <w:lang w:val="pt-BR"/>
              </w:rPr>
              <w:t xml:space="preserve"> </w:t>
            </w:r>
            <w:r w:rsidRPr="000B5E03">
              <w:rPr>
                <w:sz w:val="20"/>
                <w:lang w:val="pt-BR"/>
              </w:rPr>
              <w:t>10,0</w:t>
            </w:r>
            <w:r w:rsidRPr="000B5E03">
              <w:rPr>
                <w:spacing w:val="-10"/>
                <w:sz w:val="20"/>
                <w:lang w:val="pt-BR"/>
              </w:rPr>
              <w:t xml:space="preserve"> </w:t>
            </w:r>
            <w:r w:rsidRPr="000B5E03">
              <w:rPr>
                <w:sz w:val="20"/>
                <w:lang w:val="pt-BR"/>
              </w:rPr>
              <w:t>MM</w:t>
            </w:r>
            <w:r w:rsidRPr="000B5E03">
              <w:rPr>
                <w:spacing w:val="-10"/>
                <w:sz w:val="20"/>
                <w:lang w:val="pt-BR"/>
              </w:rPr>
              <w:t xml:space="preserve"> </w:t>
            </w:r>
            <w:r w:rsidRPr="000B5E03">
              <w:rPr>
                <w:sz w:val="20"/>
                <w:lang w:val="pt-BR"/>
              </w:rPr>
              <w:t>-</w:t>
            </w:r>
            <w:r w:rsidRPr="000B5E03">
              <w:rPr>
                <w:spacing w:val="-8"/>
                <w:sz w:val="20"/>
                <w:lang w:val="pt-BR"/>
              </w:rPr>
              <w:t xml:space="preserve"> </w:t>
            </w:r>
            <w:r w:rsidRPr="000B5E03">
              <w:rPr>
                <w:sz w:val="20"/>
                <w:lang w:val="pt-BR"/>
              </w:rPr>
              <w:t>MONTAGEM.</w:t>
            </w:r>
          </w:p>
          <w:p w:rsidR="00E6232C" w:rsidRDefault="00E6232C" w:rsidP="009C34D4">
            <w:pPr>
              <w:pStyle w:val="TableParagraph"/>
              <w:spacing w:line="211" w:lineRule="exact"/>
              <w:ind w:left="74"/>
              <w:rPr>
                <w:sz w:val="20"/>
              </w:rPr>
            </w:pPr>
            <w:r>
              <w:rPr>
                <w:spacing w:val="-2"/>
                <w:sz w:val="20"/>
              </w:rPr>
              <w:t>AF_06/2022</w:t>
            </w:r>
          </w:p>
        </w:tc>
        <w:tc>
          <w:tcPr>
            <w:tcW w:w="709"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
              <w:rPr>
                <w:b/>
                <w:sz w:val="20"/>
              </w:rPr>
            </w:pPr>
          </w:p>
          <w:p w:rsidR="00E6232C" w:rsidRDefault="00E6232C" w:rsidP="009C34D4">
            <w:pPr>
              <w:pStyle w:val="TableParagraph"/>
              <w:ind w:left="68" w:right="52"/>
              <w:jc w:val="center"/>
              <w:rPr>
                <w:sz w:val="20"/>
              </w:rPr>
            </w:pPr>
            <w:r>
              <w:rPr>
                <w:spacing w:val="-5"/>
                <w:sz w:val="20"/>
              </w:rPr>
              <w:t>KG</w:t>
            </w:r>
          </w:p>
        </w:tc>
        <w:tc>
          <w:tcPr>
            <w:tcW w:w="992"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
              <w:rPr>
                <w:b/>
                <w:sz w:val="20"/>
              </w:rPr>
            </w:pPr>
          </w:p>
          <w:p w:rsidR="00E6232C" w:rsidRDefault="00E6232C" w:rsidP="009C34D4">
            <w:pPr>
              <w:pStyle w:val="TableParagraph"/>
              <w:ind w:left="72" w:right="54"/>
              <w:jc w:val="center"/>
              <w:rPr>
                <w:sz w:val="20"/>
              </w:rPr>
            </w:pPr>
            <w:r>
              <w:rPr>
                <w:spacing w:val="-2"/>
                <w:sz w:val="20"/>
              </w:rPr>
              <w:t>892,69</w:t>
            </w:r>
          </w:p>
        </w:tc>
        <w:tc>
          <w:tcPr>
            <w:tcW w:w="851"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
              <w:rPr>
                <w:b/>
                <w:sz w:val="20"/>
              </w:rPr>
            </w:pPr>
          </w:p>
          <w:p w:rsidR="00E6232C" w:rsidRDefault="00E6232C" w:rsidP="009C34D4">
            <w:pPr>
              <w:pStyle w:val="TableParagraph"/>
              <w:ind w:left="20" w:right="2"/>
              <w:jc w:val="center"/>
              <w:rPr>
                <w:b/>
                <w:sz w:val="20"/>
              </w:rPr>
            </w:pPr>
            <w:r>
              <w:rPr>
                <w:b/>
                <w:spacing w:val="-2"/>
                <w:sz w:val="20"/>
              </w:rPr>
              <w:t>446,345</w:t>
            </w:r>
          </w:p>
        </w:tc>
        <w:tc>
          <w:tcPr>
            <w:tcW w:w="727" w:type="dxa"/>
            <w:gridSpan w:val="2"/>
            <w:vMerge/>
            <w:tcBorders>
              <w:left w:val="single" w:sz="4" w:space="0" w:color="000000"/>
              <w:bottom w:val="single" w:sz="4" w:space="0" w:color="000000"/>
            </w:tcBorders>
            <w:shd w:val="clear" w:color="auto" w:fill="808080"/>
            <w:textDirection w:val="btLr"/>
          </w:tcPr>
          <w:p w:rsidR="00E6232C" w:rsidRDefault="00E6232C" w:rsidP="009C34D4">
            <w:pPr>
              <w:rPr>
                <w:sz w:val="2"/>
                <w:szCs w:val="2"/>
              </w:rPr>
            </w:pPr>
          </w:p>
        </w:tc>
      </w:tr>
      <w:tr w:rsidR="00E6232C" w:rsidTr="00B60EA8">
        <w:trPr>
          <w:trHeight w:val="2298"/>
        </w:trPr>
        <w:tc>
          <w:tcPr>
            <w:tcW w:w="1276"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228"/>
              <w:rPr>
                <w:b/>
                <w:sz w:val="20"/>
              </w:rPr>
            </w:pPr>
          </w:p>
          <w:p w:rsidR="00E6232C" w:rsidRDefault="00E6232C" w:rsidP="009C34D4">
            <w:pPr>
              <w:pStyle w:val="TableParagraph"/>
              <w:ind w:left="15"/>
              <w:jc w:val="center"/>
              <w:rPr>
                <w:sz w:val="20"/>
              </w:rPr>
            </w:pPr>
            <w:r>
              <w:rPr>
                <w:spacing w:val="-2"/>
                <w:sz w:val="20"/>
              </w:rPr>
              <w:t>1.4.0.1.</w:t>
            </w:r>
          </w:p>
        </w:tc>
        <w:tc>
          <w:tcPr>
            <w:tcW w:w="851"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13"/>
              <w:rPr>
                <w:b/>
                <w:sz w:val="20"/>
              </w:rPr>
            </w:pPr>
          </w:p>
          <w:p w:rsidR="00E6232C" w:rsidRDefault="00E6232C" w:rsidP="009C34D4">
            <w:pPr>
              <w:pStyle w:val="TableParagraph"/>
              <w:spacing w:before="1"/>
              <w:ind w:left="17" w:right="3"/>
              <w:jc w:val="center"/>
              <w:rPr>
                <w:sz w:val="20"/>
              </w:rPr>
            </w:pPr>
            <w:r>
              <w:rPr>
                <w:spacing w:val="-2"/>
                <w:sz w:val="20"/>
              </w:rPr>
              <w:t>SINAPI</w:t>
            </w:r>
          </w:p>
        </w:tc>
        <w:tc>
          <w:tcPr>
            <w:tcW w:w="830"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13"/>
              <w:rPr>
                <w:b/>
                <w:sz w:val="20"/>
              </w:rPr>
            </w:pPr>
          </w:p>
          <w:p w:rsidR="00E6232C" w:rsidRDefault="00E6232C" w:rsidP="009C34D4">
            <w:pPr>
              <w:pStyle w:val="TableParagraph"/>
              <w:spacing w:before="1"/>
              <w:ind w:left="20" w:right="5"/>
              <w:jc w:val="center"/>
              <w:rPr>
                <w:sz w:val="20"/>
              </w:rPr>
            </w:pPr>
            <w:r>
              <w:rPr>
                <w:spacing w:val="-2"/>
                <w:sz w:val="20"/>
              </w:rPr>
              <w:t>103364</w:t>
            </w:r>
          </w:p>
        </w:tc>
        <w:tc>
          <w:tcPr>
            <w:tcW w:w="2855" w:type="dxa"/>
            <w:gridSpan w:val="2"/>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ind w:left="74" w:right="76"/>
              <w:rPr>
                <w:sz w:val="20"/>
              </w:rPr>
            </w:pPr>
            <w:r w:rsidRPr="000B5E03">
              <w:rPr>
                <w:sz w:val="20"/>
                <w:lang w:val="pt-BR"/>
              </w:rPr>
              <w:t xml:space="preserve">ALVENARIA DE VEDAÇÃO DE BLOCOS CERÂMICOS FURADOS NA HORIZONTAL DE 9X19X39 CM (ESPESSURA </w:t>
            </w:r>
            <w:proofErr w:type="gramStart"/>
            <w:r w:rsidRPr="000B5E03">
              <w:rPr>
                <w:sz w:val="20"/>
                <w:lang w:val="pt-BR"/>
              </w:rPr>
              <w:t>9</w:t>
            </w:r>
            <w:proofErr w:type="gramEnd"/>
            <w:r w:rsidRPr="000B5E03">
              <w:rPr>
                <w:sz w:val="20"/>
                <w:lang w:val="pt-BR"/>
              </w:rPr>
              <w:t xml:space="preserve"> CM) E ARGAMASSA DE ASSENTAMENTO COM PREPARO</w:t>
            </w:r>
            <w:r w:rsidRPr="000B5E03">
              <w:rPr>
                <w:spacing w:val="-14"/>
                <w:sz w:val="20"/>
                <w:lang w:val="pt-BR"/>
              </w:rPr>
              <w:t xml:space="preserve"> </w:t>
            </w:r>
            <w:r w:rsidRPr="000B5E03">
              <w:rPr>
                <w:sz w:val="20"/>
                <w:lang w:val="pt-BR"/>
              </w:rPr>
              <w:t>EM</w:t>
            </w:r>
            <w:r w:rsidRPr="000B5E03">
              <w:rPr>
                <w:spacing w:val="-14"/>
                <w:sz w:val="20"/>
                <w:lang w:val="pt-BR"/>
              </w:rPr>
              <w:t xml:space="preserve"> </w:t>
            </w:r>
            <w:r w:rsidRPr="000B5E03">
              <w:rPr>
                <w:sz w:val="20"/>
                <w:lang w:val="pt-BR"/>
              </w:rPr>
              <w:t xml:space="preserve">BETONEIRA. </w:t>
            </w:r>
            <w:r>
              <w:rPr>
                <w:spacing w:val="-2"/>
                <w:sz w:val="20"/>
              </w:rPr>
              <w:t>AF_12/2021</w:t>
            </w:r>
          </w:p>
        </w:tc>
        <w:tc>
          <w:tcPr>
            <w:tcW w:w="709"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13"/>
              <w:rPr>
                <w:b/>
                <w:sz w:val="20"/>
              </w:rPr>
            </w:pPr>
          </w:p>
          <w:p w:rsidR="00E6232C" w:rsidRDefault="00E6232C" w:rsidP="009C34D4">
            <w:pPr>
              <w:pStyle w:val="TableParagraph"/>
              <w:spacing w:before="1"/>
              <w:ind w:left="68" w:right="49"/>
              <w:jc w:val="center"/>
              <w:rPr>
                <w:sz w:val="20"/>
              </w:rPr>
            </w:pPr>
            <w:r>
              <w:rPr>
                <w:spacing w:val="-5"/>
                <w:sz w:val="20"/>
              </w:rPr>
              <w:t>M²</w:t>
            </w:r>
          </w:p>
        </w:tc>
        <w:tc>
          <w:tcPr>
            <w:tcW w:w="992"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13"/>
              <w:rPr>
                <w:b/>
                <w:sz w:val="20"/>
              </w:rPr>
            </w:pPr>
          </w:p>
          <w:p w:rsidR="00E6232C" w:rsidRDefault="00E6232C" w:rsidP="009C34D4">
            <w:pPr>
              <w:pStyle w:val="TableParagraph"/>
              <w:spacing w:before="1"/>
              <w:ind w:left="72" w:right="58"/>
              <w:jc w:val="center"/>
              <w:rPr>
                <w:sz w:val="20"/>
              </w:rPr>
            </w:pPr>
            <w:r>
              <w:rPr>
                <w:spacing w:val="-2"/>
                <w:sz w:val="20"/>
              </w:rPr>
              <w:t>910,49</w:t>
            </w:r>
          </w:p>
        </w:tc>
        <w:tc>
          <w:tcPr>
            <w:tcW w:w="851"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13"/>
              <w:rPr>
                <w:b/>
                <w:sz w:val="20"/>
              </w:rPr>
            </w:pPr>
          </w:p>
          <w:p w:rsidR="00E6232C" w:rsidRDefault="00E6232C" w:rsidP="009C34D4">
            <w:pPr>
              <w:pStyle w:val="TableParagraph"/>
              <w:spacing w:before="1"/>
              <w:ind w:left="20" w:right="2"/>
              <w:jc w:val="center"/>
              <w:rPr>
                <w:b/>
                <w:sz w:val="20"/>
              </w:rPr>
            </w:pPr>
            <w:r>
              <w:rPr>
                <w:b/>
                <w:spacing w:val="-2"/>
                <w:sz w:val="20"/>
              </w:rPr>
              <w:t>455,25</w:t>
            </w:r>
          </w:p>
        </w:tc>
        <w:tc>
          <w:tcPr>
            <w:tcW w:w="727" w:type="dxa"/>
            <w:gridSpan w:val="2"/>
            <w:tcBorders>
              <w:top w:val="single" w:sz="4" w:space="0" w:color="000000"/>
              <w:left w:val="single" w:sz="4" w:space="0" w:color="000000"/>
              <w:bottom w:val="single" w:sz="4" w:space="0" w:color="000000"/>
            </w:tcBorders>
          </w:tcPr>
          <w:p w:rsidR="00E6232C" w:rsidRDefault="00E6232C" w:rsidP="009C34D4">
            <w:pPr>
              <w:pStyle w:val="TableParagraph"/>
              <w:rPr>
                <w:rFonts w:ascii="Times New Roman"/>
                <w:sz w:val="20"/>
              </w:rPr>
            </w:pPr>
          </w:p>
        </w:tc>
      </w:tr>
      <w:tr w:rsidR="00E6232C" w:rsidTr="00B60EA8">
        <w:trPr>
          <w:trHeight w:val="1382"/>
        </w:trPr>
        <w:tc>
          <w:tcPr>
            <w:tcW w:w="1276"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
              <w:ind w:left="15"/>
              <w:jc w:val="center"/>
              <w:rPr>
                <w:sz w:val="20"/>
              </w:rPr>
            </w:pPr>
            <w:r>
              <w:rPr>
                <w:spacing w:val="-2"/>
                <w:sz w:val="20"/>
              </w:rPr>
              <w:t>1.6.0.1.</w:t>
            </w:r>
          </w:p>
        </w:tc>
        <w:tc>
          <w:tcPr>
            <w:tcW w:w="851"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116"/>
              <w:rPr>
                <w:b/>
                <w:sz w:val="20"/>
              </w:rPr>
            </w:pPr>
          </w:p>
          <w:p w:rsidR="00E6232C" w:rsidRDefault="00E6232C" w:rsidP="009C34D4">
            <w:pPr>
              <w:pStyle w:val="TableParagraph"/>
              <w:ind w:left="17" w:right="3"/>
              <w:jc w:val="center"/>
              <w:rPr>
                <w:sz w:val="20"/>
              </w:rPr>
            </w:pPr>
            <w:r>
              <w:rPr>
                <w:spacing w:val="-2"/>
                <w:sz w:val="20"/>
              </w:rPr>
              <w:t>SINAPI</w:t>
            </w:r>
          </w:p>
        </w:tc>
        <w:tc>
          <w:tcPr>
            <w:tcW w:w="830"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116"/>
              <w:rPr>
                <w:b/>
                <w:sz w:val="20"/>
              </w:rPr>
            </w:pPr>
          </w:p>
          <w:p w:rsidR="00E6232C" w:rsidRDefault="00E6232C" w:rsidP="009C34D4">
            <w:pPr>
              <w:pStyle w:val="TableParagraph"/>
              <w:ind w:left="20" w:right="5"/>
              <w:jc w:val="center"/>
              <w:rPr>
                <w:sz w:val="20"/>
              </w:rPr>
            </w:pPr>
            <w:r>
              <w:rPr>
                <w:spacing w:val="-2"/>
                <w:sz w:val="20"/>
              </w:rPr>
              <w:t>94213</w:t>
            </w:r>
          </w:p>
        </w:tc>
        <w:tc>
          <w:tcPr>
            <w:tcW w:w="2855" w:type="dxa"/>
            <w:gridSpan w:val="2"/>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ind w:left="74"/>
              <w:rPr>
                <w:sz w:val="20"/>
              </w:rPr>
            </w:pPr>
            <w:r w:rsidRPr="000B5E03">
              <w:rPr>
                <w:sz w:val="20"/>
                <w:lang w:val="pt-BR"/>
              </w:rPr>
              <w:t>TELHAMENTO</w:t>
            </w:r>
            <w:r w:rsidRPr="000B5E03">
              <w:rPr>
                <w:spacing w:val="-14"/>
                <w:sz w:val="20"/>
                <w:lang w:val="pt-BR"/>
              </w:rPr>
              <w:t xml:space="preserve"> </w:t>
            </w:r>
            <w:r w:rsidRPr="000B5E03">
              <w:rPr>
                <w:sz w:val="20"/>
                <w:lang w:val="pt-BR"/>
              </w:rPr>
              <w:t>COM</w:t>
            </w:r>
            <w:r w:rsidRPr="000B5E03">
              <w:rPr>
                <w:spacing w:val="-14"/>
                <w:sz w:val="20"/>
                <w:lang w:val="pt-BR"/>
              </w:rPr>
              <w:t xml:space="preserve"> </w:t>
            </w:r>
            <w:r w:rsidRPr="000B5E03">
              <w:rPr>
                <w:sz w:val="20"/>
                <w:lang w:val="pt-BR"/>
              </w:rPr>
              <w:t xml:space="preserve">TELHA DE AÇO/ALUMÍNIO E = 0,5 MM, COM ATÉ </w:t>
            </w:r>
            <w:proofErr w:type="gramStart"/>
            <w:r w:rsidRPr="000B5E03">
              <w:rPr>
                <w:sz w:val="20"/>
                <w:lang w:val="pt-BR"/>
              </w:rPr>
              <w:t>2</w:t>
            </w:r>
            <w:proofErr w:type="gramEnd"/>
            <w:r w:rsidRPr="000B5E03">
              <w:rPr>
                <w:sz w:val="20"/>
                <w:lang w:val="pt-BR"/>
              </w:rPr>
              <w:t xml:space="preserve"> ÁGUAS, INCLUSO IÇAMENTO. </w:t>
            </w:r>
            <w:r>
              <w:rPr>
                <w:spacing w:val="-2"/>
                <w:sz w:val="20"/>
              </w:rPr>
              <w:t>AF_07/2019</w:t>
            </w:r>
          </w:p>
        </w:tc>
        <w:tc>
          <w:tcPr>
            <w:tcW w:w="709"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116"/>
              <w:rPr>
                <w:b/>
                <w:sz w:val="20"/>
              </w:rPr>
            </w:pPr>
          </w:p>
          <w:p w:rsidR="00E6232C" w:rsidRDefault="00E6232C" w:rsidP="009C34D4">
            <w:pPr>
              <w:pStyle w:val="TableParagraph"/>
              <w:ind w:left="68" w:right="49"/>
              <w:jc w:val="center"/>
              <w:rPr>
                <w:sz w:val="20"/>
              </w:rPr>
            </w:pPr>
            <w:r>
              <w:rPr>
                <w:spacing w:val="-5"/>
                <w:sz w:val="20"/>
              </w:rPr>
              <w:t>M²</w:t>
            </w:r>
          </w:p>
        </w:tc>
        <w:tc>
          <w:tcPr>
            <w:tcW w:w="992"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116"/>
              <w:rPr>
                <w:b/>
                <w:sz w:val="20"/>
              </w:rPr>
            </w:pPr>
          </w:p>
          <w:p w:rsidR="00E6232C" w:rsidRDefault="00E6232C" w:rsidP="009C34D4">
            <w:pPr>
              <w:pStyle w:val="TableParagraph"/>
              <w:ind w:left="72" w:right="56"/>
              <w:jc w:val="center"/>
              <w:rPr>
                <w:sz w:val="20"/>
              </w:rPr>
            </w:pPr>
            <w:r>
              <w:rPr>
                <w:spacing w:val="-2"/>
                <w:sz w:val="20"/>
              </w:rPr>
              <w:t>1.165,00</w:t>
            </w:r>
          </w:p>
        </w:tc>
        <w:tc>
          <w:tcPr>
            <w:tcW w:w="851"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spacing w:before="116"/>
              <w:rPr>
                <w:b/>
                <w:sz w:val="20"/>
              </w:rPr>
            </w:pPr>
          </w:p>
          <w:p w:rsidR="00E6232C" w:rsidRDefault="00E6232C" w:rsidP="009C34D4">
            <w:pPr>
              <w:pStyle w:val="TableParagraph"/>
              <w:ind w:left="20" w:right="2"/>
              <w:jc w:val="center"/>
              <w:rPr>
                <w:b/>
                <w:sz w:val="20"/>
              </w:rPr>
            </w:pPr>
            <w:r>
              <w:rPr>
                <w:b/>
                <w:spacing w:val="-2"/>
                <w:sz w:val="20"/>
              </w:rPr>
              <w:t>582,50</w:t>
            </w:r>
          </w:p>
        </w:tc>
        <w:tc>
          <w:tcPr>
            <w:tcW w:w="727" w:type="dxa"/>
            <w:gridSpan w:val="2"/>
            <w:tcBorders>
              <w:top w:val="single" w:sz="4" w:space="0" w:color="000000"/>
              <w:left w:val="single" w:sz="4" w:space="0" w:color="000000"/>
              <w:bottom w:val="single" w:sz="4" w:space="0" w:color="000000"/>
            </w:tcBorders>
          </w:tcPr>
          <w:p w:rsidR="00E6232C" w:rsidRDefault="00E6232C" w:rsidP="009C34D4">
            <w:pPr>
              <w:pStyle w:val="TableParagraph"/>
              <w:rPr>
                <w:rFonts w:ascii="Times New Roman"/>
                <w:sz w:val="20"/>
              </w:rPr>
            </w:pPr>
          </w:p>
        </w:tc>
      </w:tr>
      <w:tr w:rsidR="00E6232C" w:rsidTr="00B60EA8">
        <w:trPr>
          <w:trHeight w:val="2298"/>
        </w:trPr>
        <w:tc>
          <w:tcPr>
            <w:tcW w:w="1276"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228"/>
              <w:rPr>
                <w:b/>
                <w:sz w:val="20"/>
              </w:rPr>
            </w:pPr>
          </w:p>
          <w:p w:rsidR="00E6232C" w:rsidRDefault="00E6232C" w:rsidP="009C34D4">
            <w:pPr>
              <w:pStyle w:val="TableParagraph"/>
              <w:ind w:left="15"/>
              <w:jc w:val="center"/>
              <w:rPr>
                <w:sz w:val="20"/>
              </w:rPr>
            </w:pPr>
            <w:r>
              <w:rPr>
                <w:spacing w:val="-2"/>
                <w:sz w:val="20"/>
              </w:rPr>
              <w:t>1.7.0.3.</w:t>
            </w:r>
          </w:p>
        </w:tc>
        <w:tc>
          <w:tcPr>
            <w:tcW w:w="851"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228"/>
              <w:rPr>
                <w:b/>
                <w:sz w:val="20"/>
              </w:rPr>
            </w:pPr>
          </w:p>
          <w:p w:rsidR="00E6232C" w:rsidRDefault="00E6232C" w:rsidP="009C34D4">
            <w:pPr>
              <w:pStyle w:val="TableParagraph"/>
              <w:ind w:left="17"/>
              <w:jc w:val="center"/>
              <w:rPr>
                <w:sz w:val="20"/>
              </w:rPr>
            </w:pPr>
            <w:r>
              <w:rPr>
                <w:spacing w:val="-4"/>
                <w:sz w:val="20"/>
              </w:rPr>
              <w:t>ORSE</w:t>
            </w:r>
          </w:p>
        </w:tc>
        <w:tc>
          <w:tcPr>
            <w:tcW w:w="830"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228"/>
              <w:rPr>
                <w:b/>
                <w:sz w:val="20"/>
              </w:rPr>
            </w:pPr>
          </w:p>
          <w:p w:rsidR="00E6232C" w:rsidRDefault="00E6232C" w:rsidP="009C34D4">
            <w:pPr>
              <w:pStyle w:val="TableParagraph"/>
              <w:ind w:left="20" w:right="3"/>
              <w:jc w:val="center"/>
              <w:rPr>
                <w:sz w:val="20"/>
              </w:rPr>
            </w:pPr>
            <w:r>
              <w:rPr>
                <w:spacing w:val="-4"/>
                <w:sz w:val="20"/>
              </w:rPr>
              <w:t>9776</w:t>
            </w:r>
          </w:p>
        </w:tc>
        <w:tc>
          <w:tcPr>
            <w:tcW w:w="2855" w:type="dxa"/>
            <w:gridSpan w:val="2"/>
            <w:tcBorders>
              <w:top w:val="single" w:sz="4" w:space="0" w:color="000000"/>
              <w:left w:val="single" w:sz="4" w:space="0" w:color="000000"/>
              <w:bottom w:val="single" w:sz="4" w:space="0" w:color="000000"/>
              <w:right w:val="single" w:sz="4" w:space="0" w:color="000000"/>
            </w:tcBorders>
          </w:tcPr>
          <w:p w:rsidR="00E6232C" w:rsidRPr="000B5E03" w:rsidRDefault="00E6232C" w:rsidP="009C34D4">
            <w:pPr>
              <w:pStyle w:val="TableParagraph"/>
              <w:ind w:left="74" w:right="86"/>
              <w:rPr>
                <w:sz w:val="20"/>
                <w:lang w:val="pt-BR"/>
              </w:rPr>
            </w:pPr>
            <w:r w:rsidRPr="000B5E03">
              <w:rPr>
                <w:sz w:val="20"/>
                <w:lang w:val="pt-BR"/>
              </w:rPr>
              <w:t>Revestimento cerâmico para piso ou parede, 45 x 45 cm, c/</w:t>
            </w:r>
            <w:r w:rsidRPr="000B5E03">
              <w:rPr>
                <w:spacing w:val="-11"/>
                <w:sz w:val="20"/>
                <w:lang w:val="pt-BR"/>
              </w:rPr>
              <w:t xml:space="preserve"> </w:t>
            </w:r>
            <w:r w:rsidRPr="000B5E03">
              <w:rPr>
                <w:sz w:val="20"/>
                <w:lang w:val="pt-BR"/>
              </w:rPr>
              <w:t>piso</w:t>
            </w:r>
            <w:r w:rsidRPr="000B5E03">
              <w:rPr>
                <w:spacing w:val="-11"/>
                <w:sz w:val="20"/>
                <w:lang w:val="pt-BR"/>
              </w:rPr>
              <w:t xml:space="preserve"> </w:t>
            </w:r>
            <w:r w:rsidRPr="000B5E03">
              <w:rPr>
                <w:sz w:val="20"/>
                <w:lang w:val="pt-BR"/>
              </w:rPr>
              <w:t>porcelanato</w:t>
            </w:r>
            <w:r w:rsidRPr="000B5E03">
              <w:rPr>
                <w:spacing w:val="-11"/>
                <w:sz w:val="20"/>
                <w:lang w:val="pt-BR"/>
              </w:rPr>
              <w:t xml:space="preserve"> </w:t>
            </w:r>
            <w:proofErr w:type="spellStart"/>
            <w:r w:rsidRPr="000B5E03">
              <w:rPr>
                <w:sz w:val="20"/>
                <w:lang w:val="pt-BR"/>
              </w:rPr>
              <w:t>ma</w:t>
            </w:r>
            <w:proofErr w:type="spellEnd"/>
            <w:r w:rsidRPr="000B5E03">
              <w:rPr>
                <w:spacing w:val="-9"/>
                <w:sz w:val="20"/>
                <w:lang w:val="pt-BR"/>
              </w:rPr>
              <w:t xml:space="preserve"> </w:t>
            </w:r>
            <w:proofErr w:type="spellStart"/>
            <w:r w:rsidRPr="000B5E03">
              <w:rPr>
                <w:sz w:val="20"/>
                <w:lang w:val="pt-BR"/>
              </w:rPr>
              <w:t>rmore</w:t>
            </w:r>
            <w:proofErr w:type="spellEnd"/>
            <w:r w:rsidRPr="000B5E03">
              <w:rPr>
                <w:sz w:val="20"/>
                <w:lang w:val="pt-BR"/>
              </w:rPr>
              <w:t xml:space="preserve"> </w:t>
            </w:r>
            <w:proofErr w:type="spellStart"/>
            <w:r w:rsidRPr="000B5E03">
              <w:rPr>
                <w:sz w:val="20"/>
                <w:lang w:val="pt-BR"/>
              </w:rPr>
              <w:t>bianco</w:t>
            </w:r>
            <w:proofErr w:type="spellEnd"/>
            <w:r w:rsidRPr="000B5E03">
              <w:rPr>
                <w:sz w:val="20"/>
                <w:lang w:val="pt-BR"/>
              </w:rPr>
              <w:t xml:space="preserve">, PORTOBELLO ou similar, PEI </w:t>
            </w:r>
            <w:proofErr w:type="gramStart"/>
            <w:r w:rsidRPr="000B5E03">
              <w:rPr>
                <w:sz w:val="20"/>
                <w:lang w:val="pt-BR"/>
              </w:rPr>
              <w:t>5</w:t>
            </w:r>
            <w:proofErr w:type="gramEnd"/>
            <w:r w:rsidRPr="000B5E03">
              <w:rPr>
                <w:sz w:val="20"/>
                <w:lang w:val="pt-BR"/>
              </w:rPr>
              <w:t xml:space="preserve">, aplicado com argamassa industrial </w:t>
            </w:r>
            <w:proofErr w:type="spellStart"/>
            <w:r w:rsidRPr="000B5E03">
              <w:rPr>
                <w:sz w:val="20"/>
                <w:lang w:val="pt-BR"/>
              </w:rPr>
              <w:t>izada</w:t>
            </w:r>
            <w:proofErr w:type="spellEnd"/>
            <w:r w:rsidRPr="000B5E03">
              <w:rPr>
                <w:sz w:val="20"/>
                <w:lang w:val="pt-BR"/>
              </w:rPr>
              <w:t xml:space="preserve"> ac-</w:t>
            </w:r>
            <w:proofErr w:type="spellStart"/>
            <w:r w:rsidRPr="000B5E03">
              <w:rPr>
                <w:sz w:val="20"/>
                <w:lang w:val="pt-BR"/>
              </w:rPr>
              <w:t>iii</w:t>
            </w:r>
            <w:proofErr w:type="spellEnd"/>
            <w:r w:rsidRPr="000B5E03">
              <w:rPr>
                <w:sz w:val="20"/>
                <w:lang w:val="pt-BR"/>
              </w:rPr>
              <w:t xml:space="preserve">, rejuntado, exclusive regularização de base ou </w:t>
            </w:r>
            <w:r w:rsidRPr="000B5E03">
              <w:rPr>
                <w:spacing w:val="-2"/>
                <w:sz w:val="20"/>
                <w:lang w:val="pt-BR"/>
              </w:rPr>
              <w:t>emboço</w:t>
            </w:r>
          </w:p>
        </w:tc>
        <w:tc>
          <w:tcPr>
            <w:tcW w:w="709" w:type="dxa"/>
            <w:tcBorders>
              <w:top w:val="single" w:sz="4" w:space="0" w:color="000000"/>
              <w:left w:val="single" w:sz="4" w:space="0" w:color="000000"/>
              <w:bottom w:val="single" w:sz="4" w:space="0" w:color="000000"/>
              <w:right w:val="single" w:sz="4" w:space="0" w:color="000000"/>
            </w:tcBorders>
          </w:tcPr>
          <w:p w:rsidR="00E6232C" w:rsidRPr="000B5E03" w:rsidRDefault="00E6232C" w:rsidP="009C34D4">
            <w:pPr>
              <w:pStyle w:val="TableParagraph"/>
              <w:rPr>
                <w:b/>
                <w:sz w:val="20"/>
                <w:lang w:val="pt-BR"/>
              </w:rPr>
            </w:pPr>
          </w:p>
          <w:p w:rsidR="00E6232C" w:rsidRPr="000B5E03" w:rsidRDefault="00E6232C" w:rsidP="009C34D4">
            <w:pPr>
              <w:pStyle w:val="TableParagraph"/>
              <w:rPr>
                <w:b/>
                <w:sz w:val="20"/>
                <w:lang w:val="pt-BR"/>
              </w:rPr>
            </w:pPr>
          </w:p>
          <w:p w:rsidR="00E6232C" w:rsidRPr="000B5E03" w:rsidRDefault="00E6232C" w:rsidP="009C34D4">
            <w:pPr>
              <w:pStyle w:val="TableParagraph"/>
              <w:rPr>
                <w:b/>
                <w:sz w:val="20"/>
                <w:lang w:val="pt-BR"/>
              </w:rPr>
            </w:pPr>
          </w:p>
          <w:p w:rsidR="00E6232C" w:rsidRPr="000B5E03" w:rsidRDefault="00E6232C" w:rsidP="009C34D4">
            <w:pPr>
              <w:pStyle w:val="TableParagraph"/>
              <w:spacing w:before="113"/>
              <w:rPr>
                <w:b/>
                <w:sz w:val="20"/>
                <w:lang w:val="pt-BR"/>
              </w:rPr>
            </w:pPr>
          </w:p>
          <w:p w:rsidR="00E6232C" w:rsidRDefault="00E6232C" w:rsidP="009C34D4">
            <w:pPr>
              <w:pStyle w:val="TableParagraph"/>
              <w:spacing w:before="1"/>
              <w:ind w:left="68" w:right="49"/>
              <w:jc w:val="center"/>
              <w:rPr>
                <w:sz w:val="20"/>
              </w:rPr>
            </w:pPr>
            <w:r>
              <w:rPr>
                <w:spacing w:val="-5"/>
                <w:sz w:val="20"/>
              </w:rPr>
              <w:t>M²</w:t>
            </w:r>
          </w:p>
        </w:tc>
        <w:tc>
          <w:tcPr>
            <w:tcW w:w="992"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13"/>
              <w:rPr>
                <w:b/>
                <w:sz w:val="20"/>
              </w:rPr>
            </w:pPr>
          </w:p>
          <w:p w:rsidR="00E6232C" w:rsidRDefault="00E6232C" w:rsidP="009C34D4">
            <w:pPr>
              <w:pStyle w:val="TableParagraph"/>
              <w:spacing w:before="1"/>
              <w:ind w:left="72" w:right="54"/>
              <w:jc w:val="center"/>
              <w:rPr>
                <w:sz w:val="20"/>
              </w:rPr>
            </w:pPr>
            <w:r>
              <w:rPr>
                <w:spacing w:val="-2"/>
                <w:sz w:val="20"/>
              </w:rPr>
              <w:t>165,13</w:t>
            </w:r>
          </w:p>
        </w:tc>
        <w:tc>
          <w:tcPr>
            <w:tcW w:w="851" w:type="dxa"/>
            <w:tcBorders>
              <w:top w:val="single" w:sz="4" w:space="0" w:color="000000"/>
              <w:left w:val="single" w:sz="4" w:space="0" w:color="000000"/>
              <w:bottom w:val="single" w:sz="4" w:space="0" w:color="000000"/>
              <w:right w:val="single" w:sz="4"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13"/>
              <w:rPr>
                <w:b/>
                <w:sz w:val="20"/>
              </w:rPr>
            </w:pPr>
          </w:p>
          <w:p w:rsidR="00E6232C" w:rsidRDefault="00E6232C" w:rsidP="009C34D4">
            <w:pPr>
              <w:pStyle w:val="TableParagraph"/>
              <w:spacing w:before="1"/>
              <w:ind w:left="20" w:right="2"/>
              <w:jc w:val="center"/>
              <w:rPr>
                <w:b/>
                <w:sz w:val="20"/>
              </w:rPr>
            </w:pPr>
            <w:r>
              <w:rPr>
                <w:b/>
                <w:spacing w:val="-2"/>
                <w:sz w:val="20"/>
              </w:rPr>
              <w:t>82,565</w:t>
            </w:r>
          </w:p>
        </w:tc>
        <w:tc>
          <w:tcPr>
            <w:tcW w:w="727" w:type="dxa"/>
            <w:gridSpan w:val="2"/>
            <w:tcBorders>
              <w:top w:val="single" w:sz="4" w:space="0" w:color="000000"/>
              <w:left w:val="single" w:sz="4" w:space="0" w:color="000000"/>
              <w:bottom w:val="single" w:sz="4" w:space="0" w:color="000000"/>
            </w:tcBorders>
          </w:tcPr>
          <w:p w:rsidR="00E6232C" w:rsidRDefault="00E6232C" w:rsidP="009C34D4">
            <w:pPr>
              <w:pStyle w:val="TableParagraph"/>
              <w:rPr>
                <w:rFonts w:ascii="Times New Roman"/>
                <w:sz w:val="20"/>
              </w:rPr>
            </w:pPr>
          </w:p>
        </w:tc>
      </w:tr>
      <w:tr w:rsidR="00B60EA8" w:rsidTr="00B60E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9" w:type="dxa"/>
          <w:trHeight w:val="839"/>
        </w:trPr>
        <w:tc>
          <w:tcPr>
            <w:tcW w:w="1276" w:type="dxa"/>
            <w:tcBorders>
              <w:left w:val="single" w:sz="8" w:space="0" w:color="000000"/>
            </w:tcBorders>
            <w:shd w:val="clear" w:color="auto" w:fill="FFFFFF"/>
          </w:tcPr>
          <w:p w:rsidR="00E6232C" w:rsidRDefault="00E6232C" w:rsidP="009C34D4">
            <w:pPr>
              <w:pStyle w:val="TableParagraph"/>
              <w:spacing w:before="115"/>
              <w:rPr>
                <w:b/>
                <w:sz w:val="20"/>
              </w:rPr>
            </w:pPr>
          </w:p>
          <w:p w:rsidR="00E6232C" w:rsidRDefault="00E6232C" w:rsidP="009C34D4">
            <w:pPr>
              <w:pStyle w:val="TableParagraph"/>
              <w:ind w:left="10"/>
              <w:jc w:val="center"/>
              <w:rPr>
                <w:sz w:val="20"/>
              </w:rPr>
            </w:pPr>
            <w:r>
              <w:rPr>
                <w:noProof/>
                <w:sz w:val="20"/>
                <w:lang w:val="pt-BR" w:eastAsia="pt-BR"/>
              </w:rPr>
              <mc:AlternateContent>
                <mc:Choice Requires="wpg">
                  <w:drawing>
                    <wp:anchor distT="0" distB="0" distL="0" distR="0" simplePos="0" relativeHeight="251662336" behindDoc="1" locked="0" layoutInCell="1" allowOverlap="1" wp14:anchorId="1255124E" wp14:editId="64ABED23">
                      <wp:simplePos x="0" y="0"/>
                      <wp:positionH relativeFrom="column">
                        <wp:posOffset>6095</wp:posOffset>
                      </wp:positionH>
                      <wp:positionV relativeFrom="paragraph">
                        <wp:posOffset>-219508</wp:posOffset>
                      </wp:positionV>
                      <wp:extent cx="574675" cy="73215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675" cy="732155"/>
                                <a:chOff x="0" y="0"/>
                                <a:chExt cx="574675" cy="732155"/>
                              </a:xfrm>
                            </wpg:grpSpPr>
                            <wps:wsp>
                              <wps:cNvPr id="7" name="Graphic 7"/>
                              <wps:cNvSpPr/>
                              <wps:spPr>
                                <a:xfrm>
                                  <a:off x="0" y="0"/>
                                  <a:ext cx="574675" cy="732155"/>
                                </a:xfrm>
                                <a:custGeom>
                                  <a:avLst/>
                                  <a:gdLst/>
                                  <a:ahLst/>
                                  <a:cxnLst/>
                                  <a:rect l="l" t="t" r="r" b="b"/>
                                  <a:pathLst>
                                    <a:path w="574675" h="732155">
                                      <a:moveTo>
                                        <a:pt x="574548" y="0"/>
                                      </a:moveTo>
                                      <a:lnTo>
                                        <a:pt x="0" y="0"/>
                                      </a:lnTo>
                                      <a:lnTo>
                                        <a:pt x="0" y="731824"/>
                                      </a:lnTo>
                                      <a:lnTo>
                                        <a:pt x="574548" y="731824"/>
                                      </a:lnTo>
                                      <a:lnTo>
                                        <a:pt x="57454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id="Group 6" o:spid="_x0000_s1026" style="position:absolute;margin-left:.5pt;margin-top:-17.3pt;width:45.25pt;height:57.65pt;z-index:-251654144;mso-wrap-distance-left:0;mso-wrap-distance-right:0" coordsize="5746,7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">
                      <v:shape id="Graphic 7" o:spid="_x0000_s1027" style="position:absolute;width:5746;height:7321;visibility:visible;mso-wrap-style:square;v-text-anchor:top" coordsize="574675,73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OJEMEA&#10;AADaAAAADwAAAGRycy9kb3ducmV2LnhtbESPQYvCMBSE7wv+h/AEb2tqEZWuUUQUBT2sVdjro3nb&#10;dm1eahO1/nuzIHgcZuYbZjpvTSVu1LjSsoJBPwJBnFldcq7gdFx/TkA4j6yxskwKHuRgPut8TDHR&#10;9s4HuqU+FwHCLkEFhfd1IqXLCjLo+rYmDt6vbQz6IJtc6gbvAW4qGUfRSBosOSwUWNOyoOycXo2C&#10;n93fcbjaUFzFF+Iov+6/+eSU6nXbxRcIT61/h1/trVYwhv8r4QbI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jiRDBAAAA2gAAAA8AAAAAAAAAAAAAAAAAmAIAAGRycy9kb3du&#10;cmV2LnhtbFBLBQYAAAAABAAEAPUAAACGAwAAAAA=&#10;" path="m574548,l,,,731824r574548,l574548,xe" stroked="f">
                        <v:path arrowok="t"/>
                      </v:shape>
                    </v:group>
                  </w:pict>
                </mc:Fallback>
              </mc:AlternateContent>
            </w:r>
            <w:r>
              <w:rPr>
                <w:spacing w:val="-2"/>
                <w:sz w:val="20"/>
              </w:rPr>
              <w:t>1.8.0.1.</w:t>
            </w:r>
          </w:p>
        </w:tc>
        <w:tc>
          <w:tcPr>
            <w:tcW w:w="851" w:type="dxa"/>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ind w:left="17" w:right="3"/>
              <w:jc w:val="center"/>
              <w:rPr>
                <w:sz w:val="20"/>
              </w:rPr>
            </w:pPr>
            <w:r>
              <w:rPr>
                <w:spacing w:val="-2"/>
                <w:sz w:val="20"/>
              </w:rPr>
              <w:t>SINAPI</w:t>
            </w:r>
          </w:p>
        </w:tc>
        <w:tc>
          <w:tcPr>
            <w:tcW w:w="850" w:type="dxa"/>
            <w:gridSpan w:val="2"/>
          </w:tcPr>
          <w:p w:rsidR="00E6232C" w:rsidRDefault="00E6232C" w:rsidP="009C34D4">
            <w:pPr>
              <w:pStyle w:val="TableParagraph"/>
              <w:spacing w:before="115"/>
              <w:rPr>
                <w:b/>
                <w:sz w:val="20"/>
              </w:rPr>
            </w:pPr>
          </w:p>
          <w:p w:rsidR="00E6232C" w:rsidRDefault="00E6232C" w:rsidP="009C34D4">
            <w:pPr>
              <w:pStyle w:val="TableParagraph"/>
              <w:ind w:left="20" w:right="5"/>
              <w:jc w:val="center"/>
              <w:rPr>
                <w:sz w:val="20"/>
              </w:rPr>
            </w:pPr>
            <w:r>
              <w:rPr>
                <w:spacing w:val="-2"/>
                <w:sz w:val="20"/>
              </w:rPr>
              <w:t>96113</w:t>
            </w:r>
          </w:p>
        </w:tc>
        <w:tc>
          <w:tcPr>
            <w:tcW w:w="2835" w:type="dxa"/>
          </w:tcPr>
          <w:p w:rsidR="00E6232C" w:rsidRPr="006E4F08" w:rsidRDefault="00E6232C" w:rsidP="009C34D4">
            <w:pPr>
              <w:pStyle w:val="TableParagraph"/>
              <w:ind w:left="74"/>
              <w:rPr>
                <w:sz w:val="20"/>
                <w:lang w:val="pt-BR"/>
              </w:rPr>
            </w:pPr>
            <w:r w:rsidRPr="000B5E03">
              <w:rPr>
                <w:sz w:val="20"/>
                <w:lang w:val="pt-BR"/>
              </w:rPr>
              <w:t>Forro em placas de gesso,</w:t>
            </w:r>
            <w:r w:rsidRPr="000B5E03">
              <w:rPr>
                <w:spacing w:val="-14"/>
                <w:sz w:val="20"/>
                <w:lang w:val="pt-BR"/>
              </w:rPr>
              <w:t xml:space="preserve"> </w:t>
            </w:r>
            <w:r w:rsidRPr="000B5E03">
              <w:rPr>
                <w:sz w:val="20"/>
                <w:lang w:val="pt-BR"/>
              </w:rPr>
              <w:t>para</w:t>
            </w:r>
            <w:r w:rsidRPr="000B5E03">
              <w:rPr>
                <w:spacing w:val="-14"/>
                <w:sz w:val="20"/>
                <w:lang w:val="pt-BR"/>
              </w:rPr>
              <w:t xml:space="preserve"> </w:t>
            </w:r>
            <w:r w:rsidRPr="000B5E03">
              <w:rPr>
                <w:sz w:val="20"/>
                <w:lang w:val="pt-BR"/>
              </w:rPr>
              <w:t xml:space="preserve">ambientes </w:t>
            </w:r>
            <w:r w:rsidRPr="000B5E03">
              <w:rPr>
                <w:spacing w:val="-2"/>
                <w:sz w:val="20"/>
                <w:lang w:val="pt-BR"/>
              </w:rPr>
              <w:t xml:space="preserve">comerciais. </w:t>
            </w:r>
            <w:proofErr w:type="gramStart"/>
            <w:r w:rsidRPr="006E4F08">
              <w:rPr>
                <w:spacing w:val="-2"/>
                <w:sz w:val="20"/>
                <w:lang w:val="pt-BR"/>
              </w:rPr>
              <w:t>af_08</w:t>
            </w:r>
            <w:proofErr w:type="gramEnd"/>
            <w:r w:rsidRPr="006E4F08">
              <w:rPr>
                <w:spacing w:val="-2"/>
                <w:sz w:val="20"/>
                <w:lang w:val="pt-BR"/>
              </w:rPr>
              <w:t>/2023_ps</w:t>
            </w:r>
          </w:p>
        </w:tc>
        <w:tc>
          <w:tcPr>
            <w:tcW w:w="709" w:type="dxa"/>
          </w:tcPr>
          <w:p w:rsidR="00E6232C" w:rsidRPr="006E4F08" w:rsidRDefault="00E6232C" w:rsidP="009C34D4">
            <w:pPr>
              <w:pStyle w:val="TableParagraph"/>
              <w:rPr>
                <w:b/>
                <w:sz w:val="20"/>
                <w:lang w:val="pt-BR"/>
              </w:rPr>
            </w:pPr>
          </w:p>
          <w:p w:rsidR="00E6232C" w:rsidRPr="006E4F08" w:rsidRDefault="00E6232C" w:rsidP="009C34D4">
            <w:pPr>
              <w:pStyle w:val="TableParagraph"/>
              <w:rPr>
                <w:b/>
                <w:sz w:val="20"/>
                <w:lang w:val="pt-BR"/>
              </w:rPr>
            </w:pPr>
          </w:p>
          <w:p w:rsidR="00E6232C" w:rsidRDefault="00E6232C" w:rsidP="009C34D4">
            <w:pPr>
              <w:pStyle w:val="TableParagraph"/>
              <w:ind w:left="68" w:right="49"/>
              <w:jc w:val="center"/>
              <w:rPr>
                <w:sz w:val="20"/>
              </w:rPr>
            </w:pPr>
            <w:r>
              <w:rPr>
                <w:spacing w:val="-5"/>
                <w:sz w:val="20"/>
              </w:rPr>
              <w:t>M²</w:t>
            </w:r>
          </w:p>
        </w:tc>
        <w:tc>
          <w:tcPr>
            <w:tcW w:w="992" w:type="dxa"/>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ind w:left="72" w:right="54"/>
              <w:jc w:val="center"/>
              <w:rPr>
                <w:sz w:val="20"/>
              </w:rPr>
            </w:pPr>
            <w:r>
              <w:rPr>
                <w:spacing w:val="-2"/>
                <w:sz w:val="20"/>
              </w:rPr>
              <w:t>287,98</w:t>
            </w:r>
          </w:p>
        </w:tc>
        <w:tc>
          <w:tcPr>
            <w:tcW w:w="851" w:type="dxa"/>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ind w:left="20" w:right="2"/>
              <w:jc w:val="center"/>
              <w:rPr>
                <w:b/>
                <w:sz w:val="20"/>
              </w:rPr>
            </w:pPr>
            <w:r>
              <w:rPr>
                <w:b/>
                <w:spacing w:val="-2"/>
                <w:sz w:val="20"/>
              </w:rPr>
              <w:t>143,99</w:t>
            </w:r>
          </w:p>
        </w:tc>
        <w:tc>
          <w:tcPr>
            <w:tcW w:w="708" w:type="dxa"/>
            <w:tcBorders>
              <w:right w:val="single" w:sz="8" w:space="0" w:color="000000"/>
            </w:tcBorders>
          </w:tcPr>
          <w:p w:rsidR="00E6232C" w:rsidRDefault="00E6232C" w:rsidP="009C34D4">
            <w:pPr>
              <w:pStyle w:val="TableParagraph"/>
              <w:rPr>
                <w:rFonts w:ascii="Times New Roman"/>
                <w:sz w:val="20"/>
              </w:rPr>
            </w:pPr>
          </w:p>
        </w:tc>
      </w:tr>
      <w:tr w:rsidR="00E6232C" w:rsidTr="00B60E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9" w:type="dxa"/>
          <w:trHeight w:val="1970"/>
        </w:trPr>
        <w:tc>
          <w:tcPr>
            <w:tcW w:w="1276" w:type="dxa"/>
            <w:tcBorders>
              <w:left w:val="single" w:sz="8"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13"/>
              <w:rPr>
                <w:b/>
                <w:sz w:val="20"/>
              </w:rPr>
            </w:pPr>
          </w:p>
          <w:p w:rsidR="00E6232C" w:rsidRDefault="00E6232C" w:rsidP="009C34D4">
            <w:pPr>
              <w:pStyle w:val="TableParagraph"/>
              <w:spacing w:before="1"/>
              <w:ind w:left="10" w:right="1"/>
              <w:jc w:val="center"/>
              <w:rPr>
                <w:sz w:val="20"/>
              </w:rPr>
            </w:pPr>
            <w:r>
              <w:rPr>
                <w:spacing w:val="-2"/>
                <w:sz w:val="20"/>
              </w:rPr>
              <w:t>1.12.0.2.</w:t>
            </w:r>
          </w:p>
        </w:tc>
        <w:tc>
          <w:tcPr>
            <w:tcW w:w="851" w:type="dxa"/>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229"/>
              <w:rPr>
                <w:b/>
                <w:sz w:val="20"/>
              </w:rPr>
            </w:pPr>
          </w:p>
          <w:p w:rsidR="00E6232C" w:rsidRDefault="00E6232C" w:rsidP="009C34D4">
            <w:pPr>
              <w:pStyle w:val="TableParagraph"/>
              <w:ind w:left="17" w:right="3"/>
              <w:jc w:val="center"/>
              <w:rPr>
                <w:sz w:val="20"/>
              </w:rPr>
            </w:pPr>
            <w:r>
              <w:rPr>
                <w:spacing w:val="-2"/>
                <w:sz w:val="20"/>
              </w:rPr>
              <w:t>SINAPI</w:t>
            </w:r>
          </w:p>
        </w:tc>
        <w:tc>
          <w:tcPr>
            <w:tcW w:w="850" w:type="dxa"/>
            <w:gridSpan w:val="2"/>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13"/>
              <w:rPr>
                <w:b/>
                <w:sz w:val="20"/>
              </w:rPr>
            </w:pPr>
          </w:p>
          <w:p w:rsidR="00E6232C" w:rsidRDefault="00E6232C" w:rsidP="009C34D4">
            <w:pPr>
              <w:pStyle w:val="TableParagraph"/>
              <w:spacing w:before="1"/>
              <w:ind w:left="20" w:right="5"/>
              <w:jc w:val="center"/>
              <w:rPr>
                <w:sz w:val="20"/>
              </w:rPr>
            </w:pPr>
            <w:r>
              <w:rPr>
                <w:spacing w:val="-2"/>
                <w:sz w:val="20"/>
              </w:rPr>
              <w:t>104218</w:t>
            </w:r>
          </w:p>
        </w:tc>
        <w:tc>
          <w:tcPr>
            <w:tcW w:w="2835" w:type="dxa"/>
          </w:tcPr>
          <w:p w:rsidR="00E6232C" w:rsidRPr="006E4F08" w:rsidRDefault="00E6232C" w:rsidP="009C34D4">
            <w:pPr>
              <w:pStyle w:val="TableParagraph"/>
              <w:ind w:left="74" w:right="107"/>
              <w:rPr>
                <w:sz w:val="20"/>
                <w:lang w:val="pt-BR"/>
              </w:rPr>
            </w:pPr>
            <w:r w:rsidRPr="000B5E03">
              <w:rPr>
                <w:sz w:val="20"/>
                <w:lang w:val="pt-BR"/>
              </w:rPr>
              <w:t xml:space="preserve">Emboço ou massa única em argamassa traço </w:t>
            </w:r>
            <w:proofErr w:type="gramStart"/>
            <w:r w:rsidRPr="000B5E03">
              <w:rPr>
                <w:sz w:val="20"/>
                <w:lang w:val="pt-BR"/>
              </w:rPr>
              <w:t>1:2:</w:t>
            </w:r>
            <w:proofErr w:type="gramEnd"/>
            <w:r w:rsidRPr="000B5E03">
              <w:rPr>
                <w:sz w:val="20"/>
                <w:lang w:val="pt-BR"/>
              </w:rPr>
              <w:t>8, preparo manual, aplicada manualmente em panos</w:t>
            </w:r>
            <w:r w:rsidRPr="000B5E03">
              <w:rPr>
                <w:spacing w:val="-14"/>
                <w:sz w:val="20"/>
                <w:lang w:val="pt-BR"/>
              </w:rPr>
              <w:t xml:space="preserve"> </w:t>
            </w:r>
            <w:r w:rsidRPr="000B5E03">
              <w:rPr>
                <w:sz w:val="20"/>
                <w:lang w:val="pt-BR"/>
              </w:rPr>
              <w:t>de</w:t>
            </w:r>
            <w:r w:rsidRPr="000B5E03">
              <w:rPr>
                <w:spacing w:val="-13"/>
                <w:sz w:val="20"/>
                <w:lang w:val="pt-BR"/>
              </w:rPr>
              <w:t xml:space="preserve"> </w:t>
            </w:r>
            <w:r w:rsidRPr="000B5E03">
              <w:rPr>
                <w:sz w:val="20"/>
                <w:lang w:val="pt-BR"/>
              </w:rPr>
              <w:t>fachada</w:t>
            </w:r>
            <w:r w:rsidRPr="000B5E03">
              <w:rPr>
                <w:spacing w:val="-14"/>
                <w:sz w:val="20"/>
                <w:lang w:val="pt-BR"/>
              </w:rPr>
              <w:t xml:space="preserve"> </w:t>
            </w:r>
            <w:r w:rsidRPr="000B5E03">
              <w:rPr>
                <w:sz w:val="20"/>
                <w:lang w:val="pt-BR"/>
              </w:rPr>
              <w:t xml:space="preserve">com presença de vãos, espessura de 25 mm, acesso por andaime. </w:t>
            </w:r>
            <w:proofErr w:type="gramStart"/>
            <w:r w:rsidRPr="006E4F08">
              <w:rPr>
                <w:spacing w:val="-2"/>
                <w:sz w:val="20"/>
                <w:lang w:val="pt-BR"/>
              </w:rPr>
              <w:t>af_08</w:t>
            </w:r>
            <w:proofErr w:type="gramEnd"/>
            <w:r w:rsidRPr="006E4F08">
              <w:rPr>
                <w:spacing w:val="-2"/>
                <w:sz w:val="20"/>
                <w:lang w:val="pt-BR"/>
              </w:rPr>
              <w:t>/2022</w:t>
            </w:r>
          </w:p>
        </w:tc>
        <w:tc>
          <w:tcPr>
            <w:tcW w:w="709" w:type="dxa"/>
          </w:tcPr>
          <w:p w:rsidR="00E6232C" w:rsidRPr="006E4F08" w:rsidRDefault="00E6232C" w:rsidP="009C34D4">
            <w:pPr>
              <w:pStyle w:val="TableParagraph"/>
              <w:rPr>
                <w:b/>
                <w:sz w:val="20"/>
                <w:lang w:val="pt-BR"/>
              </w:rPr>
            </w:pPr>
          </w:p>
          <w:p w:rsidR="00E6232C" w:rsidRPr="006E4F08" w:rsidRDefault="00E6232C" w:rsidP="009C34D4">
            <w:pPr>
              <w:pStyle w:val="TableParagraph"/>
              <w:rPr>
                <w:b/>
                <w:sz w:val="20"/>
                <w:lang w:val="pt-BR"/>
              </w:rPr>
            </w:pPr>
          </w:p>
          <w:p w:rsidR="00E6232C" w:rsidRPr="006E4F08" w:rsidRDefault="00E6232C" w:rsidP="009C34D4">
            <w:pPr>
              <w:pStyle w:val="TableParagraph"/>
              <w:rPr>
                <w:b/>
                <w:sz w:val="20"/>
                <w:lang w:val="pt-BR"/>
              </w:rPr>
            </w:pPr>
          </w:p>
          <w:p w:rsidR="00E6232C" w:rsidRPr="006E4F08" w:rsidRDefault="00E6232C" w:rsidP="009C34D4">
            <w:pPr>
              <w:pStyle w:val="TableParagraph"/>
              <w:spacing w:before="229"/>
              <w:rPr>
                <w:b/>
                <w:sz w:val="20"/>
                <w:lang w:val="pt-BR"/>
              </w:rPr>
            </w:pPr>
          </w:p>
          <w:p w:rsidR="00E6232C" w:rsidRDefault="00E6232C" w:rsidP="009C34D4">
            <w:pPr>
              <w:pStyle w:val="TableParagraph"/>
              <w:ind w:left="68" w:right="49"/>
              <w:jc w:val="center"/>
              <w:rPr>
                <w:sz w:val="20"/>
              </w:rPr>
            </w:pPr>
            <w:r>
              <w:rPr>
                <w:spacing w:val="-5"/>
                <w:sz w:val="20"/>
              </w:rPr>
              <w:t>M²</w:t>
            </w:r>
          </w:p>
        </w:tc>
        <w:tc>
          <w:tcPr>
            <w:tcW w:w="992" w:type="dxa"/>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229"/>
              <w:rPr>
                <w:b/>
                <w:sz w:val="20"/>
              </w:rPr>
            </w:pPr>
          </w:p>
          <w:p w:rsidR="00E6232C" w:rsidRDefault="00E6232C" w:rsidP="009C34D4">
            <w:pPr>
              <w:pStyle w:val="TableParagraph"/>
              <w:ind w:left="72" w:right="54"/>
              <w:jc w:val="center"/>
              <w:rPr>
                <w:sz w:val="20"/>
              </w:rPr>
            </w:pPr>
            <w:r>
              <w:rPr>
                <w:spacing w:val="-2"/>
                <w:sz w:val="20"/>
              </w:rPr>
              <w:t>665,46</w:t>
            </w:r>
          </w:p>
        </w:tc>
        <w:tc>
          <w:tcPr>
            <w:tcW w:w="851" w:type="dxa"/>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229"/>
              <w:rPr>
                <w:b/>
                <w:sz w:val="20"/>
              </w:rPr>
            </w:pPr>
          </w:p>
          <w:p w:rsidR="00E6232C" w:rsidRDefault="00E6232C" w:rsidP="009C34D4">
            <w:pPr>
              <w:pStyle w:val="TableParagraph"/>
              <w:ind w:left="20" w:right="2"/>
              <w:jc w:val="center"/>
              <w:rPr>
                <w:b/>
                <w:sz w:val="20"/>
              </w:rPr>
            </w:pPr>
            <w:r>
              <w:rPr>
                <w:b/>
                <w:spacing w:val="-2"/>
                <w:sz w:val="20"/>
              </w:rPr>
              <w:t>332,73</w:t>
            </w:r>
          </w:p>
        </w:tc>
        <w:tc>
          <w:tcPr>
            <w:tcW w:w="708" w:type="dxa"/>
            <w:tcBorders>
              <w:right w:val="single" w:sz="8" w:space="0" w:color="000000"/>
            </w:tcBorders>
          </w:tcPr>
          <w:p w:rsidR="00E6232C" w:rsidRDefault="00E6232C" w:rsidP="009C34D4">
            <w:pPr>
              <w:pStyle w:val="TableParagraph"/>
              <w:rPr>
                <w:rFonts w:ascii="Times New Roman"/>
                <w:sz w:val="20"/>
              </w:rPr>
            </w:pPr>
          </w:p>
        </w:tc>
      </w:tr>
      <w:tr w:rsidR="00E6232C" w:rsidTr="00B60E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9" w:type="dxa"/>
          <w:trHeight w:val="978"/>
        </w:trPr>
        <w:tc>
          <w:tcPr>
            <w:tcW w:w="1276" w:type="dxa"/>
            <w:tcBorders>
              <w:left w:val="single" w:sz="8" w:space="0" w:color="000000"/>
            </w:tcBorders>
          </w:tcPr>
          <w:p w:rsidR="00E6232C" w:rsidRDefault="00E6232C" w:rsidP="009C34D4">
            <w:pPr>
              <w:pStyle w:val="TableParagraph"/>
              <w:spacing w:before="228"/>
              <w:rPr>
                <w:b/>
                <w:sz w:val="20"/>
              </w:rPr>
            </w:pPr>
          </w:p>
          <w:p w:rsidR="00E6232C" w:rsidRDefault="00E6232C" w:rsidP="009C34D4">
            <w:pPr>
              <w:pStyle w:val="TableParagraph"/>
              <w:ind w:left="10" w:right="1"/>
              <w:jc w:val="center"/>
              <w:rPr>
                <w:sz w:val="20"/>
              </w:rPr>
            </w:pPr>
            <w:r>
              <w:rPr>
                <w:spacing w:val="-2"/>
                <w:sz w:val="20"/>
              </w:rPr>
              <w:t>1.12.0.4.</w:t>
            </w:r>
          </w:p>
        </w:tc>
        <w:tc>
          <w:tcPr>
            <w:tcW w:w="851" w:type="dxa"/>
          </w:tcPr>
          <w:p w:rsidR="00E6232C" w:rsidRDefault="00E6232C" w:rsidP="009C34D4">
            <w:pPr>
              <w:pStyle w:val="TableParagraph"/>
              <w:spacing w:before="228"/>
              <w:rPr>
                <w:b/>
                <w:sz w:val="20"/>
              </w:rPr>
            </w:pPr>
          </w:p>
          <w:p w:rsidR="00E6232C" w:rsidRDefault="00E6232C" w:rsidP="009C34D4">
            <w:pPr>
              <w:pStyle w:val="TableParagraph"/>
              <w:ind w:left="17" w:right="3"/>
              <w:jc w:val="center"/>
              <w:rPr>
                <w:sz w:val="20"/>
              </w:rPr>
            </w:pPr>
            <w:r>
              <w:rPr>
                <w:spacing w:val="-2"/>
                <w:sz w:val="20"/>
              </w:rPr>
              <w:t>SINAPI</w:t>
            </w:r>
          </w:p>
        </w:tc>
        <w:tc>
          <w:tcPr>
            <w:tcW w:w="850" w:type="dxa"/>
            <w:gridSpan w:val="2"/>
          </w:tcPr>
          <w:p w:rsidR="00E6232C" w:rsidRDefault="00E6232C" w:rsidP="009C34D4">
            <w:pPr>
              <w:pStyle w:val="TableParagraph"/>
              <w:spacing w:before="228"/>
              <w:rPr>
                <w:b/>
                <w:sz w:val="20"/>
              </w:rPr>
            </w:pPr>
          </w:p>
          <w:p w:rsidR="00E6232C" w:rsidRDefault="00E6232C" w:rsidP="009C34D4">
            <w:pPr>
              <w:pStyle w:val="TableParagraph"/>
              <w:ind w:left="20" w:right="5"/>
              <w:jc w:val="center"/>
              <w:rPr>
                <w:sz w:val="20"/>
              </w:rPr>
            </w:pPr>
            <w:r>
              <w:rPr>
                <w:spacing w:val="-2"/>
                <w:sz w:val="20"/>
              </w:rPr>
              <w:t>88489</w:t>
            </w:r>
          </w:p>
        </w:tc>
        <w:tc>
          <w:tcPr>
            <w:tcW w:w="2835" w:type="dxa"/>
          </w:tcPr>
          <w:p w:rsidR="00E6232C" w:rsidRPr="006E4F08" w:rsidRDefault="00E6232C" w:rsidP="009C34D4">
            <w:pPr>
              <w:pStyle w:val="TableParagraph"/>
              <w:ind w:left="74" w:right="118"/>
              <w:rPr>
                <w:sz w:val="20"/>
                <w:lang w:val="pt-BR"/>
              </w:rPr>
            </w:pPr>
            <w:r w:rsidRPr="000B5E03">
              <w:rPr>
                <w:sz w:val="20"/>
                <w:lang w:val="pt-BR"/>
              </w:rPr>
              <w:t>Pintura</w:t>
            </w:r>
            <w:r w:rsidRPr="000B5E03">
              <w:rPr>
                <w:spacing w:val="-14"/>
                <w:sz w:val="20"/>
                <w:lang w:val="pt-BR"/>
              </w:rPr>
              <w:t xml:space="preserve"> </w:t>
            </w:r>
            <w:r w:rsidRPr="000B5E03">
              <w:rPr>
                <w:sz w:val="20"/>
                <w:lang w:val="pt-BR"/>
              </w:rPr>
              <w:t>látex</w:t>
            </w:r>
            <w:r w:rsidRPr="000B5E03">
              <w:rPr>
                <w:spacing w:val="-14"/>
                <w:sz w:val="20"/>
                <w:lang w:val="pt-BR"/>
              </w:rPr>
              <w:t xml:space="preserve"> </w:t>
            </w:r>
            <w:r w:rsidRPr="000B5E03">
              <w:rPr>
                <w:sz w:val="20"/>
                <w:lang w:val="pt-BR"/>
              </w:rPr>
              <w:t xml:space="preserve">acrílica </w:t>
            </w:r>
            <w:proofErr w:type="spellStart"/>
            <w:proofErr w:type="gramStart"/>
            <w:r w:rsidRPr="000B5E03">
              <w:rPr>
                <w:sz w:val="20"/>
                <w:lang w:val="pt-BR"/>
              </w:rPr>
              <w:t>premium</w:t>
            </w:r>
            <w:proofErr w:type="spellEnd"/>
            <w:proofErr w:type="gramEnd"/>
            <w:r w:rsidRPr="000B5E03">
              <w:rPr>
                <w:sz w:val="20"/>
                <w:lang w:val="pt-BR"/>
              </w:rPr>
              <w:t xml:space="preserve">, aplicação manual em paredes, duas demãos. </w:t>
            </w:r>
            <w:proofErr w:type="gramStart"/>
            <w:r w:rsidRPr="006E4F08">
              <w:rPr>
                <w:spacing w:val="-2"/>
                <w:sz w:val="20"/>
                <w:lang w:val="pt-BR"/>
              </w:rPr>
              <w:t>af_04</w:t>
            </w:r>
            <w:proofErr w:type="gramEnd"/>
            <w:r w:rsidRPr="006E4F08">
              <w:rPr>
                <w:spacing w:val="-2"/>
                <w:sz w:val="20"/>
                <w:lang w:val="pt-BR"/>
              </w:rPr>
              <w:t>/2023</w:t>
            </w:r>
          </w:p>
        </w:tc>
        <w:tc>
          <w:tcPr>
            <w:tcW w:w="709" w:type="dxa"/>
          </w:tcPr>
          <w:p w:rsidR="00E6232C" w:rsidRPr="006E4F08" w:rsidRDefault="00E6232C" w:rsidP="009C34D4">
            <w:pPr>
              <w:pStyle w:val="TableParagraph"/>
              <w:rPr>
                <w:b/>
                <w:sz w:val="20"/>
                <w:lang w:val="pt-BR"/>
              </w:rPr>
            </w:pPr>
          </w:p>
          <w:p w:rsidR="00E6232C" w:rsidRPr="006E4F08" w:rsidRDefault="00E6232C" w:rsidP="009C34D4">
            <w:pPr>
              <w:pStyle w:val="TableParagraph"/>
              <w:spacing w:before="113"/>
              <w:rPr>
                <w:b/>
                <w:sz w:val="20"/>
                <w:lang w:val="pt-BR"/>
              </w:rPr>
            </w:pPr>
          </w:p>
          <w:p w:rsidR="00E6232C" w:rsidRDefault="00E6232C" w:rsidP="009C34D4">
            <w:pPr>
              <w:pStyle w:val="TableParagraph"/>
              <w:ind w:left="68" w:right="49"/>
              <w:jc w:val="center"/>
              <w:rPr>
                <w:sz w:val="20"/>
              </w:rPr>
            </w:pPr>
            <w:r>
              <w:rPr>
                <w:spacing w:val="-5"/>
                <w:sz w:val="20"/>
              </w:rPr>
              <w:t>M²</w:t>
            </w:r>
          </w:p>
        </w:tc>
        <w:tc>
          <w:tcPr>
            <w:tcW w:w="992" w:type="dxa"/>
          </w:tcPr>
          <w:p w:rsidR="00E6232C" w:rsidRDefault="00E6232C" w:rsidP="009C34D4">
            <w:pPr>
              <w:pStyle w:val="TableParagraph"/>
              <w:rPr>
                <w:b/>
                <w:sz w:val="20"/>
              </w:rPr>
            </w:pPr>
          </w:p>
          <w:p w:rsidR="00E6232C" w:rsidRDefault="00E6232C" w:rsidP="009C34D4">
            <w:pPr>
              <w:pStyle w:val="TableParagraph"/>
              <w:spacing w:before="113"/>
              <w:rPr>
                <w:b/>
                <w:sz w:val="20"/>
              </w:rPr>
            </w:pPr>
          </w:p>
          <w:p w:rsidR="00E6232C" w:rsidRDefault="00E6232C" w:rsidP="009C34D4">
            <w:pPr>
              <w:pStyle w:val="TableParagraph"/>
              <w:ind w:left="72" w:right="54"/>
              <w:jc w:val="center"/>
              <w:rPr>
                <w:sz w:val="20"/>
              </w:rPr>
            </w:pPr>
            <w:r>
              <w:rPr>
                <w:spacing w:val="-2"/>
                <w:sz w:val="20"/>
              </w:rPr>
              <w:t>595,44</w:t>
            </w:r>
          </w:p>
        </w:tc>
        <w:tc>
          <w:tcPr>
            <w:tcW w:w="851" w:type="dxa"/>
          </w:tcPr>
          <w:p w:rsidR="00E6232C" w:rsidRDefault="00E6232C" w:rsidP="009C34D4">
            <w:pPr>
              <w:pStyle w:val="TableParagraph"/>
              <w:rPr>
                <w:b/>
                <w:sz w:val="20"/>
              </w:rPr>
            </w:pPr>
          </w:p>
          <w:p w:rsidR="00E6232C" w:rsidRDefault="00E6232C" w:rsidP="009C34D4">
            <w:pPr>
              <w:pStyle w:val="TableParagraph"/>
              <w:spacing w:before="113"/>
              <w:rPr>
                <w:b/>
                <w:sz w:val="20"/>
              </w:rPr>
            </w:pPr>
          </w:p>
          <w:p w:rsidR="00E6232C" w:rsidRDefault="00E6232C" w:rsidP="009C34D4">
            <w:pPr>
              <w:pStyle w:val="TableParagraph"/>
              <w:ind w:left="20" w:right="2"/>
              <w:jc w:val="center"/>
              <w:rPr>
                <w:b/>
                <w:sz w:val="20"/>
              </w:rPr>
            </w:pPr>
            <w:r>
              <w:rPr>
                <w:b/>
                <w:spacing w:val="-2"/>
                <w:sz w:val="20"/>
              </w:rPr>
              <w:t>297,72</w:t>
            </w:r>
          </w:p>
        </w:tc>
        <w:tc>
          <w:tcPr>
            <w:tcW w:w="708" w:type="dxa"/>
            <w:tcBorders>
              <w:right w:val="single" w:sz="8" w:space="0" w:color="000000"/>
            </w:tcBorders>
          </w:tcPr>
          <w:p w:rsidR="00E6232C" w:rsidRDefault="00E6232C" w:rsidP="009C34D4">
            <w:pPr>
              <w:pStyle w:val="TableParagraph"/>
              <w:rPr>
                <w:rFonts w:ascii="Times New Roman"/>
                <w:sz w:val="20"/>
              </w:rPr>
            </w:pPr>
          </w:p>
        </w:tc>
      </w:tr>
      <w:tr w:rsidR="00E6232C" w:rsidTr="00B60E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9" w:type="dxa"/>
          <w:trHeight w:val="1275"/>
        </w:trPr>
        <w:tc>
          <w:tcPr>
            <w:tcW w:w="1276" w:type="dxa"/>
            <w:tcBorders>
              <w:left w:val="single" w:sz="8" w:space="0" w:color="000000"/>
            </w:tcBorders>
          </w:tcPr>
          <w:p w:rsidR="00E6232C" w:rsidRDefault="00E6232C" w:rsidP="009C34D4">
            <w:pPr>
              <w:pStyle w:val="TableParagraph"/>
              <w:rPr>
                <w:b/>
                <w:sz w:val="20"/>
              </w:rPr>
            </w:pPr>
          </w:p>
          <w:p w:rsidR="00E6232C" w:rsidRDefault="00E6232C" w:rsidP="009C34D4">
            <w:pPr>
              <w:pStyle w:val="TableParagraph"/>
              <w:spacing w:before="113"/>
              <w:rPr>
                <w:b/>
                <w:sz w:val="20"/>
              </w:rPr>
            </w:pPr>
          </w:p>
          <w:p w:rsidR="00E6232C" w:rsidRDefault="00E6232C" w:rsidP="009C34D4">
            <w:pPr>
              <w:pStyle w:val="TableParagraph"/>
              <w:ind w:left="10" w:right="1"/>
              <w:jc w:val="center"/>
              <w:rPr>
                <w:sz w:val="20"/>
              </w:rPr>
            </w:pPr>
            <w:r>
              <w:rPr>
                <w:spacing w:val="-2"/>
                <w:sz w:val="20"/>
              </w:rPr>
              <w:t>1.13.0.3.</w:t>
            </w:r>
          </w:p>
        </w:tc>
        <w:tc>
          <w:tcPr>
            <w:tcW w:w="851" w:type="dxa"/>
          </w:tcPr>
          <w:p w:rsidR="00E6232C" w:rsidRDefault="00E6232C" w:rsidP="009C34D4">
            <w:pPr>
              <w:pStyle w:val="TableParagraph"/>
              <w:rPr>
                <w:b/>
                <w:sz w:val="20"/>
              </w:rPr>
            </w:pPr>
          </w:p>
          <w:p w:rsidR="00E6232C" w:rsidRDefault="00E6232C" w:rsidP="009C34D4">
            <w:pPr>
              <w:pStyle w:val="TableParagraph"/>
              <w:spacing w:before="228"/>
              <w:rPr>
                <w:b/>
                <w:sz w:val="20"/>
              </w:rPr>
            </w:pPr>
          </w:p>
          <w:p w:rsidR="00E6232C" w:rsidRDefault="00E6232C" w:rsidP="009C34D4">
            <w:pPr>
              <w:pStyle w:val="TableParagraph"/>
              <w:ind w:left="17" w:right="3"/>
              <w:jc w:val="center"/>
              <w:rPr>
                <w:sz w:val="20"/>
              </w:rPr>
            </w:pPr>
            <w:r>
              <w:rPr>
                <w:spacing w:val="-2"/>
                <w:sz w:val="20"/>
              </w:rPr>
              <w:t>SINAPI</w:t>
            </w:r>
          </w:p>
        </w:tc>
        <w:tc>
          <w:tcPr>
            <w:tcW w:w="850" w:type="dxa"/>
            <w:gridSpan w:val="2"/>
          </w:tcPr>
          <w:p w:rsidR="00E6232C" w:rsidRDefault="00E6232C" w:rsidP="009C34D4">
            <w:pPr>
              <w:pStyle w:val="TableParagraph"/>
              <w:rPr>
                <w:b/>
                <w:sz w:val="20"/>
              </w:rPr>
            </w:pPr>
          </w:p>
          <w:p w:rsidR="00E6232C" w:rsidRDefault="00E6232C" w:rsidP="009C34D4">
            <w:pPr>
              <w:pStyle w:val="TableParagraph"/>
              <w:spacing w:before="113"/>
              <w:rPr>
                <w:b/>
                <w:sz w:val="20"/>
              </w:rPr>
            </w:pPr>
          </w:p>
          <w:p w:rsidR="00E6232C" w:rsidRDefault="00E6232C" w:rsidP="009C34D4">
            <w:pPr>
              <w:pStyle w:val="TableParagraph"/>
              <w:ind w:left="20" w:right="5"/>
              <w:jc w:val="center"/>
              <w:rPr>
                <w:sz w:val="20"/>
              </w:rPr>
            </w:pPr>
            <w:r>
              <w:rPr>
                <w:spacing w:val="-2"/>
                <w:sz w:val="20"/>
              </w:rPr>
              <w:t>92403</w:t>
            </w:r>
          </w:p>
        </w:tc>
        <w:tc>
          <w:tcPr>
            <w:tcW w:w="2835" w:type="dxa"/>
          </w:tcPr>
          <w:p w:rsidR="00E6232C" w:rsidRPr="000B5E03" w:rsidRDefault="00E6232C" w:rsidP="009C34D4">
            <w:pPr>
              <w:pStyle w:val="TableParagraph"/>
              <w:ind w:left="74" w:right="118"/>
              <w:rPr>
                <w:sz w:val="20"/>
                <w:lang w:val="pt-BR"/>
              </w:rPr>
            </w:pPr>
            <w:r w:rsidRPr="000B5E03">
              <w:rPr>
                <w:sz w:val="20"/>
                <w:lang w:val="pt-BR"/>
              </w:rPr>
              <w:t xml:space="preserve">Execução de pavimento em piso </w:t>
            </w:r>
            <w:proofErr w:type="spellStart"/>
            <w:r w:rsidRPr="000B5E03">
              <w:rPr>
                <w:sz w:val="20"/>
                <w:lang w:val="pt-BR"/>
              </w:rPr>
              <w:t>intertravado</w:t>
            </w:r>
            <w:proofErr w:type="spellEnd"/>
            <w:r w:rsidRPr="000B5E03">
              <w:rPr>
                <w:sz w:val="20"/>
                <w:lang w:val="pt-BR"/>
              </w:rPr>
              <w:t>, com bloco</w:t>
            </w:r>
            <w:r w:rsidRPr="000B5E03">
              <w:rPr>
                <w:spacing w:val="-4"/>
                <w:sz w:val="20"/>
                <w:lang w:val="pt-BR"/>
              </w:rPr>
              <w:t xml:space="preserve"> </w:t>
            </w:r>
            <w:r w:rsidRPr="000B5E03">
              <w:rPr>
                <w:sz w:val="20"/>
                <w:lang w:val="pt-BR"/>
              </w:rPr>
              <w:t>16</w:t>
            </w:r>
            <w:r w:rsidRPr="000B5E03">
              <w:rPr>
                <w:spacing w:val="-5"/>
                <w:sz w:val="20"/>
                <w:lang w:val="pt-BR"/>
              </w:rPr>
              <w:t xml:space="preserve"> </w:t>
            </w:r>
            <w:r w:rsidRPr="000B5E03">
              <w:rPr>
                <w:sz w:val="20"/>
                <w:lang w:val="pt-BR"/>
              </w:rPr>
              <w:t>faces</w:t>
            </w:r>
            <w:r w:rsidRPr="000B5E03">
              <w:rPr>
                <w:spacing w:val="-4"/>
                <w:sz w:val="20"/>
                <w:lang w:val="pt-BR"/>
              </w:rPr>
              <w:t xml:space="preserve"> </w:t>
            </w:r>
            <w:r w:rsidRPr="000B5E03">
              <w:rPr>
                <w:sz w:val="20"/>
                <w:lang w:val="pt-BR"/>
              </w:rPr>
              <w:t>de</w:t>
            </w:r>
            <w:r w:rsidRPr="000B5E03">
              <w:rPr>
                <w:spacing w:val="-5"/>
                <w:sz w:val="20"/>
                <w:lang w:val="pt-BR"/>
              </w:rPr>
              <w:t xml:space="preserve"> </w:t>
            </w:r>
            <w:r w:rsidRPr="000B5E03">
              <w:rPr>
                <w:sz w:val="20"/>
                <w:lang w:val="pt-BR"/>
              </w:rPr>
              <w:t xml:space="preserve">22 </w:t>
            </w:r>
            <w:proofErr w:type="gramStart"/>
            <w:r w:rsidRPr="000B5E03">
              <w:rPr>
                <w:spacing w:val="-10"/>
                <w:sz w:val="20"/>
                <w:lang w:val="pt-BR"/>
              </w:rPr>
              <w:t>x</w:t>
            </w:r>
            <w:proofErr w:type="gramEnd"/>
          </w:p>
          <w:p w:rsidR="00E6232C" w:rsidRDefault="00E6232C" w:rsidP="009C34D4">
            <w:pPr>
              <w:pStyle w:val="TableParagraph"/>
              <w:ind w:left="74"/>
              <w:rPr>
                <w:sz w:val="20"/>
              </w:rPr>
            </w:pPr>
            <w:r>
              <w:rPr>
                <w:sz w:val="20"/>
              </w:rPr>
              <w:t>11</w:t>
            </w:r>
            <w:r>
              <w:rPr>
                <w:spacing w:val="-11"/>
                <w:sz w:val="20"/>
              </w:rPr>
              <w:t xml:space="preserve"> </w:t>
            </w:r>
            <w:r>
              <w:rPr>
                <w:sz w:val="20"/>
              </w:rPr>
              <w:t>cm,</w:t>
            </w:r>
            <w:r>
              <w:rPr>
                <w:spacing w:val="-10"/>
                <w:sz w:val="20"/>
              </w:rPr>
              <w:t xml:space="preserve"> </w:t>
            </w:r>
            <w:proofErr w:type="spellStart"/>
            <w:r>
              <w:rPr>
                <w:sz w:val="20"/>
              </w:rPr>
              <w:t>espessura</w:t>
            </w:r>
            <w:proofErr w:type="spellEnd"/>
            <w:r>
              <w:rPr>
                <w:spacing w:val="-9"/>
                <w:sz w:val="20"/>
              </w:rPr>
              <w:t xml:space="preserve"> </w:t>
            </w:r>
            <w:r>
              <w:rPr>
                <w:sz w:val="20"/>
              </w:rPr>
              <w:t>6</w:t>
            </w:r>
            <w:r>
              <w:rPr>
                <w:spacing w:val="-10"/>
                <w:sz w:val="20"/>
              </w:rPr>
              <w:t xml:space="preserve"> </w:t>
            </w:r>
            <w:r>
              <w:rPr>
                <w:sz w:val="20"/>
              </w:rPr>
              <w:t xml:space="preserve">cm. </w:t>
            </w:r>
            <w:r>
              <w:rPr>
                <w:spacing w:val="-2"/>
                <w:sz w:val="20"/>
              </w:rPr>
              <w:t>af_10/2022</w:t>
            </w:r>
          </w:p>
        </w:tc>
        <w:tc>
          <w:tcPr>
            <w:tcW w:w="709" w:type="dxa"/>
          </w:tcPr>
          <w:p w:rsidR="00E6232C" w:rsidRDefault="00E6232C" w:rsidP="009C34D4">
            <w:pPr>
              <w:pStyle w:val="TableParagraph"/>
              <w:rPr>
                <w:b/>
                <w:sz w:val="20"/>
              </w:rPr>
            </w:pPr>
          </w:p>
          <w:p w:rsidR="00E6232C" w:rsidRDefault="00E6232C" w:rsidP="009C34D4">
            <w:pPr>
              <w:pStyle w:val="TableParagraph"/>
              <w:spacing w:before="228"/>
              <w:rPr>
                <w:b/>
                <w:sz w:val="20"/>
              </w:rPr>
            </w:pPr>
          </w:p>
          <w:p w:rsidR="00E6232C" w:rsidRDefault="00E6232C" w:rsidP="009C34D4">
            <w:pPr>
              <w:pStyle w:val="TableParagraph"/>
              <w:ind w:left="68" w:right="49"/>
              <w:jc w:val="center"/>
              <w:rPr>
                <w:sz w:val="20"/>
              </w:rPr>
            </w:pPr>
            <w:r>
              <w:rPr>
                <w:spacing w:val="-5"/>
                <w:sz w:val="20"/>
              </w:rPr>
              <w:t>M²</w:t>
            </w:r>
          </w:p>
        </w:tc>
        <w:tc>
          <w:tcPr>
            <w:tcW w:w="992" w:type="dxa"/>
          </w:tcPr>
          <w:p w:rsidR="00E6232C" w:rsidRDefault="00E6232C" w:rsidP="009C34D4">
            <w:pPr>
              <w:pStyle w:val="TableParagraph"/>
              <w:rPr>
                <w:b/>
                <w:sz w:val="20"/>
              </w:rPr>
            </w:pPr>
          </w:p>
          <w:p w:rsidR="00E6232C" w:rsidRDefault="00E6232C" w:rsidP="009C34D4">
            <w:pPr>
              <w:pStyle w:val="TableParagraph"/>
              <w:spacing w:before="228"/>
              <w:rPr>
                <w:b/>
                <w:sz w:val="20"/>
              </w:rPr>
            </w:pPr>
          </w:p>
          <w:p w:rsidR="00E6232C" w:rsidRDefault="00E6232C" w:rsidP="009C34D4">
            <w:pPr>
              <w:pStyle w:val="TableParagraph"/>
              <w:ind w:left="72" w:right="56"/>
              <w:jc w:val="center"/>
              <w:rPr>
                <w:sz w:val="20"/>
              </w:rPr>
            </w:pPr>
            <w:r>
              <w:rPr>
                <w:spacing w:val="-2"/>
                <w:sz w:val="20"/>
              </w:rPr>
              <w:t>2.082,62</w:t>
            </w:r>
          </w:p>
        </w:tc>
        <w:tc>
          <w:tcPr>
            <w:tcW w:w="851" w:type="dxa"/>
          </w:tcPr>
          <w:p w:rsidR="00E6232C" w:rsidRDefault="00E6232C" w:rsidP="009C34D4">
            <w:pPr>
              <w:pStyle w:val="TableParagraph"/>
              <w:rPr>
                <w:b/>
                <w:sz w:val="20"/>
              </w:rPr>
            </w:pPr>
          </w:p>
          <w:p w:rsidR="00E6232C" w:rsidRDefault="00E6232C" w:rsidP="009C34D4">
            <w:pPr>
              <w:pStyle w:val="TableParagraph"/>
              <w:spacing w:before="228"/>
              <w:rPr>
                <w:b/>
                <w:sz w:val="20"/>
              </w:rPr>
            </w:pPr>
          </w:p>
          <w:p w:rsidR="00E6232C" w:rsidRDefault="00E6232C" w:rsidP="009C34D4">
            <w:pPr>
              <w:pStyle w:val="TableParagraph"/>
              <w:ind w:left="20" w:right="2"/>
              <w:jc w:val="center"/>
              <w:rPr>
                <w:b/>
                <w:sz w:val="20"/>
              </w:rPr>
            </w:pPr>
            <w:r>
              <w:rPr>
                <w:b/>
                <w:spacing w:val="-2"/>
                <w:sz w:val="20"/>
              </w:rPr>
              <w:t>1041,31</w:t>
            </w:r>
          </w:p>
        </w:tc>
        <w:tc>
          <w:tcPr>
            <w:tcW w:w="708" w:type="dxa"/>
            <w:tcBorders>
              <w:right w:val="single" w:sz="8" w:space="0" w:color="000000"/>
            </w:tcBorders>
          </w:tcPr>
          <w:p w:rsidR="00E6232C" w:rsidRDefault="00E6232C" w:rsidP="009C34D4">
            <w:pPr>
              <w:pStyle w:val="TableParagraph"/>
              <w:rPr>
                <w:rFonts w:ascii="Times New Roman"/>
                <w:sz w:val="20"/>
              </w:rPr>
            </w:pPr>
          </w:p>
        </w:tc>
      </w:tr>
      <w:tr w:rsidR="00E6232C" w:rsidTr="00B60EA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9" w:type="dxa"/>
          <w:trHeight w:val="2258"/>
        </w:trPr>
        <w:tc>
          <w:tcPr>
            <w:tcW w:w="1276" w:type="dxa"/>
            <w:tcBorders>
              <w:left w:val="single" w:sz="8" w:space="0" w:color="000000"/>
            </w:tcBorders>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229"/>
              <w:rPr>
                <w:b/>
                <w:sz w:val="20"/>
              </w:rPr>
            </w:pPr>
          </w:p>
          <w:p w:rsidR="00E6232C" w:rsidRDefault="00E6232C" w:rsidP="009C34D4">
            <w:pPr>
              <w:pStyle w:val="TableParagraph"/>
              <w:spacing w:before="1"/>
              <w:ind w:left="10" w:right="1"/>
              <w:jc w:val="center"/>
              <w:rPr>
                <w:sz w:val="20"/>
              </w:rPr>
            </w:pPr>
            <w:r>
              <w:rPr>
                <w:spacing w:val="-2"/>
                <w:sz w:val="20"/>
              </w:rPr>
              <w:t>1.13.0.5.</w:t>
            </w:r>
          </w:p>
        </w:tc>
        <w:tc>
          <w:tcPr>
            <w:tcW w:w="851" w:type="dxa"/>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15"/>
              <w:rPr>
                <w:b/>
                <w:sz w:val="20"/>
              </w:rPr>
            </w:pPr>
          </w:p>
          <w:p w:rsidR="00E6232C" w:rsidRDefault="00E6232C" w:rsidP="009C34D4">
            <w:pPr>
              <w:pStyle w:val="TableParagraph"/>
              <w:ind w:left="17" w:right="3"/>
              <w:jc w:val="center"/>
              <w:rPr>
                <w:sz w:val="20"/>
              </w:rPr>
            </w:pPr>
            <w:r>
              <w:rPr>
                <w:spacing w:val="-2"/>
                <w:sz w:val="20"/>
              </w:rPr>
              <w:t>SINAPI</w:t>
            </w:r>
          </w:p>
        </w:tc>
        <w:tc>
          <w:tcPr>
            <w:tcW w:w="850" w:type="dxa"/>
            <w:gridSpan w:val="2"/>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229"/>
              <w:rPr>
                <w:b/>
                <w:sz w:val="20"/>
              </w:rPr>
            </w:pPr>
          </w:p>
          <w:p w:rsidR="00E6232C" w:rsidRDefault="00E6232C" w:rsidP="009C34D4">
            <w:pPr>
              <w:pStyle w:val="TableParagraph"/>
              <w:spacing w:before="1"/>
              <w:ind w:left="20" w:right="5"/>
              <w:jc w:val="center"/>
              <w:rPr>
                <w:sz w:val="20"/>
              </w:rPr>
            </w:pPr>
            <w:r>
              <w:rPr>
                <w:spacing w:val="-2"/>
                <w:sz w:val="20"/>
              </w:rPr>
              <w:t>104162</w:t>
            </w:r>
          </w:p>
        </w:tc>
        <w:tc>
          <w:tcPr>
            <w:tcW w:w="2835" w:type="dxa"/>
          </w:tcPr>
          <w:p w:rsidR="00E6232C" w:rsidRPr="006E4F08" w:rsidRDefault="00E6232C" w:rsidP="009C34D4">
            <w:pPr>
              <w:pStyle w:val="TableParagraph"/>
              <w:ind w:left="74" w:right="74"/>
              <w:rPr>
                <w:sz w:val="20"/>
                <w:lang w:val="pt-BR"/>
              </w:rPr>
            </w:pPr>
            <w:r w:rsidRPr="000B5E03">
              <w:rPr>
                <w:sz w:val="20"/>
                <w:lang w:val="pt-BR"/>
              </w:rPr>
              <w:t xml:space="preserve">Piso em </w:t>
            </w:r>
            <w:proofErr w:type="spellStart"/>
            <w:r w:rsidRPr="000B5E03">
              <w:rPr>
                <w:sz w:val="20"/>
                <w:lang w:val="pt-BR"/>
              </w:rPr>
              <w:t>granilite</w:t>
            </w:r>
            <w:proofErr w:type="spellEnd"/>
            <w:r w:rsidRPr="000B5E03">
              <w:rPr>
                <w:sz w:val="20"/>
                <w:lang w:val="pt-BR"/>
              </w:rPr>
              <w:t xml:space="preserve">, </w:t>
            </w:r>
            <w:proofErr w:type="spellStart"/>
            <w:r w:rsidRPr="000B5E03">
              <w:rPr>
                <w:sz w:val="20"/>
                <w:lang w:val="pt-BR"/>
              </w:rPr>
              <w:t>marmorite</w:t>
            </w:r>
            <w:proofErr w:type="spellEnd"/>
            <w:r w:rsidRPr="000B5E03">
              <w:rPr>
                <w:sz w:val="20"/>
                <w:lang w:val="pt-BR"/>
              </w:rPr>
              <w:t xml:space="preserve"> ou </w:t>
            </w:r>
            <w:proofErr w:type="spellStart"/>
            <w:r w:rsidRPr="000B5E03">
              <w:rPr>
                <w:sz w:val="20"/>
                <w:lang w:val="pt-BR"/>
              </w:rPr>
              <w:t>granitina</w:t>
            </w:r>
            <w:proofErr w:type="spellEnd"/>
            <w:r w:rsidRPr="000B5E03">
              <w:rPr>
                <w:sz w:val="20"/>
                <w:lang w:val="pt-BR"/>
              </w:rPr>
              <w:t xml:space="preserve"> em ambientes internos, com espessura de </w:t>
            </w:r>
            <w:proofErr w:type="gramStart"/>
            <w:r w:rsidRPr="000B5E03">
              <w:rPr>
                <w:sz w:val="20"/>
                <w:lang w:val="pt-BR"/>
              </w:rPr>
              <w:t>8</w:t>
            </w:r>
            <w:proofErr w:type="gramEnd"/>
            <w:r w:rsidRPr="000B5E03">
              <w:rPr>
                <w:sz w:val="20"/>
                <w:lang w:val="pt-BR"/>
              </w:rPr>
              <w:t xml:space="preserve"> mm, incluso mistura em betoneira, colocação das</w:t>
            </w:r>
            <w:r w:rsidRPr="000B5E03">
              <w:rPr>
                <w:spacing w:val="40"/>
                <w:sz w:val="20"/>
                <w:lang w:val="pt-BR"/>
              </w:rPr>
              <w:t xml:space="preserve"> </w:t>
            </w:r>
            <w:r w:rsidRPr="000B5E03">
              <w:rPr>
                <w:sz w:val="20"/>
                <w:lang w:val="pt-BR"/>
              </w:rPr>
              <w:t>juntas, aplicação do piso,</w:t>
            </w:r>
            <w:r w:rsidRPr="000B5E03">
              <w:rPr>
                <w:spacing w:val="-9"/>
                <w:sz w:val="20"/>
                <w:lang w:val="pt-BR"/>
              </w:rPr>
              <w:t xml:space="preserve"> </w:t>
            </w:r>
            <w:r w:rsidRPr="000B5E03">
              <w:rPr>
                <w:sz w:val="20"/>
                <w:lang w:val="pt-BR"/>
              </w:rPr>
              <w:t>4</w:t>
            </w:r>
            <w:r w:rsidRPr="000B5E03">
              <w:rPr>
                <w:spacing w:val="-9"/>
                <w:sz w:val="20"/>
                <w:lang w:val="pt-BR"/>
              </w:rPr>
              <w:t xml:space="preserve"> </w:t>
            </w:r>
            <w:r w:rsidRPr="000B5E03">
              <w:rPr>
                <w:sz w:val="20"/>
                <w:lang w:val="pt-BR"/>
              </w:rPr>
              <w:t>polimentos</w:t>
            </w:r>
            <w:r w:rsidRPr="000B5E03">
              <w:rPr>
                <w:spacing w:val="-9"/>
                <w:sz w:val="20"/>
                <w:lang w:val="pt-BR"/>
              </w:rPr>
              <w:t xml:space="preserve"> </w:t>
            </w:r>
            <w:r w:rsidRPr="000B5E03">
              <w:rPr>
                <w:sz w:val="20"/>
                <w:lang w:val="pt-BR"/>
              </w:rPr>
              <w:t xml:space="preserve">com </w:t>
            </w:r>
            <w:proofErr w:type="spellStart"/>
            <w:r w:rsidRPr="000B5E03">
              <w:rPr>
                <w:sz w:val="20"/>
                <w:lang w:val="pt-BR"/>
              </w:rPr>
              <w:t>politriz</w:t>
            </w:r>
            <w:proofErr w:type="spellEnd"/>
            <w:r w:rsidRPr="000B5E03">
              <w:rPr>
                <w:sz w:val="20"/>
                <w:lang w:val="pt-BR"/>
              </w:rPr>
              <w:t>,</w:t>
            </w:r>
            <w:r w:rsidRPr="000B5E03">
              <w:rPr>
                <w:spacing w:val="-14"/>
                <w:sz w:val="20"/>
                <w:lang w:val="pt-BR"/>
              </w:rPr>
              <w:t xml:space="preserve"> </w:t>
            </w:r>
            <w:proofErr w:type="spellStart"/>
            <w:r w:rsidRPr="000B5E03">
              <w:rPr>
                <w:sz w:val="20"/>
                <w:lang w:val="pt-BR"/>
              </w:rPr>
              <w:t>estucamento</w:t>
            </w:r>
            <w:proofErr w:type="spellEnd"/>
            <w:r w:rsidRPr="000B5E03">
              <w:rPr>
                <w:sz w:val="20"/>
                <w:lang w:val="pt-BR"/>
              </w:rPr>
              <w:t xml:space="preserve">, selador e cera. </w:t>
            </w:r>
            <w:proofErr w:type="gramStart"/>
            <w:r w:rsidRPr="006E4F08">
              <w:rPr>
                <w:spacing w:val="-2"/>
                <w:sz w:val="20"/>
                <w:lang w:val="pt-BR"/>
              </w:rPr>
              <w:t>af_06</w:t>
            </w:r>
            <w:proofErr w:type="gramEnd"/>
            <w:r w:rsidRPr="006E4F08">
              <w:rPr>
                <w:spacing w:val="-2"/>
                <w:sz w:val="20"/>
                <w:lang w:val="pt-BR"/>
              </w:rPr>
              <w:t>/2022</w:t>
            </w:r>
          </w:p>
        </w:tc>
        <w:tc>
          <w:tcPr>
            <w:tcW w:w="709" w:type="dxa"/>
          </w:tcPr>
          <w:p w:rsidR="00E6232C" w:rsidRPr="006E4F08" w:rsidRDefault="00E6232C" w:rsidP="009C34D4">
            <w:pPr>
              <w:pStyle w:val="TableParagraph"/>
              <w:rPr>
                <w:b/>
                <w:sz w:val="20"/>
                <w:lang w:val="pt-BR"/>
              </w:rPr>
            </w:pPr>
          </w:p>
          <w:p w:rsidR="00E6232C" w:rsidRPr="006E4F08" w:rsidRDefault="00E6232C" w:rsidP="009C34D4">
            <w:pPr>
              <w:pStyle w:val="TableParagraph"/>
              <w:rPr>
                <w:b/>
                <w:sz w:val="20"/>
                <w:lang w:val="pt-BR"/>
              </w:rPr>
            </w:pPr>
          </w:p>
          <w:p w:rsidR="00E6232C" w:rsidRPr="006E4F08" w:rsidRDefault="00E6232C" w:rsidP="009C34D4">
            <w:pPr>
              <w:pStyle w:val="TableParagraph"/>
              <w:rPr>
                <w:b/>
                <w:sz w:val="20"/>
                <w:lang w:val="pt-BR"/>
              </w:rPr>
            </w:pPr>
          </w:p>
          <w:p w:rsidR="00E6232C" w:rsidRPr="006E4F08" w:rsidRDefault="00E6232C" w:rsidP="009C34D4">
            <w:pPr>
              <w:pStyle w:val="TableParagraph"/>
              <w:rPr>
                <w:b/>
                <w:sz w:val="20"/>
                <w:lang w:val="pt-BR"/>
              </w:rPr>
            </w:pPr>
          </w:p>
          <w:p w:rsidR="00E6232C" w:rsidRPr="006E4F08" w:rsidRDefault="00E6232C" w:rsidP="009C34D4">
            <w:pPr>
              <w:pStyle w:val="TableParagraph"/>
              <w:rPr>
                <w:b/>
                <w:sz w:val="20"/>
                <w:lang w:val="pt-BR"/>
              </w:rPr>
            </w:pPr>
          </w:p>
          <w:p w:rsidR="00E6232C" w:rsidRPr="006E4F08" w:rsidRDefault="00E6232C" w:rsidP="009C34D4">
            <w:pPr>
              <w:pStyle w:val="TableParagraph"/>
              <w:spacing w:before="115"/>
              <w:rPr>
                <w:b/>
                <w:sz w:val="20"/>
                <w:lang w:val="pt-BR"/>
              </w:rPr>
            </w:pPr>
          </w:p>
          <w:p w:rsidR="00E6232C" w:rsidRDefault="00E6232C" w:rsidP="009C34D4">
            <w:pPr>
              <w:pStyle w:val="TableParagraph"/>
              <w:ind w:left="68" w:right="49"/>
              <w:jc w:val="center"/>
              <w:rPr>
                <w:sz w:val="20"/>
              </w:rPr>
            </w:pPr>
            <w:r>
              <w:rPr>
                <w:spacing w:val="-5"/>
                <w:sz w:val="20"/>
              </w:rPr>
              <w:t>M²</w:t>
            </w:r>
          </w:p>
        </w:tc>
        <w:tc>
          <w:tcPr>
            <w:tcW w:w="992" w:type="dxa"/>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15"/>
              <w:rPr>
                <w:b/>
                <w:sz w:val="20"/>
              </w:rPr>
            </w:pPr>
          </w:p>
          <w:p w:rsidR="00E6232C" w:rsidRDefault="00E6232C" w:rsidP="009C34D4">
            <w:pPr>
              <w:pStyle w:val="TableParagraph"/>
              <w:ind w:left="72" w:right="54"/>
              <w:jc w:val="center"/>
              <w:rPr>
                <w:sz w:val="20"/>
              </w:rPr>
            </w:pPr>
            <w:r>
              <w:rPr>
                <w:spacing w:val="-2"/>
                <w:sz w:val="20"/>
              </w:rPr>
              <w:t>904,96</w:t>
            </w:r>
          </w:p>
        </w:tc>
        <w:tc>
          <w:tcPr>
            <w:tcW w:w="851" w:type="dxa"/>
          </w:tcPr>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rPr>
                <w:b/>
                <w:sz w:val="20"/>
              </w:rPr>
            </w:pPr>
          </w:p>
          <w:p w:rsidR="00E6232C" w:rsidRDefault="00E6232C" w:rsidP="009C34D4">
            <w:pPr>
              <w:pStyle w:val="TableParagraph"/>
              <w:spacing w:before="115"/>
              <w:rPr>
                <w:b/>
                <w:sz w:val="20"/>
              </w:rPr>
            </w:pPr>
          </w:p>
          <w:p w:rsidR="00E6232C" w:rsidRDefault="00E6232C" w:rsidP="009C34D4">
            <w:pPr>
              <w:pStyle w:val="TableParagraph"/>
              <w:ind w:left="20" w:right="2"/>
              <w:jc w:val="center"/>
              <w:rPr>
                <w:b/>
                <w:sz w:val="20"/>
              </w:rPr>
            </w:pPr>
            <w:r>
              <w:rPr>
                <w:b/>
                <w:spacing w:val="-2"/>
                <w:sz w:val="20"/>
              </w:rPr>
              <w:t>452,48</w:t>
            </w:r>
          </w:p>
        </w:tc>
        <w:tc>
          <w:tcPr>
            <w:tcW w:w="708" w:type="dxa"/>
            <w:tcBorders>
              <w:right w:val="single" w:sz="8" w:space="0" w:color="000000"/>
            </w:tcBorders>
          </w:tcPr>
          <w:p w:rsidR="00E6232C" w:rsidRDefault="00E6232C" w:rsidP="009C34D4">
            <w:pPr>
              <w:pStyle w:val="TableParagraph"/>
              <w:rPr>
                <w:rFonts w:ascii="Times New Roman"/>
                <w:sz w:val="20"/>
              </w:rPr>
            </w:pPr>
          </w:p>
        </w:tc>
      </w:tr>
    </w:tbl>
    <w:p w:rsidR="00074C9E" w:rsidRDefault="00074C9E" w:rsidP="00074C9E">
      <w:pPr>
        <w:pStyle w:val="PargrafodaLista"/>
        <w:ind w:left="360"/>
      </w:pP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Será admitida, para fins de comprovação de quantitativo mínimo, a apresentação e o somatório de diferentes atestados executados de forma concomitante.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Os atestados de capacidade técnica poderão ser apresentados em nome da matriz ou da filial da empresa licitante.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As comprovações a que se referem os itens acima são justificadas por se tratar de:</w:t>
      </w:r>
    </w:p>
    <w:p w:rsidR="00DD0989" w:rsidRPr="00DD0989" w:rsidRDefault="00DD0989" w:rsidP="00DD0989">
      <w:pPr>
        <w:pStyle w:val="Nvel2-Red"/>
      </w:pPr>
      <w:r w:rsidRPr="00DD0989">
        <w:t xml:space="preserve">Parcelas de maior relevância para a obra, extraídas, inclusive, da parcela da Curva ABC; </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lastRenderedPageBreak/>
        <w:t>Obra com valor global considerável, fazendo-se necessário que a contratante diminua os riscos buscando uma empresa que, além de profissionais comprovadamente experientes nas atividades citadas, possui histórico infraestrutura operacional para suporte de um contrato desse porte.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582E15" w:rsidRPr="00581998" w:rsidRDefault="00582E15" w:rsidP="00582E15">
      <w:pPr>
        <w:pStyle w:val="Ttulo1"/>
        <w:numPr>
          <w:ilvl w:val="0"/>
          <w:numId w:val="7"/>
        </w:numPr>
        <w:spacing w:after="240" w:line="312" w:lineRule="auto"/>
      </w:pPr>
      <w:r w:rsidRPr="00581998">
        <w:t>DO ENCAMINHAMENTO DA PROPOSTA</w:t>
      </w:r>
      <w:r w:rsidR="00B779D5">
        <w:t>/PLANILHA</w:t>
      </w:r>
      <w:r w:rsidRPr="00581998">
        <w:t xml:space="preserve"> REAJUSTADA</w:t>
      </w:r>
    </w:p>
    <w:p w:rsidR="00835F07" w:rsidRDefault="00582E15" w:rsidP="00835F07">
      <w:pPr>
        <w:numPr>
          <w:ilvl w:val="1"/>
          <w:numId w:val="7"/>
        </w:numPr>
        <w:pBdr>
          <w:top w:val="nil"/>
          <w:left w:val="nil"/>
          <w:bottom w:val="nil"/>
          <w:right w:val="nil"/>
          <w:between w:val="nil"/>
        </w:pBdr>
        <w:spacing w:before="288" w:after="288" w:line="312" w:lineRule="auto"/>
        <w:ind w:left="0" w:firstLine="566"/>
        <w:jc w:val="both"/>
        <w:rPr>
          <w:u w:val="single"/>
        </w:rPr>
      </w:pPr>
      <w:r w:rsidRPr="00582E15">
        <w:rPr>
          <w:u w:val="single"/>
        </w:rPr>
        <w:t xml:space="preserve">O prazo para o envio da </w:t>
      </w:r>
      <w:r w:rsidR="00652471" w:rsidRPr="00582E15">
        <w:rPr>
          <w:u w:val="single"/>
        </w:rPr>
        <w:t xml:space="preserve">PLANILHA </w:t>
      </w:r>
      <w:r w:rsidR="00652471">
        <w:rPr>
          <w:u w:val="single"/>
        </w:rPr>
        <w:t xml:space="preserve">ORÇAMENTÁRIA </w:t>
      </w:r>
      <w:r w:rsidR="00652471" w:rsidRPr="00582E15">
        <w:rPr>
          <w:u w:val="single"/>
        </w:rPr>
        <w:t>REAJUSTADA, BEM COMO, BDI, CRONOGRAMA FISICO-FINANCEIRO, CRONOGRAMA PL</w:t>
      </w:r>
      <w:r w:rsidR="006A031A">
        <w:rPr>
          <w:u w:val="single"/>
        </w:rPr>
        <w:t>Q</w:t>
      </w:r>
      <w:r w:rsidR="00806977">
        <w:rPr>
          <w:u w:val="single"/>
        </w:rPr>
        <w:t>, PLE</w:t>
      </w:r>
      <w:r w:rsidR="00652471" w:rsidRPr="00582E15">
        <w:rPr>
          <w:u w:val="single"/>
        </w:rPr>
        <w:t>, E COMPOSIÇÃO DE CUSTOS</w:t>
      </w:r>
      <w:r w:rsidRPr="00582E15">
        <w:rPr>
          <w:u w:val="single"/>
        </w:rPr>
        <w:t xml:space="preserve"> e demais anexos necessários, </w:t>
      </w:r>
      <w:r w:rsidRPr="006A031A">
        <w:rPr>
          <w:u w:val="single"/>
        </w:rPr>
        <w:t>será de 24 (vinte e quatro) horas a contar da convocação</w:t>
      </w:r>
      <w:r w:rsidR="00AF4619" w:rsidRPr="006A031A">
        <w:rPr>
          <w:u w:val="single"/>
        </w:rPr>
        <w:t xml:space="preserve"> da</w:t>
      </w:r>
      <w:r w:rsidR="00652471" w:rsidRPr="006A031A">
        <w:rPr>
          <w:u w:val="single"/>
        </w:rPr>
        <w:t xml:space="preserve"> agente de contratação</w:t>
      </w:r>
      <w:r w:rsidR="00B779D5" w:rsidRPr="006A031A">
        <w:rPr>
          <w:u w:val="single"/>
        </w:rPr>
        <w:t xml:space="preserve"> pelo sistema, </w:t>
      </w:r>
      <w:r w:rsidR="006A031A" w:rsidRPr="006A031A">
        <w:rPr>
          <w:u w:val="single"/>
        </w:rPr>
        <w:t>conforme estabelecido no item 13</w:t>
      </w:r>
      <w:r w:rsidR="00B779D5" w:rsidRPr="006A031A">
        <w:rPr>
          <w:u w:val="single"/>
        </w:rPr>
        <w:t xml:space="preserve"> do </w:t>
      </w:r>
      <w:r w:rsidR="00DF737E">
        <w:rPr>
          <w:u w:val="single"/>
        </w:rPr>
        <w:t>Termo de R</w:t>
      </w:r>
      <w:r w:rsidR="00B779D5" w:rsidRPr="006A031A">
        <w:rPr>
          <w:u w:val="single"/>
        </w:rPr>
        <w:t>eferência.</w:t>
      </w:r>
      <w:r w:rsidR="00B779D5">
        <w:rPr>
          <w:u w:val="single"/>
        </w:rPr>
        <w:t xml:space="preserve"> </w:t>
      </w:r>
    </w:p>
    <w:p w:rsidR="00835F07" w:rsidRPr="00835F07" w:rsidRDefault="00835F07" w:rsidP="00835F07">
      <w:pPr>
        <w:numPr>
          <w:ilvl w:val="1"/>
          <w:numId w:val="7"/>
        </w:numPr>
        <w:pBdr>
          <w:top w:val="nil"/>
          <w:left w:val="nil"/>
          <w:bottom w:val="nil"/>
          <w:right w:val="nil"/>
          <w:between w:val="nil"/>
        </w:pBdr>
        <w:spacing w:before="288" w:after="288" w:line="312" w:lineRule="auto"/>
        <w:ind w:left="0" w:firstLine="566"/>
        <w:jc w:val="both"/>
      </w:pPr>
      <w:r>
        <w:t xml:space="preserve">Deverão estar </w:t>
      </w:r>
      <w:r w:rsidRPr="00835F07">
        <w:t>embutidos nos preços o BDI e encargos sociais utilizados</w:t>
      </w:r>
      <w:r>
        <w:t>.</w:t>
      </w:r>
    </w:p>
    <w:p w:rsidR="00835F07" w:rsidRPr="00835F07" w:rsidRDefault="00835F07" w:rsidP="00B11E6E">
      <w:pPr>
        <w:numPr>
          <w:ilvl w:val="1"/>
          <w:numId w:val="7"/>
        </w:numPr>
        <w:pBdr>
          <w:top w:val="nil"/>
          <w:left w:val="nil"/>
          <w:bottom w:val="nil"/>
          <w:right w:val="nil"/>
          <w:between w:val="nil"/>
        </w:pBdr>
        <w:spacing w:before="288" w:after="288" w:line="312" w:lineRule="auto"/>
        <w:ind w:left="0" w:firstLine="566"/>
        <w:jc w:val="both"/>
        <w:rPr>
          <w:u w:val="single"/>
        </w:rPr>
      </w:pPr>
      <w:r w:rsidRPr="00835F07">
        <w:t>Para a correta elaboração da proposta, deverá a licitante examinar atentamente</w:t>
      </w:r>
      <w:r>
        <w:t xml:space="preserve"> </w:t>
      </w:r>
      <w:r w:rsidRPr="00835F07">
        <w:t>todos os itens e exigências</w:t>
      </w:r>
      <w:r>
        <w:t xml:space="preserve"> </w:t>
      </w:r>
      <w:r w:rsidRPr="00835F07">
        <w:t>contidas no presente Edital;</w:t>
      </w:r>
      <w:r>
        <w:t xml:space="preserve"> </w:t>
      </w:r>
    </w:p>
    <w:p w:rsidR="00652471" w:rsidRPr="00835F07" w:rsidRDefault="00582E15" w:rsidP="00B11E6E">
      <w:pPr>
        <w:numPr>
          <w:ilvl w:val="1"/>
          <w:numId w:val="7"/>
        </w:numPr>
        <w:pBdr>
          <w:top w:val="nil"/>
          <w:left w:val="nil"/>
          <w:bottom w:val="nil"/>
          <w:right w:val="nil"/>
          <w:between w:val="nil"/>
        </w:pBdr>
        <w:spacing w:before="288" w:after="288" w:line="312" w:lineRule="auto"/>
        <w:ind w:left="0" w:firstLine="566"/>
        <w:jc w:val="both"/>
        <w:rPr>
          <w:u w:val="single"/>
        </w:rPr>
      </w:pPr>
      <w:r w:rsidRPr="00B352CC">
        <w:t>Cada licitante poderá apresentar apenas uma proposta de preço.</w:t>
      </w:r>
    </w:p>
    <w:p w:rsidR="008646F5" w:rsidRDefault="00652471" w:rsidP="00B11E6E">
      <w:pPr>
        <w:numPr>
          <w:ilvl w:val="1"/>
          <w:numId w:val="7"/>
        </w:numPr>
        <w:pBdr>
          <w:top w:val="nil"/>
          <w:left w:val="nil"/>
          <w:bottom w:val="nil"/>
          <w:right w:val="nil"/>
          <w:between w:val="nil"/>
        </w:pBdr>
        <w:spacing w:before="288" w:after="288" w:line="312" w:lineRule="auto"/>
        <w:ind w:left="0" w:firstLine="566"/>
        <w:jc w:val="both"/>
      </w:pPr>
      <w:r>
        <w:t>S</w:t>
      </w:r>
      <w:r w:rsidR="00582E15" w:rsidRPr="00652471">
        <w:t>er</w:t>
      </w:r>
      <w:r>
        <w:t>ão</w:t>
      </w:r>
      <w:r w:rsidR="00582E15" w:rsidRPr="00652471">
        <w:t xml:space="preserve"> verificado</w:t>
      </w:r>
      <w:r>
        <w:t>s</w:t>
      </w:r>
      <w:r w:rsidR="00582E15" w:rsidRPr="00652471">
        <w:t xml:space="preserve"> </w:t>
      </w:r>
      <w:r>
        <w:t>se os</w:t>
      </w:r>
      <w:r w:rsidR="00582E15" w:rsidRPr="00652471">
        <w:t xml:space="preserve"> preços constantes na proposta estão fundamentados nos custos de mercado dos insumos e em coeficientes de produtividade compatíveis com a execução do objeto a ser contratado. </w:t>
      </w:r>
    </w:p>
    <w:p w:rsidR="00582E15" w:rsidRPr="000B5D63" w:rsidRDefault="00582E15" w:rsidP="00B11E6E">
      <w:pPr>
        <w:numPr>
          <w:ilvl w:val="1"/>
          <w:numId w:val="7"/>
        </w:numPr>
        <w:pBdr>
          <w:top w:val="nil"/>
          <w:left w:val="nil"/>
          <w:bottom w:val="nil"/>
          <w:right w:val="nil"/>
          <w:between w:val="nil"/>
        </w:pBdr>
        <w:spacing w:before="288" w:after="288" w:line="312" w:lineRule="auto"/>
        <w:ind w:left="0" w:firstLine="566"/>
        <w:jc w:val="both"/>
      </w:pPr>
      <w:r w:rsidRPr="000B5D63">
        <w:t xml:space="preserve">Na proposta deverá conter o nome, CNPJ e endereço da empresa, ser datada, assinada, conter a discriminação do objeto, o valor unitário e total ofertado que fazem parte do escopo de </w:t>
      </w:r>
      <w:r w:rsidR="008C31A1">
        <w:t>edital</w:t>
      </w:r>
      <w:r w:rsidRPr="000B5D63">
        <w:t>.</w:t>
      </w:r>
    </w:p>
    <w:p w:rsidR="00582E15" w:rsidRPr="00B11E6E" w:rsidRDefault="008C31A1" w:rsidP="00B11E6E">
      <w:pPr>
        <w:numPr>
          <w:ilvl w:val="1"/>
          <w:numId w:val="7"/>
        </w:numPr>
        <w:pBdr>
          <w:top w:val="nil"/>
          <w:left w:val="nil"/>
          <w:bottom w:val="nil"/>
          <w:right w:val="nil"/>
          <w:between w:val="nil"/>
        </w:pBdr>
        <w:spacing w:before="288" w:after="288" w:line="312" w:lineRule="auto"/>
        <w:ind w:left="0" w:firstLine="566"/>
        <w:jc w:val="both"/>
      </w:pPr>
      <w:r>
        <w:t xml:space="preserve">A proposta deverá conter </w:t>
      </w:r>
      <w:r w:rsidR="00B779D5">
        <w:t xml:space="preserve">a </w:t>
      </w:r>
      <w:r>
        <w:t>descrição completa dos itens</w:t>
      </w:r>
      <w:r w:rsidR="00582E15" w:rsidRPr="00581998">
        <w:t xml:space="preserve">, </w:t>
      </w:r>
      <w:r>
        <w:t xml:space="preserve">fonte (SINAPI), código, </w:t>
      </w:r>
      <w:r w:rsidR="00582E15" w:rsidRPr="00581998">
        <w:t xml:space="preserve">quantidade, unidade de medida, </w:t>
      </w:r>
      <w:r>
        <w:t xml:space="preserve">custo com BDI, custo sem BDI, </w:t>
      </w:r>
      <w:r w:rsidR="00582E15" w:rsidRPr="00581998">
        <w:t>valor unitário</w:t>
      </w:r>
      <w:r>
        <w:t xml:space="preserve"> e total, </w:t>
      </w:r>
      <w:r w:rsidR="00582E15" w:rsidRPr="00581998">
        <w:t>(serão aceitos 02 dígitos após a vírgula).</w:t>
      </w:r>
    </w:p>
    <w:p w:rsidR="00582E15" w:rsidRP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Todas</w:t>
      </w:r>
      <w:r w:rsidRPr="00B11E6E">
        <w:t xml:space="preserve"> </w:t>
      </w:r>
      <w:r w:rsidRPr="00581998">
        <w:t>as</w:t>
      </w:r>
      <w:r w:rsidRPr="00B11E6E">
        <w:t xml:space="preserve"> </w:t>
      </w:r>
      <w:r w:rsidRPr="00581998">
        <w:t>especificações</w:t>
      </w:r>
      <w:r w:rsidRPr="00B11E6E">
        <w:t xml:space="preserve"> </w:t>
      </w:r>
      <w:r w:rsidRPr="00581998">
        <w:t>do</w:t>
      </w:r>
      <w:r w:rsidRPr="00B11E6E">
        <w:t xml:space="preserve"> </w:t>
      </w:r>
      <w:r w:rsidRPr="00581998">
        <w:t>objeto</w:t>
      </w:r>
      <w:r w:rsidRPr="00B11E6E">
        <w:t xml:space="preserve"> </w:t>
      </w:r>
      <w:r w:rsidRPr="00581998">
        <w:t>contidas</w:t>
      </w:r>
      <w:r w:rsidRPr="00B11E6E">
        <w:t xml:space="preserve"> </w:t>
      </w:r>
      <w:r w:rsidRPr="00581998">
        <w:t>na</w:t>
      </w:r>
      <w:r w:rsidRPr="00B11E6E">
        <w:t xml:space="preserve"> </w:t>
      </w:r>
      <w:r w:rsidRPr="00581998">
        <w:t>proposta</w:t>
      </w:r>
      <w:r w:rsidRPr="00B11E6E">
        <w:t xml:space="preserve"> </w:t>
      </w:r>
      <w:r w:rsidRPr="00581998">
        <w:t>vinculam</w:t>
      </w:r>
      <w:r w:rsidRPr="00B11E6E">
        <w:t xml:space="preserve"> </w:t>
      </w:r>
      <w:proofErr w:type="gramStart"/>
      <w:r w:rsidRPr="00581998">
        <w:t>sob</w:t>
      </w:r>
      <w:r w:rsidRPr="00B11E6E">
        <w:t xml:space="preserve"> </w:t>
      </w:r>
      <w:r w:rsidRPr="00581998">
        <w:t>responsabilidade</w:t>
      </w:r>
      <w:proofErr w:type="gramEnd"/>
      <w:r w:rsidRPr="00581998">
        <w:t xml:space="preserve"> da promitente</w:t>
      </w:r>
      <w:r w:rsidRPr="00B11E6E">
        <w:t xml:space="preserve"> </w:t>
      </w:r>
      <w:r w:rsidRPr="00581998">
        <w:t>FORNECEDORA.</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lastRenderedPageBreak/>
        <w:t>Ocorrendo divergência entre os preços unitários e</w:t>
      </w:r>
      <w:r w:rsidRPr="00B11E6E">
        <w:t xml:space="preserve"> </w:t>
      </w:r>
      <w:r w:rsidRPr="00581998">
        <w:t>o preço global, prevalecerão os primeiros,</w:t>
      </w:r>
      <w:r w:rsidRPr="00B11E6E">
        <w:t xml:space="preserve"> </w:t>
      </w:r>
      <w:r w:rsidRPr="00581998">
        <w:t>no caso de divergência entre os valores numéricos e os valores expressos por extenso, prevalecerão</w:t>
      </w:r>
      <w:r w:rsidRPr="00B11E6E">
        <w:t xml:space="preserve"> </w:t>
      </w:r>
      <w:r w:rsidRPr="00581998">
        <w:t>estes</w:t>
      </w:r>
      <w:r w:rsidRPr="00B11E6E">
        <w:t xml:space="preserve"> </w:t>
      </w:r>
      <w:r w:rsidRPr="00581998">
        <w:t>últimos.</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 xml:space="preserve">O prazo de validade da proposta não será inferior a </w:t>
      </w:r>
      <w:r w:rsidRPr="00B11E6E">
        <w:rPr>
          <w:b/>
        </w:rPr>
        <w:t xml:space="preserve">60 (sessenta) dias, </w:t>
      </w:r>
      <w:r w:rsidRPr="00581998">
        <w:t>a contar da data de sua</w:t>
      </w:r>
      <w:r w:rsidRPr="00B11E6E">
        <w:rPr>
          <w:spacing w:val="1"/>
        </w:rPr>
        <w:t xml:space="preserve"> </w:t>
      </w:r>
      <w:r w:rsidRPr="00581998">
        <w:t>apresentação.</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 xml:space="preserve">Não serão aceitos propostas com valor superior ao máximo estabelecido no termo de referência, tanto unitário, quanto global. </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A agente de contratação poderá a qualquer momento realizar diligências, com vistas ao saneamento da proposta.</w:t>
      </w:r>
    </w:p>
    <w:p w:rsidR="00582E15" w:rsidRP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Declarado vencedor, o Agente de Contratação abrirá prazo para registro, via sistema, das intenções recursais.</w:t>
      </w:r>
    </w:p>
    <w:p w:rsidR="00582E15" w:rsidRDefault="00582E15" w:rsidP="00B11E6E">
      <w:pPr>
        <w:pStyle w:val="PargrafodaLista"/>
        <w:numPr>
          <w:ilvl w:val="2"/>
          <w:numId w:val="7"/>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FF6CD9" w:rsidRDefault="003F6AF9" w:rsidP="00B11E6E">
      <w:pPr>
        <w:pStyle w:val="Ttulo1"/>
        <w:numPr>
          <w:ilvl w:val="0"/>
          <w:numId w:val="7"/>
        </w:numPr>
        <w:spacing w:after="240" w:line="312" w:lineRule="auto"/>
      </w:pPr>
      <w:r>
        <w:t>DA FASE DE JULGAMENTO</w:t>
      </w:r>
    </w:p>
    <w:p w:rsidR="00FF6CD9" w:rsidRDefault="003F6AF9" w:rsidP="00B11E6E">
      <w:pPr>
        <w:numPr>
          <w:ilvl w:val="1"/>
          <w:numId w:val="7"/>
        </w:numPr>
        <w:pBdr>
          <w:top w:val="nil"/>
          <w:left w:val="nil"/>
          <w:bottom w:val="nil"/>
          <w:right w:val="nil"/>
          <w:between w:val="nil"/>
        </w:pBdr>
        <w:spacing w:before="288" w:after="288" w:line="312" w:lineRule="auto"/>
        <w:ind w:left="0" w:firstLine="566"/>
        <w:jc w:val="both"/>
      </w:pPr>
      <w:r w:rsidRPr="00B11E6E">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 sanção que impeça a participação no certame ou a futura contratação, mediante a consulta nos seguintes cadastros:</w:t>
      </w:r>
    </w:p>
    <w:p w:rsidR="00FF6CD9" w:rsidRDefault="003F6AF9" w:rsidP="00B11E6E">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Cadastro Nacional de Empresas Inidôneas e Suspensas - CEIS, mantido pela Controladoria-Geral da União (</w:t>
      </w:r>
      <w:proofErr w:type="gramStart"/>
      <w:r>
        <w:rPr>
          <w:color w:val="000081"/>
        </w:rPr>
        <w:t>https</w:t>
      </w:r>
      <w:proofErr w:type="gramEnd"/>
      <w:r>
        <w:rPr>
          <w:color w:val="000081"/>
        </w:rPr>
        <w:t>://www.portaltransparencia.gov.br/sancoes/ceis</w:t>
      </w:r>
      <w:r>
        <w:rPr>
          <w:color w:val="000000"/>
        </w:rPr>
        <w:t>); e</w:t>
      </w:r>
    </w:p>
    <w:p w:rsidR="00FF6CD9" w:rsidRDefault="003F6AF9" w:rsidP="00B11E6E">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Cadastro Nacional de Empresas Punidas – CNEP, mantido pela Controladoria Geral da União </w:t>
      </w:r>
      <w:proofErr w:type="gramStart"/>
      <w:r>
        <w:rPr>
          <w:color w:val="000000"/>
        </w:rPr>
        <w:t xml:space="preserve">( </w:t>
      </w:r>
      <w:r w:rsidR="00AD1902">
        <w:fldChar w:fldCharType="begin"/>
      </w:r>
      <w:r w:rsidR="00AD1902">
        <w:instrText xml:space="preserve"> HYPERLINK "https://www.portaltransparencia.gov.br/sancoes/cnep" \h </w:instrText>
      </w:r>
      <w:r w:rsidR="00AD1902">
        <w:fldChar w:fldCharType="separate"/>
      </w:r>
      <w:r>
        <w:rPr>
          <w:color w:val="0563C1"/>
          <w:u w:val="single"/>
        </w:rPr>
        <w:t>https://www.portaltransparencia.gov.br/sancoes/cnep</w:t>
      </w:r>
      <w:r w:rsidR="00AD1902">
        <w:rPr>
          <w:color w:val="0563C1"/>
          <w:u w:val="single"/>
        </w:rPr>
        <w:fldChar w:fldCharType="end"/>
      </w:r>
      <w:proofErr w:type="gramEnd"/>
      <w:r>
        <w:rPr>
          <w:color w:val="000081"/>
        </w:rPr>
        <w:t>)</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Constatada a existência de sanção, o licitante será inabilitado, por falta de condição de participação.</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t>Caso atendidas as condições de participação, será iniciado o procedimento de habilitação.</w:t>
      </w:r>
    </w:p>
    <w:p w:rsidR="00B11E6E" w:rsidRDefault="003F6AF9" w:rsidP="00B11E6E">
      <w:pPr>
        <w:numPr>
          <w:ilvl w:val="1"/>
          <w:numId w:val="7"/>
        </w:numPr>
        <w:pBdr>
          <w:top w:val="nil"/>
          <w:left w:val="nil"/>
          <w:bottom w:val="nil"/>
          <w:right w:val="nil"/>
          <w:between w:val="nil"/>
        </w:pBdr>
        <w:spacing w:before="240" w:after="240" w:line="312" w:lineRule="auto"/>
        <w:ind w:left="0" w:firstLine="850"/>
        <w:jc w:val="both"/>
      </w:pPr>
      <w:r>
        <w:lastRenderedPageBreak/>
        <w:t>A Administração negociará condições mais vantajosas com o primeiro colocado.</w:t>
      </w:r>
    </w:p>
    <w:p w:rsidR="00B11E6E" w:rsidRDefault="00B11E6E" w:rsidP="00B11E6E">
      <w:pPr>
        <w:numPr>
          <w:ilvl w:val="1"/>
          <w:numId w:val="7"/>
        </w:numPr>
        <w:pBdr>
          <w:top w:val="nil"/>
          <w:left w:val="nil"/>
          <w:bottom w:val="nil"/>
          <w:right w:val="nil"/>
          <w:between w:val="nil"/>
        </w:pBdr>
        <w:spacing w:before="240" w:after="240" w:line="312" w:lineRule="auto"/>
        <w:ind w:left="0" w:firstLine="850"/>
        <w:jc w:val="both"/>
      </w:pPr>
      <w:r>
        <w:t xml:space="preserve">Se a empresa convocada não apresentar a proposta final dentro do prazo estipulado a mesma será automaticamente desclassificada. </w:t>
      </w:r>
    </w:p>
    <w:p w:rsidR="00B11E6E" w:rsidRDefault="00B11E6E" w:rsidP="00B11E6E">
      <w:pPr>
        <w:numPr>
          <w:ilvl w:val="1"/>
          <w:numId w:val="7"/>
        </w:numPr>
        <w:pBdr>
          <w:top w:val="nil"/>
          <w:left w:val="nil"/>
          <w:bottom w:val="nil"/>
          <w:right w:val="nil"/>
          <w:between w:val="nil"/>
        </w:pBdr>
        <w:spacing w:before="240" w:after="240" w:line="312" w:lineRule="auto"/>
        <w:ind w:left="0" w:firstLine="850"/>
        <w:jc w:val="both"/>
      </w:pPr>
      <w:r>
        <w:t>A licitante que abandonar o certame, deixando de enviar a documentação indicada neste Edital na plataforma BLL (//</w:t>
      </w:r>
      <w:proofErr w:type="gramStart"/>
      <w:r>
        <w:t>bll.org.</w:t>
      </w:r>
      <w:proofErr w:type="gramEnd"/>
      <w:r>
        <w:t>br), se assim solicitado pelo Agente de Contratação, será desclassificada e sujeitar-se-á às sanções previstas neste instrumento convocatório.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Os critérios de aceitabilidade são cumulativos, verificando-se tanto o valor global quanto os valores unitários estimativos da contratação.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Pr>
          <w:highlight w:val="white"/>
        </w:rPr>
        <w:t>O agente de contratação</w:t>
      </w:r>
      <w:r w:rsidRPr="001552BC">
        <w:rPr>
          <w:highlight w:val="white"/>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78538A" w:rsidRDefault="001552BC" w:rsidP="0078538A">
      <w:pPr>
        <w:numPr>
          <w:ilvl w:val="1"/>
          <w:numId w:val="7"/>
        </w:numPr>
        <w:pBdr>
          <w:top w:val="nil"/>
          <w:left w:val="nil"/>
          <w:bottom w:val="nil"/>
          <w:right w:val="nil"/>
          <w:between w:val="nil"/>
        </w:pBdr>
        <w:spacing w:before="240" w:after="240" w:line="312" w:lineRule="auto"/>
        <w:ind w:left="0" w:firstLine="850"/>
        <w:jc w:val="both"/>
      </w:pPr>
      <w:r w:rsidRPr="001552BC">
        <w:rPr>
          <w:highlight w:val="white"/>
        </w:rPr>
        <w:t>Também nas hipóteses em que o</w:t>
      </w:r>
      <w:r>
        <w:rPr>
          <w:highlight w:val="white"/>
        </w:rPr>
        <w:t xml:space="preserve"> agente</w:t>
      </w:r>
      <w:r w:rsidRPr="001552BC">
        <w:rPr>
          <w:highlight w:val="white"/>
        </w:rPr>
        <w:t xml:space="preserve"> não aceitar a proposta e passar à subsequente, poderá negociar com o licitante para que seja obtido preço melhor.</w:t>
      </w:r>
    </w:p>
    <w:p w:rsidR="0078538A" w:rsidRDefault="0078538A" w:rsidP="0078538A">
      <w:pPr>
        <w:numPr>
          <w:ilvl w:val="1"/>
          <w:numId w:val="7"/>
        </w:numPr>
        <w:pBdr>
          <w:top w:val="nil"/>
          <w:left w:val="nil"/>
          <w:bottom w:val="nil"/>
          <w:right w:val="nil"/>
          <w:between w:val="nil"/>
        </w:pBdr>
        <w:spacing w:before="240" w:after="240" w:line="312" w:lineRule="auto"/>
        <w:ind w:left="0" w:firstLine="850"/>
        <w:jc w:val="both"/>
      </w:pPr>
      <w:r w:rsidRPr="008473FB">
        <w:t>Se a proposta ou lance vencedor for desclassificado, o Pregoeiro examinará a proposta ou lance subsequente, e, assim sucessivamente, na ordem de classificação.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sidRPr="001552BC">
        <w:rPr>
          <w:b/>
          <w:highlight w:val="white"/>
        </w:rPr>
        <w:t>Deverão os licitantes convocados, no prazo de 30 minutos, manifestar o melhor preço ou a impossibilidade de redução do valor na contraproposta.</w:t>
      </w:r>
    </w:p>
    <w:p w:rsidR="001552BC" w:rsidRP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sidRPr="001552BC">
        <w:rPr>
          <w:b/>
          <w:highlight w:val="white"/>
        </w:rPr>
        <w:t>A negociação será realizada por meio do sistema, podendo ser acompanhada pelos demais licitantes.</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Não serão aceitas propostas com valores superiores aos estimados ou com preços manifestamente inexequíveis.</w:t>
      </w:r>
    </w:p>
    <w:p w:rsidR="001552BC" w:rsidRP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Qualquer interessado poderá requerer a realização de diligências para aferir a exequibilidade e a legalidade das propostas, devendo apresentar as provas ou os indícios que fundamentam a suspeita.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t>Se houver indícios de inexequibilidade da proposta de preço, ou em caso da necessidade de esclarecimentos complementares, poderão ser efetuadas diligências, para que a empresa comprove a exequibilidade da proposta.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Qualquer interessado poderá requerer a realização de diligências para aferir a exequibilidade e a legalidade das propostas, devendo apresentar as provas ou os indícios que fundamentam a suspeita.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 xml:space="preserve">Considera-se inexequível a proposta que apresente preços </w:t>
      </w:r>
      <w:proofErr w:type="gramStart"/>
      <w:r>
        <w:rPr>
          <w:color w:val="000000"/>
        </w:rPr>
        <w:t>global ou unitários simbólicos, irrisórios</w:t>
      </w:r>
      <w:proofErr w:type="gramEnd"/>
      <w:r>
        <w:rPr>
          <w:color w:val="000000"/>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análise da exequibilidade da proposta de preços deverá ser realizada com o auxílio da </w:t>
      </w:r>
      <w:r w:rsidRPr="00B11E6E">
        <w:rPr>
          <w:color w:val="000000"/>
        </w:rPr>
        <w:t>Planilha de Custos e Formação de Preços</w:t>
      </w:r>
      <w:r>
        <w:rPr>
          <w:color w:val="000000"/>
        </w:rPr>
        <w:t>, a ser preenchida pelo licitante e</w:t>
      </w:r>
      <w:r w:rsidR="00B11E6E">
        <w:rPr>
          <w:color w:val="000000"/>
        </w:rPr>
        <w:t>m relação à sua proposta final.</w:t>
      </w:r>
    </w:p>
    <w:p w:rsidR="00FF6CD9" w:rsidRPr="00B11E6E" w:rsidRDefault="003F6AF9" w:rsidP="00B11E6E">
      <w:pPr>
        <w:numPr>
          <w:ilvl w:val="1"/>
          <w:numId w:val="7"/>
        </w:numPr>
        <w:pBdr>
          <w:top w:val="nil"/>
          <w:left w:val="nil"/>
          <w:bottom w:val="nil"/>
          <w:right w:val="nil"/>
          <w:between w:val="nil"/>
        </w:pBdr>
        <w:spacing w:before="240" w:after="240" w:line="312" w:lineRule="auto"/>
        <w:ind w:left="0" w:firstLine="850"/>
        <w:jc w:val="both"/>
        <w:rPr>
          <w:highlight w:val="white"/>
        </w:rPr>
      </w:pPr>
      <w:r w:rsidRPr="00B11E6E">
        <w:rPr>
          <w:highlight w:val="white"/>
        </w:rPr>
        <w:t>Os dados informados pelo licitante em sua Planilha de Custos e Formação de Preços deverão refletir com fidelidade os custos especificados, a margem de lucro pretendida e as despesas indiretas.</w:t>
      </w:r>
    </w:p>
    <w:p w:rsidR="0078538A" w:rsidRDefault="003F6AF9" w:rsidP="0078538A">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Erros no preenchimento da planilha não constituem motivo para a desclassificação da proposta. A planilha </w:t>
      </w:r>
      <w:r>
        <w:t>poderá</w:t>
      </w:r>
      <w:r>
        <w:rPr>
          <w:color w:val="000000"/>
        </w:rPr>
        <w:t xml:space="preserve"> ser ajustada pelo fornecedor, no prazo indicado pelo sistema, desde que não haja majoração do preço.</w:t>
      </w:r>
    </w:p>
    <w:p w:rsidR="0078538A" w:rsidRDefault="0078538A" w:rsidP="0078538A">
      <w:pPr>
        <w:numPr>
          <w:ilvl w:val="1"/>
          <w:numId w:val="7"/>
        </w:numPr>
        <w:pBdr>
          <w:top w:val="nil"/>
          <w:left w:val="nil"/>
          <w:bottom w:val="nil"/>
          <w:right w:val="nil"/>
          <w:between w:val="nil"/>
        </w:pBdr>
        <w:spacing w:before="240" w:after="240" w:line="312" w:lineRule="auto"/>
        <w:ind w:left="0" w:firstLine="850"/>
        <w:jc w:val="both"/>
      </w:pPr>
      <w:r>
        <w:t xml:space="preserve">A critério </w:t>
      </w:r>
      <w:proofErr w:type="gramStart"/>
      <w:r>
        <w:t>do(</w:t>
      </w:r>
      <w:proofErr w:type="gramEnd"/>
      <w:r>
        <w:t>a) Agente de Contratação, poderão ser relevados erros ou omissões formais de que não resultem prejuízo para o entendimento das propostas.</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O ajuste em comento no item acima se limita a sanar erros ou falhas que não alterem a substância das propostas.</w:t>
      </w:r>
    </w:p>
    <w:p w:rsidR="001552BC" w:rsidRDefault="003F6AF9" w:rsidP="001552BC">
      <w:pPr>
        <w:numPr>
          <w:ilvl w:val="1"/>
          <w:numId w:val="7"/>
        </w:numPr>
        <w:pBdr>
          <w:top w:val="nil"/>
          <w:left w:val="nil"/>
          <w:bottom w:val="nil"/>
          <w:right w:val="nil"/>
          <w:between w:val="nil"/>
        </w:pBdr>
        <w:spacing w:before="240" w:after="240" w:line="312" w:lineRule="auto"/>
        <w:ind w:left="0" w:firstLine="850"/>
        <w:jc w:val="both"/>
        <w:rPr>
          <w:color w:val="000000"/>
        </w:rPr>
      </w:pPr>
      <w:r>
        <w:t xml:space="preserve"> Existindo</w:t>
      </w:r>
      <w:r>
        <w:rPr>
          <w:color w:val="000000"/>
        </w:rPr>
        <w:t xml:space="preserve"> necessidade, o Agente de Contratação suspenderá a sessão, informando no </w:t>
      </w:r>
      <w:r w:rsidRPr="001552BC">
        <w:rPr>
          <w:color w:val="000000"/>
        </w:rPr>
        <w:t>chat</w:t>
      </w:r>
      <w:r>
        <w:rPr>
          <w:color w:val="000000"/>
        </w:rPr>
        <w:t xml:space="preserve"> a nova data e horário para a sua continuidade.</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rPr>
          <w:color w:val="000000"/>
        </w:rPr>
      </w:pPr>
      <w:r w:rsidRPr="001552BC">
        <w:rPr>
          <w:b/>
        </w:rPr>
        <w:t xml:space="preserve">A agente de contratação poderá convocar o licitante para enviar documento digital complementar, por meio de funcionalidade disponível no sistema, no prazo de </w:t>
      </w:r>
      <w:proofErr w:type="gramStart"/>
      <w:r w:rsidRPr="001552BC">
        <w:rPr>
          <w:b/>
        </w:rPr>
        <w:t>2</w:t>
      </w:r>
      <w:proofErr w:type="gramEnd"/>
      <w:r w:rsidRPr="001552BC">
        <w:rPr>
          <w:b/>
        </w:rPr>
        <w:t xml:space="preserve"> (duas) horas, sob pena de não aceitação da proposta.</w:t>
      </w:r>
    </w:p>
    <w:p w:rsidR="00CC5A06" w:rsidRDefault="001552BC" w:rsidP="00CC5A06">
      <w:pPr>
        <w:numPr>
          <w:ilvl w:val="1"/>
          <w:numId w:val="7"/>
        </w:numPr>
        <w:pBdr>
          <w:top w:val="nil"/>
          <w:left w:val="nil"/>
          <w:bottom w:val="nil"/>
          <w:right w:val="nil"/>
          <w:between w:val="nil"/>
        </w:pBdr>
        <w:spacing w:before="240" w:after="240" w:line="312" w:lineRule="auto"/>
        <w:ind w:left="0" w:firstLine="850"/>
        <w:jc w:val="both"/>
        <w:rPr>
          <w:color w:val="000000"/>
        </w:rPr>
      </w:pPr>
      <w:r>
        <w:t xml:space="preserve">A Agente de Contratação poderá solicitar parecer de técnicos pertencentes ao quadro de pessoal da Secretaria Municipal de </w:t>
      </w:r>
      <w:proofErr w:type="spellStart"/>
      <w:r>
        <w:t>Inraestrututa</w:t>
      </w:r>
      <w:proofErr w:type="spellEnd"/>
      <w:r>
        <w:t xml:space="preserve"> e demais Órgãos que compõem a Administração Pública Municipal ou, ainda, de pessoas físicas ou jurídicas estranhas a ele, para orientar sua decisão.</w:t>
      </w:r>
    </w:p>
    <w:p w:rsidR="0078538A" w:rsidRDefault="00CC5A06" w:rsidP="0078538A">
      <w:pPr>
        <w:numPr>
          <w:ilvl w:val="1"/>
          <w:numId w:val="7"/>
        </w:numPr>
        <w:pBdr>
          <w:top w:val="nil"/>
          <w:left w:val="nil"/>
          <w:bottom w:val="nil"/>
          <w:right w:val="nil"/>
          <w:between w:val="nil"/>
        </w:pBdr>
        <w:spacing w:before="240" w:after="240" w:line="312" w:lineRule="auto"/>
        <w:ind w:left="0" w:firstLine="850"/>
        <w:jc w:val="both"/>
        <w:rPr>
          <w:b/>
          <w:color w:val="000000"/>
        </w:rPr>
      </w:pPr>
      <w:r w:rsidRPr="0078538A">
        <w:rPr>
          <w:b/>
        </w:rPr>
        <w:lastRenderedPageBreak/>
        <w:t>A agente de contratação poderá solicitar pronunciamento dos setores técnicos e jurídicos no exame da proposta classificada em primeiro lugar.</w:t>
      </w:r>
    </w:p>
    <w:p w:rsidR="0078538A" w:rsidRDefault="00CC5A06" w:rsidP="0078538A">
      <w:pPr>
        <w:numPr>
          <w:ilvl w:val="1"/>
          <w:numId w:val="7"/>
        </w:numPr>
        <w:pBdr>
          <w:top w:val="nil"/>
          <w:left w:val="nil"/>
          <w:bottom w:val="nil"/>
          <w:right w:val="nil"/>
          <w:between w:val="nil"/>
        </w:pBdr>
        <w:spacing w:before="240" w:after="240" w:line="312" w:lineRule="auto"/>
        <w:ind w:left="0" w:firstLine="850"/>
        <w:jc w:val="both"/>
        <w:rPr>
          <w:b/>
          <w:color w:val="000000"/>
        </w:rPr>
      </w:pPr>
      <w:r>
        <w:t>Decorrido o prazo de validade das propostas, sem convocação para contratação, ficam as licitantes liberadas dos compromissos assumidos.</w:t>
      </w:r>
    </w:p>
    <w:p w:rsidR="004977E7" w:rsidRDefault="0078538A" w:rsidP="0078538A">
      <w:pPr>
        <w:numPr>
          <w:ilvl w:val="1"/>
          <w:numId w:val="7"/>
        </w:numPr>
        <w:pBdr>
          <w:top w:val="nil"/>
          <w:left w:val="nil"/>
          <w:bottom w:val="nil"/>
          <w:right w:val="nil"/>
          <w:between w:val="nil"/>
        </w:pBdr>
        <w:spacing w:before="240" w:after="240" w:line="312" w:lineRule="auto"/>
        <w:ind w:left="0" w:firstLine="850"/>
        <w:jc w:val="both"/>
        <w:rPr>
          <w:b/>
          <w:color w:val="000000"/>
        </w:rPr>
      </w:pPr>
      <w:r w:rsidRPr="008473FB">
        <w:t>Encerrada a análise quanto à aceitação da proposta, o pregoeiro verificará a habilitação do licitante, observado o disposto neste Edital.</w:t>
      </w:r>
    </w:p>
    <w:p w:rsidR="00FF6CD9" w:rsidRPr="0078538A" w:rsidRDefault="003F6AF9" w:rsidP="0078538A">
      <w:pPr>
        <w:pStyle w:val="Ttulo1"/>
        <w:numPr>
          <w:ilvl w:val="0"/>
          <w:numId w:val="7"/>
        </w:numPr>
        <w:spacing w:after="240" w:line="312" w:lineRule="auto"/>
      </w:pPr>
      <w:r w:rsidRPr="0078538A">
        <w:t>DA FASE DE HABILITAÇÃO</w:t>
      </w:r>
    </w:p>
    <w:p w:rsidR="0078538A"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sidRPr="0078538A">
        <w:rPr>
          <w:color w:val="000000"/>
        </w:rPr>
        <w:t xml:space="preserve">Os documentos indicados no Projeto Básico, necessários e suficientes para demonstrar a capacidade do licitante de realizar o objeto da licitação, serão exigidos para fins de habilitação, nos termos dos </w:t>
      </w:r>
      <w:proofErr w:type="spellStart"/>
      <w:r w:rsidRPr="0078538A">
        <w:rPr>
          <w:color w:val="000000"/>
        </w:rPr>
        <w:t>arts</w:t>
      </w:r>
      <w:proofErr w:type="spellEnd"/>
      <w:r w:rsidRPr="0078538A">
        <w:rPr>
          <w:color w:val="000000"/>
        </w:rPr>
        <w:t xml:space="preserve">. </w:t>
      </w:r>
      <w:proofErr w:type="gramStart"/>
      <w:r w:rsidRPr="0078538A">
        <w:rPr>
          <w:color w:val="000000"/>
        </w:rPr>
        <w:t>62 a 70 da Lei nº</w:t>
      </w:r>
      <w:proofErr w:type="gramEnd"/>
      <w:r w:rsidRPr="0078538A">
        <w:rPr>
          <w:color w:val="000000"/>
        </w:rPr>
        <w:t xml:space="preserve"> 14.133 de 2021.</w:t>
      </w:r>
    </w:p>
    <w:p w:rsidR="0078538A" w:rsidRDefault="0078538A" w:rsidP="0078538A">
      <w:pPr>
        <w:numPr>
          <w:ilvl w:val="1"/>
          <w:numId w:val="7"/>
        </w:numPr>
        <w:pBdr>
          <w:top w:val="nil"/>
          <w:left w:val="nil"/>
          <w:bottom w:val="nil"/>
          <w:right w:val="nil"/>
          <w:between w:val="nil"/>
        </w:pBdr>
        <w:spacing w:before="240" w:after="240" w:line="312" w:lineRule="auto"/>
        <w:ind w:left="0" w:firstLine="567"/>
        <w:jc w:val="both"/>
        <w:rPr>
          <w:color w:val="000000"/>
        </w:rPr>
      </w:pPr>
      <w:r>
        <w:t xml:space="preserve">A habilitação das licitantes será verificada por meio do Portal de Compras </w:t>
      </w:r>
      <w:proofErr w:type="gramStart"/>
      <w:r>
        <w:t>https</w:t>
      </w:r>
      <w:proofErr w:type="gramEnd"/>
      <w:r>
        <w:t>:////bll.org.br através dos documentos de habilitação especificados deste edital.</w:t>
      </w:r>
    </w:p>
    <w:p w:rsidR="0078538A" w:rsidRPr="0078538A" w:rsidRDefault="0078538A" w:rsidP="0078538A">
      <w:pPr>
        <w:numPr>
          <w:ilvl w:val="1"/>
          <w:numId w:val="7"/>
        </w:numPr>
        <w:pBdr>
          <w:top w:val="nil"/>
          <w:left w:val="nil"/>
          <w:bottom w:val="nil"/>
          <w:right w:val="nil"/>
          <w:between w:val="nil"/>
        </w:pBdr>
        <w:spacing w:before="240" w:after="240" w:line="312" w:lineRule="auto"/>
        <w:ind w:left="0" w:firstLine="567"/>
        <w:jc w:val="both"/>
        <w:rPr>
          <w:color w:val="000000"/>
        </w:rPr>
      </w:pPr>
      <w:r>
        <w:t>Quando solicitado os documentos de habilitação deverão ser encaminhados, exclusivamente por meio do sistema eletrônico, após a etapa de lances em data e horário estipulado pelo Agente de Contratação.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pPr>
      <w:r>
        <w:t>Documento ausente, que atesta condição de habilitação pré-existente à abertura do certame, deverá ser solicitado e avaliado pelo Agente de Contratação.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5837FB" w:rsidRDefault="003F6AF9" w:rsidP="005837FB">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lastRenderedPageBreak/>
        <w:t xml:space="preserve">Estando a documentação de habilitação da licitante completa, correta, com observância de todos os dispositivos deste Edital e seus Anexos o </w:t>
      </w:r>
      <w:r>
        <w:t xml:space="preserve">Agente de Contratação </w:t>
      </w:r>
      <w:r>
        <w:rPr>
          <w:color w:val="000000"/>
        </w:rPr>
        <w:t>considerará a proponente habilitada e vencedora do certame.</w:t>
      </w:r>
    </w:p>
    <w:p w:rsidR="005837FB" w:rsidRDefault="005837FB" w:rsidP="005837FB">
      <w:pPr>
        <w:numPr>
          <w:ilvl w:val="1"/>
          <w:numId w:val="7"/>
        </w:numPr>
        <w:pBdr>
          <w:top w:val="nil"/>
          <w:left w:val="nil"/>
          <w:bottom w:val="nil"/>
          <w:right w:val="nil"/>
          <w:between w:val="nil"/>
        </w:pBdr>
        <w:spacing w:before="240" w:after="240" w:line="312" w:lineRule="auto"/>
        <w:ind w:left="0" w:firstLine="567"/>
        <w:jc w:val="both"/>
        <w:rPr>
          <w:b/>
          <w:color w:val="000000"/>
        </w:rPr>
      </w:pPr>
      <w:r w:rsidRPr="005837FB">
        <w:rPr>
          <w:b/>
          <w:color w:val="000000"/>
        </w:rPr>
        <w:t xml:space="preserve">A agente de contratação poderá convocar o licitante para enviar documento digital complementar, por meio de funcionalidade disponível no sistema, no prazo de </w:t>
      </w:r>
      <w:proofErr w:type="gramStart"/>
      <w:r w:rsidRPr="005837FB">
        <w:rPr>
          <w:b/>
          <w:color w:val="000000"/>
        </w:rPr>
        <w:t>2</w:t>
      </w:r>
      <w:proofErr w:type="gramEnd"/>
      <w:r w:rsidRPr="005837FB">
        <w:rPr>
          <w:b/>
          <w:color w:val="000000"/>
        </w:rPr>
        <w:t xml:space="preserve"> (duas) horas, sob pena de não aceitação da documentação.</w:t>
      </w:r>
    </w:p>
    <w:p w:rsidR="005837FB" w:rsidRPr="005837FB" w:rsidRDefault="005837FB" w:rsidP="005837FB">
      <w:pPr>
        <w:numPr>
          <w:ilvl w:val="1"/>
          <w:numId w:val="7"/>
        </w:numPr>
        <w:pBdr>
          <w:top w:val="nil"/>
          <w:left w:val="nil"/>
          <w:bottom w:val="nil"/>
          <w:right w:val="nil"/>
          <w:between w:val="nil"/>
        </w:pBdr>
        <w:spacing w:before="240" w:after="240" w:line="312" w:lineRule="auto"/>
        <w:ind w:left="0" w:firstLine="567"/>
        <w:jc w:val="both"/>
        <w:rPr>
          <w:b/>
          <w:color w:val="000000"/>
        </w:rPr>
      </w:pPr>
      <w:r w:rsidRPr="005837FB">
        <w:rPr>
          <w:b/>
          <w:color w:val="000000"/>
        </w:rPr>
        <w:t xml:space="preserve">A agente de contratação </w:t>
      </w:r>
      <w:r w:rsidRPr="005837FB">
        <w:rPr>
          <w:b/>
        </w:rPr>
        <w:t>poderá solicitar manifestação técnica e/ou jurídica a respeito da documentação de habilitação apresentada pelo licitante vencedor.</w:t>
      </w:r>
    </w:p>
    <w:p w:rsidR="005837FB" w:rsidRDefault="005837FB" w:rsidP="005837FB">
      <w:pPr>
        <w:pStyle w:val="Ttulo1"/>
        <w:numPr>
          <w:ilvl w:val="0"/>
          <w:numId w:val="7"/>
        </w:numPr>
        <w:spacing w:after="240" w:line="312" w:lineRule="auto"/>
      </w:pPr>
      <w:r w:rsidRPr="009E32A0">
        <w:t xml:space="preserve">DA ADJUDICAÇÃO, HOMOLOGAÇÃO E </w:t>
      </w:r>
      <w:proofErr w:type="gramStart"/>
      <w:r w:rsidRPr="009E32A0">
        <w:t>CONTRATAÇÃO</w:t>
      </w:r>
      <w:proofErr w:type="gramEnd"/>
    </w:p>
    <w:p w:rsidR="005837FB" w:rsidRPr="005837FB" w:rsidRDefault="005837FB" w:rsidP="005837FB">
      <w:pPr>
        <w:numPr>
          <w:ilvl w:val="1"/>
          <w:numId w:val="7"/>
        </w:numPr>
        <w:pBdr>
          <w:top w:val="nil"/>
          <w:left w:val="nil"/>
          <w:bottom w:val="nil"/>
          <w:right w:val="nil"/>
          <w:between w:val="nil"/>
        </w:pBdr>
        <w:spacing w:before="288" w:after="288"/>
        <w:ind w:left="0" w:firstLine="566"/>
        <w:jc w:val="both"/>
      </w:pPr>
      <w:r w:rsidRPr="005837FB">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5837FB" w:rsidRPr="009E32A0" w:rsidRDefault="005837FB" w:rsidP="005837FB">
      <w:pPr>
        <w:numPr>
          <w:ilvl w:val="1"/>
          <w:numId w:val="7"/>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5837FB" w:rsidRPr="009E32A0"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 Integra o presente Edital, sob a forma de Anexo, a minuta do Contrato cujas disposições disciplinarão as relações entre a CONTRATANTE e a ADJUDICATÁRIA.</w:t>
      </w:r>
    </w:p>
    <w:p w:rsidR="005837FB" w:rsidRPr="004A7217" w:rsidRDefault="005837FB" w:rsidP="005837FB">
      <w:pPr>
        <w:numPr>
          <w:ilvl w:val="1"/>
          <w:numId w:val="7"/>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(cinco) dias úteis, assinar o contrato, ou aceitar ou retirar instrumento equivalente, podendo, na impossibilidade do seu representante legal assinar, enviar documento com respectiva procuração, por instrumento público ou particular, com firma reconhecida, conferindo-lhe poderes específicos para a assinatura de contrato</w:t>
      </w:r>
      <w:r>
        <w:rPr>
          <w:b/>
          <w:u w:val="single"/>
        </w:rPr>
        <w:t xml:space="preserve"> </w:t>
      </w:r>
      <w:r w:rsidRPr="004A7217">
        <w:rPr>
          <w:b/>
          <w:u w:val="single"/>
        </w:rPr>
        <w:t>ou para a retirada de instrumento equivalente.</w:t>
      </w:r>
    </w:p>
    <w:p w:rsidR="005837FB" w:rsidRPr="00980FA6" w:rsidRDefault="005837FB" w:rsidP="005837FB">
      <w:pPr>
        <w:numPr>
          <w:ilvl w:val="1"/>
          <w:numId w:val="7"/>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devidamente justificada, e desde que o motivo apresentado seja aceito pela Administração.</w:t>
      </w:r>
    </w:p>
    <w:p w:rsidR="005837FB" w:rsidRPr="005700D5" w:rsidRDefault="005837FB" w:rsidP="005837FB">
      <w:pPr>
        <w:numPr>
          <w:ilvl w:val="1"/>
          <w:numId w:val="7"/>
        </w:numPr>
        <w:pBdr>
          <w:top w:val="nil"/>
          <w:left w:val="nil"/>
          <w:bottom w:val="nil"/>
          <w:right w:val="nil"/>
          <w:between w:val="nil"/>
        </w:pBdr>
        <w:spacing w:before="288" w:after="288"/>
        <w:ind w:left="0" w:firstLine="566"/>
        <w:jc w:val="both"/>
        <w:rPr>
          <w:color w:val="000000"/>
        </w:rPr>
      </w:pPr>
      <w:r>
        <w:lastRenderedPageBreak/>
        <w:t xml:space="preserve">Deixando a ADJUDICATÁRIA de assinar o Contrato, ou aceitar ou não retirar o instrumento equivalente no prazo assinalado, poderá </w:t>
      </w:r>
      <w:proofErr w:type="gramStart"/>
      <w:r>
        <w:t>o(</w:t>
      </w:r>
      <w:proofErr w:type="gramEnd"/>
      <w:r>
        <w:t>a) Agente de Contratação, sem prejuízo da aplicação das sanções administrativas à faltosa, convocar os licitantes remanescentes, na ordem de classificação, para a celebração do contrato nas condições propostas pelo licitante vencedor, observado o direito de preferência para as microempresas e empresas de pequeno porte. (art. 90, §2º da Lei Federal nº 14.133/2021).</w:t>
      </w:r>
    </w:p>
    <w:p w:rsidR="005837FB" w:rsidRPr="005700D5"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Na hipótese de nenhum dos licitantes </w:t>
      </w:r>
      <w:proofErr w:type="gramStart"/>
      <w:r>
        <w:t>aceitar</w:t>
      </w:r>
      <w:proofErr w:type="gramEnd"/>
      <w:r>
        <w:t xml:space="preserve"> a contratação nos termos do subitem 13.6, a Administração, observados o valor estimado e sua eventual atualização nos termos do edital, poderá:</w:t>
      </w:r>
    </w:p>
    <w:p w:rsidR="005837FB" w:rsidRPr="005700D5" w:rsidRDefault="005837FB" w:rsidP="005837FB">
      <w:pPr>
        <w:pStyle w:val="PargrafodaLista"/>
        <w:numPr>
          <w:ilvl w:val="2"/>
          <w:numId w:val="7"/>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837FB" w:rsidRPr="005700D5" w:rsidRDefault="005837FB" w:rsidP="005837FB">
      <w:pPr>
        <w:pStyle w:val="PargrafodaLista"/>
        <w:numPr>
          <w:ilvl w:val="2"/>
          <w:numId w:val="7"/>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rsidR="005837FB" w:rsidRDefault="005837FB" w:rsidP="005837FB">
      <w:pPr>
        <w:numPr>
          <w:ilvl w:val="1"/>
          <w:numId w:val="7"/>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837FB" w:rsidRDefault="005837FB" w:rsidP="005837FB">
      <w:pPr>
        <w:numPr>
          <w:ilvl w:val="1"/>
          <w:numId w:val="7"/>
        </w:numPr>
        <w:pBdr>
          <w:top w:val="nil"/>
          <w:left w:val="nil"/>
          <w:bottom w:val="nil"/>
          <w:right w:val="nil"/>
          <w:between w:val="nil"/>
        </w:pBdr>
        <w:spacing w:before="288" w:after="288"/>
        <w:ind w:left="0" w:firstLine="566"/>
        <w:jc w:val="both"/>
      </w:pPr>
      <w:r>
        <w:t>O ato de recebimento do objeto da licitação não implica a sua aceitação definitiva e não eximirá a licitante de sua responsabilidade no que concerne à qualidade dos equipamentos fornecidos.</w:t>
      </w:r>
    </w:p>
    <w:p w:rsidR="005837FB" w:rsidRDefault="005837FB" w:rsidP="005837FB">
      <w:pPr>
        <w:numPr>
          <w:ilvl w:val="1"/>
          <w:numId w:val="7"/>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5837FB" w:rsidRDefault="005837FB" w:rsidP="005837FB">
      <w:pPr>
        <w:numPr>
          <w:ilvl w:val="1"/>
          <w:numId w:val="7"/>
        </w:numPr>
        <w:pBdr>
          <w:top w:val="nil"/>
          <w:left w:val="nil"/>
          <w:bottom w:val="nil"/>
          <w:right w:val="nil"/>
          <w:between w:val="nil"/>
        </w:pBdr>
        <w:spacing w:before="288" w:after="288"/>
        <w:ind w:left="0" w:firstLine="566"/>
        <w:jc w:val="both"/>
      </w:pPr>
      <w:r>
        <w:lastRenderedPageBreak/>
        <w:t>A homologação e a adjudicação do objeto desta licitação não implicarão direito à contratação.</w:t>
      </w:r>
    </w:p>
    <w:p w:rsidR="00C97735" w:rsidRDefault="005837FB" w:rsidP="00C97735">
      <w:pPr>
        <w:numPr>
          <w:ilvl w:val="1"/>
          <w:numId w:val="7"/>
        </w:numPr>
        <w:pBdr>
          <w:top w:val="nil"/>
          <w:left w:val="nil"/>
          <w:bottom w:val="nil"/>
          <w:right w:val="nil"/>
          <w:between w:val="nil"/>
        </w:pBdr>
        <w:spacing w:before="288" w:after="288"/>
        <w:ind w:left="0" w:firstLine="566"/>
        <w:jc w:val="both"/>
      </w:pPr>
      <w:r>
        <w:t xml:space="preserve">A contratação decorrente desta licitação será formalizada mediante celebração de termo de contrato, cuja minuta integra esse edital. </w:t>
      </w:r>
    </w:p>
    <w:p w:rsidR="00C97735" w:rsidRDefault="00C97735" w:rsidP="00C97735">
      <w:pPr>
        <w:numPr>
          <w:ilvl w:val="1"/>
          <w:numId w:val="7"/>
        </w:numPr>
        <w:pBdr>
          <w:top w:val="nil"/>
          <w:left w:val="nil"/>
          <w:bottom w:val="nil"/>
          <w:right w:val="nil"/>
          <w:between w:val="nil"/>
        </w:pBdr>
        <w:spacing w:before="288" w:after="288"/>
        <w:ind w:left="0" w:firstLine="566"/>
        <w:jc w:val="both"/>
        <w:rPr>
          <w:b/>
        </w:rPr>
      </w:pPr>
      <w:r w:rsidRPr="00C97735">
        <w:rPr>
          <w:b/>
        </w:rPr>
        <w:t>GARANTIA DA CONTRATAÇÃO</w:t>
      </w:r>
      <w:r>
        <w:rPr>
          <w:b/>
        </w:rPr>
        <w:t>:</w:t>
      </w:r>
    </w:p>
    <w:p w:rsidR="00C97735" w:rsidRPr="00C97735" w:rsidRDefault="00C97735" w:rsidP="00C97735">
      <w:pPr>
        <w:numPr>
          <w:ilvl w:val="1"/>
          <w:numId w:val="7"/>
        </w:numPr>
        <w:pBdr>
          <w:top w:val="nil"/>
          <w:left w:val="nil"/>
          <w:bottom w:val="nil"/>
          <w:right w:val="nil"/>
          <w:between w:val="nil"/>
        </w:pBdr>
        <w:spacing w:before="288" w:after="288"/>
        <w:ind w:left="0" w:firstLine="566"/>
        <w:jc w:val="both"/>
        <w:rPr>
          <w:b/>
        </w:rPr>
      </w:pPr>
      <w:r w:rsidRPr="00C97735">
        <w:rPr>
          <w:rFonts w:cs="Arial"/>
        </w:rPr>
        <w:t>Para garantia do fiel cumprimento do Contrato, respondendo, inclusive, pelas multas eventualmente aplicadas e infringência de qualquer cláusula, até 10 (dez) dias após a assinatura da ordem de início dos serviços, a CONTRATADA, prestará garantia no valor correspondente a 5% (cinco por cento) do valor total do Contrato, junto à tesouraria da CONTRATANTE.</w:t>
      </w:r>
    </w:p>
    <w:p w:rsidR="00FF6CD9" w:rsidRDefault="003F6AF9" w:rsidP="00197AB7">
      <w:pPr>
        <w:pStyle w:val="Ttulo1"/>
        <w:numPr>
          <w:ilvl w:val="0"/>
          <w:numId w:val="7"/>
        </w:numPr>
        <w:spacing w:after="240" w:line="312" w:lineRule="auto"/>
      </w:pPr>
      <w:r>
        <w:t>DAS INFRAÇÕES ADMINISTRATIVAS E SANÇÕES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O licitante ou o contratado</w:t>
      </w:r>
      <w:proofErr w:type="gramStart"/>
      <w:r>
        <w:rPr>
          <w:color w:val="000000"/>
        </w:rPr>
        <w:t>, será</w:t>
      </w:r>
      <w:proofErr w:type="gramEnd"/>
      <w:r>
        <w:rPr>
          <w:color w:val="000000"/>
        </w:rPr>
        <w:t xml:space="preserve"> responsabilizado administrativamente, nos termos da lei, pelas seguintes infrações: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dar</w:t>
      </w:r>
      <w:proofErr w:type="gramEnd"/>
      <w:r>
        <w:rPr>
          <w:color w:val="000000"/>
        </w:rPr>
        <w:t xml:space="preserve"> causa à inexecução parcial ou total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deixar</w:t>
      </w:r>
      <w:proofErr w:type="gramEnd"/>
      <w:r>
        <w:rPr>
          <w:color w:val="000000"/>
        </w:rPr>
        <w:t xml:space="preserve"> de entregar a documentação exigida;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não</w:t>
      </w:r>
      <w:proofErr w:type="gramEnd"/>
      <w:r>
        <w:rPr>
          <w:color w:val="000000"/>
        </w:rPr>
        <w:t xml:space="preserve"> manter a proposta, salvo em decorrência de fato superveniente devidamente justificado;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não</w:t>
      </w:r>
      <w:proofErr w:type="gramEnd"/>
      <w:r>
        <w:rPr>
          <w:color w:val="000000"/>
        </w:rPr>
        <w:t xml:space="preserve"> celebrar o contrato ou não entregar a documentação exigida para a contratação, quando convocado dentro do prazo de validade de sua proposta;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ensejar</w:t>
      </w:r>
      <w:proofErr w:type="gramEnd"/>
      <w:r>
        <w:rPr>
          <w:color w:val="000000"/>
        </w:rPr>
        <w:t xml:space="preserve"> o retardamento da execução ou da entrega do objeto da licitação sem motivo justificado;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apresentar</w:t>
      </w:r>
      <w:proofErr w:type="gramEnd"/>
      <w:r>
        <w:rPr>
          <w:color w:val="000000"/>
        </w:rPr>
        <w:t xml:space="preserve"> declaração ou documentação falsa exigida para o certame ou prestar declaração falsa durante a licitação ou a execução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fraudar</w:t>
      </w:r>
      <w:proofErr w:type="gramEnd"/>
      <w:r>
        <w:rPr>
          <w:color w:val="000000"/>
        </w:rPr>
        <w:t xml:space="preserve"> a licitação ou praticar ato fraudulento na execução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lastRenderedPageBreak/>
        <w:t>comportar</w:t>
      </w:r>
      <w:proofErr w:type="gramEnd"/>
      <w:r>
        <w:rPr>
          <w:color w:val="000000"/>
        </w:rPr>
        <w:t>-se de modo inidôneo ou cometer fraude de qualquer natureza;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praticar</w:t>
      </w:r>
      <w:proofErr w:type="gramEnd"/>
      <w:r>
        <w:rPr>
          <w:color w:val="000000"/>
        </w:rPr>
        <w:t xml:space="preserve"> atos ilícitos com vistas a frustrar os objetivos da licitação;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praticar</w:t>
      </w:r>
      <w:proofErr w:type="gramEnd"/>
      <w:r>
        <w:rPr>
          <w:color w:val="000000"/>
        </w:rPr>
        <w:t xml:space="preserve"> ato lesivo previsto no art. 5º da Lei nº 12.846, de 1º de agosto de 2013.</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Administração poderá, garantida a prévia defesa, aplicar aos licitantes e/ou contratados as seguintes sanções, sem prejuízo das responsabilidades civil e criminal: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advertência</w:t>
      </w:r>
      <w:proofErr w:type="gramEnd"/>
      <w:r>
        <w:rPr>
          <w:color w:val="000000"/>
        </w:rPr>
        <w:t xml:space="preserve">;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multa</w:t>
      </w:r>
      <w:proofErr w:type="gramEnd"/>
      <w:r>
        <w:rPr>
          <w:color w:val="000000"/>
        </w:rPr>
        <w:t>;</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impedimento</w:t>
      </w:r>
      <w:proofErr w:type="gramEnd"/>
      <w:r>
        <w:rPr>
          <w:color w:val="000000"/>
        </w:rPr>
        <w:t xml:space="preserve"> de licitar e contratar e</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declaração</w:t>
      </w:r>
      <w:proofErr w:type="gramEnd"/>
      <w:r>
        <w:rPr>
          <w:color w:val="000000"/>
        </w:rPr>
        <w:t xml:space="preserve"> de inidoneidade para licitar ou contratar.</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A sanção será aplicada mediante a natureza, a gravidade e a reprovabilidade da infração cometida, assim, a Administração considerará:</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w:t>
      </w:r>
      <w:proofErr w:type="gramEnd"/>
      <w:r>
        <w:rPr>
          <w:color w:val="000000"/>
        </w:rPr>
        <w:t xml:space="preserve"> natureza e a gravidade da infração cometida;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as</w:t>
      </w:r>
      <w:proofErr w:type="gramEnd"/>
      <w:r>
        <w:rPr>
          <w:color w:val="000000"/>
        </w:rPr>
        <w:t xml:space="preserve"> peculiaridades do caso concreto;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as</w:t>
      </w:r>
      <w:proofErr w:type="gramEnd"/>
      <w:r>
        <w:rPr>
          <w:color w:val="000000"/>
        </w:rPr>
        <w:t xml:space="preserve"> circunstâncias agravantes ou atenuantes;</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os</w:t>
      </w:r>
      <w:proofErr w:type="gramEnd"/>
      <w:r>
        <w:rPr>
          <w:color w:val="000000"/>
        </w:rPr>
        <w:t xml:space="preserve"> danos que dela provierem para a Administração Pública;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w:t>
      </w:r>
      <w:proofErr w:type="gramEnd"/>
      <w:r>
        <w:rPr>
          <w:color w:val="000000"/>
        </w:rPr>
        <w:t xml:space="preserve"> implantação ou o aperfeiçoamento de programa de integridade, conforme normas e orientações dos órgãos de controle.</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highlight w:val="white"/>
        </w:rPr>
        <w:t xml:space="preserve">A advertência será aplicada exclusivamente pela infração administrativa </w:t>
      </w:r>
      <w:r>
        <w:rPr>
          <w:color w:val="000000"/>
        </w:rPr>
        <w:t>prevista no inciso I do caput do art. 155 da Lei 14.133/21, quando não se justificar a imposição de penalidade mais grave.</w:t>
      </w:r>
    </w:p>
    <w:p w:rsidR="00FF6CD9" w:rsidRPr="00197AB7"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197AB7">
        <w:rPr>
          <w:color w:val="000000"/>
          <w:highlight w:val="white"/>
        </w:rPr>
        <w:t>A multa não será inferior a 0,5% (cinco décimos por cento) nem superior a 30% (trinta por cento) do valor do contrato licitado ou celebrado com contratação direta e será aplicada ao responsável por qualquer das infrações administrativas previstas no art. 155 desta Lei.</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Na aplicação de multa, será facultada a defesa do interessado no prazo de 15 (quinze) dias úteis, contado da data de sua intimação.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É cabível a aplicação de multa cumulativamente com todas as outras sanções dispostas nos incisos do artigo 156 da Lei 14.133/21.</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proofErr w:type="gramStart"/>
      <w:r>
        <w:rPr>
          <w:color w:val="000000"/>
        </w:rPr>
        <w:t>O impedimento de licitar e contratar será</w:t>
      </w:r>
      <w:proofErr w:type="gramEnd"/>
      <w:r>
        <w:rPr>
          <w:color w:val="000000"/>
        </w:rPr>
        <w:t xml:space="preserve">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w:t>
      </w:r>
      <w:proofErr w:type="gramStart"/>
      <w:r>
        <w:rPr>
          <w:color w:val="000000"/>
        </w:rPr>
        <w:t>3</w:t>
      </w:r>
      <w:proofErr w:type="gramEnd"/>
      <w:r>
        <w:rPr>
          <w:color w:val="000000"/>
        </w:rPr>
        <w:t xml:space="preserve"> (três) anos e máximo de 6 (seis) anos.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As sanções de impedimento de licitar e contratar e a declaração de inidoneidade para licitar ou contratar </w:t>
      </w:r>
      <w:r>
        <w:rPr>
          <w:color w:val="000000"/>
          <w:highlight w:val="white"/>
        </w:rPr>
        <w:t xml:space="preserve">requererá a instauração de processo de responsabilização, a ser conduzido por comissão composta de </w:t>
      </w:r>
      <w:proofErr w:type="gramStart"/>
      <w:r>
        <w:rPr>
          <w:color w:val="000000"/>
          <w:highlight w:val="white"/>
        </w:rPr>
        <w:t>2</w:t>
      </w:r>
      <w:proofErr w:type="gramEnd"/>
      <w:r>
        <w:rPr>
          <w:color w:val="000000"/>
          <w:highlight w:val="white"/>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lastRenderedPageBreak/>
        <w:t>Serão indeferidas pela comissão, mediante decisão fundamentada, provas ilícitas, impertinentes, desnecessárias, protelatórias ou intempestivas.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highlight w:val="white"/>
        </w:rPr>
        <w:t xml:space="preserve">A prescrição ocorrerá em </w:t>
      </w:r>
      <w:proofErr w:type="gramStart"/>
      <w:r>
        <w:rPr>
          <w:color w:val="000000"/>
          <w:highlight w:val="white"/>
        </w:rPr>
        <w:t>5</w:t>
      </w:r>
      <w:proofErr w:type="gramEnd"/>
      <w:r>
        <w:rPr>
          <w:color w:val="000000"/>
          <w:highlight w:val="white"/>
        </w:rPr>
        <w:t xml:space="preserve"> (cinco) anos, contados da ciência da infração pela Administração, e será:</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interrompida</w:t>
      </w:r>
      <w:proofErr w:type="gramEnd"/>
      <w:r>
        <w:rPr>
          <w:color w:val="000000"/>
        </w:rPr>
        <w:t xml:space="preserve"> pela instauração do processo de responsabilização a que se refere o caput do art. 158 da Lei 14.133/21;</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suspensa</w:t>
      </w:r>
      <w:proofErr w:type="gramEnd"/>
      <w:r>
        <w:rPr>
          <w:color w:val="000000"/>
        </w:rPr>
        <w:t xml:space="preserve"> pela celebração de acordo de leniência previsto na Lei nº 12.846, de 1º de agosto de 2013;</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suspensa</w:t>
      </w:r>
      <w:proofErr w:type="gramEnd"/>
      <w:r>
        <w:rPr>
          <w:color w:val="000000"/>
        </w:rPr>
        <w:t xml:space="preserve"> por decisão judicial que inviabilize a conclusão da apuração administrativa.</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highlight w:val="white"/>
        </w:rPr>
        <w:t>A aplicação das sanções não exclui, em hipótese alguma, a obrigação de reparação integral do dano causado à Administração Pública.</w:t>
      </w:r>
    </w:p>
    <w:p w:rsidR="00FF6CD9" w:rsidRDefault="003F6AF9" w:rsidP="00197AB7">
      <w:pPr>
        <w:pStyle w:val="Ttulo1"/>
        <w:numPr>
          <w:ilvl w:val="0"/>
          <w:numId w:val="7"/>
        </w:numPr>
        <w:spacing w:after="240" w:line="312" w:lineRule="auto"/>
      </w:pPr>
      <w:bookmarkStart w:id="11" w:name="_GoBack"/>
      <w:bookmarkEnd w:id="11"/>
      <w:r>
        <w:t>DO PAGAMENTO</w:t>
      </w:r>
      <w:r w:rsidR="00E347F1">
        <w:t xml:space="preserve">, PRAZO </w:t>
      </w:r>
      <w:r w:rsidR="00E347F1" w:rsidRPr="00950BE2">
        <w:t>DE EXEC</w:t>
      </w:r>
      <w:r w:rsidR="00020709" w:rsidRPr="00950BE2">
        <w:t>U</w:t>
      </w:r>
      <w:r w:rsidR="00E347F1" w:rsidRPr="00950BE2">
        <w:t>ÇÃO E VIGÊNCIA.</w:t>
      </w:r>
    </w:p>
    <w:p w:rsidR="00076A4E" w:rsidRPr="00076A4E" w:rsidRDefault="00076A4E" w:rsidP="00076A4E">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076A4E">
        <w:rPr>
          <w:color w:val="000000"/>
          <w:highlight w:val="white"/>
        </w:rPr>
        <w:t xml:space="preserve">O recebimento do objeto do contrato, decorrente da referida licitação, se dará: </w:t>
      </w:r>
    </w:p>
    <w:p w:rsidR="00076A4E" w:rsidRPr="00076A4E" w:rsidRDefault="00076A4E" w:rsidP="00076A4E">
      <w:pPr>
        <w:pStyle w:val="PargrafodaLista"/>
        <w:numPr>
          <w:ilvl w:val="0"/>
          <w:numId w:val="26"/>
        </w:numPr>
        <w:pBdr>
          <w:top w:val="nil"/>
          <w:left w:val="nil"/>
          <w:bottom w:val="nil"/>
          <w:right w:val="nil"/>
          <w:between w:val="nil"/>
        </w:pBdr>
        <w:spacing w:before="240" w:after="240" w:line="312" w:lineRule="auto"/>
        <w:jc w:val="both"/>
        <w:rPr>
          <w:color w:val="000000"/>
          <w:highlight w:val="white"/>
        </w:rPr>
      </w:pPr>
      <w:proofErr w:type="gramStart"/>
      <w:r w:rsidRPr="00076A4E">
        <w:rPr>
          <w:rFonts w:cs="Arial"/>
        </w:rPr>
        <w:t>provisoriamente</w:t>
      </w:r>
      <w:proofErr w:type="gramEnd"/>
      <w:r w:rsidRPr="00076A4E">
        <w:rPr>
          <w:rFonts w:cs="Arial"/>
        </w:rPr>
        <w:t>, pelo responsável por seu acompanhamento e fiscalização, mediante termo detalhado, quando verificado o cumprimento das exigências de caráter técnico quando houver;</w:t>
      </w:r>
    </w:p>
    <w:p w:rsidR="00076A4E" w:rsidRPr="00076A4E" w:rsidRDefault="00076A4E" w:rsidP="00076A4E">
      <w:pPr>
        <w:pStyle w:val="PargrafodaLista"/>
        <w:numPr>
          <w:ilvl w:val="0"/>
          <w:numId w:val="26"/>
        </w:numPr>
        <w:pBdr>
          <w:top w:val="nil"/>
          <w:left w:val="nil"/>
          <w:bottom w:val="nil"/>
          <w:right w:val="nil"/>
          <w:between w:val="nil"/>
        </w:pBdr>
        <w:spacing w:before="240" w:after="240" w:line="312" w:lineRule="auto"/>
        <w:jc w:val="both"/>
        <w:rPr>
          <w:color w:val="000000"/>
          <w:highlight w:val="white"/>
        </w:rPr>
      </w:pPr>
      <w:proofErr w:type="gramStart"/>
      <w:r w:rsidRPr="00076A4E">
        <w:rPr>
          <w:rFonts w:cs="Arial"/>
        </w:rPr>
        <w:t>definitivamente</w:t>
      </w:r>
      <w:proofErr w:type="gramEnd"/>
      <w:r w:rsidRPr="00076A4E">
        <w:rPr>
          <w:rFonts w:cs="Arial"/>
        </w:rPr>
        <w:t>, por servidor ou comissão designada pela autoridade competente, mediante termo detalhado que comprove o atendimento das exigências contratuais;</w:t>
      </w:r>
    </w:p>
    <w:p w:rsidR="00076A4E" w:rsidRPr="00076A4E" w:rsidRDefault="00076A4E" w:rsidP="00076A4E">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076A4E">
        <w:rPr>
          <w:color w:val="000000"/>
          <w:highlight w:val="white"/>
        </w:rPr>
        <w:t>O pagamento deverá ser da seguinte forma:</w:t>
      </w:r>
    </w:p>
    <w:p w:rsidR="00076A4E"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076A4E">
        <w:rPr>
          <w:rFonts w:cs="Arial"/>
        </w:rPr>
        <w:t xml:space="preserve">Obedecido ao Cronograma Físico-Financeiro apresentado, a CONTRATADA solicitará </w:t>
      </w:r>
      <w:proofErr w:type="gramStart"/>
      <w:r w:rsidRPr="00076A4E">
        <w:rPr>
          <w:rFonts w:cs="Arial"/>
        </w:rPr>
        <w:t>à</w:t>
      </w:r>
      <w:proofErr w:type="gramEnd"/>
      <w:r w:rsidRPr="00076A4E">
        <w:rPr>
          <w:rFonts w:cs="Arial"/>
        </w:rPr>
        <w:t xml:space="preserve"> CONTRATANTE a medição dos trabalhos executados. Uma vez medidos os serviços pela fiscalização, a CONTRATADA apresentará nota fiscal/fatura de serviços para liquidação e pagamento da despesa pela CONTRATANTE, mediante ordem bancária creditada em conta corrente no prazo de 15</w:t>
      </w:r>
      <w:r w:rsidR="007642FC">
        <w:rPr>
          <w:rFonts w:cs="Arial"/>
        </w:rPr>
        <w:t xml:space="preserve"> (quinze) dias úteis </w:t>
      </w:r>
      <w:r w:rsidRPr="00076A4E">
        <w:rPr>
          <w:rFonts w:cs="Arial"/>
        </w:rPr>
        <w:t>contados da aprovação pela FISCALIZAÇÃO da mediç</w:t>
      </w:r>
      <w:r>
        <w:rPr>
          <w:rFonts w:cs="Arial"/>
        </w:rPr>
        <w:t>ão apresentada pela CONTRATADA.</w:t>
      </w:r>
    </w:p>
    <w:p w:rsidR="00076A4E"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076A4E">
        <w:rPr>
          <w:rFonts w:cs="Arial"/>
        </w:rPr>
        <w:lastRenderedPageBreak/>
        <w:t>O “atesto” fica condicionado à verificação da conformidade da Nota Fiscal/Fatura apresentada pela Contratada e do regular cumprimento das obrigações assumidas.</w:t>
      </w:r>
    </w:p>
    <w:p w:rsidR="00076A4E" w:rsidRPr="00AA10D5"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AA10D5">
        <w:rPr>
          <w:rFonts w:cs="Arial"/>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AA10D5" w:rsidRDefault="002F4DF5" w:rsidP="002F4DF5">
      <w:pPr>
        <w:pStyle w:val="PargrafodaLista"/>
        <w:numPr>
          <w:ilvl w:val="0"/>
          <w:numId w:val="27"/>
        </w:numPr>
        <w:pBdr>
          <w:top w:val="nil"/>
          <w:left w:val="nil"/>
          <w:bottom w:val="nil"/>
          <w:right w:val="nil"/>
          <w:between w:val="nil"/>
        </w:pBdr>
        <w:spacing w:before="240" w:after="240" w:line="312" w:lineRule="auto"/>
        <w:ind w:left="1276" w:hanging="283"/>
        <w:jc w:val="both"/>
        <w:rPr>
          <w:rFonts w:cs="Arial"/>
        </w:rPr>
      </w:pPr>
      <w:r w:rsidRPr="002F4DF5">
        <w:rPr>
          <w:rFonts w:cs="Arial"/>
        </w:rPr>
        <w:t>Ao final de cada etapa da execução contratual, conforme previsto no Cronograma Físico-Financeiro, o Contratado apresentará a medição prévia dos serviços executados no período, por meio de planilha</w:t>
      </w:r>
      <w:r>
        <w:rPr>
          <w:rFonts w:cs="Arial"/>
        </w:rPr>
        <w:t xml:space="preserve"> e memória de cálculo detalhada</w:t>
      </w:r>
      <w:r w:rsidR="00076A4E" w:rsidRPr="00AA10D5">
        <w:rPr>
          <w:rFonts w:cs="Arial"/>
        </w:rPr>
        <w:t>, o qual poderá ser modificado diante da necessidade de adequações na realização dos serviços aprovados pela Secretaria Municipal de Infraestrutura,</w:t>
      </w:r>
      <w:r>
        <w:rPr>
          <w:rFonts w:cs="Arial"/>
        </w:rPr>
        <w:t xml:space="preserve"> </w:t>
      </w:r>
      <w:r w:rsidR="00076A4E" w:rsidRPr="00AA10D5">
        <w:rPr>
          <w:rFonts w:cs="Arial"/>
        </w:rPr>
        <w:t>Urbanismo, Habitação e Transporte, que é a CONTRATANTE.</w:t>
      </w:r>
    </w:p>
    <w:p w:rsidR="00B171BC" w:rsidRDefault="00B171BC" w:rsidP="002F4DF5">
      <w:pPr>
        <w:pStyle w:val="PargrafodaLista"/>
        <w:numPr>
          <w:ilvl w:val="0"/>
          <w:numId w:val="27"/>
        </w:numPr>
        <w:pBdr>
          <w:top w:val="nil"/>
          <w:left w:val="nil"/>
          <w:bottom w:val="nil"/>
          <w:right w:val="nil"/>
          <w:between w:val="nil"/>
        </w:pBdr>
        <w:spacing w:before="240" w:after="240" w:line="312" w:lineRule="auto"/>
        <w:ind w:left="1276" w:hanging="283"/>
        <w:jc w:val="both"/>
        <w:rPr>
          <w:rFonts w:cs="Arial"/>
        </w:rPr>
      </w:pPr>
      <w:r w:rsidRPr="007B4571">
        <w:t>Uma etapa será considerada efetivamente concluída quando os serviços previstos para aquela etapa, no Cronograma Físico-Financeiro, estiverem executados em sua totalidade</w:t>
      </w:r>
      <w:r>
        <w:t xml:space="preserve">. </w:t>
      </w:r>
    </w:p>
    <w:p w:rsidR="00AA10D5"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AA10D5">
        <w:rPr>
          <w:color w:val="000000"/>
          <w:highlight w:val="white"/>
        </w:rPr>
        <w:t>As notas fiscais somente poderão ser emitidas após a autorização da fiscalização;</w:t>
      </w:r>
    </w:p>
    <w:p w:rsidR="00AA10D5"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w:t>
      </w:r>
      <w:r w:rsidR="00020709">
        <w:rPr>
          <w:color w:val="000000"/>
          <w:highlight w:val="white"/>
        </w:rPr>
        <w:t xml:space="preserve"> </w:t>
      </w:r>
      <w:r w:rsidRPr="00AA10D5">
        <w:rPr>
          <w:color w:val="000000"/>
          <w:highlight w:val="white"/>
        </w:rPr>
        <w:t>CONTRATADA deverá apresentar todas as c</w:t>
      </w:r>
      <w:r w:rsidR="00AA10D5">
        <w:rPr>
          <w:color w:val="000000"/>
          <w:highlight w:val="white"/>
        </w:rPr>
        <w:t xml:space="preserve">ertidões de regularidade fiscal, social </w:t>
      </w:r>
      <w:r w:rsidRPr="00AA10D5">
        <w:rPr>
          <w:color w:val="000000"/>
          <w:highlight w:val="white"/>
        </w:rPr>
        <w:t>e trabalhista;</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w:t>
      </w:r>
      <w:r w:rsidR="00020709">
        <w:rPr>
          <w:color w:val="000000"/>
          <w:highlight w:val="white"/>
        </w:rPr>
        <w:t xml:space="preserve"> </w:t>
      </w:r>
      <w:r w:rsidRPr="00AA10D5">
        <w:rPr>
          <w:color w:val="000000"/>
          <w:highlight w:val="white"/>
        </w:rPr>
        <w:t>CONTRATADA deverá apresentar todos os documentos de comprovação de quitação das obrigações trabalhistas</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Quando do pagamento, será efetuada a retenção tributária prevista na legislação aplicável, nos termos da Instrução Normativa n° 1.234, de 11 de janeiro de 2012, da Secretaria da Receita Federal do Brasil.</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 xml:space="preserve">As medições serão efetuadas pela FISCALIZAÇÃO mensalmente, ou em menor período a critério da Administração, considerando-se a fabricação e os serviços efetivamente executados e por ela aprovados, tomando por base as especificações, os desenhos do projeto e o cronograma físico-financeiro; </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lastRenderedPageBreak/>
        <w:t>Após a realização das medições, serão emitidos “Boletins de Medição dos Serviços”, em duas vias, que deverão ser assinadas com o “De acordo” do Responsável Técnico, o qual ficará com uma das vias.</w:t>
      </w:r>
    </w:p>
    <w:p w:rsidR="00076A4E" w:rsidRPr="00950BE2"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rPr>
      </w:pPr>
      <w:r w:rsidRPr="00950BE2">
        <w:rPr>
          <w:color w:val="000000"/>
        </w:rPr>
        <w:t xml:space="preserve">O pagamento da primeira fatura/nota fiscal somente poderá ocorrer após a comprovação do cumprimento das cláusulas sétima e oitava deste contrato, e com a apresentação dos seguintes documentos: </w:t>
      </w:r>
    </w:p>
    <w:p w:rsidR="00AA10D5"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Registro da obra no CREA/BA; </w:t>
      </w:r>
    </w:p>
    <w:p w:rsidR="00AA10D5"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Matrícula da obra no INSS; </w:t>
      </w:r>
      <w:proofErr w:type="gramStart"/>
      <w:r w:rsidRPr="00950BE2">
        <w:t>e</w:t>
      </w:r>
      <w:proofErr w:type="gramEnd"/>
    </w:p>
    <w:p w:rsidR="00076A4E"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Relação dos Empregados - RE. </w:t>
      </w:r>
    </w:p>
    <w:p w:rsidR="00AA10D5"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O CONTRATANTE reserva-se o direito de não efetuar o pagamento se, no ato da atestação, os serviços executados, os equipamentos ou os materiais fornecidos não estiverem em perfeitas condições de funcionamento ou de acordo com as especificações apresentadas e aceitas. </w:t>
      </w:r>
    </w:p>
    <w:p w:rsidR="00AA10D5"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 O CONTRATANTE poderá deduzir da importância a pagar os valores correspondentes a multas ou indenizações devidas pela CONTRATADA nos termos deste Contrato. </w:t>
      </w:r>
    </w:p>
    <w:p w:rsidR="00076A4E"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Nenhum pagamento será efetuado à CONTRATADA enquanto pendente de liquidação qualquer obrigação financeira, sem que isso gere direito a reajustamento de preços ou correção monetária.</w:t>
      </w:r>
    </w:p>
    <w:p w:rsid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Por ocasião dos pagamentos, deverá ser observado, ainda, se a contratada encontra-se em dia com suas obrigações para com o sistema da seguridade social, mediante apresentação da Certidão Negativa de Débito junto ao INSS e do Certificado de Regularidade Fiscal junto ao FGTS. </w:t>
      </w:r>
    </w:p>
    <w:p w:rsid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O prazo de pagamento do fornecimento e dos serviços será contado a partir da data final do período de adimplemento de cada parcela.</w:t>
      </w:r>
    </w:p>
    <w:p w:rsidR="00076A4E"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A Contratante não se responsabilizará por qualquer despesa que venha a ser efetuada pela Contratada, que porventura não tenha sido acordada no contrato.</w:t>
      </w:r>
    </w:p>
    <w:p w:rsidR="001033FD" w:rsidRPr="001033FD" w:rsidRDefault="003F6AF9"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AA10D5">
        <w:rPr>
          <w:color w:val="000000"/>
          <w:highlight w:val="white"/>
        </w:rPr>
        <w:t>Os serviços e os pagamentos serão realizados no local, nos prazos e na forma estabelecida nos anexos deste Edital.</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b/>
          <w:bCs/>
        </w:rPr>
        <w:t>Condições de execução</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rPr>
        <w:t>A execução do objeto seguirá a seguinte dinâmica:</w:t>
      </w:r>
    </w:p>
    <w:p w:rsidR="001033FD" w:rsidRPr="001033FD" w:rsidRDefault="001033FD" w:rsidP="001033FD">
      <w:pPr>
        <w:pStyle w:val="PargrafodaLista"/>
        <w:numPr>
          <w:ilvl w:val="2"/>
          <w:numId w:val="7"/>
        </w:numPr>
        <w:pBdr>
          <w:top w:val="nil"/>
          <w:left w:val="nil"/>
          <w:bottom w:val="nil"/>
          <w:right w:val="nil"/>
          <w:between w:val="nil"/>
        </w:pBdr>
        <w:spacing w:before="240" w:after="240" w:line="312" w:lineRule="auto"/>
        <w:jc w:val="both"/>
        <w:rPr>
          <w:color w:val="000000"/>
          <w:highlight w:val="white"/>
        </w:rPr>
      </w:pPr>
      <w:r w:rsidRPr="001033FD">
        <w:rPr>
          <w:rFonts w:cs="Arial"/>
        </w:rPr>
        <w:t xml:space="preserve">Início da execução do objeto: </w:t>
      </w:r>
      <w:r w:rsidRPr="001033FD">
        <w:rPr>
          <w:rFonts w:cs="Arial"/>
          <w:u w:val="single"/>
        </w:rPr>
        <w:t>em até 05 (cinco) dias corridos após recebimento da ordem de serviços.</w:t>
      </w:r>
    </w:p>
    <w:p w:rsidR="00E349FA" w:rsidRDefault="001033FD" w:rsidP="00E349FA">
      <w:pPr>
        <w:numPr>
          <w:ilvl w:val="1"/>
          <w:numId w:val="7"/>
        </w:numPr>
        <w:pBdr>
          <w:top w:val="nil"/>
          <w:left w:val="nil"/>
          <w:bottom w:val="nil"/>
          <w:right w:val="nil"/>
          <w:between w:val="nil"/>
        </w:pBdr>
        <w:spacing w:before="240" w:after="240" w:line="312" w:lineRule="auto"/>
        <w:ind w:left="0" w:firstLine="851"/>
        <w:jc w:val="both"/>
        <w:rPr>
          <w:rFonts w:cs="Arial"/>
        </w:rPr>
      </w:pPr>
      <w:r w:rsidRPr="001033FD">
        <w:rPr>
          <w:color w:val="000000"/>
          <w:highlight w:val="white"/>
        </w:rPr>
        <w:lastRenderedPageBreak/>
        <w:t>Os métodos, rotinas, etapas, procedimentos estão especificados nos memoriais e demais peças técnicas integrantes desse processo licitatório, devidamente anexados na plataforma BLL Compras e site da prefeitura de Andaraí-Bahia.</w:t>
      </w:r>
    </w:p>
    <w:p w:rsidR="00E349FA" w:rsidRDefault="00E349FA" w:rsidP="00E349FA">
      <w:pPr>
        <w:numPr>
          <w:ilvl w:val="1"/>
          <w:numId w:val="7"/>
        </w:numPr>
        <w:pBdr>
          <w:top w:val="nil"/>
          <w:left w:val="nil"/>
          <w:bottom w:val="nil"/>
          <w:right w:val="nil"/>
          <w:between w:val="nil"/>
        </w:pBdr>
        <w:spacing w:before="240" w:after="240" w:line="312" w:lineRule="auto"/>
        <w:ind w:left="0" w:firstLine="851"/>
        <w:jc w:val="both"/>
        <w:rPr>
          <w:rFonts w:cs="Arial"/>
        </w:rPr>
      </w:pPr>
      <w:r w:rsidRPr="00E349FA">
        <w:rPr>
          <w:rFonts w:cs="Arial"/>
        </w:rPr>
        <w:t xml:space="preserve">O cronograma de realização dos serviços será de </w:t>
      </w:r>
      <w:r w:rsidR="006E0659">
        <w:rPr>
          <w:rFonts w:cs="Arial"/>
          <w:u w:val="single"/>
        </w:rPr>
        <w:t>08 (oito</w:t>
      </w:r>
      <w:r w:rsidRPr="00E349FA">
        <w:rPr>
          <w:rFonts w:cs="Arial"/>
          <w:u w:val="single"/>
        </w:rPr>
        <w:t>) meses</w:t>
      </w:r>
      <w:r w:rsidRPr="00E349FA">
        <w:rPr>
          <w:rFonts w:cs="Arial"/>
        </w:rPr>
        <w:t xml:space="preserve"> e está detalhado nos anexos referentes ao </w:t>
      </w:r>
      <w:proofErr w:type="spellStart"/>
      <w:r w:rsidRPr="00E349FA">
        <w:rPr>
          <w:rFonts w:cs="Arial"/>
        </w:rPr>
        <w:t>planilhamento</w:t>
      </w:r>
      <w:proofErr w:type="spellEnd"/>
      <w:r w:rsidRPr="00E349FA">
        <w:rPr>
          <w:rFonts w:cs="Arial"/>
        </w:rPr>
        <w:t xml:space="preserve"> geral da obra.</w:t>
      </w:r>
    </w:p>
    <w:p w:rsidR="00E349FA" w:rsidRPr="00E349FA" w:rsidRDefault="00E349FA" w:rsidP="00E349FA">
      <w:pPr>
        <w:numPr>
          <w:ilvl w:val="1"/>
          <w:numId w:val="7"/>
        </w:numPr>
        <w:pBdr>
          <w:top w:val="nil"/>
          <w:left w:val="nil"/>
          <w:bottom w:val="nil"/>
          <w:right w:val="nil"/>
          <w:between w:val="nil"/>
        </w:pBdr>
        <w:spacing w:before="240" w:after="240" w:line="312" w:lineRule="auto"/>
        <w:ind w:left="0" w:firstLine="851"/>
        <w:jc w:val="both"/>
        <w:rPr>
          <w:rFonts w:cs="Arial"/>
        </w:rPr>
      </w:pPr>
      <w:r w:rsidRPr="00E349FA">
        <w:rPr>
          <w:rFonts w:cs="Arial"/>
        </w:rPr>
        <w:t xml:space="preserve">A vigência do </w:t>
      </w:r>
      <w:r w:rsidR="00074C9E">
        <w:rPr>
          <w:rFonts w:cs="Arial"/>
        </w:rPr>
        <w:t>instrumento contratual será de 12</w:t>
      </w:r>
      <w:r w:rsidRPr="00E349FA">
        <w:rPr>
          <w:rFonts w:cs="Arial"/>
        </w:rPr>
        <w:t xml:space="preserve"> (</w:t>
      </w:r>
      <w:r w:rsidR="00074C9E">
        <w:rPr>
          <w:rFonts w:cs="Arial"/>
        </w:rPr>
        <w:t>doze</w:t>
      </w:r>
      <w:r w:rsidRPr="00E349FA">
        <w:rPr>
          <w:rFonts w:cs="Arial"/>
        </w:rPr>
        <w:t>) meses, podendo ser aditada, mediante justificativa expressa.</w:t>
      </w:r>
    </w:p>
    <w:p w:rsidR="00814F57" w:rsidRPr="00814F57" w:rsidRDefault="00814F57" w:rsidP="00814F57">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814F57">
        <w:rPr>
          <w:rFonts w:cs="Arial"/>
        </w:rPr>
        <w:t>Local e horário da prestação dos serviços</w:t>
      </w:r>
    </w:p>
    <w:p w:rsidR="00EC77CF" w:rsidRPr="00EC77CF" w:rsidRDefault="00EC77CF" w:rsidP="00EC77CF">
      <w:pPr>
        <w:pStyle w:val="PargrafodaLista"/>
        <w:numPr>
          <w:ilvl w:val="2"/>
          <w:numId w:val="7"/>
        </w:numPr>
        <w:jc w:val="both"/>
        <w:rPr>
          <w:rFonts w:cs="Arial"/>
        </w:rPr>
      </w:pPr>
      <w:r w:rsidRPr="00EC77CF">
        <w:rPr>
          <w:rFonts w:cs="Arial"/>
        </w:rPr>
        <w:t>Os serviços serão prestados no seguinte endereço: terreno localizado no Assentamento Mocambo, Zona Rural, Andaraí-</w:t>
      </w:r>
      <w:proofErr w:type="gramStart"/>
      <w:r w:rsidRPr="00EC77CF">
        <w:rPr>
          <w:rFonts w:cs="Arial"/>
        </w:rPr>
        <w:t>Bahia</w:t>
      </w:r>
      <w:proofErr w:type="gramEnd"/>
    </w:p>
    <w:p w:rsidR="00074C9E" w:rsidRPr="00EC77CF" w:rsidRDefault="00074C9E" w:rsidP="00074C9E">
      <w:pPr>
        <w:ind w:left="2267"/>
        <w:jc w:val="both"/>
        <w:rPr>
          <w:rFonts w:cs="Arial"/>
        </w:rPr>
      </w:pPr>
    </w:p>
    <w:p w:rsidR="00074C9E" w:rsidRPr="00074C9E" w:rsidRDefault="00074C9E" w:rsidP="00074C9E">
      <w:pPr>
        <w:pStyle w:val="PargrafodaLista"/>
        <w:numPr>
          <w:ilvl w:val="2"/>
          <w:numId w:val="7"/>
        </w:numPr>
        <w:jc w:val="both"/>
        <w:rPr>
          <w:rFonts w:cs="Arial"/>
        </w:rPr>
      </w:pPr>
      <w:r w:rsidRPr="00074C9E">
        <w:rPr>
          <w:rFonts w:cs="Arial"/>
        </w:rPr>
        <w:t>Os serviços serão prestados em horários de livre escolha pela contratada, desde que respeitadas às normas e legislações, com o correto pagamento dos encargos trabalhistas.</w:t>
      </w:r>
    </w:p>
    <w:p w:rsidR="00814F57" w:rsidRPr="00333AE1" w:rsidRDefault="00814F57" w:rsidP="00814F57">
      <w:pPr>
        <w:numPr>
          <w:ilvl w:val="1"/>
          <w:numId w:val="7"/>
        </w:numPr>
        <w:pBdr>
          <w:top w:val="nil"/>
          <w:left w:val="nil"/>
          <w:bottom w:val="nil"/>
          <w:right w:val="nil"/>
          <w:between w:val="nil"/>
        </w:pBdr>
        <w:spacing w:before="240" w:after="240" w:line="312" w:lineRule="auto"/>
        <w:ind w:left="0" w:firstLine="851"/>
        <w:jc w:val="both"/>
        <w:rPr>
          <w:rFonts w:cs="Arial"/>
        </w:rPr>
      </w:pPr>
      <w:r w:rsidRPr="00333AE1">
        <w:rPr>
          <w:rFonts w:cs="Arial"/>
        </w:rPr>
        <w:t>A execução da obra deverá respeitar as informações contidas no cronograma disponibilizado, haja vista que já se encontram com “Aceite” pel</w:t>
      </w:r>
      <w:r w:rsidR="00EC77CF">
        <w:rPr>
          <w:rFonts w:cs="Arial"/>
        </w:rPr>
        <w:t xml:space="preserve">a Companhia de Desenvolvimento e Ação Regional – CAR. </w:t>
      </w:r>
    </w:p>
    <w:p w:rsidR="00814F57" w:rsidRPr="00C731C0" w:rsidRDefault="00814F57" w:rsidP="00C731C0">
      <w:pPr>
        <w:numPr>
          <w:ilvl w:val="1"/>
          <w:numId w:val="7"/>
        </w:numPr>
        <w:pBdr>
          <w:top w:val="nil"/>
          <w:left w:val="nil"/>
          <w:bottom w:val="nil"/>
          <w:right w:val="nil"/>
          <w:between w:val="nil"/>
        </w:pBdr>
        <w:spacing w:before="240" w:after="240" w:line="312" w:lineRule="auto"/>
        <w:ind w:left="0" w:firstLine="851"/>
        <w:jc w:val="both"/>
        <w:rPr>
          <w:rFonts w:cs="Arial"/>
        </w:rPr>
      </w:pPr>
      <w:r w:rsidRPr="00C731C0">
        <w:rPr>
          <w:rFonts w:cs="Arial"/>
        </w:rPr>
        <w:t>Materiais a serem disponibilizados</w:t>
      </w:r>
    </w:p>
    <w:p w:rsidR="00814F57" w:rsidRPr="00C731C0" w:rsidRDefault="00814F57" w:rsidP="00C731C0">
      <w:pPr>
        <w:numPr>
          <w:ilvl w:val="1"/>
          <w:numId w:val="7"/>
        </w:numPr>
        <w:pBdr>
          <w:top w:val="nil"/>
          <w:left w:val="nil"/>
          <w:bottom w:val="nil"/>
          <w:right w:val="nil"/>
          <w:between w:val="nil"/>
        </w:pBdr>
        <w:spacing w:before="240" w:after="240" w:line="312" w:lineRule="auto"/>
        <w:ind w:left="0" w:firstLine="851"/>
        <w:jc w:val="both"/>
        <w:rPr>
          <w:rFonts w:cs="Arial"/>
        </w:rPr>
      </w:pPr>
      <w:r w:rsidRPr="00C731C0">
        <w:rPr>
          <w:rFonts w:cs="Arial"/>
        </w:rPr>
        <w:t xml:space="preserve">Para a perfeita execução dos serviços, a Contratada deverá disponibilizar os materiais, equipamentos, ferramentas e utensílios necessários, nas quantidades estimadas e qualidades estabelecidas nos memoriais, anexo. </w:t>
      </w:r>
    </w:p>
    <w:p w:rsidR="00FF6CD9" w:rsidRPr="001033FD" w:rsidRDefault="003F6AF9"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color w:val="000000"/>
        </w:rPr>
        <w:t xml:space="preserve">O pagamento pela efetiva execução da obra/prestação dos serviços especiais de engenharia objeto deste instrumento será efetuado em até </w:t>
      </w:r>
      <w:r w:rsidR="00AB2136" w:rsidRPr="001033FD">
        <w:rPr>
          <w:rFonts w:cs="Arial"/>
          <w:color w:val="000000"/>
        </w:rPr>
        <w:t xml:space="preserve">15 </w:t>
      </w:r>
      <w:r w:rsidRPr="001033FD">
        <w:rPr>
          <w:rFonts w:cs="Arial"/>
          <w:color w:val="000000"/>
        </w:rPr>
        <w:t>(</w:t>
      </w:r>
      <w:r w:rsidR="00AB2136" w:rsidRPr="001033FD">
        <w:rPr>
          <w:rFonts w:cs="Arial"/>
          <w:color w:val="000000"/>
        </w:rPr>
        <w:t>quinze</w:t>
      </w:r>
      <w:r w:rsidRPr="001033FD">
        <w:rPr>
          <w:rFonts w:cs="Arial"/>
          <w:color w:val="000000"/>
        </w:rPr>
        <w:t xml:space="preserve">) dias </w:t>
      </w:r>
      <w:r w:rsidR="001033FD" w:rsidRPr="001033FD">
        <w:rPr>
          <w:rFonts w:cs="Arial"/>
          <w:color w:val="000000"/>
        </w:rPr>
        <w:t xml:space="preserve">úteis </w:t>
      </w:r>
      <w:r w:rsidRPr="001033FD">
        <w:rPr>
          <w:rFonts w:cs="Arial"/>
          <w:color w:val="000000"/>
        </w:rPr>
        <w:t>da apresentação das medições devidamente aprovadas pela fiscalização contratual e no valor correspondente ao somatório.</w:t>
      </w:r>
    </w:p>
    <w:p w:rsidR="00E347F1" w:rsidRDefault="00E347F1" w:rsidP="00E347F1">
      <w:pPr>
        <w:pStyle w:val="Ttulo1"/>
        <w:numPr>
          <w:ilvl w:val="0"/>
          <w:numId w:val="7"/>
        </w:numPr>
        <w:spacing w:after="240" w:line="312" w:lineRule="auto"/>
      </w:pPr>
      <w:r>
        <w:t>DOS RECURSOS FINANCEIROS E DA DOTAÇÃO ORÇAMENTÁRIA</w:t>
      </w:r>
    </w:p>
    <w:p w:rsidR="00E347F1" w:rsidRPr="00E347F1" w:rsidRDefault="00E347F1" w:rsidP="00E347F1">
      <w:pPr>
        <w:numPr>
          <w:ilvl w:val="1"/>
          <w:numId w:val="7"/>
        </w:numPr>
        <w:pBdr>
          <w:top w:val="nil"/>
          <w:left w:val="nil"/>
          <w:bottom w:val="nil"/>
          <w:right w:val="nil"/>
          <w:between w:val="nil"/>
        </w:pBdr>
        <w:spacing w:before="240" w:after="240" w:line="312" w:lineRule="auto"/>
        <w:ind w:left="0" w:firstLine="850"/>
        <w:jc w:val="both"/>
        <w:rPr>
          <w:color w:val="000000"/>
        </w:rPr>
      </w:pPr>
      <w:r w:rsidRPr="00E347F1">
        <w:rPr>
          <w:color w:val="000000"/>
        </w:rPr>
        <w:t>As despesas com a presente licitação serão suportadas orçamentariamente por meio da rubrica:</w:t>
      </w:r>
    </w:p>
    <w:p w:rsidR="0098323F" w:rsidRPr="0098323F" w:rsidRDefault="0098323F" w:rsidP="0098323F">
      <w:pPr>
        <w:jc w:val="both"/>
        <w:rPr>
          <w:rFonts w:cs="Arial"/>
          <w:b/>
          <w:bCs/>
        </w:rPr>
      </w:pPr>
      <w:r w:rsidRPr="0098323F">
        <w:rPr>
          <w:rFonts w:cs="Arial"/>
          <w:b/>
          <w:bCs/>
        </w:rPr>
        <w:t>Poder:</w:t>
      </w:r>
      <w:proofErr w:type="gramStart"/>
      <w:r w:rsidRPr="0098323F">
        <w:rPr>
          <w:rFonts w:cs="Arial"/>
          <w:b/>
          <w:bCs/>
        </w:rPr>
        <w:t xml:space="preserve">  </w:t>
      </w:r>
      <w:proofErr w:type="gramEnd"/>
      <w:r w:rsidRPr="0098323F">
        <w:rPr>
          <w:rFonts w:cs="Arial"/>
          <w:b/>
          <w:bCs/>
        </w:rPr>
        <w:t xml:space="preserve">02 – Poder Executivo </w:t>
      </w:r>
    </w:p>
    <w:p w:rsidR="0098323F" w:rsidRPr="0098323F" w:rsidRDefault="0098323F" w:rsidP="0098323F">
      <w:pPr>
        <w:jc w:val="both"/>
        <w:rPr>
          <w:rFonts w:cs="Arial"/>
          <w:b/>
          <w:bCs/>
        </w:rPr>
      </w:pPr>
      <w:r w:rsidRPr="0098323F">
        <w:rPr>
          <w:rFonts w:cs="Arial"/>
          <w:b/>
          <w:bCs/>
        </w:rPr>
        <w:lastRenderedPageBreak/>
        <w:t xml:space="preserve">Órgão: </w:t>
      </w:r>
      <w:proofErr w:type="gramStart"/>
      <w:r w:rsidRPr="0098323F">
        <w:rPr>
          <w:rFonts w:cs="Arial"/>
          <w:b/>
          <w:bCs/>
        </w:rPr>
        <w:t>2 - Prefeitura</w:t>
      </w:r>
      <w:proofErr w:type="gramEnd"/>
      <w:r w:rsidRPr="0098323F">
        <w:rPr>
          <w:rFonts w:cs="Arial"/>
          <w:b/>
          <w:bCs/>
        </w:rPr>
        <w:t xml:space="preserve"> Municipal de Andaraí </w:t>
      </w:r>
    </w:p>
    <w:p w:rsidR="0098323F" w:rsidRPr="0098323F" w:rsidRDefault="0098323F" w:rsidP="0098323F">
      <w:pPr>
        <w:jc w:val="both"/>
        <w:rPr>
          <w:rFonts w:cs="Arial"/>
          <w:b/>
          <w:bCs/>
        </w:rPr>
      </w:pPr>
      <w:r w:rsidRPr="0098323F">
        <w:rPr>
          <w:rFonts w:cs="Arial"/>
          <w:b/>
          <w:bCs/>
        </w:rPr>
        <w:t xml:space="preserve">Secretaria: </w:t>
      </w:r>
      <w:proofErr w:type="gramStart"/>
      <w:r w:rsidRPr="0098323F">
        <w:rPr>
          <w:rFonts w:cs="Arial"/>
          <w:b/>
          <w:bCs/>
        </w:rPr>
        <w:t>209 - Secretaria</w:t>
      </w:r>
      <w:proofErr w:type="gramEnd"/>
      <w:r w:rsidRPr="0098323F">
        <w:rPr>
          <w:rFonts w:cs="Arial"/>
          <w:b/>
          <w:bCs/>
        </w:rPr>
        <w:t xml:space="preserve"> Municipal de Agricultura e Desenvolvimento Econômico - SEADER </w:t>
      </w:r>
    </w:p>
    <w:p w:rsidR="0098323F" w:rsidRPr="0098323F" w:rsidRDefault="0098323F" w:rsidP="0098323F">
      <w:pPr>
        <w:jc w:val="both"/>
        <w:rPr>
          <w:rFonts w:cs="Arial"/>
          <w:b/>
          <w:bCs/>
        </w:rPr>
      </w:pPr>
      <w:r w:rsidRPr="0098323F">
        <w:rPr>
          <w:rFonts w:cs="Arial"/>
          <w:b/>
          <w:bCs/>
        </w:rPr>
        <w:t xml:space="preserve">Unidade: 02.09.00 - Secretaria Municipal de Agricultura e Desenvolvimento Econômico - SEADER </w:t>
      </w:r>
    </w:p>
    <w:p w:rsidR="0098323F" w:rsidRPr="0098323F" w:rsidRDefault="0098323F" w:rsidP="0098323F">
      <w:pPr>
        <w:jc w:val="both"/>
        <w:rPr>
          <w:rFonts w:cs="Arial"/>
          <w:b/>
          <w:bCs/>
        </w:rPr>
      </w:pPr>
      <w:r w:rsidRPr="0098323F">
        <w:rPr>
          <w:rFonts w:cs="Arial"/>
          <w:b/>
          <w:bCs/>
        </w:rPr>
        <w:t xml:space="preserve">Ação: 20.606.008.1064 - Implantação Do Mercado No Assentamento </w:t>
      </w:r>
      <w:proofErr w:type="spellStart"/>
      <w:r w:rsidRPr="0098323F">
        <w:rPr>
          <w:rFonts w:cs="Arial"/>
          <w:b/>
          <w:bCs/>
        </w:rPr>
        <w:t>Mucambo</w:t>
      </w:r>
      <w:proofErr w:type="spellEnd"/>
    </w:p>
    <w:p w:rsidR="0098323F" w:rsidRDefault="0098323F" w:rsidP="0098323F">
      <w:pPr>
        <w:jc w:val="both"/>
        <w:rPr>
          <w:rFonts w:cs="Arial"/>
          <w:b/>
          <w:bCs/>
        </w:rPr>
      </w:pPr>
      <w:r w:rsidRPr="0098323F">
        <w:rPr>
          <w:rFonts w:cs="Arial"/>
          <w:b/>
          <w:bCs/>
        </w:rPr>
        <w:t>Fonte: 1701</w:t>
      </w:r>
    </w:p>
    <w:p w:rsidR="00FF6CD9" w:rsidRDefault="003F6AF9" w:rsidP="00197AB7">
      <w:pPr>
        <w:pStyle w:val="Ttulo1"/>
        <w:numPr>
          <w:ilvl w:val="0"/>
          <w:numId w:val="7"/>
        </w:numPr>
        <w:spacing w:after="240" w:line="312" w:lineRule="auto"/>
      </w:pPr>
      <w:r>
        <w:t>DAS DISPOSIÇÕES GERAIS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Todas as referências de tempo no Edital, no aviso e durante a sessão pública observarão o horário de Brasília - DF.</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Será divulgada ata da sessão pública no sistema eletrônico.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 homologação do resultado desta licitação </w:t>
      </w:r>
      <w:r w:rsidRPr="007A24D1">
        <w:rPr>
          <w:color w:val="000000"/>
        </w:rPr>
        <w:t xml:space="preserve">não implicará </w:t>
      </w:r>
      <w:r>
        <w:rPr>
          <w:color w:val="000000"/>
        </w:rPr>
        <w:t>direito à contratação.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Na contagem dos prazos estabelecidos neste Edital e seus Anexos, excluir-se-á o dia do início e incluir-se-á o do vencimento. Só se iniciam e vencem os prazos em dias de expediente na Administração.</w:t>
      </w:r>
    </w:p>
    <w:p w:rsidR="007A24D1" w:rsidRDefault="003F6AF9" w:rsidP="007A24D1">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Caso a sessão pública seja suspensa, especialmente em caso de diligências, será reiniciada mediante aviso prévio no sistema com, no mínimo, </w:t>
      </w:r>
      <w:r w:rsidRPr="007A24D1">
        <w:rPr>
          <w:color w:val="000000"/>
        </w:rPr>
        <w:t>vinte e quatro horas de antecedência</w:t>
      </w:r>
      <w:r>
        <w:rPr>
          <w:color w:val="000000"/>
        </w:rPr>
        <w:t>, e a ocorrência será registrada em ata.</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Os Proponentes são responsáveis pela fidelidade e legitimidade das informações e dos documentos apresentados em qualquer fase da licitação.</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É de responsabilidade do (a) licitante o acompanhamento do processo até a data da realização da sessão pública e demais atos.</w:t>
      </w:r>
    </w:p>
    <w:p w:rsidR="007A24D1" w:rsidRP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Aos casos omissos, aplicarão as demais disposições da Lei n° 14.133/2021 e demais legislações pertinentes.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lastRenderedPageBreak/>
        <w:t>As normas disciplinadoras da licitação serão sempre interpretadas em favor da ampliação da disputa entre os interessados, desde que não comprometam o interesse da Administração, o princípio da isonomia, a finalidade e a segurança da contratação.</w:t>
      </w:r>
    </w:p>
    <w:p w:rsidR="00643315" w:rsidRDefault="003F6AF9" w:rsidP="00643315">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O desatendimento de exigências formais não essenciais não importará o afastamento do licitante, desde que seja possível o aproveitamento do ato, </w:t>
      </w:r>
      <w:proofErr w:type="gramStart"/>
      <w:r>
        <w:rPr>
          <w:color w:val="000000"/>
        </w:rPr>
        <w:t>observados</w:t>
      </w:r>
      <w:proofErr w:type="gramEnd"/>
      <w:r>
        <w:rPr>
          <w:color w:val="000000"/>
        </w:rPr>
        <w:t xml:space="preserve"> os princípios da isonomia e do interesse público.</w:t>
      </w:r>
    </w:p>
    <w:p w:rsidR="00643315" w:rsidRPr="00643315" w:rsidRDefault="00643315" w:rsidP="00643315">
      <w:pPr>
        <w:numPr>
          <w:ilvl w:val="1"/>
          <w:numId w:val="7"/>
        </w:numPr>
        <w:pBdr>
          <w:top w:val="nil"/>
          <w:left w:val="nil"/>
          <w:bottom w:val="nil"/>
          <w:right w:val="nil"/>
          <w:between w:val="nil"/>
        </w:pBdr>
        <w:spacing w:before="240" w:after="240" w:line="312" w:lineRule="auto"/>
        <w:ind w:left="0" w:firstLine="850"/>
        <w:jc w:val="both"/>
        <w:rPr>
          <w:color w:val="000000"/>
        </w:rPr>
      </w:pPr>
      <w:r w:rsidRPr="00CD3E90">
        <w:t>Não havendo expediente ou ocorrendo qualquer fato superveniente que impeça a realização do certame na data marcada,</w:t>
      </w:r>
      <w:r w:rsidRPr="00643315">
        <w:rPr>
          <w:u w:val="single"/>
        </w:rPr>
        <w:t xml:space="preserve"> a sessão será automaticamente transferida para o primeiro dia útil subsequente</w:t>
      </w:r>
      <w:r w:rsidRPr="00CD3E90">
        <w:t>, no mesmo horário anteriormente estabelecido, desde que não haja</w:t>
      </w:r>
      <w:r>
        <w:t xml:space="preserve"> comunicação em contrário, pela Agente de Contratação.</w:t>
      </w:r>
    </w:p>
    <w:p w:rsidR="007A24D1" w:rsidRPr="00FE79DD"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Para dirimir as questões relativas ao presente Edital, elege-se o Foro da Comarca de Andaraí- BA, com exclusão de qualquer outro por mais privilegiado que seja.</w:t>
      </w:r>
    </w:p>
    <w:p w:rsidR="00FE79DD" w:rsidRPr="00FE79DD" w:rsidRDefault="00FE79DD" w:rsidP="00FE79DD">
      <w:pPr>
        <w:pStyle w:val="Ttulo1"/>
        <w:numPr>
          <w:ilvl w:val="0"/>
          <w:numId w:val="7"/>
        </w:numPr>
        <w:spacing w:after="240" w:line="312" w:lineRule="auto"/>
      </w:pPr>
      <w:r>
        <w:t>SÃO PARTES INTEGRANTES DESTE EDITAL</w:t>
      </w:r>
    </w:p>
    <w:p w:rsidR="00FF6CD9" w:rsidRPr="007A24D1" w:rsidRDefault="003F6AF9" w:rsidP="00197AB7">
      <w:pPr>
        <w:numPr>
          <w:ilvl w:val="1"/>
          <w:numId w:val="7"/>
        </w:numPr>
        <w:pBdr>
          <w:top w:val="nil"/>
          <w:left w:val="nil"/>
          <w:bottom w:val="nil"/>
          <w:right w:val="nil"/>
          <w:between w:val="nil"/>
        </w:pBdr>
        <w:spacing w:before="240" w:after="240" w:line="312" w:lineRule="auto"/>
        <w:ind w:left="0" w:firstLine="850"/>
        <w:jc w:val="both"/>
      </w:pPr>
      <w:r w:rsidRPr="007A24D1">
        <w:t>São partes integrantes deste Edital: ETP, Projeto Básico,</w:t>
      </w:r>
      <w:r w:rsidR="00463B71">
        <w:t xml:space="preserve"> Mapa de risco, Matriz de risco,</w:t>
      </w:r>
      <w:r w:rsidRPr="007A24D1">
        <w:t xml:space="preserve"> Declarações, Contrato Administrativo, Planilha d</w:t>
      </w:r>
      <w:r w:rsidR="007A24D1" w:rsidRPr="007A24D1">
        <w:t xml:space="preserve">e Custos, Formação de Preços, Cronogramas, Plantas e Projetos. </w:t>
      </w: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FE79DD" w:rsidRPr="00FE79DD" w:rsidRDefault="00FE79DD" w:rsidP="00FE79DD">
      <w:pPr>
        <w:pStyle w:val="PargrafodaLista"/>
        <w:pBdr>
          <w:top w:val="nil"/>
          <w:left w:val="nil"/>
          <w:bottom w:val="nil"/>
          <w:right w:val="nil"/>
          <w:between w:val="nil"/>
        </w:pBdr>
        <w:spacing w:line="240" w:lineRule="auto"/>
        <w:ind w:left="0"/>
        <w:jc w:val="center"/>
        <w:rPr>
          <w:rFonts w:cs="Arial"/>
          <w:color w:val="000000"/>
        </w:rPr>
      </w:pPr>
      <w:proofErr w:type="spellStart"/>
      <w:r w:rsidRPr="00FE79DD">
        <w:rPr>
          <w:rFonts w:cs="Arial"/>
          <w:color w:val="000000"/>
        </w:rPr>
        <w:t>Irlane</w:t>
      </w:r>
      <w:proofErr w:type="spellEnd"/>
      <w:r w:rsidRPr="00FE79DD">
        <w:rPr>
          <w:rFonts w:cs="Arial"/>
          <w:color w:val="000000"/>
        </w:rPr>
        <w:t xml:space="preserve"> Silva Santos</w:t>
      </w:r>
    </w:p>
    <w:p w:rsidR="00FF6CD9" w:rsidRDefault="00FE79DD" w:rsidP="00FE79DD">
      <w:pPr>
        <w:pBdr>
          <w:top w:val="nil"/>
          <w:left w:val="nil"/>
          <w:bottom w:val="nil"/>
          <w:right w:val="nil"/>
          <w:between w:val="nil"/>
        </w:pBdr>
        <w:spacing w:line="240" w:lineRule="auto"/>
        <w:jc w:val="center"/>
        <w:rPr>
          <w:color w:val="000000"/>
        </w:rPr>
      </w:pPr>
      <w:r>
        <w:rPr>
          <w:rFonts w:cs="Arial"/>
          <w:color w:val="000000"/>
        </w:rPr>
        <w:t>Agente de contratação</w:t>
      </w: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7400C2" w:rsidRDefault="007400C2"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FE79DD" w:rsidRDefault="00FE79DD" w:rsidP="00FE79DD">
      <w:pPr>
        <w:pStyle w:val="Ttulo21"/>
        <w:spacing w:before="120" w:after="120" w:line="288" w:lineRule="auto"/>
        <w:ind w:left="2714" w:right="2726"/>
        <w:jc w:val="center"/>
        <w:rPr>
          <w:rFonts w:cs="Times New Roman"/>
          <w:bCs w:val="0"/>
          <w:color w:val="000000"/>
          <w:sz w:val="22"/>
          <w:szCs w:val="22"/>
          <w:lang w:val="pt-BR" w:eastAsia="pt-BR" w:bidi="ar-SA"/>
        </w:rPr>
      </w:pPr>
      <w:r w:rsidRPr="006D7931">
        <w:rPr>
          <w:rFonts w:cs="Times New Roman"/>
          <w:bCs w:val="0"/>
          <w:color w:val="000000"/>
          <w:sz w:val="22"/>
          <w:szCs w:val="22"/>
          <w:lang w:val="pt-BR" w:eastAsia="pt-BR" w:bidi="ar-SA"/>
        </w:rPr>
        <w:t>MODELO DE DECLARAÇÃO UNIFICADA</w:t>
      </w:r>
    </w:p>
    <w:p w:rsidR="00222AD3" w:rsidRPr="006D7931"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FE79DD" w:rsidRDefault="00FE79DD" w:rsidP="00FE79DD">
      <w:pPr>
        <w:pStyle w:val="Corpodetexto"/>
        <w:spacing w:before="120" w:after="120" w:line="288" w:lineRule="auto"/>
        <w:rPr>
          <w:rFonts w:ascii="Calibri" w:hAnsi="Calibri" w:cs="Calibri"/>
          <w:b/>
          <w:sz w:val="20"/>
          <w:szCs w:val="20"/>
        </w:rPr>
      </w:pPr>
    </w:p>
    <w:p w:rsidR="00FE79DD" w:rsidRPr="00461A5E" w:rsidRDefault="00FE79DD" w:rsidP="00FE79DD">
      <w:pPr>
        <w:spacing w:before="120" w:after="120" w:line="288" w:lineRule="auto"/>
        <w:ind w:right="3685"/>
        <w:rPr>
          <w:rFonts w:cs="Arial"/>
          <w:b/>
          <w:spacing w:val="1"/>
        </w:rPr>
      </w:pPr>
      <w:r w:rsidRPr="00461A5E">
        <w:rPr>
          <w:rFonts w:cs="Arial"/>
          <w:b/>
        </w:rPr>
        <w:t xml:space="preserve">A </w:t>
      </w:r>
      <w:r>
        <w:rPr>
          <w:rFonts w:cs="Arial"/>
          <w:b/>
        </w:rPr>
        <w:t xml:space="preserve">agente de contratação </w:t>
      </w:r>
      <w:r w:rsidRPr="00461A5E">
        <w:rPr>
          <w:rFonts w:cs="Arial"/>
          <w:b/>
        </w:rPr>
        <w:t>e equipe de apoio</w:t>
      </w:r>
      <w:r w:rsidRPr="00461A5E">
        <w:rPr>
          <w:rFonts w:cs="Arial"/>
          <w:b/>
          <w:spacing w:val="1"/>
        </w:rPr>
        <w:t xml:space="preserve"> </w:t>
      </w:r>
    </w:p>
    <w:p w:rsidR="00FE79DD" w:rsidRPr="00F963B6" w:rsidRDefault="00FE79DD" w:rsidP="00FE79DD">
      <w:pPr>
        <w:spacing w:before="120" w:after="120" w:line="288" w:lineRule="auto"/>
        <w:ind w:right="4676"/>
        <w:rPr>
          <w:rFonts w:cs="Arial"/>
          <w:spacing w:val="-3"/>
        </w:rPr>
      </w:pPr>
      <w:r w:rsidRPr="00F963B6">
        <w:rPr>
          <w:rFonts w:cs="Arial"/>
        </w:rPr>
        <w:t>Prefeitura</w:t>
      </w:r>
      <w:r w:rsidRPr="00F963B6">
        <w:rPr>
          <w:rFonts w:cs="Arial"/>
          <w:spacing w:val="-3"/>
        </w:rPr>
        <w:t xml:space="preserve"> </w:t>
      </w:r>
      <w:r w:rsidRPr="00F963B6">
        <w:rPr>
          <w:rFonts w:cs="Arial"/>
        </w:rPr>
        <w:t>Municipal</w:t>
      </w:r>
      <w:r w:rsidRPr="00F963B6">
        <w:rPr>
          <w:rFonts w:cs="Arial"/>
          <w:spacing w:val="-5"/>
        </w:rPr>
        <w:t xml:space="preserve"> </w:t>
      </w:r>
      <w:r w:rsidRPr="00F963B6">
        <w:rPr>
          <w:rFonts w:cs="Arial"/>
        </w:rPr>
        <w:t>de</w:t>
      </w:r>
      <w:r>
        <w:rPr>
          <w:rFonts w:cs="Arial"/>
          <w:spacing w:val="-3"/>
        </w:rPr>
        <w:t xml:space="preserve"> Andaraí-BA</w:t>
      </w:r>
    </w:p>
    <w:p w:rsidR="00FE79DD" w:rsidRPr="00F963B6" w:rsidRDefault="00FE79DD" w:rsidP="00FE79DD">
      <w:pPr>
        <w:spacing w:before="120" w:after="120" w:line="288" w:lineRule="auto"/>
        <w:ind w:right="4676"/>
        <w:rPr>
          <w:rFonts w:cs="Arial"/>
          <w:b/>
        </w:rPr>
      </w:pPr>
      <w:r>
        <w:rPr>
          <w:rFonts w:cs="Arial"/>
          <w:b/>
        </w:rPr>
        <w:t>Concorrência Pública</w:t>
      </w:r>
      <w:r w:rsidRPr="00F963B6">
        <w:rPr>
          <w:rFonts w:cs="Arial"/>
          <w:b/>
          <w:spacing w:val="-6"/>
        </w:rPr>
        <w:t xml:space="preserve"> </w:t>
      </w:r>
      <w:r w:rsidRPr="00F963B6">
        <w:rPr>
          <w:rFonts w:cs="Arial"/>
          <w:b/>
        </w:rPr>
        <w:t>Nº</w:t>
      </w:r>
      <w:r w:rsidRPr="00F963B6">
        <w:rPr>
          <w:rFonts w:cs="Arial"/>
          <w:b/>
          <w:spacing w:val="-9"/>
        </w:rPr>
        <w:t xml:space="preserve"> </w:t>
      </w:r>
      <w:proofErr w:type="spellStart"/>
      <w:r w:rsidRPr="00F963B6">
        <w:rPr>
          <w:rFonts w:cs="Arial"/>
          <w:b/>
        </w:rPr>
        <w:t>xxxx</w:t>
      </w:r>
      <w:proofErr w:type="spellEnd"/>
    </w:p>
    <w:p w:rsidR="00FE79DD" w:rsidRDefault="00FE79DD" w:rsidP="00FE79DD">
      <w:pPr>
        <w:spacing w:before="120" w:after="120" w:line="288" w:lineRule="auto"/>
        <w:ind w:left="102" w:right="4676"/>
        <w:rPr>
          <w:rFonts w:cs="Arial"/>
          <w:b/>
        </w:rPr>
      </w:pPr>
    </w:p>
    <w:p w:rsidR="00FE79DD" w:rsidRDefault="00FE79DD" w:rsidP="00FE79DD">
      <w:pPr>
        <w:pStyle w:val="Corpodetexto"/>
        <w:spacing w:before="120" w:after="120" w:line="288" w:lineRule="auto"/>
        <w:ind w:left="102"/>
        <w:jc w:val="both"/>
        <w:rPr>
          <w:rFonts w:ascii="Arial" w:hAnsi="Arial" w:cs="Arial"/>
        </w:rPr>
      </w:pPr>
      <w:r>
        <w:rPr>
          <w:rFonts w:ascii="Arial" w:hAnsi="Arial" w:cs="Arial"/>
        </w:rPr>
        <w:t xml:space="preserve">Pelo presente instrumento, a </w:t>
      </w:r>
      <w:proofErr w:type="gramStart"/>
      <w:r>
        <w:rPr>
          <w:rFonts w:ascii="Arial" w:hAnsi="Arial" w:cs="Arial"/>
        </w:rPr>
        <w:t>empresa ...</w:t>
      </w:r>
      <w:proofErr w:type="gramEnd"/>
      <w:r>
        <w:rPr>
          <w:rFonts w:ascii="Arial" w:hAnsi="Arial" w:cs="Arial"/>
        </w:rPr>
        <w:t xml:space="preserve">......................,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rsidR="00FE79DD" w:rsidRPr="00D34B9A" w:rsidRDefault="00FE79DD" w:rsidP="00FE79DD">
      <w:pPr>
        <w:pStyle w:val="Default"/>
        <w:spacing w:before="120" w:after="120" w:line="288" w:lineRule="auto"/>
      </w:pP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1" w:firstLine="0"/>
        <w:jc w:val="both"/>
        <w:rPr>
          <w:rFonts w:cs="Arial"/>
        </w:rPr>
      </w:pPr>
      <w:r w:rsidRPr="00D34B9A">
        <w:rPr>
          <w:rFonts w:cs="Arial"/>
        </w:rPr>
        <w:t>Declaramos, para os fins do disposto no inciso VI do art. 68 da Lei n.º 14.133/21, que não</w:t>
      </w:r>
      <w:r w:rsidRPr="00D34B9A">
        <w:rPr>
          <w:rFonts w:cs="Arial"/>
          <w:spacing w:val="1"/>
        </w:rPr>
        <w:t xml:space="preserve"> </w:t>
      </w:r>
      <w:r w:rsidRPr="00D34B9A">
        <w:rPr>
          <w:rFonts w:cs="Arial"/>
        </w:rPr>
        <w:t>empregamos</w:t>
      </w:r>
      <w:r w:rsidRPr="00D34B9A">
        <w:rPr>
          <w:rFonts w:cs="Arial"/>
          <w:spacing w:val="1"/>
        </w:rPr>
        <w:t xml:space="preserve"> </w:t>
      </w:r>
      <w:r w:rsidRPr="00D34B9A">
        <w:rPr>
          <w:rFonts w:cs="Arial"/>
        </w:rPr>
        <w:t>menores</w:t>
      </w:r>
      <w:r w:rsidRPr="00D34B9A">
        <w:rPr>
          <w:rFonts w:cs="Arial"/>
          <w:spacing w:val="1"/>
        </w:rPr>
        <w:t xml:space="preserve"> </w:t>
      </w:r>
      <w:r w:rsidRPr="00D34B9A">
        <w:rPr>
          <w:rFonts w:cs="Arial"/>
        </w:rPr>
        <w:t>de</w:t>
      </w:r>
      <w:r w:rsidRPr="00D34B9A">
        <w:rPr>
          <w:rFonts w:cs="Arial"/>
          <w:spacing w:val="1"/>
        </w:rPr>
        <w:t xml:space="preserve"> </w:t>
      </w:r>
      <w:r w:rsidRPr="00D34B9A">
        <w:rPr>
          <w:rFonts w:cs="Arial"/>
        </w:rPr>
        <w:t>18</w:t>
      </w:r>
      <w:r w:rsidRPr="00D34B9A">
        <w:rPr>
          <w:rFonts w:cs="Arial"/>
          <w:spacing w:val="1"/>
        </w:rPr>
        <w:t xml:space="preserve"> </w:t>
      </w:r>
      <w:r w:rsidRPr="00D34B9A">
        <w:rPr>
          <w:rFonts w:cs="Arial"/>
        </w:rPr>
        <w:t>(dezoito)</w:t>
      </w:r>
      <w:r w:rsidRPr="00D34B9A">
        <w:rPr>
          <w:rFonts w:cs="Arial"/>
          <w:spacing w:val="1"/>
        </w:rPr>
        <w:t xml:space="preserve"> </w:t>
      </w:r>
      <w:r w:rsidRPr="00D34B9A">
        <w:rPr>
          <w:rFonts w:cs="Arial"/>
        </w:rPr>
        <w:t>anos</w:t>
      </w:r>
      <w:r w:rsidRPr="00D34B9A">
        <w:rPr>
          <w:rFonts w:cs="Arial"/>
          <w:spacing w:val="1"/>
        </w:rPr>
        <w:t xml:space="preserve"> </w:t>
      </w:r>
      <w:r w:rsidRPr="00D34B9A">
        <w:rPr>
          <w:rFonts w:cs="Arial"/>
        </w:rPr>
        <w:t>em</w:t>
      </w:r>
      <w:r w:rsidRPr="00D34B9A">
        <w:rPr>
          <w:rFonts w:cs="Arial"/>
          <w:spacing w:val="1"/>
        </w:rPr>
        <w:t xml:space="preserve"> </w:t>
      </w:r>
      <w:r w:rsidRPr="00D34B9A">
        <w:rPr>
          <w:rFonts w:cs="Arial"/>
        </w:rPr>
        <w:t>trabalho</w:t>
      </w:r>
      <w:r w:rsidRPr="00D34B9A">
        <w:rPr>
          <w:rFonts w:cs="Arial"/>
          <w:spacing w:val="1"/>
        </w:rPr>
        <w:t xml:space="preserve"> </w:t>
      </w:r>
      <w:r w:rsidRPr="00D34B9A">
        <w:rPr>
          <w:rFonts w:cs="Arial"/>
        </w:rPr>
        <w:t>noturno,</w:t>
      </w:r>
      <w:r w:rsidRPr="00D34B9A">
        <w:rPr>
          <w:rFonts w:cs="Arial"/>
          <w:spacing w:val="1"/>
        </w:rPr>
        <w:t xml:space="preserve"> </w:t>
      </w:r>
      <w:r w:rsidRPr="00D34B9A">
        <w:rPr>
          <w:rFonts w:cs="Arial"/>
        </w:rPr>
        <w:t>perigoso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insalubre</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não</w:t>
      </w:r>
      <w:r w:rsidRPr="00D34B9A">
        <w:rPr>
          <w:rFonts w:cs="Arial"/>
          <w:spacing w:val="1"/>
        </w:rPr>
        <w:t xml:space="preserve"> </w:t>
      </w:r>
      <w:r w:rsidRPr="00D34B9A">
        <w:rPr>
          <w:rFonts w:cs="Arial"/>
        </w:rPr>
        <w:t>empregamos menores de 16 (dezesseis) an</w:t>
      </w:r>
      <w:r w:rsidRPr="00D34B9A">
        <w:rPr>
          <w:rFonts w:cs="Arial"/>
          <w:color w:val="000000" w:themeColor="text1"/>
        </w:rPr>
        <w:t>os. Ressalva ainda, que, caso empregue menores na</w:t>
      </w:r>
      <w:r w:rsidRPr="00D34B9A">
        <w:rPr>
          <w:rFonts w:cs="Arial"/>
          <w:color w:val="000000" w:themeColor="text1"/>
          <w:spacing w:val="1"/>
        </w:rPr>
        <w:t xml:space="preserve"> </w:t>
      </w:r>
      <w:r w:rsidRPr="00D34B9A">
        <w:rPr>
          <w:rFonts w:cs="Arial"/>
          <w:color w:val="000000" w:themeColor="text1"/>
        </w:rPr>
        <w:t>condição</w:t>
      </w:r>
      <w:r w:rsidRPr="00D34B9A">
        <w:rPr>
          <w:rFonts w:cs="Arial"/>
          <w:color w:val="000000" w:themeColor="text1"/>
          <w:spacing w:val="-3"/>
        </w:rPr>
        <w:t xml:space="preserve"> </w:t>
      </w:r>
      <w:r w:rsidRPr="00D34B9A">
        <w:rPr>
          <w:rFonts w:cs="Arial"/>
          <w:color w:val="000000" w:themeColor="text1"/>
        </w:rPr>
        <w:t>de aprendiz</w:t>
      </w:r>
      <w:r w:rsidRPr="00D34B9A">
        <w:rPr>
          <w:rFonts w:cs="Arial"/>
          <w:color w:val="000000" w:themeColor="text1"/>
          <w:spacing w:val="-1"/>
        </w:rPr>
        <w:t xml:space="preserve"> </w:t>
      </w:r>
      <w:r w:rsidRPr="00D34B9A">
        <w:rPr>
          <w:rFonts w:cs="Arial"/>
          <w:color w:val="000000" w:themeColor="text1"/>
        </w:rPr>
        <w:t>(a</w:t>
      </w:r>
      <w:r w:rsidRPr="00D34B9A">
        <w:rPr>
          <w:rFonts w:cs="Arial"/>
          <w:color w:val="000000" w:themeColor="text1"/>
          <w:spacing w:val="-2"/>
        </w:rPr>
        <w:t xml:space="preserve"> </w:t>
      </w:r>
      <w:r w:rsidRPr="00D34B9A">
        <w:rPr>
          <w:rFonts w:cs="Arial"/>
          <w:color w:val="000000" w:themeColor="text1"/>
        </w:rPr>
        <w:t>partir</w:t>
      </w:r>
      <w:r w:rsidRPr="00D34B9A">
        <w:rPr>
          <w:rFonts w:cs="Arial"/>
          <w:color w:val="000000" w:themeColor="text1"/>
          <w:spacing w:val="-1"/>
        </w:rPr>
        <w:t xml:space="preserve"> </w:t>
      </w:r>
      <w:r w:rsidRPr="00D34B9A">
        <w:rPr>
          <w:rFonts w:cs="Arial"/>
          <w:color w:val="000000" w:themeColor="text1"/>
        </w:rPr>
        <w:t>de 14</w:t>
      </w:r>
      <w:r w:rsidRPr="00D34B9A">
        <w:rPr>
          <w:rFonts w:cs="Arial"/>
          <w:color w:val="000000" w:themeColor="text1"/>
          <w:spacing w:val="-2"/>
        </w:rPr>
        <w:t xml:space="preserve"> </w:t>
      </w:r>
      <w:r w:rsidRPr="00D34B9A">
        <w:rPr>
          <w:rFonts w:cs="Arial"/>
          <w:color w:val="000000" w:themeColor="text1"/>
        </w:rPr>
        <w:t>anos,</w:t>
      </w:r>
      <w:r w:rsidRPr="00D34B9A">
        <w:rPr>
          <w:rFonts w:cs="Arial"/>
          <w:color w:val="000000" w:themeColor="text1"/>
          <w:spacing w:val="2"/>
        </w:rPr>
        <w:t xml:space="preserve"> </w:t>
      </w:r>
      <w:r w:rsidRPr="00D34B9A">
        <w:rPr>
          <w:rFonts w:cs="Arial"/>
          <w:color w:val="000000" w:themeColor="text1"/>
        </w:rPr>
        <w:t>deverá</w:t>
      </w:r>
      <w:r w:rsidRPr="00D34B9A">
        <w:rPr>
          <w:rFonts w:cs="Arial"/>
          <w:color w:val="000000" w:themeColor="text1"/>
          <w:spacing w:val="-1"/>
        </w:rPr>
        <w:t xml:space="preserve"> </w:t>
      </w:r>
      <w:r w:rsidRPr="00D34B9A">
        <w:rPr>
          <w:rFonts w:cs="Arial"/>
          <w:color w:val="000000" w:themeColor="text1"/>
        </w:rPr>
        <w:t>informar</w:t>
      </w:r>
      <w:r w:rsidRPr="00D34B9A">
        <w:rPr>
          <w:rFonts w:cs="Arial"/>
          <w:color w:val="000000" w:themeColor="text1"/>
          <w:spacing w:val="-1"/>
        </w:rPr>
        <w:t xml:space="preserve"> </w:t>
      </w:r>
      <w:r w:rsidRPr="00D34B9A">
        <w:rPr>
          <w:rFonts w:cs="Arial"/>
          <w:color w:val="000000" w:themeColor="text1"/>
        </w:rPr>
        <w:t>tal</w:t>
      </w:r>
      <w:r w:rsidRPr="00D34B9A">
        <w:rPr>
          <w:rFonts w:cs="Arial"/>
          <w:color w:val="000000" w:themeColor="text1"/>
          <w:spacing w:val="-5"/>
        </w:rPr>
        <w:t xml:space="preserve"> </w:t>
      </w:r>
      <w:r w:rsidRPr="00D34B9A">
        <w:rPr>
          <w:rFonts w:cs="Arial"/>
          <w:color w:val="000000" w:themeColor="text1"/>
        </w:rPr>
        <w:t>situação</w:t>
      </w:r>
      <w:r w:rsidRPr="00D34B9A">
        <w:rPr>
          <w:rFonts w:cs="Arial"/>
          <w:color w:val="000000" w:themeColor="text1"/>
          <w:spacing w:val="1"/>
        </w:rPr>
        <w:t xml:space="preserve"> </w:t>
      </w:r>
      <w:r w:rsidRPr="00D34B9A">
        <w:rPr>
          <w:rFonts w:cs="Arial"/>
          <w:color w:val="000000" w:themeColor="text1"/>
        </w:rPr>
        <w:t>no</w:t>
      </w:r>
      <w:r w:rsidRPr="00D34B9A">
        <w:rPr>
          <w:rFonts w:cs="Arial"/>
          <w:color w:val="000000" w:themeColor="text1"/>
          <w:spacing w:val="-2"/>
        </w:rPr>
        <w:t xml:space="preserve"> </w:t>
      </w:r>
      <w:r w:rsidRPr="00D34B9A">
        <w:rPr>
          <w:rFonts w:cs="Arial"/>
          <w:color w:val="000000" w:themeColor="text1"/>
        </w:rPr>
        <w:t>mesmo documento).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1" w:firstLine="0"/>
        <w:jc w:val="both"/>
        <w:rPr>
          <w:rFonts w:cs="Arial"/>
        </w:rPr>
      </w:pPr>
      <w:r w:rsidRPr="00D34B9A">
        <w:rPr>
          <w:rFonts w:cs="Arial"/>
        </w:rPr>
        <w:t>Declaramos, sob as penas da lei, que a empresa não foi declarada inidônea para licitar ou</w:t>
      </w:r>
      <w:r w:rsidRPr="00D34B9A">
        <w:rPr>
          <w:rFonts w:cs="Arial"/>
          <w:spacing w:val="1"/>
        </w:rPr>
        <w:t xml:space="preserve"> </w:t>
      </w:r>
      <w:r w:rsidRPr="00D34B9A">
        <w:rPr>
          <w:rFonts w:cs="Arial"/>
        </w:rPr>
        <w:t>contratar com a Administração Pública e que até a presente data inexistem fatos impeditivos para sua</w:t>
      </w:r>
      <w:r w:rsidRPr="00D34B9A">
        <w:rPr>
          <w:rFonts w:cs="Arial"/>
          <w:spacing w:val="1"/>
        </w:rPr>
        <w:t xml:space="preserve"> </w:t>
      </w:r>
      <w:r w:rsidRPr="00D34B9A">
        <w:rPr>
          <w:rFonts w:cs="Arial"/>
        </w:rPr>
        <w:t>habilitação</w:t>
      </w:r>
      <w:r w:rsidRPr="00D34B9A">
        <w:rPr>
          <w:rFonts w:cs="Arial"/>
          <w:spacing w:val="-1"/>
        </w:rPr>
        <w:t xml:space="preserve"> </w:t>
      </w:r>
      <w:r w:rsidRPr="00D34B9A">
        <w:rPr>
          <w:rFonts w:cs="Arial"/>
        </w:rPr>
        <w:t>no presente</w:t>
      </w:r>
      <w:r w:rsidRPr="00D34B9A">
        <w:rPr>
          <w:rFonts w:cs="Arial"/>
          <w:spacing w:val="1"/>
        </w:rPr>
        <w:t xml:space="preserve"> </w:t>
      </w:r>
      <w:r w:rsidRPr="00D34B9A">
        <w:rPr>
          <w:rFonts w:cs="Arial"/>
        </w:rPr>
        <w:t>processo,</w:t>
      </w:r>
      <w:r w:rsidRPr="00D34B9A">
        <w:rPr>
          <w:rFonts w:cs="Arial"/>
          <w:spacing w:val="-4"/>
        </w:rPr>
        <w:t xml:space="preserve"> </w:t>
      </w:r>
      <w:r w:rsidRPr="00D34B9A">
        <w:rPr>
          <w:rFonts w:cs="Arial"/>
        </w:rPr>
        <w:t>ciente</w:t>
      </w:r>
      <w:r w:rsidRPr="00D34B9A">
        <w:rPr>
          <w:rFonts w:cs="Arial"/>
          <w:spacing w:val="-2"/>
        </w:rPr>
        <w:t xml:space="preserve"> </w:t>
      </w:r>
      <w:r w:rsidRPr="00D34B9A">
        <w:rPr>
          <w:rFonts w:cs="Arial"/>
        </w:rPr>
        <w:t>da</w:t>
      </w:r>
      <w:r w:rsidRPr="00D34B9A">
        <w:rPr>
          <w:rFonts w:cs="Arial"/>
          <w:spacing w:val="-2"/>
        </w:rPr>
        <w:t xml:space="preserve"> </w:t>
      </w:r>
      <w:r w:rsidRPr="00D34B9A">
        <w:rPr>
          <w:rFonts w:cs="Arial"/>
        </w:rPr>
        <w:t>obrigatoriedade</w:t>
      </w:r>
      <w:r w:rsidRPr="00D34B9A">
        <w:rPr>
          <w:rFonts w:cs="Arial"/>
          <w:spacing w:val="-1"/>
        </w:rPr>
        <w:t xml:space="preserve"> </w:t>
      </w:r>
      <w:r w:rsidRPr="00D34B9A">
        <w:rPr>
          <w:rFonts w:cs="Arial"/>
        </w:rPr>
        <w:t>de</w:t>
      </w:r>
      <w:r w:rsidRPr="00D34B9A">
        <w:rPr>
          <w:rFonts w:cs="Arial"/>
          <w:spacing w:val="-2"/>
        </w:rPr>
        <w:t xml:space="preserve"> </w:t>
      </w:r>
      <w:r w:rsidRPr="00D34B9A">
        <w:rPr>
          <w:rFonts w:cs="Arial"/>
        </w:rPr>
        <w:t>declarar</w:t>
      </w:r>
      <w:r w:rsidRPr="00D34B9A">
        <w:rPr>
          <w:rFonts w:cs="Arial"/>
          <w:spacing w:val="-1"/>
        </w:rPr>
        <w:t xml:space="preserve"> </w:t>
      </w:r>
      <w:r w:rsidRPr="00D34B9A">
        <w:rPr>
          <w:rFonts w:cs="Arial"/>
        </w:rPr>
        <w:t>ocorrências</w:t>
      </w:r>
      <w:r w:rsidRPr="00D34B9A">
        <w:rPr>
          <w:rFonts w:cs="Arial"/>
          <w:spacing w:val="-1"/>
        </w:rPr>
        <w:t xml:space="preserve"> </w:t>
      </w:r>
      <w:r w:rsidRPr="00D34B9A">
        <w:rPr>
          <w:rFonts w:cs="Arial"/>
        </w:rPr>
        <w:t>posteriores.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para todos os fins de direito, que conhecemos as especificações do objeto e 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w:t>
      </w:r>
      <w:r w:rsidRPr="00D34B9A">
        <w:rPr>
          <w:rFonts w:cs="Arial"/>
          <w:spacing w:val="1"/>
        </w:rPr>
        <w:t xml:space="preserve"> </w:t>
      </w:r>
      <w:r w:rsidRPr="00D34B9A">
        <w:rPr>
          <w:rFonts w:cs="Arial"/>
        </w:rPr>
        <w:t>neste</w:t>
      </w:r>
      <w:r w:rsidRPr="00D34B9A">
        <w:rPr>
          <w:rFonts w:cs="Arial"/>
          <w:spacing w:val="1"/>
        </w:rPr>
        <w:t xml:space="preserve"> </w:t>
      </w:r>
      <w:r w:rsidRPr="00D34B9A">
        <w:rPr>
          <w:rFonts w:cs="Arial"/>
        </w:rPr>
        <w:t>Edital</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seu(s)</w:t>
      </w:r>
      <w:r w:rsidRPr="00D34B9A">
        <w:rPr>
          <w:rFonts w:cs="Arial"/>
          <w:spacing w:val="1"/>
        </w:rPr>
        <w:t xml:space="preserve"> </w:t>
      </w:r>
      <w:r w:rsidRPr="00D34B9A">
        <w:rPr>
          <w:rFonts w:cs="Arial"/>
        </w:rPr>
        <w:t>ANEXOS,</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concordamos</w:t>
      </w:r>
      <w:r w:rsidRPr="00D34B9A">
        <w:rPr>
          <w:rFonts w:cs="Arial"/>
          <w:spacing w:val="1"/>
        </w:rPr>
        <w:t xml:space="preserve"> </w:t>
      </w:r>
      <w:r w:rsidRPr="00D34B9A">
        <w:rPr>
          <w:rFonts w:cs="Arial"/>
        </w:rPr>
        <w:t>com</w:t>
      </w:r>
      <w:r w:rsidRPr="00D34B9A">
        <w:rPr>
          <w:rFonts w:cs="Arial"/>
          <w:spacing w:val="1"/>
        </w:rPr>
        <w:t xml:space="preserve"> </w:t>
      </w:r>
      <w:r w:rsidRPr="00D34B9A">
        <w:rPr>
          <w:rFonts w:cs="Arial"/>
        </w:rPr>
        <w:t>todos</w:t>
      </w:r>
      <w:r w:rsidRPr="00D34B9A">
        <w:rPr>
          <w:rFonts w:cs="Arial"/>
          <w:spacing w:val="1"/>
        </w:rPr>
        <w:t xml:space="preserve"> </w:t>
      </w:r>
      <w:r w:rsidRPr="00D34B9A">
        <w:rPr>
          <w:rFonts w:cs="Arial"/>
        </w:rPr>
        <w:t>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 no mesmo e ainda, que possuímos todas as condições para atender e cumprir todas as</w:t>
      </w:r>
      <w:r w:rsidRPr="00D34B9A">
        <w:rPr>
          <w:rFonts w:cs="Arial"/>
          <w:spacing w:val="1"/>
        </w:rPr>
        <w:t xml:space="preserve"> </w:t>
      </w:r>
      <w:r w:rsidRPr="00D34B9A">
        <w:rPr>
          <w:rFonts w:cs="Arial"/>
        </w:rPr>
        <w:t xml:space="preserve">exigências de </w:t>
      </w:r>
      <w:r>
        <w:rPr>
          <w:rFonts w:cs="Arial"/>
        </w:rPr>
        <w:t>prestação de serviço</w:t>
      </w:r>
      <w:r w:rsidRPr="00D34B9A">
        <w:rPr>
          <w:rFonts w:cs="Arial"/>
        </w:rPr>
        <w:t xml:space="preserve"> ali contidas, inclusive com relação </w:t>
      </w:r>
      <w:proofErr w:type="gramStart"/>
      <w:r w:rsidRPr="00D34B9A">
        <w:rPr>
          <w:rFonts w:cs="Arial"/>
        </w:rPr>
        <w:t>a</w:t>
      </w:r>
      <w:proofErr w:type="gramEnd"/>
      <w:r w:rsidRPr="00D34B9A">
        <w:rPr>
          <w:rFonts w:cs="Arial"/>
        </w:rPr>
        <w:t xml:space="preserve"> documentação, que está sendo</w:t>
      </w:r>
      <w:r w:rsidRPr="00D34B9A">
        <w:rPr>
          <w:rFonts w:cs="Arial"/>
          <w:spacing w:val="1"/>
        </w:rPr>
        <w:t xml:space="preserve"> </w:t>
      </w:r>
      <w:r w:rsidRPr="00D34B9A">
        <w:rPr>
          <w:rFonts w:cs="Arial"/>
        </w:rPr>
        <w:t>apresentada para</w:t>
      </w:r>
      <w:r w:rsidRPr="00D34B9A">
        <w:rPr>
          <w:rFonts w:cs="Arial"/>
          <w:spacing w:val="-3"/>
        </w:rPr>
        <w:t xml:space="preserve"> </w:t>
      </w:r>
      <w:r w:rsidRPr="00D34B9A">
        <w:rPr>
          <w:rFonts w:cs="Arial"/>
        </w:rPr>
        <w:t>fins de</w:t>
      </w:r>
      <w:r w:rsidRPr="00D34B9A">
        <w:rPr>
          <w:rFonts w:cs="Arial"/>
          <w:spacing w:val="-1"/>
        </w:rPr>
        <w:t xml:space="preserve"> </w:t>
      </w:r>
      <w:r w:rsidRPr="00D34B9A">
        <w:rPr>
          <w:rFonts w:cs="Arial"/>
        </w:rPr>
        <w:t>habilitação.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 xml:space="preserve">Declaramos para os devidos fins de direito, na qualidade de Proponente dos procedimentos licitatórios, instaurados por este Município, que </w:t>
      </w:r>
      <w:proofErr w:type="gramStart"/>
      <w:r w:rsidRPr="00D34B9A">
        <w:rPr>
          <w:rFonts w:cs="Arial"/>
        </w:rPr>
        <w:t>o(</w:t>
      </w:r>
      <w:proofErr w:type="gramEnd"/>
      <w:r w:rsidRPr="00D34B9A">
        <w:rPr>
          <w:rFonts w:cs="Arial"/>
        </w:rPr>
        <w:t>a) responsável legal da empresa é o(a) Sr.(a)................................................, Portador(a) do RG sob nº</w:t>
      </w:r>
      <w:r w:rsidRPr="00D34B9A">
        <w:rPr>
          <w:rFonts w:cs="Arial"/>
        </w:rPr>
        <w:tab/>
        <w:t>e CPF nº.............</w:t>
      </w:r>
      <w:r>
        <w:rPr>
          <w:rFonts w:cs="Arial"/>
        </w:rPr>
        <w:t xml:space="preserve">.............................., cuja      função/cargo é </w:t>
      </w:r>
      <w:r w:rsidRPr="00D34B9A">
        <w:rPr>
          <w:rFonts w:cs="Arial"/>
        </w:rPr>
        <w:t>sócio administrador/procurador/diretor/</w:t>
      </w:r>
      <w:proofErr w:type="spellStart"/>
      <w:r w:rsidRPr="00D34B9A">
        <w:rPr>
          <w:rFonts w:cs="Arial"/>
        </w:rPr>
        <w:t>etc</w:t>
      </w:r>
      <w:proofErr w:type="spellEnd"/>
      <w:r w:rsidRPr="00D34B9A">
        <w:rPr>
          <w:rFonts w:cs="Arial"/>
        </w:rPr>
        <w:t>), responsável pela assinatura do contrato.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 para os devidos fins que não possuímos nenhum sócio, ligado ao Prefeito, Vice-</w:t>
      </w:r>
      <w:r w:rsidRPr="00D34B9A">
        <w:rPr>
          <w:rFonts w:cs="Arial"/>
          <w:spacing w:val="1"/>
        </w:rPr>
        <w:t xml:space="preserve"> </w:t>
      </w:r>
      <w:r w:rsidRPr="00D34B9A">
        <w:rPr>
          <w:rFonts w:cs="Arial"/>
        </w:rPr>
        <w:t>Prefeito,</w:t>
      </w:r>
      <w:r w:rsidRPr="00D34B9A">
        <w:rPr>
          <w:rFonts w:cs="Arial"/>
          <w:spacing w:val="1"/>
        </w:rPr>
        <w:t xml:space="preserve"> Presidente, </w:t>
      </w:r>
      <w:r w:rsidRPr="00D34B9A">
        <w:rPr>
          <w:rFonts w:cs="Arial"/>
        </w:rPr>
        <w:t>Vereadores</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Secretários</w:t>
      </w:r>
      <w:r w:rsidRPr="00D34B9A">
        <w:rPr>
          <w:rFonts w:cs="Arial"/>
          <w:spacing w:val="1"/>
        </w:rPr>
        <w:t xml:space="preserve"> </w:t>
      </w:r>
      <w:r w:rsidRPr="00D34B9A">
        <w:rPr>
          <w:rFonts w:cs="Arial"/>
        </w:rPr>
        <w:t>Municipais,</w:t>
      </w:r>
      <w:r w:rsidRPr="00D34B9A">
        <w:rPr>
          <w:rFonts w:cs="Arial"/>
          <w:spacing w:val="1"/>
        </w:rPr>
        <w:t xml:space="preserve"> </w:t>
      </w:r>
      <w:r w:rsidRPr="00D34B9A">
        <w:rPr>
          <w:rFonts w:cs="Arial"/>
        </w:rPr>
        <w:t>por</w:t>
      </w:r>
      <w:r w:rsidRPr="00D34B9A">
        <w:rPr>
          <w:rFonts w:cs="Arial"/>
          <w:spacing w:val="1"/>
        </w:rPr>
        <w:t xml:space="preserve"> </w:t>
      </w:r>
      <w:r w:rsidRPr="00D34B9A">
        <w:rPr>
          <w:rFonts w:cs="Arial"/>
        </w:rPr>
        <w:t>matrimônio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parentesco,</w:t>
      </w:r>
      <w:r w:rsidRPr="00D34B9A">
        <w:rPr>
          <w:rFonts w:cs="Arial"/>
          <w:spacing w:val="56"/>
        </w:rPr>
        <w:t xml:space="preserve"> </w:t>
      </w:r>
      <w:r w:rsidRPr="00D34B9A">
        <w:rPr>
          <w:rFonts w:cs="Arial"/>
        </w:rPr>
        <w:t>afim</w:t>
      </w:r>
      <w:r w:rsidRPr="00D34B9A">
        <w:rPr>
          <w:rFonts w:cs="Arial"/>
          <w:spacing w:val="56"/>
        </w:rPr>
        <w:t xml:space="preserve"> </w:t>
      </w:r>
      <w:r w:rsidRPr="00D34B9A">
        <w:rPr>
          <w:rFonts w:cs="Arial"/>
        </w:rPr>
        <w:t>ou</w:t>
      </w:r>
      <w:r w:rsidRPr="00D34B9A">
        <w:rPr>
          <w:rFonts w:cs="Arial"/>
          <w:spacing w:val="1"/>
        </w:rPr>
        <w:t xml:space="preserve"> </w:t>
      </w:r>
      <w:r w:rsidRPr="00D34B9A">
        <w:rPr>
          <w:rFonts w:cs="Arial"/>
        </w:rPr>
        <w:t>consanguíneo, até o segundo grau, ou por adoção, bem como também não possuímos em nosso</w:t>
      </w:r>
      <w:r w:rsidRPr="00D34B9A">
        <w:rPr>
          <w:rFonts w:cs="Arial"/>
          <w:spacing w:val="1"/>
        </w:rPr>
        <w:t xml:space="preserve"> </w:t>
      </w:r>
      <w:r w:rsidRPr="00D34B9A">
        <w:rPr>
          <w:rFonts w:cs="Arial"/>
        </w:rPr>
        <w:t>quadro</w:t>
      </w:r>
      <w:r w:rsidRPr="00D34B9A">
        <w:rPr>
          <w:rFonts w:cs="Arial"/>
          <w:spacing w:val="-2"/>
        </w:rPr>
        <w:t xml:space="preserve"> </w:t>
      </w:r>
      <w:r w:rsidRPr="00D34B9A">
        <w:rPr>
          <w:rFonts w:cs="Arial"/>
        </w:rPr>
        <w:t>social,</w:t>
      </w:r>
      <w:r w:rsidRPr="00D34B9A">
        <w:rPr>
          <w:rFonts w:cs="Arial"/>
          <w:spacing w:val="2"/>
        </w:rPr>
        <w:t xml:space="preserve"> </w:t>
      </w:r>
      <w:r w:rsidRPr="00D34B9A">
        <w:rPr>
          <w:rFonts w:cs="Arial"/>
        </w:rPr>
        <w:t>nenhum</w:t>
      </w:r>
      <w:r w:rsidRPr="00D34B9A">
        <w:rPr>
          <w:rFonts w:cs="Arial"/>
          <w:spacing w:val="2"/>
        </w:rPr>
        <w:t xml:space="preserve"> </w:t>
      </w:r>
      <w:r w:rsidRPr="00D34B9A">
        <w:rPr>
          <w:rFonts w:cs="Arial"/>
        </w:rPr>
        <w:t xml:space="preserve">Servidor </w:t>
      </w:r>
      <w:r>
        <w:rPr>
          <w:rFonts w:cs="Arial"/>
        </w:rPr>
        <w:t>da Prefeitura municipal de Andaraí</w:t>
      </w:r>
      <w:r w:rsidRPr="00D34B9A">
        <w:rPr>
          <w:rFonts w:cs="Arial"/>
        </w:rPr>
        <w:t>.</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de que a empresa não contratará empregados com incompatibilidade com as</w:t>
      </w:r>
      <w:r w:rsidRPr="00D34B9A">
        <w:rPr>
          <w:rFonts w:cs="Arial"/>
          <w:spacing w:val="1"/>
        </w:rPr>
        <w:t xml:space="preserve"> </w:t>
      </w:r>
      <w:r w:rsidRPr="00D34B9A">
        <w:rPr>
          <w:rFonts w:cs="Arial"/>
        </w:rPr>
        <w:t xml:space="preserve">autoridades </w:t>
      </w:r>
      <w:proofErr w:type="gramStart"/>
      <w:r w:rsidRPr="00D34B9A">
        <w:rPr>
          <w:rFonts w:cs="Arial"/>
        </w:rPr>
        <w:t>promitente contratantes</w:t>
      </w:r>
      <w:proofErr w:type="gramEnd"/>
      <w:r w:rsidRPr="00D34B9A">
        <w:rPr>
          <w:rFonts w:cs="Arial"/>
        </w:rPr>
        <w:t xml:space="preserve"> ou ocupantes de </w:t>
      </w:r>
      <w:r w:rsidRPr="00D34B9A">
        <w:rPr>
          <w:rFonts w:cs="Arial"/>
        </w:rPr>
        <w:lastRenderedPageBreak/>
        <w:t>cargos de direção ou de assessoramento até o</w:t>
      </w:r>
      <w:r w:rsidRPr="00D34B9A">
        <w:rPr>
          <w:rFonts w:cs="Arial"/>
          <w:spacing w:val="1"/>
        </w:rPr>
        <w:t xml:space="preserve"> </w:t>
      </w:r>
      <w:r w:rsidRPr="00D34B9A">
        <w:rPr>
          <w:rFonts w:cs="Arial"/>
        </w:rPr>
        <w:t>terceiro</w:t>
      </w:r>
      <w:r w:rsidRPr="00D34B9A">
        <w:rPr>
          <w:rFonts w:cs="Arial"/>
          <w:spacing w:val="-2"/>
        </w:rPr>
        <w:t xml:space="preserve"> </w:t>
      </w:r>
      <w:r w:rsidRPr="00D34B9A">
        <w:rPr>
          <w:rFonts w:cs="Arial"/>
        </w:rPr>
        <w:t>grau, na</w:t>
      </w:r>
      <w:r w:rsidRPr="00D34B9A">
        <w:rPr>
          <w:rFonts w:cs="Arial"/>
          <w:spacing w:val="-2"/>
        </w:rPr>
        <w:t xml:space="preserve"> </w:t>
      </w:r>
      <w:r w:rsidRPr="00D34B9A">
        <w:rPr>
          <w:rFonts w:cs="Arial"/>
        </w:rPr>
        <w:t>forma da</w:t>
      </w:r>
      <w:r w:rsidRPr="00D34B9A">
        <w:rPr>
          <w:rFonts w:cs="Arial"/>
          <w:spacing w:val="1"/>
        </w:rPr>
        <w:t xml:space="preserve"> </w:t>
      </w:r>
      <w:r w:rsidRPr="00D34B9A">
        <w:rPr>
          <w:rFonts w:cs="Arial"/>
        </w:rPr>
        <w:t>Súmula Vinculante</w:t>
      </w:r>
      <w:r w:rsidRPr="00D34B9A">
        <w:rPr>
          <w:rFonts w:cs="Arial"/>
          <w:spacing w:val="1"/>
        </w:rPr>
        <w:t xml:space="preserve"> </w:t>
      </w:r>
      <w:r w:rsidRPr="00D34B9A">
        <w:rPr>
          <w:rFonts w:cs="Arial"/>
        </w:rPr>
        <w:t>nº 013 do</w:t>
      </w:r>
      <w:r w:rsidRPr="00D34B9A">
        <w:rPr>
          <w:rFonts w:cs="Arial"/>
          <w:spacing w:val="-1"/>
        </w:rPr>
        <w:t xml:space="preserve"> </w:t>
      </w:r>
      <w:r w:rsidRPr="00D34B9A">
        <w:rPr>
          <w:rFonts w:cs="Arial"/>
        </w:rPr>
        <w:t>STF</w:t>
      </w:r>
      <w:r w:rsidRPr="00D34B9A">
        <w:rPr>
          <w:rFonts w:cs="Arial"/>
          <w:spacing w:val="-1"/>
        </w:rPr>
        <w:t xml:space="preserve"> </w:t>
      </w:r>
      <w:r w:rsidRPr="00D34B9A">
        <w:rPr>
          <w:rFonts w:cs="Arial"/>
        </w:rPr>
        <w:t>(Supremo</w:t>
      </w:r>
      <w:r w:rsidRPr="00D34B9A">
        <w:rPr>
          <w:rFonts w:cs="Arial"/>
          <w:spacing w:val="-1"/>
        </w:rPr>
        <w:t xml:space="preserve"> </w:t>
      </w:r>
      <w:r w:rsidRPr="00D34B9A">
        <w:rPr>
          <w:rFonts w:cs="Arial"/>
        </w:rPr>
        <w:t>Tribunal</w:t>
      </w:r>
      <w:r w:rsidRPr="00D34B9A">
        <w:rPr>
          <w:rFonts w:cs="Arial"/>
          <w:spacing w:val="-1"/>
        </w:rPr>
        <w:t xml:space="preserve"> </w:t>
      </w:r>
      <w:r w:rsidRPr="00D34B9A">
        <w:rPr>
          <w:rFonts w:cs="Arial"/>
        </w:rPr>
        <w:t>Federal).</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que cumprimos as exigências de reserva de cargos para pessoa com deficiência e para</w:t>
      </w:r>
      <w:r w:rsidRPr="00D34B9A">
        <w:rPr>
          <w:rFonts w:cs="Arial"/>
          <w:spacing w:val="1"/>
        </w:rPr>
        <w:t xml:space="preserve"> </w:t>
      </w:r>
      <w:r w:rsidRPr="00D34B9A">
        <w:rPr>
          <w:rFonts w:cs="Arial"/>
        </w:rPr>
        <w:t>reabilitado</w:t>
      </w:r>
      <w:r w:rsidRPr="00D34B9A">
        <w:rPr>
          <w:rFonts w:cs="Arial"/>
          <w:spacing w:val="-2"/>
        </w:rPr>
        <w:t xml:space="preserve"> </w:t>
      </w:r>
      <w:r w:rsidRPr="00D34B9A">
        <w:rPr>
          <w:rFonts w:cs="Arial"/>
        </w:rPr>
        <w:t>da</w:t>
      </w:r>
      <w:r w:rsidRPr="00D34B9A">
        <w:rPr>
          <w:rFonts w:cs="Arial"/>
          <w:spacing w:val="3"/>
        </w:rPr>
        <w:t xml:space="preserve"> </w:t>
      </w:r>
      <w:r w:rsidRPr="00D34B9A">
        <w:rPr>
          <w:rFonts w:cs="Arial"/>
        </w:rPr>
        <w:t>Previdência</w:t>
      </w:r>
      <w:r w:rsidRPr="00D34B9A">
        <w:rPr>
          <w:rFonts w:cs="Arial"/>
          <w:spacing w:val="4"/>
        </w:rPr>
        <w:t xml:space="preserve"> </w:t>
      </w:r>
      <w:r w:rsidRPr="00D34B9A">
        <w:rPr>
          <w:rFonts w:cs="Arial"/>
        </w:rPr>
        <w:t>Social,</w:t>
      </w:r>
      <w:r w:rsidRPr="00D34B9A">
        <w:rPr>
          <w:rFonts w:cs="Arial"/>
          <w:spacing w:val="-2"/>
        </w:rPr>
        <w:t xml:space="preserve"> </w:t>
      </w:r>
      <w:r w:rsidRPr="00D34B9A">
        <w:rPr>
          <w:rFonts w:cs="Arial"/>
        </w:rPr>
        <w:t>previstas</w:t>
      </w:r>
      <w:r w:rsidRPr="00D34B9A">
        <w:rPr>
          <w:rFonts w:cs="Arial"/>
          <w:spacing w:val="1"/>
        </w:rPr>
        <w:t xml:space="preserve"> </w:t>
      </w:r>
      <w:r w:rsidRPr="00D34B9A">
        <w:rPr>
          <w:rFonts w:cs="Arial"/>
        </w:rPr>
        <w:t>em</w:t>
      </w:r>
      <w:r w:rsidRPr="00D34B9A">
        <w:rPr>
          <w:rFonts w:cs="Arial"/>
          <w:spacing w:val="3"/>
        </w:rPr>
        <w:t xml:space="preserve"> </w:t>
      </w:r>
      <w:r w:rsidRPr="00D34B9A">
        <w:rPr>
          <w:rFonts w:cs="Arial"/>
        </w:rPr>
        <w:t>lei</w:t>
      </w:r>
      <w:r w:rsidRPr="00D34B9A">
        <w:rPr>
          <w:rFonts w:cs="Arial"/>
          <w:spacing w:val="-2"/>
        </w:rPr>
        <w:t xml:space="preserve"> </w:t>
      </w:r>
      <w:r w:rsidRPr="00D34B9A">
        <w:rPr>
          <w:rFonts w:cs="Arial"/>
        </w:rPr>
        <w:t>e</w:t>
      </w:r>
      <w:r w:rsidRPr="00D34B9A">
        <w:rPr>
          <w:rFonts w:cs="Arial"/>
          <w:spacing w:val="-5"/>
        </w:rPr>
        <w:t xml:space="preserve"> </w:t>
      </w:r>
      <w:r w:rsidRPr="00D34B9A">
        <w:rPr>
          <w:rFonts w:cs="Arial"/>
        </w:rPr>
        <w:t>em</w:t>
      </w:r>
      <w:r w:rsidRPr="00D34B9A">
        <w:rPr>
          <w:rFonts w:cs="Arial"/>
          <w:spacing w:val="4"/>
        </w:rPr>
        <w:t xml:space="preserve"> </w:t>
      </w:r>
      <w:r w:rsidRPr="00D34B9A">
        <w:rPr>
          <w:rFonts w:cs="Arial"/>
        </w:rPr>
        <w:t>outras</w:t>
      </w:r>
      <w:r w:rsidRPr="00D34B9A">
        <w:rPr>
          <w:rFonts w:cs="Arial"/>
          <w:spacing w:val="-1"/>
        </w:rPr>
        <w:t xml:space="preserve"> </w:t>
      </w:r>
      <w:r w:rsidRPr="00D34B9A">
        <w:rPr>
          <w:rFonts w:cs="Arial"/>
        </w:rPr>
        <w:t>normas</w:t>
      </w:r>
      <w:r w:rsidRPr="00D34B9A">
        <w:rPr>
          <w:rFonts w:cs="Arial"/>
          <w:spacing w:val="1"/>
        </w:rPr>
        <w:t xml:space="preserve"> </w:t>
      </w:r>
      <w:r w:rsidRPr="00D34B9A">
        <w:rPr>
          <w:rFonts w:cs="Arial"/>
        </w:rPr>
        <w:t>específicas.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as</w:t>
      </w:r>
      <w:r w:rsidRPr="00D34B9A">
        <w:rPr>
          <w:rFonts w:cs="Arial"/>
          <w:spacing w:val="1"/>
        </w:rPr>
        <w:t xml:space="preserve"> </w:t>
      </w:r>
      <w:r w:rsidRPr="00D34B9A">
        <w:rPr>
          <w:rFonts w:cs="Arial"/>
        </w:rPr>
        <w:t>propostas</w:t>
      </w:r>
      <w:r w:rsidRPr="00D34B9A">
        <w:rPr>
          <w:rFonts w:cs="Arial"/>
          <w:spacing w:val="1"/>
        </w:rPr>
        <w:t xml:space="preserve"> </w:t>
      </w:r>
      <w:r w:rsidRPr="00D34B9A">
        <w:rPr>
          <w:rFonts w:cs="Arial"/>
        </w:rPr>
        <w:t>econômicas</w:t>
      </w:r>
      <w:r w:rsidRPr="00D34B9A">
        <w:rPr>
          <w:rFonts w:cs="Arial"/>
          <w:spacing w:val="1"/>
        </w:rPr>
        <w:t xml:space="preserve"> </w:t>
      </w:r>
      <w:r w:rsidRPr="00D34B9A">
        <w:rPr>
          <w:rFonts w:cs="Arial"/>
        </w:rPr>
        <w:t>compreendem</w:t>
      </w:r>
      <w:r w:rsidRPr="00D34B9A">
        <w:rPr>
          <w:rFonts w:cs="Arial"/>
          <w:spacing w:val="1"/>
        </w:rPr>
        <w:t xml:space="preserve"> </w:t>
      </w:r>
      <w:r w:rsidRPr="00D34B9A">
        <w:rPr>
          <w:rFonts w:cs="Arial"/>
        </w:rPr>
        <w:t>a</w:t>
      </w:r>
      <w:r w:rsidRPr="00D34B9A">
        <w:rPr>
          <w:rFonts w:cs="Arial"/>
          <w:spacing w:val="1"/>
        </w:rPr>
        <w:t xml:space="preserve"> </w:t>
      </w:r>
      <w:r w:rsidRPr="00D34B9A">
        <w:rPr>
          <w:rFonts w:cs="Arial"/>
        </w:rPr>
        <w:t>integralidade</w:t>
      </w:r>
      <w:r w:rsidRPr="00D34B9A">
        <w:rPr>
          <w:rFonts w:cs="Arial"/>
          <w:spacing w:val="1"/>
        </w:rPr>
        <w:t xml:space="preserve"> </w:t>
      </w:r>
      <w:r w:rsidRPr="00D34B9A">
        <w:rPr>
          <w:rFonts w:cs="Arial"/>
        </w:rPr>
        <w:t>dos</w:t>
      </w:r>
      <w:r w:rsidRPr="00D34B9A">
        <w:rPr>
          <w:rFonts w:cs="Arial"/>
          <w:spacing w:val="1"/>
        </w:rPr>
        <w:t xml:space="preserve"> </w:t>
      </w:r>
      <w:r w:rsidRPr="00D34B9A">
        <w:rPr>
          <w:rFonts w:cs="Arial"/>
        </w:rPr>
        <w:t>custos</w:t>
      </w:r>
      <w:r w:rsidRPr="00D34B9A">
        <w:rPr>
          <w:rFonts w:cs="Arial"/>
          <w:spacing w:val="1"/>
        </w:rPr>
        <w:t xml:space="preserve"> </w:t>
      </w:r>
      <w:r w:rsidRPr="00D34B9A">
        <w:rPr>
          <w:rFonts w:cs="Arial"/>
        </w:rPr>
        <w:t>para</w:t>
      </w:r>
      <w:r w:rsidRPr="00D34B9A">
        <w:rPr>
          <w:rFonts w:cs="Arial"/>
          <w:spacing w:val="-53"/>
        </w:rPr>
        <w:t xml:space="preserve"> </w:t>
      </w:r>
      <w:r w:rsidRPr="00D34B9A">
        <w:rPr>
          <w:rFonts w:cs="Arial"/>
        </w:rPr>
        <w:t>atendimento dos direitos trabalhistas assegurados na Constituição Federal, nas leis trabalhistas, nas</w:t>
      </w:r>
      <w:r w:rsidRPr="00D34B9A">
        <w:rPr>
          <w:rFonts w:cs="Arial"/>
          <w:spacing w:val="1"/>
        </w:rPr>
        <w:t xml:space="preserve"> </w:t>
      </w:r>
      <w:r w:rsidRPr="00D34B9A">
        <w:rPr>
          <w:rFonts w:cs="Arial"/>
        </w:rPr>
        <w:t xml:space="preserve">normas </w:t>
      </w:r>
      <w:proofErr w:type="spellStart"/>
      <w:r w:rsidRPr="00D34B9A">
        <w:rPr>
          <w:rFonts w:cs="Arial"/>
        </w:rPr>
        <w:t>infralegais</w:t>
      </w:r>
      <w:proofErr w:type="spellEnd"/>
      <w:r w:rsidRPr="00D34B9A">
        <w:rPr>
          <w:rFonts w:cs="Arial"/>
        </w:rPr>
        <w:t>, nas convenções coletivas de trabalho e nos termos de ajustamento de conduta</w:t>
      </w:r>
      <w:r w:rsidRPr="00D34B9A">
        <w:rPr>
          <w:rFonts w:cs="Arial"/>
          <w:spacing w:val="1"/>
        </w:rPr>
        <w:t xml:space="preserve"> </w:t>
      </w:r>
      <w:r w:rsidRPr="00D34B9A">
        <w:rPr>
          <w:rFonts w:cs="Arial"/>
        </w:rPr>
        <w:t>vigentes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data de</w:t>
      </w:r>
      <w:r w:rsidRPr="00D34B9A">
        <w:rPr>
          <w:rFonts w:cs="Arial"/>
          <w:spacing w:val="1"/>
        </w:rPr>
        <w:t xml:space="preserve"> </w:t>
      </w:r>
      <w:r w:rsidRPr="00D34B9A">
        <w:rPr>
          <w:rFonts w:cs="Arial"/>
        </w:rPr>
        <w:t>entrega</w:t>
      </w:r>
      <w:r w:rsidRPr="00D34B9A">
        <w:rPr>
          <w:rFonts w:cs="Arial"/>
          <w:spacing w:val="-1"/>
        </w:rPr>
        <w:t xml:space="preserve"> </w:t>
      </w:r>
      <w:r w:rsidRPr="00D34B9A">
        <w:rPr>
          <w:rFonts w:cs="Arial"/>
        </w:rPr>
        <w:t>das</w:t>
      </w:r>
      <w:r w:rsidRPr="00D34B9A">
        <w:rPr>
          <w:rFonts w:cs="Arial"/>
          <w:spacing w:val="3"/>
        </w:rPr>
        <w:t xml:space="preserve"> </w:t>
      </w:r>
      <w:r w:rsidRPr="00D34B9A">
        <w:rPr>
          <w:rFonts w:cs="Arial"/>
        </w:rPr>
        <w:t>propostas.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 que a empresa atende aos requisitos de habilitação e que o declarante responderá</w:t>
      </w:r>
      <w:r w:rsidRPr="00D34B9A">
        <w:rPr>
          <w:rFonts w:cs="Arial"/>
          <w:spacing w:val="1"/>
        </w:rPr>
        <w:t xml:space="preserve"> </w:t>
      </w:r>
      <w:r w:rsidRPr="00D34B9A">
        <w:rPr>
          <w:rFonts w:cs="Arial"/>
        </w:rPr>
        <w:t>pela</w:t>
      </w:r>
      <w:r w:rsidRPr="00D34B9A">
        <w:rPr>
          <w:rFonts w:cs="Arial"/>
          <w:spacing w:val="-2"/>
        </w:rPr>
        <w:t xml:space="preserve"> </w:t>
      </w:r>
      <w:r w:rsidRPr="00D34B9A">
        <w:rPr>
          <w:rFonts w:cs="Arial"/>
        </w:rPr>
        <w:t>veracidade</w:t>
      </w:r>
      <w:r w:rsidRPr="00D34B9A">
        <w:rPr>
          <w:rFonts w:cs="Arial"/>
          <w:spacing w:val="-1"/>
        </w:rPr>
        <w:t xml:space="preserve"> </w:t>
      </w:r>
      <w:r w:rsidRPr="00D34B9A">
        <w:rPr>
          <w:rFonts w:cs="Arial"/>
        </w:rPr>
        <w:t>das</w:t>
      </w:r>
      <w:r w:rsidRPr="00D34B9A">
        <w:rPr>
          <w:rFonts w:cs="Arial"/>
          <w:spacing w:val="1"/>
        </w:rPr>
        <w:t xml:space="preserve"> </w:t>
      </w:r>
      <w:r w:rsidRPr="00D34B9A">
        <w:rPr>
          <w:rFonts w:cs="Arial"/>
        </w:rPr>
        <w:t>informações prestadas,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forma</w:t>
      </w:r>
      <w:r w:rsidRPr="00D34B9A">
        <w:rPr>
          <w:rFonts w:cs="Arial"/>
          <w:spacing w:val="1"/>
        </w:rPr>
        <w:t xml:space="preserve"> </w:t>
      </w:r>
      <w:r w:rsidRPr="00D34B9A">
        <w:rPr>
          <w:rFonts w:cs="Arial"/>
        </w:rPr>
        <w:t>da</w:t>
      </w:r>
      <w:r w:rsidRPr="00D34B9A">
        <w:rPr>
          <w:rFonts w:cs="Arial"/>
          <w:spacing w:val="-1"/>
        </w:rPr>
        <w:t xml:space="preserve"> </w:t>
      </w:r>
      <w:r w:rsidRPr="00D34B9A">
        <w:rPr>
          <w:rFonts w:cs="Arial"/>
        </w:rPr>
        <w:t>lei.</w:t>
      </w:r>
    </w:p>
    <w:p w:rsidR="00FE79DD" w:rsidRPr="00D34B9A" w:rsidRDefault="00FE79DD" w:rsidP="00FE79DD">
      <w:pPr>
        <w:pStyle w:val="PargrafodaLista"/>
        <w:widowControl w:val="0"/>
        <w:numPr>
          <w:ilvl w:val="0"/>
          <w:numId w:val="28"/>
        </w:numPr>
        <w:tabs>
          <w:tab w:val="left" w:pos="822"/>
        </w:tabs>
        <w:autoSpaceDE w:val="0"/>
        <w:autoSpaceDN w:val="0"/>
        <w:spacing w:before="120" w:after="120" w:line="288" w:lineRule="auto"/>
        <w:ind w:right="110" w:firstLine="0"/>
        <w:jc w:val="both"/>
        <w:rPr>
          <w:rFonts w:cs="Arial"/>
        </w:rPr>
      </w:pPr>
      <w:r w:rsidRPr="00D34B9A">
        <w:rPr>
          <w:rFonts w:cs="Arial"/>
        </w:rPr>
        <w:t>Declaramos para os devidos fins que em caso de qualquer comunicação futura referente e</w:t>
      </w:r>
      <w:r w:rsidRPr="00D34B9A">
        <w:rPr>
          <w:rFonts w:cs="Arial"/>
          <w:spacing w:val="1"/>
        </w:rPr>
        <w:t xml:space="preserve"> </w:t>
      </w:r>
      <w:r w:rsidRPr="00D34B9A">
        <w:rPr>
          <w:rFonts w:cs="Arial"/>
        </w:rPr>
        <w:t>este processo licitatório, bem como em caso de eventual contratação, concordo que a o Contrato seja</w:t>
      </w:r>
      <w:r w:rsidRPr="00D34B9A">
        <w:rPr>
          <w:rFonts w:cs="Arial"/>
          <w:spacing w:val="2"/>
        </w:rPr>
        <w:t xml:space="preserve"> </w:t>
      </w:r>
      <w:r w:rsidRPr="00D34B9A">
        <w:rPr>
          <w:rFonts w:cs="Arial"/>
        </w:rPr>
        <w:t>encaminhado</w:t>
      </w:r>
      <w:r w:rsidRPr="00D34B9A">
        <w:rPr>
          <w:rFonts w:cs="Arial"/>
          <w:spacing w:val="-2"/>
        </w:rPr>
        <w:t xml:space="preserve"> </w:t>
      </w:r>
      <w:r w:rsidRPr="00D34B9A">
        <w:rPr>
          <w:rFonts w:cs="Arial"/>
        </w:rPr>
        <w:t>para</w:t>
      </w:r>
      <w:r w:rsidRPr="00D34B9A">
        <w:rPr>
          <w:rFonts w:cs="Arial"/>
          <w:spacing w:val="3"/>
        </w:rPr>
        <w:t xml:space="preserve"> </w:t>
      </w:r>
      <w:r w:rsidRPr="00D34B9A">
        <w:rPr>
          <w:rFonts w:cs="Arial"/>
        </w:rPr>
        <w:t>o</w:t>
      </w:r>
      <w:r w:rsidRPr="00D34B9A">
        <w:rPr>
          <w:rFonts w:cs="Arial"/>
          <w:spacing w:val="-1"/>
        </w:rPr>
        <w:t xml:space="preserve"> </w:t>
      </w:r>
      <w:r w:rsidRPr="00D34B9A">
        <w:rPr>
          <w:rFonts w:cs="Arial"/>
        </w:rPr>
        <w:t xml:space="preserve">seguinte endereço: </w:t>
      </w:r>
      <w:proofErr w:type="spellStart"/>
      <w:proofErr w:type="gramStart"/>
      <w:r w:rsidRPr="00D34B9A">
        <w:rPr>
          <w:rFonts w:cs="Arial"/>
          <w:color w:val="FF0000"/>
        </w:rPr>
        <w:t>xxxxxxxxxxxxxx</w:t>
      </w:r>
      <w:proofErr w:type="spellEnd"/>
      <w:proofErr w:type="gramEnd"/>
    </w:p>
    <w:p w:rsidR="00FE79DD" w:rsidRPr="00D34B9A" w:rsidRDefault="00FE79DD" w:rsidP="00FE79DD">
      <w:pPr>
        <w:pStyle w:val="Corpodetexto"/>
        <w:spacing w:before="120" w:after="120" w:line="288"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xxxxxxxxxxxxxx</w:t>
      </w:r>
    </w:p>
    <w:p w:rsidR="00FE79DD" w:rsidRPr="00D34B9A" w:rsidRDefault="00FE79DD" w:rsidP="00FE79DD">
      <w:pPr>
        <w:pStyle w:val="Corpodetexto"/>
        <w:spacing w:before="120" w:after="120" w:line="288"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proofErr w:type="gramStart"/>
      <w:r w:rsidRPr="00D34B9A">
        <w:rPr>
          <w:rFonts w:ascii="Arial" w:hAnsi="Arial" w:cs="Arial"/>
        </w:rPr>
        <w:t>(</w:t>
      </w:r>
      <w:r>
        <w:rPr>
          <w:rFonts w:ascii="Arial" w:hAnsi="Arial" w:cs="Arial"/>
        </w:rPr>
        <w:t xml:space="preserve"> </w:t>
      </w:r>
      <w:proofErr w:type="gramEnd"/>
      <w:r w:rsidRPr="00D34B9A">
        <w:rPr>
          <w:rFonts w:ascii="Arial" w:hAnsi="Arial" w:cs="Arial"/>
          <w:color w:val="FF0000"/>
        </w:rPr>
        <w:t>xx</w:t>
      </w:r>
      <w:r w:rsidRPr="00D34B9A">
        <w:rPr>
          <w:rFonts w:ascii="Arial" w:hAnsi="Arial" w:cs="Arial"/>
        </w:rPr>
        <w:t>)</w:t>
      </w:r>
      <w:r w:rsidRPr="00D34B9A">
        <w:rPr>
          <w:rFonts w:ascii="Arial" w:hAnsi="Arial" w:cs="Arial"/>
          <w:color w:val="FF0000"/>
        </w:rPr>
        <w:t xml:space="preserve"> xxxxxxxxxxxxxx</w:t>
      </w:r>
    </w:p>
    <w:p w:rsidR="00FE79DD" w:rsidRPr="00D34B9A" w:rsidRDefault="00FE79DD" w:rsidP="00FE79DD">
      <w:pPr>
        <w:pStyle w:val="PargrafodaLista"/>
        <w:widowControl w:val="0"/>
        <w:numPr>
          <w:ilvl w:val="0"/>
          <w:numId w:val="28"/>
        </w:numPr>
        <w:tabs>
          <w:tab w:val="left" w:pos="782"/>
        </w:tabs>
        <w:autoSpaceDE w:val="0"/>
        <w:autoSpaceDN w:val="0"/>
        <w:spacing w:before="120" w:after="120" w:line="288" w:lineRule="auto"/>
        <w:ind w:right="110" w:firstLine="0"/>
        <w:jc w:val="both"/>
        <w:rPr>
          <w:rFonts w:cs="Arial"/>
        </w:rPr>
      </w:pPr>
      <w:r w:rsidRPr="00D34B9A">
        <w:rPr>
          <w:rFonts w:cs="Arial"/>
        </w:rPr>
        <w:t>Caso altere o citado e-mail ou telefone comprometo-me em protocolizar pedido de alteração</w:t>
      </w:r>
      <w:r w:rsidRPr="00D34B9A">
        <w:rPr>
          <w:rFonts w:cs="Arial"/>
          <w:spacing w:val="1"/>
        </w:rPr>
        <w:t xml:space="preserve"> </w:t>
      </w:r>
      <w:r w:rsidRPr="00D34B9A">
        <w:rPr>
          <w:rFonts w:cs="Arial"/>
        </w:rPr>
        <w:t>junto</w:t>
      </w:r>
      <w:r w:rsidRPr="00D34B9A">
        <w:rPr>
          <w:rFonts w:cs="Arial"/>
          <w:spacing w:val="35"/>
        </w:rPr>
        <w:t xml:space="preserve"> </w:t>
      </w:r>
      <w:r w:rsidRPr="00D34B9A">
        <w:rPr>
          <w:rFonts w:cs="Arial"/>
        </w:rPr>
        <w:t>ao</w:t>
      </w:r>
      <w:r w:rsidRPr="00D34B9A">
        <w:rPr>
          <w:rFonts w:cs="Arial"/>
          <w:spacing w:val="39"/>
        </w:rPr>
        <w:t xml:space="preserve"> </w:t>
      </w:r>
      <w:r w:rsidRPr="00D34B9A">
        <w:rPr>
          <w:rFonts w:cs="Arial"/>
        </w:rPr>
        <w:t>Sistema</w:t>
      </w:r>
      <w:r w:rsidRPr="00D34B9A">
        <w:rPr>
          <w:rFonts w:cs="Arial"/>
          <w:spacing w:val="38"/>
        </w:rPr>
        <w:t xml:space="preserve"> </w:t>
      </w:r>
      <w:r w:rsidRPr="00D34B9A">
        <w:rPr>
          <w:rFonts w:cs="Arial"/>
        </w:rPr>
        <w:t>de</w:t>
      </w:r>
      <w:r w:rsidRPr="00D34B9A">
        <w:rPr>
          <w:rFonts w:cs="Arial"/>
          <w:spacing w:val="37"/>
        </w:rPr>
        <w:t xml:space="preserve"> </w:t>
      </w:r>
      <w:r w:rsidRPr="00D34B9A">
        <w:rPr>
          <w:rFonts w:cs="Arial"/>
        </w:rPr>
        <w:t>Protocolo</w:t>
      </w:r>
      <w:r w:rsidRPr="00D34B9A">
        <w:rPr>
          <w:rFonts w:cs="Arial"/>
          <w:spacing w:val="35"/>
        </w:rPr>
        <w:t xml:space="preserve"> </w:t>
      </w:r>
      <w:r w:rsidRPr="00D34B9A">
        <w:rPr>
          <w:rFonts w:cs="Arial"/>
        </w:rPr>
        <w:t>deste</w:t>
      </w:r>
      <w:r w:rsidRPr="00D34B9A">
        <w:rPr>
          <w:rFonts w:cs="Arial"/>
          <w:spacing w:val="37"/>
        </w:rPr>
        <w:t xml:space="preserve"> </w:t>
      </w:r>
      <w:proofErr w:type="spellStart"/>
      <w:r>
        <w:rPr>
          <w:rFonts w:cs="Arial"/>
        </w:rPr>
        <w:t>Municipio</w:t>
      </w:r>
      <w:proofErr w:type="spellEnd"/>
      <w:r w:rsidRPr="00D34B9A">
        <w:rPr>
          <w:rFonts w:cs="Arial"/>
        </w:rPr>
        <w:t>,</w:t>
      </w:r>
      <w:r w:rsidRPr="00D34B9A">
        <w:rPr>
          <w:rFonts w:cs="Arial"/>
          <w:spacing w:val="37"/>
        </w:rPr>
        <w:t xml:space="preserve"> </w:t>
      </w:r>
      <w:proofErr w:type="gramStart"/>
      <w:r w:rsidRPr="00D34B9A">
        <w:rPr>
          <w:rFonts w:cs="Arial"/>
        </w:rPr>
        <w:t>sob</w:t>
      </w:r>
      <w:r w:rsidRPr="00D34B9A">
        <w:rPr>
          <w:rFonts w:cs="Arial"/>
          <w:spacing w:val="38"/>
        </w:rPr>
        <w:t xml:space="preserve"> </w:t>
      </w:r>
      <w:r w:rsidRPr="00D34B9A">
        <w:rPr>
          <w:rFonts w:cs="Arial"/>
        </w:rPr>
        <w:t>pena</w:t>
      </w:r>
      <w:proofErr w:type="gramEnd"/>
      <w:r w:rsidRPr="00D34B9A">
        <w:rPr>
          <w:rFonts w:cs="Arial"/>
          <w:spacing w:val="35"/>
        </w:rPr>
        <w:t xml:space="preserve"> </w:t>
      </w:r>
      <w:r w:rsidRPr="00D34B9A">
        <w:rPr>
          <w:rFonts w:cs="Arial"/>
        </w:rPr>
        <w:t>de</w:t>
      </w:r>
      <w:r w:rsidRPr="00D34B9A">
        <w:rPr>
          <w:rFonts w:cs="Arial"/>
          <w:spacing w:val="37"/>
        </w:rPr>
        <w:t xml:space="preserve"> </w:t>
      </w:r>
      <w:r w:rsidRPr="00D34B9A">
        <w:rPr>
          <w:rFonts w:cs="Arial"/>
        </w:rPr>
        <w:t>ser</w:t>
      </w:r>
      <w:r w:rsidRPr="00D34B9A">
        <w:rPr>
          <w:rFonts w:cs="Arial"/>
          <w:spacing w:val="36"/>
        </w:rPr>
        <w:t xml:space="preserve"> </w:t>
      </w:r>
      <w:r w:rsidRPr="00D34B9A">
        <w:rPr>
          <w:rFonts w:cs="Arial"/>
        </w:rPr>
        <w:t>considerado</w:t>
      </w:r>
      <w:r w:rsidRPr="00D34B9A">
        <w:rPr>
          <w:rFonts w:cs="Arial"/>
          <w:spacing w:val="38"/>
        </w:rPr>
        <w:t xml:space="preserve"> </w:t>
      </w:r>
      <w:r w:rsidRPr="00D34B9A">
        <w:rPr>
          <w:rFonts w:cs="Arial"/>
        </w:rPr>
        <w:t>como</w:t>
      </w:r>
      <w:r w:rsidRPr="00D34B9A">
        <w:rPr>
          <w:rFonts w:cs="Arial"/>
          <w:spacing w:val="38"/>
        </w:rPr>
        <w:t xml:space="preserve"> </w:t>
      </w:r>
      <w:r w:rsidRPr="00D34B9A">
        <w:rPr>
          <w:rFonts w:cs="Arial"/>
        </w:rPr>
        <w:t>intimado</w:t>
      </w:r>
      <w:r w:rsidRPr="00D34B9A">
        <w:rPr>
          <w:rFonts w:cs="Arial"/>
          <w:spacing w:val="37"/>
        </w:rPr>
        <w:t xml:space="preserve"> </w:t>
      </w:r>
      <w:r w:rsidRPr="00D34B9A">
        <w:rPr>
          <w:rFonts w:cs="Arial"/>
        </w:rPr>
        <w:t>nos</w:t>
      </w:r>
      <w:r w:rsidRPr="00D34B9A">
        <w:rPr>
          <w:rFonts w:cs="Arial"/>
          <w:spacing w:val="-53"/>
        </w:rPr>
        <w:t xml:space="preserve">         </w:t>
      </w:r>
      <w:r w:rsidRPr="00D34B9A">
        <w:rPr>
          <w:rFonts w:cs="Arial"/>
        </w:rPr>
        <w:t>dados</w:t>
      </w:r>
      <w:r w:rsidRPr="00D34B9A">
        <w:rPr>
          <w:rFonts w:cs="Arial"/>
          <w:spacing w:val="1"/>
        </w:rPr>
        <w:t xml:space="preserve"> </w:t>
      </w:r>
      <w:r w:rsidRPr="00D34B9A">
        <w:rPr>
          <w:rFonts w:cs="Arial"/>
        </w:rPr>
        <w:t>anteriormente</w:t>
      </w:r>
      <w:r w:rsidRPr="00D34B9A">
        <w:rPr>
          <w:rFonts w:cs="Arial"/>
          <w:spacing w:val="1"/>
        </w:rPr>
        <w:t xml:space="preserve"> </w:t>
      </w:r>
      <w:r w:rsidRPr="00D34B9A">
        <w:rPr>
          <w:rFonts w:cs="Arial"/>
        </w:rPr>
        <w:t>fornecidos.</w:t>
      </w:r>
    </w:p>
    <w:p w:rsidR="00FE79DD" w:rsidRDefault="00FE79DD" w:rsidP="00FE79DD">
      <w:pPr>
        <w:pStyle w:val="Corpodetexto"/>
        <w:numPr>
          <w:ilvl w:val="0"/>
          <w:numId w:val="28"/>
        </w:numPr>
        <w:spacing w:before="120" w:after="120" w:line="288" w:lineRule="auto"/>
        <w:ind w:firstLine="40"/>
        <w:jc w:val="both"/>
        <w:rPr>
          <w:rFonts w:ascii="Arial" w:hAnsi="Arial" w:cs="Arial"/>
        </w:rPr>
      </w:pPr>
      <w:r>
        <w:rPr>
          <w:rFonts w:ascii="Arial" w:hAnsi="Arial" w:cs="Arial"/>
        </w:rPr>
        <w:t xml:space="preserve">Nomeamos e constituímos o </w:t>
      </w:r>
      <w:proofErr w:type="gramStart"/>
      <w:r w:rsidRPr="00D34B9A">
        <w:rPr>
          <w:rFonts w:ascii="Arial" w:hAnsi="Arial" w:cs="Arial"/>
        </w:rPr>
        <w:t>senhor(</w:t>
      </w:r>
      <w:proofErr w:type="gramEnd"/>
      <w:r w:rsidRPr="00D34B9A">
        <w:rPr>
          <w:rFonts w:ascii="Arial" w:hAnsi="Arial" w:cs="Arial"/>
        </w:rPr>
        <w:t>a).........................</w:t>
      </w:r>
      <w:r>
        <w:rPr>
          <w:rFonts w:ascii="Arial" w:hAnsi="Arial" w:cs="Arial"/>
        </w:rPr>
        <w:t xml:space="preserve"> </w:t>
      </w:r>
      <w:proofErr w:type="gramStart"/>
      <w:r w:rsidRPr="00D34B9A">
        <w:rPr>
          <w:rFonts w:ascii="Arial" w:hAnsi="Arial" w:cs="Arial"/>
        </w:rPr>
        <w:t>portador</w:t>
      </w:r>
      <w:proofErr w:type="gramEnd"/>
      <w:r w:rsidRPr="00D34B9A">
        <w:rPr>
          <w:rFonts w:ascii="Arial" w:hAnsi="Arial" w:cs="Arial"/>
        </w:rPr>
        <w:t xml:space="preserve">(a)      </w:t>
      </w:r>
      <w:r w:rsidRPr="00D34B9A">
        <w:rPr>
          <w:rFonts w:ascii="Arial" w:hAnsi="Arial" w:cs="Arial"/>
          <w:spacing w:val="9"/>
        </w:rPr>
        <w:t xml:space="preserve"> </w:t>
      </w:r>
      <w:r w:rsidRPr="00D34B9A">
        <w:rPr>
          <w:rFonts w:ascii="Arial" w:hAnsi="Arial" w:cs="Arial"/>
        </w:rPr>
        <w:t xml:space="preserve">do CPF/MF ______   </w:t>
      </w:r>
      <w:r w:rsidRPr="00D34B9A">
        <w:rPr>
          <w:rFonts w:ascii="Arial" w:hAnsi="Arial" w:cs="Arial"/>
          <w:spacing w:val="30"/>
        </w:rPr>
        <w:t xml:space="preserve"> </w:t>
      </w:r>
      <w:r w:rsidRPr="00D34B9A">
        <w:rPr>
          <w:rFonts w:ascii="Arial" w:hAnsi="Arial" w:cs="Arial"/>
        </w:rPr>
        <w:t>sob</w:t>
      </w:r>
      <w:r w:rsidRPr="00D34B9A">
        <w:rPr>
          <w:rFonts w:ascii="Arial" w:hAnsi="Arial" w:cs="Arial"/>
          <w:spacing w:val="7"/>
        </w:rPr>
        <w:t xml:space="preserve"> </w:t>
      </w:r>
      <w:r>
        <w:rPr>
          <w:rFonts w:ascii="Arial" w:hAnsi="Arial" w:cs="Arial"/>
        </w:rPr>
        <w:t>n.º___</w:t>
      </w:r>
      <w:r w:rsidRPr="00D34B9A">
        <w:rPr>
          <w:rFonts w:ascii="Arial" w:hAnsi="Arial" w:cs="Arial"/>
        </w:rPr>
        <w:t>,</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8"/>
        </w:rPr>
        <w:t xml:space="preserve"> </w:t>
      </w:r>
      <w:r w:rsidRPr="00D34B9A">
        <w:rPr>
          <w:rFonts w:ascii="Arial" w:hAnsi="Arial" w:cs="Arial"/>
        </w:rPr>
        <w:t>ser</w:t>
      </w:r>
      <w:r w:rsidRPr="00D34B9A">
        <w:rPr>
          <w:rFonts w:ascii="Arial" w:hAnsi="Arial" w:cs="Arial"/>
          <w:spacing w:val="11"/>
        </w:rPr>
        <w:t xml:space="preserve"> </w:t>
      </w:r>
      <w:r w:rsidRPr="00D34B9A">
        <w:rPr>
          <w:rFonts w:ascii="Arial" w:hAnsi="Arial" w:cs="Arial"/>
        </w:rPr>
        <w:t>o(a)</w:t>
      </w:r>
      <w:r w:rsidRPr="00D34B9A">
        <w:rPr>
          <w:rFonts w:ascii="Arial" w:hAnsi="Arial" w:cs="Arial"/>
          <w:spacing w:val="9"/>
        </w:rPr>
        <w:t xml:space="preserve"> </w:t>
      </w:r>
      <w:r w:rsidRPr="00D34B9A">
        <w:rPr>
          <w:rFonts w:ascii="Arial" w:hAnsi="Arial" w:cs="Arial"/>
        </w:rPr>
        <w:t>responsável</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10"/>
        </w:rPr>
        <w:t xml:space="preserve"> </w:t>
      </w:r>
      <w:r w:rsidRPr="00D34B9A">
        <w:rPr>
          <w:rFonts w:ascii="Arial" w:hAnsi="Arial" w:cs="Arial"/>
        </w:rPr>
        <w:t>acompanhar</w:t>
      </w:r>
      <w:r w:rsidRPr="00D34B9A">
        <w:rPr>
          <w:rFonts w:ascii="Arial" w:hAnsi="Arial" w:cs="Arial"/>
          <w:spacing w:val="11"/>
        </w:rPr>
        <w:t xml:space="preserve"> </w:t>
      </w:r>
      <w:r w:rsidRPr="00D34B9A">
        <w:rPr>
          <w:rFonts w:ascii="Arial" w:hAnsi="Arial" w:cs="Arial"/>
        </w:rPr>
        <w:t>a</w:t>
      </w:r>
      <w:r w:rsidRPr="00D34B9A">
        <w:rPr>
          <w:rFonts w:ascii="Arial" w:hAnsi="Arial" w:cs="Arial"/>
          <w:spacing w:val="7"/>
        </w:rPr>
        <w:t xml:space="preserve"> </w:t>
      </w:r>
      <w:r w:rsidRPr="00D34B9A">
        <w:rPr>
          <w:rFonts w:ascii="Arial" w:hAnsi="Arial" w:cs="Arial"/>
        </w:rPr>
        <w:t>execução</w:t>
      </w:r>
      <w:r w:rsidRPr="00D34B9A">
        <w:rPr>
          <w:rFonts w:ascii="Arial" w:hAnsi="Arial" w:cs="Arial"/>
          <w:spacing w:val="8"/>
        </w:rPr>
        <w:t xml:space="preserve"> </w:t>
      </w:r>
      <w:r w:rsidRPr="00D34B9A">
        <w:rPr>
          <w:rFonts w:ascii="Arial" w:hAnsi="Arial" w:cs="Arial"/>
        </w:rPr>
        <w:t xml:space="preserve">do contrato, referente ao </w:t>
      </w:r>
      <w:r>
        <w:rPr>
          <w:rFonts w:ascii="Arial" w:hAnsi="Arial" w:cs="Arial"/>
          <w:b/>
        </w:rPr>
        <w:t>Concorrência Pública</w:t>
      </w:r>
      <w:r w:rsidRPr="00D34B9A">
        <w:rPr>
          <w:rFonts w:ascii="Arial" w:hAnsi="Arial" w:cs="Arial"/>
          <w:b/>
        </w:rPr>
        <w:t xml:space="preserve"> mencionado </w:t>
      </w:r>
      <w:r w:rsidRPr="00D34B9A">
        <w:rPr>
          <w:rFonts w:ascii="Arial" w:hAnsi="Arial" w:cs="Arial"/>
        </w:rPr>
        <w:t>e todos os atos</w:t>
      </w:r>
      <w:r w:rsidRPr="00D34B9A">
        <w:rPr>
          <w:rFonts w:ascii="Arial" w:hAnsi="Arial" w:cs="Arial"/>
          <w:spacing w:val="1"/>
        </w:rPr>
        <w:t xml:space="preserve"> </w:t>
      </w:r>
      <w:r w:rsidRPr="00D34B9A">
        <w:rPr>
          <w:rFonts w:ascii="Arial" w:hAnsi="Arial" w:cs="Arial"/>
        </w:rPr>
        <w:t>necessários ao cumprimento das obrigações contidas no instrumento convocatório, seus Anexos e no Contrato.</w:t>
      </w:r>
    </w:p>
    <w:p w:rsidR="00FE79DD" w:rsidRPr="00461A5E" w:rsidRDefault="00FE79DD" w:rsidP="00FE79DD">
      <w:pPr>
        <w:pStyle w:val="Default"/>
        <w:spacing w:before="120" w:after="120" w:line="288" w:lineRule="auto"/>
      </w:pPr>
    </w:p>
    <w:p w:rsidR="00FE79DD" w:rsidRPr="00D34B9A" w:rsidRDefault="00FE79DD" w:rsidP="00FE79DD">
      <w:pPr>
        <w:pStyle w:val="Corpodetexto"/>
        <w:spacing w:before="120" w:after="120" w:line="288" w:lineRule="auto"/>
        <w:jc w:val="right"/>
        <w:rPr>
          <w:rFonts w:ascii="Arial" w:hAnsi="Arial" w:cs="Arial"/>
        </w:rPr>
      </w:pPr>
      <w:proofErr w:type="gramStart"/>
      <w:r w:rsidRPr="00D34B9A">
        <w:rPr>
          <w:rFonts w:ascii="Arial" w:hAnsi="Arial" w:cs="Arial"/>
        </w:rPr>
        <w:t>..</w:t>
      </w:r>
      <w:r>
        <w:rPr>
          <w:rFonts w:ascii="Arial" w:hAnsi="Arial" w:cs="Arial"/>
        </w:rPr>
        <w:t>.............................</w:t>
      </w:r>
      <w:proofErr w:type="gramEnd"/>
      <w:r>
        <w:rPr>
          <w:rFonts w:ascii="Arial" w:hAnsi="Arial" w:cs="Arial"/>
        </w:rPr>
        <w:t xml:space="preserve">,.............. </w:t>
      </w:r>
      <w:proofErr w:type="gramStart"/>
      <w:r w:rsidRPr="00D34B9A">
        <w:rPr>
          <w:rFonts w:ascii="Arial" w:hAnsi="Arial" w:cs="Arial"/>
        </w:rPr>
        <w:t>de</w:t>
      </w:r>
      <w:proofErr w:type="gramEnd"/>
      <w:r w:rsidRPr="00D34B9A">
        <w:rPr>
          <w:rFonts w:ascii="Arial" w:hAnsi="Arial" w:cs="Arial"/>
          <w:spacing w:val="-3"/>
        </w:rPr>
        <w:t xml:space="preserve"> </w:t>
      </w:r>
      <w:r w:rsidRPr="00D34B9A">
        <w:rPr>
          <w:rFonts w:ascii="Arial" w:hAnsi="Arial" w:cs="Arial"/>
        </w:rPr>
        <w:t>202</w:t>
      </w:r>
      <w:r w:rsidR="00C568F5">
        <w:rPr>
          <w:rFonts w:ascii="Arial" w:hAnsi="Arial" w:cs="Arial"/>
        </w:rPr>
        <w:t>6</w:t>
      </w:r>
      <w:r w:rsidRPr="00D34B9A">
        <w:rPr>
          <w:rFonts w:ascii="Arial" w:hAnsi="Arial" w:cs="Arial"/>
        </w:rPr>
        <w:t>.</w:t>
      </w:r>
    </w:p>
    <w:p w:rsidR="00FE79DD" w:rsidRDefault="00FE79DD" w:rsidP="00FE79DD">
      <w:pPr>
        <w:pStyle w:val="Corpodetexto"/>
        <w:spacing w:before="120" w:after="120" w:line="288" w:lineRule="auto"/>
        <w:rPr>
          <w:rFonts w:ascii="Arial" w:hAnsi="Arial" w:cs="Arial"/>
        </w:rPr>
      </w:pPr>
    </w:p>
    <w:p w:rsidR="00FE79DD" w:rsidRPr="00461A5E" w:rsidRDefault="00FE79DD" w:rsidP="00FE79DD">
      <w:pPr>
        <w:pStyle w:val="Default"/>
        <w:spacing w:before="120" w:after="120" w:line="288" w:lineRule="auto"/>
      </w:pPr>
    </w:p>
    <w:p w:rsidR="00FE79DD" w:rsidRPr="00D34B9A" w:rsidRDefault="00FE79DD" w:rsidP="00FE79DD">
      <w:pPr>
        <w:pStyle w:val="Corpodetexto"/>
        <w:spacing w:before="120" w:after="120" w:line="288" w:lineRule="auto"/>
        <w:rPr>
          <w:rFonts w:ascii="Arial" w:hAnsi="Arial" w:cs="Arial"/>
        </w:rPr>
      </w:pPr>
    </w:p>
    <w:p w:rsidR="00FE79DD" w:rsidRPr="00D34B9A" w:rsidRDefault="00FE79DD" w:rsidP="00FE79DD">
      <w:pPr>
        <w:keepNext/>
        <w:keepLines/>
        <w:tabs>
          <w:tab w:val="left" w:pos="567"/>
        </w:tabs>
        <w:spacing w:before="120" w:after="120" w:line="288" w:lineRule="auto"/>
        <w:ind w:left="351" w:hanging="357"/>
        <w:jc w:val="center"/>
        <w:rPr>
          <w:rFonts w:eastAsia="Arial MT" w:cs="Arial"/>
          <w:lang w:val="pt-PT" w:eastAsia="en-US"/>
        </w:rPr>
      </w:pPr>
      <w:r w:rsidRPr="00D34B9A">
        <w:rPr>
          <w:rFonts w:eastAsia="Arial MT" w:cs="Arial"/>
          <w:lang w:val="pt-PT" w:eastAsia="en-US"/>
        </w:rPr>
        <w:t>_________________________</w:t>
      </w:r>
    </w:p>
    <w:p w:rsidR="00FE79DD" w:rsidRPr="00D34B9A" w:rsidRDefault="00FE79DD" w:rsidP="00FE79DD">
      <w:pPr>
        <w:keepNext/>
        <w:keepLines/>
        <w:tabs>
          <w:tab w:val="left" w:pos="567"/>
        </w:tabs>
        <w:spacing w:before="120" w:after="120" w:line="288" w:lineRule="auto"/>
        <w:ind w:left="357" w:hanging="360"/>
        <w:jc w:val="center"/>
        <w:rPr>
          <w:rFonts w:cs="Arial"/>
        </w:rPr>
      </w:pPr>
      <w:r w:rsidRPr="00D34B9A">
        <w:rPr>
          <w:rFonts w:cs="Arial"/>
          <w:lang w:val="pt-PT" w:eastAsia="en-US"/>
        </w:rPr>
        <w:t>A</w:t>
      </w:r>
      <w:proofErr w:type="spellStart"/>
      <w:r w:rsidRPr="00D34B9A">
        <w:rPr>
          <w:rFonts w:cs="Arial"/>
        </w:rPr>
        <w:t>ssinatura</w:t>
      </w:r>
      <w:proofErr w:type="spellEnd"/>
      <w:r w:rsidRPr="00D34B9A">
        <w:rPr>
          <w:rFonts w:cs="Arial"/>
          <w:spacing w:val="-11"/>
        </w:rPr>
        <w:t xml:space="preserve"> </w:t>
      </w:r>
      <w:r w:rsidRPr="00D34B9A">
        <w:rPr>
          <w:rFonts w:cs="Arial"/>
        </w:rPr>
        <w:t>do</w:t>
      </w:r>
      <w:r w:rsidRPr="00D34B9A">
        <w:rPr>
          <w:rFonts w:cs="Arial"/>
          <w:spacing w:val="-6"/>
        </w:rPr>
        <w:t xml:space="preserve"> </w:t>
      </w:r>
      <w:r w:rsidRPr="00D34B9A">
        <w:rPr>
          <w:rFonts w:cs="Arial"/>
        </w:rPr>
        <w:t>Responsável</w:t>
      </w:r>
      <w:r w:rsidRPr="00D34B9A">
        <w:rPr>
          <w:rFonts w:cs="Arial"/>
          <w:spacing w:val="-7"/>
        </w:rPr>
        <w:t xml:space="preserve"> </w:t>
      </w:r>
      <w:r w:rsidRPr="00D34B9A">
        <w:rPr>
          <w:rFonts w:cs="Arial"/>
        </w:rPr>
        <w:t>pela</w:t>
      </w:r>
      <w:r w:rsidRPr="00D34B9A">
        <w:rPr>
          <w:rFonts w:cs="Arial"/>
          <w:spacing w:val="-7"/>
        </w:rPr>
        <w:t xml:space="preserve"> </w:t>
      </w:r>
      <w:r w:rsidRPr="00D34B9A">
        <w:rPr>
          <w:rFonts w:cs="Arial"/>
        </w:rPr>
        <w:t>Empresa</w:t>
      </w:r>
    </w:p>
    <w:p w:rsidR="00FE79DD" w:rsidRPr="00D34B9A" w:rsidRDefault="00FE79DD" w:rsidP="00FE79DD">
      <w:pPr>
        <w:keepNext/>
        <w:keepLines/>
        <w:tabs>
          <w:tab w:val="left" w:pos="567"/>
        </w:tabs>
        <w:spacing w:before="120" w:after="120" w:line="288" w:lineRule="auto"/>
        <w:ind w:left="357" w:hanging="360"/>
        <w:jc w:val="center"/>
        <w:rPr>
          <w:rFonts w:cs="Arial"/>
        </w:rPr>
      </w:pPr>
      <w:r w:rsidRPr="00D34B9A">
        <w:rPr>
          <w:rFonts w:cs="Arial"/>
        </w:rPr>
        <w:t>(Nome</w:t>
      </w:r>
      <w:r w:rsidRPr="00D34B9A">
        <w:rPr>
          <w:rFonts w:cs="Arial"/>
          <w:spacing w:val="-7"/>
        </w:rPr>
        <w:t xml:space="preserve"> </w:t>
      </w:r>
      <w:r w:rsidRPr="00D34B9A">
        <w:rPr>
          <w:rFonts w:cs="Arial"/>
        </w:rPr>
        <w:t>Legível/Cargo/Carimbo</w:t>
      </w:r>
      <w:r w:rsidRPr="00D34B9A">
        <w:rPr>
          <w:rFonts w:cs="Arial"/>
          <w:spacing w:val="-4"/>
        </w:rPr>
        <w:t xml:space="preserve"> </w:t>
      </w:r>
      <w:r w:rsidRPr="00D34B9A">
        <w:rPr>
          <w:rFonts w:cs="Arial"/>
        </w:rPr>
        <w:t>do</w:t>
      </w:r>
      <w:r w:rsidRPr="00D34B9A">
        <w:rPr>
          <w:rFonts w:cs="Arial"/>
          <w:spacing w:val="-6"/>
        </w:rPr>
        <w:t xml:space="preserve"> </w:t>
      </w:r>
      <w:r w:rsidRPr="00D34B9A">
        <w:rPr>
          <w:rFonts w:cs="Arial"/>
        </w:rPr>
        <w:t>CNPJ)</w:t>
      </w:r>
    </w:p>
    <w:p w:rsidR="00FE79DD" w:rsidRDefault="00FE79DD" w:rsidP="00FE79DD">
      <w:pPr>
        <w:spacing w:before="120" w:after="120" w:line="288" w:lineRule="auto"/>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line="214" w:lineRule="exact"/>
        <w:ind w:left="1575" w:right="1291"/>
        <w:jc w:val="center"/>
        <w:rPr>
          <w:b/>
        </w:rPr>
      </w:pPr>
    </w:p>
    <w:p w:rsidR="0056004B" w:rsidRDefault="0056004B" w:rsidP="00FE79DD">
      <w:pPr>
        <w:spacing w:line="214" w:lineRule="exact"/>
        <w:ind w:left="1575" w:right="1291"/>
        <w:jc w:val="center"/>
        <w:rPr>
          <w:b/>
        </w:rPr>
      </w:pPr>
    </w:p>
    <w:p w:rsidR="00C568F5" w:rsidRDefault="00C568F5" w:rsidP="00FE79DD">
      <w:pPr>
        <w:spacing w:line="214" w:lineRule="exact"/>
        <w:ind w:left="1575" w:right="1291"/>
        <w:jc w:val="center"/>
        <w:rPr>
          <w:b/>
        </w:rPr>
      </w:pPr>
    </w:p>
    <w:p w:rsidR="0056004B" w:rsidRDefault="00FE79DD" w:rsidP="00FE79DD">
      <w:pPr>
        <w:spacing w:line="214" w:lineRule="exact"/>
        <w:ind w:left="1575" w:right="1291"/>
        <w:jc w:val="center"/>
        <w:rPr>
          <w:b/>
        </w:rPr>
      </w:pPr>
      <w:r w:rsidRPr="00461A5E">
        <w:rPr>
          <w:b/>
        </w:rPr>
        <w:t>DECLARAÇÃO</w:t>
      </w:r>
      <w:r w:rsidRPr="00461A5E">
        <w:rPr>
          <w:b/>
          <w:spacing w:val="-4"/>
        </w:rPr>
        <w:t xml:space="preserve"> </w:t>
      </w:r>
      <w:r w:rsidRPr="00461A5E">
        <w:rPr>
          <w:b/>
        </w:rPr>
        <w:t>TRATAMENTO</w:t>
      </w:r>
      <w:r w:rsidRPr="00461A5E">
        <w:rPr>
          <w:b/>
          <w:spacing w:val="-3"/>
        </w:rPr>
        <w:t xml:space="preserve"> </w:t>
      </w:r>
      <w:r w:rsidRPr="00461A5E">
        <w:rPr>
          <w:b/>
        </w:rPr>
        <w:t>DIFERENCIADO</w:t>
      </w:r>
      <w:r w:rsidRPr="00461A5E">
        <w:rPr>
          <w:b/>
          <w:spacing w:val="-4"/>
        </w:rPr>
        <w:t xml:space="preserve"> </w:t>
      </w:r>
      <w:r w:rsidRPr="00461A5E">
        <w:rPr>
          <w:b/>
        </w:rPr>
        <w:t xml:space="preserve">LEI </w:t>
      </w:r>
    </w:p>
    <w:p w:rsidR="0056004B" w:rsidRDefault="0056004B" w:rsidP="00FE79DD">
      <w:pPr>
        <w:spacing w:line="214" w:lineRule="exact"/>
        <w:ind w:left="1575" w:right="1291"/>
        <w:jc w:val="center"/>
        <w:rPr>
          <w:b/>
        </w:rPr>
      </w:pPr>
    </w:p>
    <w:p w:rsidR="00FE79DD" w:rsidRPr="00461A5E" w:rsidRDefault="00FE79DD" w:rsidP="00FE79DD">
      <w:pPr>
        <w:spacing w:line="214" w:lineRule="exact"/>
        <w:ind w:left="1575" w:right="1291"/>
        <w:jc w:val="center"/>
        <w:rPr>
          <w:b/>
        </w:rPr>
      </w:pPr>
      <w:r w:rsidRPr="00461A5E">
        <w:rPr>
          <w:b/>
          <w:color w:val="000000"/>
        </w:rPr>
        <w:t>COMPLEMENTAR Nº 123/2006</w:t>
      </w:r>
    </w:p>
    <w:p w:rsidR="00FE79DD" w:rsidRPr="00FE79DD" w:rsidRDefault="00FE79DD" w:rsidP="00FE79DD">
      <w:pPr>
        <w:pStyle w:val="Corpodetexto"/>
        <w:spacing w:before="120" w:after="120" w:line="288" w:lineRule="auto"/>
        <w:rPr>
          <w:rFonts w:ascii="Arial" w:hAnsi="Arial" w:cs="Arial"/>
          <w:b/>
          <w:lang w:val="pt-BR"/>
        </w:rPr>
      </w:pPr>
    </w:p>
    <w:p w:rsidR="00FE79DD" w:rsidRPr="00FE79DD" w:rsidRDefault="00FE79DD" w:rsidP="00FE79DD">
      <w:pPr>
        <w:spacing w:before="120" w:after="120" w:line="288" w:lineRule="auto"/>
        <w:ind w:left="284" w:right="3826"/>
        <w:jc w:val="both"/>
        <w:rPr>
          <w:rFonts w:cs="Arial"/>
          <w:b/>
          <w:spacing w:val="1"/>
        </w:rPr>
      </w:pPr>
      <w:r w:rsidRPr="00FE79DD">
        <w:rPr>
          <w:rFonts w:cs="Arial"/>
          <w:b/>
        </w:rPr>
        <w:t>A agente de contratação e equipe de apoio</w:t>
      </w:r>
      <w:r w:rsidRPr="00FE79DD">
        <w:rPr>
          <w:rFonts w:cs="Arial"/>
          <w:b/>
          <w:spacing w:val="1"/>
        </w:rPr>
        <w:t xml:space="preserve"> </w:t>
      </w:r>
    </w:p>
    <w:p w:rsidR="00FE79DD" w:rsidRPr="00FE79DD" w:rsidRDefault="00FE79DD" w:rsidP="00FE79DD">
      <w:pPr>
        <w:spacing w:before="120" w:after="120" w:line="288" w:lineRule="auto"/>
        <w:ind w:left="284" w:right="4676"/>
        <w:jc w:val="both"/>
        <w:rPr>
          <w:rFonts w:cs="Arial"/>
          <w:spacing w:val="-3"/>
        </w:rPr>
      </w:pPr>
      <w:r w:rsidRPr="00FE79DD">
        <w:rPr>
          <w:rFonts w:cs="Arial"/>
        </w:rPr>
        <w:t>Prefeitura</w:t>
      </w:r>
      <w:r w:rsidRPr="00FE79DD">
        <w:rPr>
          <w:rFonts w:cs="Arial"/>
          <w:spacing w:val="-3"/>
        </w:rPr>
        <w:t xml:space="preserve"> </w:t>
      </w:r>
      <w:r w:rsidRPr="00FE79DD">
        <w:rPr>
          <w:rFonts w:cs="Arial"/>
        </w:rPr>
        <w:t>Municipal</w:t>
      </w:r>
      <w:r w:rsidRPr="00FE79DD">
        <w:rPr>
          <w:rFonts w:cs="Arial"/>
          <w:spacing w:val="-5"/>
        </w:rPr>
        <w:t xml:space="preserve"> </w:t>
      </w:r>
      <w:r w:rsidRPr="00FE79DD">
        <w:rPr>
          <w:rFonts w:cs="Arial"/>
        </w:rPr>
        <w:t>de</w:t>
      </w:r>
      <w:r w:rsidRPr="00FE79DD">
        <w:rPr>
          <w:rFonts w:cs="Arial"/>
          <w:spacing w:val="-3"/>
        </w:rPr>
        <w:t xml:space="preserve"> Andaraí-BA</w:t>
      </w:r>
    </w:p>
    <w:p w:rsidR="00FE79DD" w:rsidRPr="00FE79DD" w:rsidRDefault="00FE79DD" w:rsidP="00FE79DD">
      <w:pPr>
        <w:spacing w:before="120" w:after="120" w:line="288" w:lineRule="auto"/>
        <w:ind w:left="284" w:right="4676"/>
        <w:jc w:val="both"/>
        <w:rPr>
          <w:rFonts w:cs="Arial"/>
          <w:b/>
        </w:rPr>
      </w:pPr>
      <w:r w:rsidRPr="00FE79DD">
        <w:rPr>
          <w:rFonts w:cs="Arial"/>
          <w:b/>
          <w:highlight w:val="yellow"/>
        </w:rPr>
        <w:t>Concorrência Pública</w:t>
      </w:r>
      <w:r w:rsidRPr="00FE79DD">
        <w:rPr>
          <w:rFonts w:cs="Arial"/>
          <w:b/>
          <w:spacing w:val="-6"/>
          <w:highlight w:val="yellow"/>
        </w:rPr>
        <w:t xml:space="preserve"> </w:t>
      </w:r>
      <w:r w:rsidRPr="00FE79DD">
        <w:rPr>
          <w:rFonts w:cs="Arial"/>
          <w:b/>
          <w:highlight w:val="yellow"/>
        </w:rPr>
        <w:t>Nº</w:t>
      </w:r>
      <w:proofErr w:type="gramStart"/>
      <w:r w:rsidRPr="00FE79DD">
        <w:rPr>
          <w:rFonts w:cs="Arial"/>
          <w:b/>
          <w:spacing w:val="-9"/>
          <w:highlight w:val="yellow"/>
        </w:rPr>
        <w:t xml:space="preserve">  </w:t>
      </w:r>
      <w:proofErr w:type="spellStart"/>
      <w:proofErr w:type="gramEnd"/>
      <w:r w:rsidRPr="00FE79DD">
        <w:rPr>
          <w:rFonts w:cs="Arial"/>
          <w:b/>
          <w:highlight w:val="yellow"/>
        </w:rPr>
        <w:t>xxx</w:t>
      </w:r>
      <w:proofErr w:type="spellEnd"/>
    </w:p>
    <w:p w:rsidR="00FE79DD" w:rsidRPr="00FE79DD" w:rsidRDefault="00FE79DD" w:rsidP="00FE79DD">
      <w:pPr>
        <w:pStyle w:val="Corpodetexto"/>
        <w:tabs>
          <w:tab w:val="left" w:pos="1661"/>
          <w:tab w:val="left" w:pos="2382"/>
          <w:tab w:val="left" w:pos="3822"/>
        </w:tabs>
        <w:spacing w:before="120" w:after="120" w:line="288" w:lineRule="auto"/>
        <w:ind w:left="222" w:right="-1"/>
        <w:jc w:val="both"/>
        <w:rPr>
          <w:rFonts w:ascii="Arial" w:hAnsi="Arial" w:cs="Arial"/>
        </w:rPr>
      </w:pPr>
      <w:r w:rsidRPr="00FE79DD">
        <w:rPr>
          <w:rFonts w:ascii="Arial" w:hAnsi="Arial" w:cs="Arial"/>
          <w:noProof/>
          <w:lang w:val="pt-BR" w:eastAsia="pt-BR"/>
        </w:rPr>
        <mc:AlternateContent>
          <mc:Choice Requires="wps">
            <w:drawing>
              <wp:anchor distT="0" distB="0" distL="114300" distR="114300" simplePos="0" relativeHeight="251660288" behindDoc="1" locked="0" layoutInCell="1" allowOverlap="1" wp14:anchorId="0CABD8DA" wp14:editId="37AAD9F8">
                <wp:simplePos x="0" y="0"/>
                <wp:positionH relativeFrom="page">
                  <wp:posOffset>4204335</wp:posOffset>
                </wp:positionH>
                <wp:positionV relativeFrom="paragraph">
                  <wp:posOffset>132715</wp:posOffset>
                </wp:positionV>
                <wp:extent cx="77470" cy="8890"/>
                <wp:effectExtent l="3810" t="0" r="4445" b="127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" fillcolor="black" stroked="f">
                <w10:wrap anchorx="page"/>
              </v:rect>
            </w:pict>
          </mc:Fallback>
        </mc:AlternateContent>
      </w:r>
      <w:r w:rsidRPr="00FE79DD">
        <w:rPr>
          <w:rFonts w:ascii="Arial" w:hAnsi="Arial" w:cs="Arial"/>
        </w:rPr>
        <w:t>A</w:t>
      </w:r>
      <w:r w:rsidRPr="00FE79DD">
        <w:rPr>
          <w:rFonts w:ascii="Arial" w:hAnsi="Arial" w:cs="Arial"/>
          <w:spacing w:val="59"/>
        </w:rPr>
        <w:t xml:space="preserve"> </w:t>
      </w:r>
      <w:r w:rsidRPr="00FE79DD">
        <w:rPr>
          <w:rFonts w:ascii="Arial" w:hAnsi="Arial" w:cs="Arial"/>
        </w:rPr>
        <w:t>empresa</w:t>
      </w:r>
      <w:r w:rsidRPr="00FE79DD">
        <w:rPr>
          <w:rFonts w:ascii="Arial" w:hAnsi="Arial" w:cs="Arial"/>
          <w:u w:val="single"/>
        </w:rPr>
        <w:tab/>
      </w:r>
      <w:r w:rsidRPr="00FE79DD">
        <w:rPr>
          <w:rFonts w:ascii="Arial" w:hAnsi="Arial" w:cs="Arial"/>
          <w:u w:val="single"/>
        </w:rPr>
        <w:tab/>
      </w:r>
      <w:r w:rsidRPr="00FE79DD">
        <w:rPr>
          <w:rFonts w:ascii="Arial" w:hAnsi="Arial" w:cs="Arial"/>
        </w:rPr>
        <w:t>,</w:t>
      </w:r>
      <w:r w:rsidRPr="00FE79DD">
        <w:rPr>
          <w:rFonts w:ascii="Arial" w:hAnsi="Arial" w:cs="Arial"/>
          <w:spacing w:val="6"/>
        </w:rPr>
        <w:t xml:space="preserve"> </w:t>
      </w:r>
      <w:r w:rsidRPr="00FE79DD">
        <w:rPr>
          <w:rFonts w:ascii="Arial" w:hAnsi="Arial" w:cs="Arial"/>
        </w:rPr>
        <w:t>inscrita</w:t>
      </w:r>
      <w:r w:rsidRPr="00FE79DD">
        <w:rPr>
          <w:rFonts w:ascii="Arial" w:hAnsi="Arial" w:cs="Arial"/>
          <w:spacing w:val="5"/>
        </w:rPr>
        <w:t xml:space="preserve"> </w:t>
      </w:r>
      <w:r w:rsidRPr="00FE79DD">
        <w:rPr>
          <w:rFonts w:ascii="Arial" w:hAnsi="Arial" w:cs="Arial"/>
        </w:rPr>
        <w:t>no</w:t>
      </w:r>
      <w:r w:rsidRPr="00FE79DD">
        <w:rPr>
          <w:rFonts w:ascii="Arial" w:hAnsi="Arial" w:cs="Arial"/>
          <w:spacing w:val="5"/>
        </w:rPr>
        <w:t xml:space="preserve"> </w:t>
      </w:r>
      <w:r w:rsidRPr="00FE79DD">
        <w:rPr>
          <w:rFonts w:ascii="Arial" w:hAnsi="Arial" w:cs="Arial"/>
        </w:rPr>
        <w:t>CNPJ</w:t>
      </w:r>
      <w:r w:rsidRPr="00FE79DD">
        <w:rPr>
          <w:rFonts w:ascii="Arial" w:hAnsi="Arial" w:cs="Arial"/>
          <w:spacing w:val="6"/>
        </w:rPr>
        <w:t xml:space="preserve"> </w:t>
      </w:r>
      <w:r w:rsidRPr="00FE79DD">
        <w:rPr>
          <w:rFonts w:ascii="Arial" w:hAnsi="Arial" w:cs="Arial"/>
        </w:rPr>
        <w:t>sob</w:t>
      </w:r>
      <w:r w:rsidRPr="00FE79DD">
        <w:rPr>
          <w:rFonts w:ascii="Arial" w:hAnsi="Arial" w:cs="Arial"/>
          <w:spacing w:val="62"/>
        </w:rPr>
        <w:t xml:space="preserve"> </w:t>
      </w:r>
      <w:r w:rsidRPr="00FE79DD">
        <w:rPr>
          <w:rFonts w:ascii="Arial" w:hAnsi="Arial" w:cs="Arial"/>
        </w:rPr>
        <w:t>o</w:t>
      </w:r>
      <w:r w:rsidRPr="00FE79DD">
        <w:rPr>
          <w:rFonts w:ascii="Arial" w:hAnsi="Arial" w:cs="Arial"/>
          <w:spacing w:val="61"/>
        </w:rPr>
        <w:t xml:space="preserve"> </w:t>
      </w:r>
      <w:r w:rsidRPr="00FE79DD">
        <w:rPr>
          <w:rFonts w:ascii="Arial" w:hAnsi="Arial" w:cs="Arial"/>
        </w:rPr>
        <w:t>nº</w:t>
      </w:r>
      <w:r w:rsidRPr="00FE79DD">
        <w:rPr>
          <w:rFonts w:ascii="Arial" w:hAnsi="Arial" w:cs="Arial"/>
          <w:spacing w:val="66"/>
        </w:rPr>
        <w:t xml:space="preserve"> _</w:t>
      </w:r>
      <w:proofErr w:type="gramStart"/>
      <w:r w:rsidRPr="00FE79DD">
        <w:rPr>
          <w:rFonts w:ascii="Arial" w:hAnsi="Arial" w:cs="Arial"/>
          <w:spacing w:val="66"/>
        </w:rPr>
        <w:t xml:space="preserve">  </w:t>
      </w:r>
      <w:proofErr w:type="gramEnd"/>
      <w:r w:rsidRPr="00FE79DD">
        <w:rPr>
          <w:rFonts w:ascii="Arial" w:hAnsi="Arial" w:cs="Arial"/>
        </w:rPr>
        <w:t>,</w:t>
      </w:r>
      <w:r w:rsidRPr="00FE79DD">
        <w:rPr>
          <w:rFonts w:ascii="Arial" w:hAnsi="Arial" w:cs="Arial"/>
          <w:spacing w:val="-2"/>
        </w:rPr>
        <w:t xml:space="preserve"> </w:t>
      </w:r>
      <w:r w:rsidRPr="00FE79DD">
        <w:rPr>
          <w:rFonts w:ascii="Arial" w:hAnsi="Arial" w:cs="Arial"/>
        </w:rPr>
        <w:t>por</w:t>
      </w:r>
      <w:r w:rsidRPr="00FE79DD">
        <w:rPr>
          <w:rFonts w:ascii="Arial" w:hAnsi="Arial" w:cs="Arial"/>
          <w:spacing w:val="2"/>
        </w:rPr>
        <w:t xml:space="preserve"> </w:t>
      </w:r>
      <w:r w:rsidRPr="00FE79DD">
        <w:rPr>
          <w:rFonts w:ascii="Arial" w:hAnsi="Arial" w:cs="Arial"/>
        </w:rPr>
        <w:t>intermédio</w:t>
      </w:r>
      <w:r w:rsidRPr="00FE79DD">
        <w:rPr>
          <w:rFonts w:ascii="Arial" w:hAnsi="Arial" w:cs="Arial"/>
          <w:spacing w:val="61"/>
        </w:rPr>
        <w:t xml:space="preserve"> </w:t>
      </w:r>
      <w:r w:rsidRPr="00FE79DD">
        <w:rPr>
          <w:rFonts w:ascii="Arial" w:hAnsi="Arial" w:cs="Arial"/>
        </w:rPr>
        <w:t>de</w:t>
      </w:r>
      <w:r w:rsidRPr="00FE79DD">
        <w:rPr>
          <w:rFonts w:ascii="Arial" w:hAnsi="Arial" w:cs="Arial"/>
          <w:spacing w:val="57"/>
        </w:rPr>
        <w:t xml:space="preserve"> </w:t>
      </w:r>
      <w:r w:rsidRPr="00FE79DD">
        <w:rPr>
          <w:rFonts w:ascii="Arial" w:hAnsi="Arial" w:cs="Arial"/>
        </w:rPr>
        <w:t>seu</w:t>
      </w:r>
      <w:r w:rsidRPr="00FE79DD">
        <w:rPr>
          <w:rFonts w:ascii="Arial" w:hAnsi="Arial" w:cs="Arial"/>
          <w:spacing w:val="58"/>
        </w:rPr>
        <w:t xml:space="preserve"> </w:t>
      </w:r>
      <w:r w:rsidRPr="00FE79DD">
        <w:rPr>
          <w:rFonts w:ascii="Arial" w:hAnsi="Arial" w:cs="Arial"/>
        </w:rPr>
        <w:t>representante</w:t>
      </w:r>
      <w:r w:rsidRPr="00FE79DD">
        <w:rPr>
          <w:rFonts w:ascii="Arial" w:hAnsi="Arial" w:cs="Arial"/>
          <w:spacing w:val="1"/>
        </w:rPr>
        <w:t xml:space="preserve"> </w:t>
      </w:r>
      <w:r w:rsidRPr="00FE79DD">
        <w:rPr>
          <w:rFonts w:ascii="Arial" w:hAnsi="Arial" w:cs="Arial"/>
        </w:rPr>
        <w:t>legal,</w:t>
      </w:r>
      <w:r w:rsidRPr="00FE79DD">
        <w:rPr>
          <w:rFonts w:ascii="Arial" w:hAnsi="Arial" w:cs="Arial"/>
          <w:spacing w:val="59"/>
        </w:rPr>
        <w:t xml:space="preserve"> </w:t>
      </w:r>
      <w:r w:rsidRPr="00FE79DD">
        <w:rPr>
          <w:rFonts w:ascii="Arial" w:hAnsi="Arial" w:cs="Arial"/>
        </w:rPr>
        <w:t>o(a)</w:t>
      </w:r>
      <w:r w:rsidRPr="00FE79DD">
        <w:rPr>
          <w:rFonts w:ascii="Arial" w:hAnsi="Arial" w:cs="Arial"/>
          <w:spacing w:val="58"/>
        </w:rPr>
        <w:t xml:space="preserve"> </w:t>
      </w:r>
      <w:r w:rsidRPr="00FE79DD">
        <w:rPr>
          <w:rFonts w:ascii="Arial" w:hAnsi="Arial" w:cs="Arial"/>
        </w:rPr>
        <w:t>Sr.(a.)</w:t>
      </w:r>
      <w:r w:rsidRPr="00FE79DD">
        <w:rPr>
          <w:rFonts w:ascii="Arial" w:hAnsi="Arial" w:cs="Arial"/>
          <w:u w:val="single"/>
        </w:rPr>
        <w:tab/>
      </w:r>
      <w:r w:rsidRPr="00FE79DD">
        <w:rPr>
          <w:rFonts w:ascii="Arial" w:hAnsi="Arial" w:cs="Arial"/>
        </w:rPr>
        <w:t>,</w:t>
      </w:r>
      <w:r w:rsidRPr="00FE79DD">
        <w:rPr>
          <w:rFonts w:ascii="Arial" w:hAnsi="Arial" w:cs="Arial"/>
          <w:spacing w:val="3"/>
        </w:rPr>
        <w:t xml:space="preserve"> </w:t>
      </w:r>
      <w:r w:rsidRPr="00FE79DD">
        <w:rPr>
          <w:rFonts w:ascii="Arial" w:hAnsi="Arial" w:cs="Arial"/>
        </w:rPr>
        <w:t>portador(a)</w:t>
      </w:r>
      <w:r w:rsidRPr="00FE79DD">
        <w:rPr>
          <w:rFonts w:ascii="Arial" w:hAnsi="Arial" w:cs="Arial"/>
          <w:spacing w:val="5"/>
        </w:rPr>
        <w:t xml:space="preserve"> </w:t>
      </w:r>
      <w:r w:rsidRPr="00FE79DD">
        <w:rPr>
          <w:rFonts w:ascii="Arial" w:hAnsi="Arial" w:cs="Arial"/>
        </w:rPr>
        <w:t>da</w:t>
      </w:r>
      <w:r w:rsidRPr="00FE79DD">
        <w:rPr>
          <w:rFonts w:ascii="Arial" w:hAnsi="Arial" w:cs="Arial"/>
          <w:spacing w:val="3"/>
        </w:rPr>
        <w:t xml:space="preserve"> </w:t>
      </w:r>
      <w:r w:rsidRPr="00FE79DD">
        <w:rPr>
          <w:rFonts w:ascii="Arial" w:hAnsi="Arial" w:cs="Arial"/>
        </w:rPr>
        <w:t>Carteira</w:t>
      </w:r>
      <w:r w:rsidRPr="00FE79DD">
        <w:rPr>
          <w:rFonts w:ascii="Arial" w:hAnsi="Arial" w:cs="Arial"/>
          <w:spacing w:val="5"/>
        </w:rPr>
        <w:t xml:space="preserve"> </w:t>
      </w:r>
      <w:r w:rsidRPr="00FE79DD">
        <w:rPr>
          <w:rFonts w:ascii="Arial" w:hAnsi="Arial" w:cs="Arial"/>
        </w:rPr>
        <w:t>de Identidade</w:t>
      </w:r>
      <w:r w:rsidRPr="00FE79DD">
        <w:rPr>
          <w:rFonts w:ascii="Arial" w:hAnsi="Arial" w:cs="Arial"/>
          <w:spacing w:val="40"/>
        </w:rPr>
        <w:t xml:space="preserve"> </w:t>
      </w:r>
      <w:r w:rsidRPr="00FE79DD">
        <w:rPr>
          <w:rFonts w:ascii="Arial" w:hAnsi="Arial" w:cs="Arial"/>
        </w:rPr>
        <w:t>nº____</w:t>
      </w:r>
      <w:r w:rsidRPr="00FE79DD">
        <w:rPr>
          <w:rFonts w:ascii="Arial" w:hAnsi="Arial" w:cs="Arial"/>
          <w:u w:val="single"/>
        </w:rPr>
        <w:tab/>
      </w:r>
      <w:r w:rsidRPr="00FE79DD">
        <w:rPr>
          <w:rFonts w:ascii="Arial" w:hAnsi="Arial" w:cs="Arial"/>
        </w:rPr>
        <w:t>,</w:t>
      </w:r>
      <w:r w:rsidRPr="00FE79DD">
        <w:rPr>
          <w:rFonts w:ascii="Arial" w:hAnsi="Arial" w:cs="Arial"/>
          <w:spacing w:val="34"/>
        </w:rPr>
        <w:t xml:space="preserve"> </w:t>
      </w:r>
      <w:r w:rsidRPr="00FE79DD">
        <w:rPr>
          <w:rFonts w:ascii="Arial" w:hAnsi="Arial" w:cs="Arial"/>
        </w:rPr>
        <w:t>do</w:t>
      </w:r>
      <w:r w:rsidRPr="00FE79DD">
        <w:rPr>
          <w:rFonts w:ascii="Arial" w:hAnsi="Arial" w:cs="Arial"/>
          <w:spacing w:val="35"/>
        </w:rPr>
        <w:t xml:space="preserve"> </w:t>
      </w:r>
      <w:r w:rsidRPr="00FE79DD">
        <w:rPr>
          <w:rFonts w:ascii="Arial" w:hAnsi="Arial" w:cs="Arial"/>
        </w:rPr>
        <w:t>CPF</w:t>
      </w:r>
      <w:r w:rsidRPr="00FE79DD">
        <w:rPr>
          <w:rFonts w:ascii="Arial" w:hAnsi="Arial" w:cs="Arial"/>
          <w:spacing w:val="-52"/>
        </w:rPr>
        <w:t xml:space="preserve"> </w:t>
      </w:r>
      <w:r w:rsidRPr="00FE79DD">
        <w:rPr>
          <w:rFonts w:ascii="Arial" w:hAnsi="Arial" w:cs="Arial"/>
        </w:rPr>
        <w:t>nº</w:t>
      </w:r>
      <w:r w:rsidRPr="00FE79DD">
        <w:rPr>
          <w:rFonts w:ascii="Arial" w:hAnsi="Arial" w:cs="Arial"/>
          <w:u w:val="single"/>
        </w:rPr>
        <w:tab/>
      </w:r>
      <w:r w:rsidRPr="00FE79DD">
        <w:rPr>
          <w:rFonts w:ascii="Arial" w:hAnsi="Arial" w:cs="Arial"/>
        </w:rPr>
        <w:t>,</w:t>
      </w:r>
      <w:r w:rsidRPr="00FE79DD">
        <w:rPr>
          <w:rFonts w:ascii="Arial" w:hAnsi="Arial" w:cs="Arial"/>
          <w:spacing w:val="1"/>
        </w:rPr>
        <w:t xml:space="preserve"> </w:t>
      </w:r>
      <w:r w:rsidRPr="00FE79DD">
        <w:rPr>
          <w:rFonts w:ascii="Arial" w:hAnsi="Arial" w:cs="Arial"/>
        </w:rPr>
        <w:t>DECLARA,</w:t>
      </w:r>
      <w:r w:rsidRPr="00FE79DD">
        <w:rPr>
          <w:rFonts w:ascii="Arial" w:hAnsi="Arial" w:cs="Arial"/>
          <w:spacing w:val="1"/>
        </w:rPr>
        <w:t xml:space="preserve"> </w:t>
      </w:r>
      <w:r w:rsidRPr="00FE79DD">
        <w:rPr>
          <w:rFonts w:ascii="Arial" w:hAnsi="Arial" w:cs="Arial"/>
        </w:rPr>
        <w:t>para</w:t>
      </w:r>
      <w:r w:rsidRPr="00FE79DD">
        <w:rPr>
          <w:rFonts w:ascii="Arial" w:hAnsi="Arial" w:cs="Arial"/>
          <w:spacing w:val="1"/>
        </w:rPr>
        <w:t xml:space="preserve"> </w:t>
      </w:r>
      <w:r w:rsidRPr="00FE79DD">
        <w:rPr>
          <w:rFonts w:ascii="Arial" w:hAnsi="Arial" w:cs="Arial"/>
        </w:rPr>
        <w:t>fins</w:t>
      </w:r>
      <w:r w:rsidRPr="00FE79DD">
        <w:rPr>
          <w:rFonts w:ascii="Arial" w:hAnsi="Arial" w:cs="Arial"/>
          <w:spacing w:val="1"/>
        </w:rPr>
        <w:t xml:space="preserve"> </w:t>
      </w:r>
      <w:r w:rsidRPr="00FE79DD">
        <w:rPr>
          <w:rFonts w:ascii="Arial" w:hAnsi="Arial" w:cs="Arial"/>
        </w:rPr>
        <w:t>do</w:t>
      </w:r>
      <w:r w:rsidRPr="00FE79DD">
        <w:rPr>
          <w:rFonts w:ascii="Arial" w:hAnsi="Arial" w:cs="Arial"/>
          <w:spacing w:val="1"/>
        </w:rPr>
        <w:t xml:space="preserve"> </w:t>
      </w:r>
      <w:r w:rsidRPr="00FE79DD">
        <w:rPr>
          <w:rFonts w:ascii="Arial" w:hAnsi="Arial" w:cs="Arial"/>
        </w:rPr>
        <w:t>disposto</w:t>
      </w:r>
      <w:r w:rsidRPr="00FE79DD">
        <w:rPr>
          <w:rFonts w:ascii="Arial" w:hAnsi="Arial" w:cs="Arial"/>
          <w:spacing w:val="1"/>
        </w:rPr>
        <w:t xml:space="preserve"> </w:t>
      </w:r>
      <w:r w:rsidRPr="00FE79DD">
        <w:rPr>
          <w:rFonts w:ascii="Arial" w:hAnsi="Arial" w:cs="Arial"/>
        </w:rPr>
        <w:t>no</w:t>
      </w:r>
      <w:r w:rsidRPr="00FE79DD">
        <w:rPr>
          <w:rFonts w:ascii="Arial" w:hAnsi="Arial" w:cs="Arial"/>
          <w:spacing w:val="1"/>
        </w:rPr>
        <w:t xml:space="preserve"> </w:t>
      </w:r>
      <w:r w:rsidRPr="00FE79DD">
        <w:rPr>
          <w:rFonts w:ascii="Arial" w:hAnsi="Arial" w:cs="Arial"/>
        </w:rPr>
        <w:t>edital supracitado, sob as sanções</w:t>
      </w:r>
      <w:r w:rsidRPr="00FE79DD">
        <w:rPr>
          <w:rFonts w:ascii="Arial" w:hAnsi="Arial" w:cs="Arial"/>
          <w:spacing w:val="1"/>
        </w:rPr>
        <w:t xml:space="preserve"> </w:t>
      </w:r>
      <w:r w:rsidRPr="00FE79DD">
        <w:rPr>
          <w:rFonts w:ascii="Arial" w:hAnsi="Arial" w:cs="Arial"/>
        </w:rPr>
        <w:t>administrativas</w:t>
      </w:r>
      <w:r w:rsidRPr="00FE79DD">
        <w:rPr>
          <w:rFonts w:ascii="Arial" w:hAnsi="Arial" w:cs="Arial"/>
          <w:spacing w:val="-2"/>
        </w:rPr>
        <w:t xml:space="preserve"> </w:t>
      </w:r>
      <w:r w:rsidRPr="00FE79DD">
        <w:rPr>
          <w:rFonts w:ascii="Arial" w:hAnsi="Arial" w:cs="Arial"/>
        </w:rPr>
        <w:t>cabíveis</w:t>
      </w:r>
      <w:r w:rsidRPr="00FE79DD">
        <w:rPr>
          <w:rFonts w:ascii="Arial" w:hAnsi="Arial" w:cs="Arial"/>
          <w:spacing w:val="-1"/>
        </w:rPr>
        <w:t xml:space="preserve"> </w:t>
      </w:r>
      <w:r w:rsidRPr="00FE79DD">
        <w:rPr>
          <w:rFonts w:ascii="Arial" w:hAnsi="Arial" w:cs="Arial"/>
        </w:rPr>
        <w:t>e</w:t>
      </w:r>
      <w:r w:rsidRPr="00FE79DD">
        <w:rPr>
          <w:rFonts w:ascii="Arial" w:hAnsi="Arial" w:cs="Arial"/>
          <w:spacing w:val="-2"/>
        </w:rPr>
        <w:t xml:space="preserve"> </w:t>
      </w:r>
      <w:r w:rsidRPr="00FE79DD">
        <w:rPr>
          <w:rFonts w:ascii="Arial" w:hAnsi="Arial" w:cs="Arial"/>
        </w:rPr>
        <w:t>sob</w:t>
      </w:r>
      <w:r w:rsidRPr="00FE79DD">
        <w:rPr>
          <w:rFonts w:ascii="Arial" w:hAnsi="Arial" w:cs="Arial"/>
          <w:spacing w:val="-3"/>
        </w:rPr>
        <w:t xml:space="preserve"> </w:t>
      </w:r>
      <w:r w:rsidRPr="00FE79DD">
        <w:rPr>
          <w:rFonts w:ascii="Arial" w:hAnsi="Arial" w:cs="Arial"/>
        </w:rPr>
        <w:t>as</w:t>
      </w:r>
      <w:r w:rsidRPr="00FE79DD">
        <w:rPr>
          <w:rFonts w:ascii="Arial" w:hAnsi="Arial" w:cs="Arial"/>
          <w:spacing w:val="-1"/>
        </w:rPr>
        <w:t xml:space="preserve"> </w:t>
      </w:r>
      <w:r w:rsidRPr="00FE79DD">
        <w:rPr>
          <w:rFonts w:ascii="Arial" w:hAnsi="Arial" w:cs="Arial"/>
        </w:rPr>
        <w:t>penas da lei,</w:t>
      </w:r>
      <w:r w:rsidRPr="00FE79DD">
        <w:rPr>
          <w:rFonts w:ascii="Arial" w:hAnsi="Arial" w:cs="Arial"/>
          <w:spacing w:val="-2"/>
        </w:rPr>
        <w:t xml:space="preserve"> </w:t>
      </w:r>
      <w:r w:rsidRPr="00FE79DD">
        <w:rPr>
          <w:rFonts w:ascii="Arial" w:hAnsi="Arial" w:cs="Arial"/>
        </w:rPr>
        <w:t>que</w:t>
      </w:r>
      <w:r w:rsidRPr="00FE79DD">
        <w:rPr>
          <w:rFonts w:ascii="Arial" w:hAnsi="Arial" w:cs="Arial"/>
          <w:spacing w:val="-3"/>
        </w:rPr>
        <w:t xml:space="preserve"> </w:t>
      </w:r>
      <w:r w:rsidRPr="00FE79DD">
        <w:rPr>
          <w:rFonts w:ascii="Arial" w:hAnsi="Arial" w:cs="Arial"/>
        </w:rPr>
        <w:t>esta</w:t>
      </w:r>
      <w:r w:rsidRPr="00FE79DD">
        <w:rPr>
          <w:rFonts w:ascii="Arial" w:hAnsi="Arial" w:cs="Arial"/>
          <w:spacing w:val="-2"/>
        </w:rPr>
        <w:t xml:space="preserve"> </w:t>
      </w:r>
      <w:r w:rsidRPr="00FE79DD">
        <w:rPr>
          <w:rFonts w:ascii="Arial" w:hAnsi="Arial" w:cs="Arial"/>
        </w:rPr>
        <w:t>empresa,</w:t>
      </w:r>
      <w:r w:rsidRPr="00FE79DD">
        <w:rPr>
          <w:rFonts w:ascii="Arial" w:hAnsi="Arial" w:cs="Arial"/>
          <w:spacing w:val="-2"/>
        </w:rPr>
        <w:t xml:space="preserve"> </w:t>
      </w:r>
      <w:r w:rsidRPr="00FE79DD">
        <w:rPr>
          <w:rFonts w:ascii="Arial" w:hAnsi="Arial" w:cs="Arial"/>
        </w:rPr>
        <w:t>na</w:t>
      </w:r>
      <w:r w:rsidRPr="00FE79DD">
        <w:rPr>
          <w:rFonts w:ascii="Arial" w:hAnsi="Arial" w:cs="Arial"/>
          <w:spacing w:val="-2"/>
        </w:rPr>
        <w:t xml:space="preserve"> </w:t>
      </w:r>
      <w:r w:rsidRPr="00FE79DD">
        <w:rPr>
          <w:rFonts w:ascii="Arial" w:hAnsi="Arial" w:cs="Arial"/>
        </w:rPr>
        <w:t>presente</w:t>
      </w:r>
      <w:r w:rsidRPr="00FE79DD">
        <w:rPr>
          <w:rFonts w:ascii="Arial" w:hAnsi="Arial" w:cs="Arial"/>
          <w:spacing w:val="-1"/>
        </w:rPr>
        <w:t xml:space="preserve"> </w:t>
      </w:r>
      <w:r w:rsidRPr="00FE79DD">
        <w:rPr>
          <w:rFonts w:ascii="Arial" w:hAnsi="Arial" w:cs="Arial"/>
        </w:rPr>
        <w:t>data, é</w:t>
      </w:r>
      <w:r w:rsidRPr="00FE79DD">
        <w:rPr>
          <w:rFonts w:ascii="Arial" w:hAnsi="Arial" w:cs="Arial"/>
          <w:spacing w:val="-5"/>
        </w:rPr>
        <w:t xml:space="preserve"> </w:t>
      </w:r>
      <w:r w:rsidRPr="00FE79DD">
        <w:rPr>
          <w:rFonts w:ascii="Arial" w:hAnsi="Arial" w:cs="Arial"/>
        </w:rPr>
        <w:t>considerada:</w:t>
      </w:r>
    </w:p>
    <w:p w:rsidR="00FE79DD" w:rsidRPr="00FE79DD" w:rsidRDefault="00FE79DD" w:rsidP="00FE79DD">
      <w:pPr>
        <w:pStyle w:val="Corpodetexto"/>
        <w:spacing w:before="120" w:after="120" w:line="288" w:lineRule="auto"/>
        <w:jc w:val="both"/>
        <w:rPr>
          <w:rFonts w:ascii="Arial" w:hAnsi="Arial" w:cs="Arial"/>
        </w:rPr>
      </w:pPr>
    </w:p>
    <w:p w:rsidR="00FE79DD" w:rsidRPr="00FE79DD" w:rsidRDefault="00FE79DD" w:rsidP="00FE79DD">
      <w:pPr>
        <w:pStyle w:val="Corpodetexto"/>
        <w:spacing w:before="120" w:after="120" w:line="288" w:lineRule="auto"/>
        <w:ind w:left="222" w:right="106"/>
        <w:jc w:val="both"/>
        <w:rPr>
          <w:rFonts w:ascii="Arial" w:hAnsi="Arial" w:cs="Arial"/>
        </w:rPr>
      </w:pPr>
      <w:proofErr w:type="gramStart"/>
      <w:r w:rsidRPr="00FE79DD">
        <w:rPr>
          <w:rFonts w:ascii="Arial" w:hAnsi="Arial" w:cs="Arial"/>
        </w:rPr>
        <w:t>(</w:t>
      </w:r>
      <w:r w:rsidRPr="00FE79DD">
        <w:rPr>
          <w:rFonts w:ascii="Arial" w:hAnsi="Arial" w:cs="Arial"/>
          <w:spacing w:val="13"/>
        </w:rPr>
        <w:t xml:space="preserve">  </w:t>
      </w:r>
      <w:proofErr w:type="gramEnd"/>
      <w:r w:rsidRPr="00FE79DD">
        <w:rPr>
          <w:rFonts w:ascii="Arial" w:hAnsi="Arial" w:cs="Arial"/>
        </w:rPr>
        <w:t>)</w:t>
      </w:r>
      <w:r w:rsidRPr="00FE79DD">
        <w:rPr>
          <w:rFonts w:ascii="Arial" w:hAnsi="Arial" w:cs="Arial"/>
          <w:spacing w:val="15"/>
        </w:rPr>
        <w:t xml:space="preserve"> </w:t>
      </w:r>
      <w:r w:rsidRPr="00FE79DD">
        <w:rPr>
          <w:rFonts w:ascii="Arial" w:hAnsi="Arial" w:cs="Arial"/>
        </w:rPr>
        <w:t>MICROEMPRESA,</w:t>
      </w:r>
      <w:r w:rsidRPr="00FE79DD">
        <w:rPr>
          <w:rFonts w:ascii="Arial" w:hAnsi="Arial" w:cs="Arial"/>
          <w:spacing w:val="15"/>
        </w:rPr>
        <w:t xml:space="preserve"> </w:t>
      </w:r>
      <w:r w:rsidRPr="00FE79DD">
        <w:rPr>
          <w:rFonts w:ascii="Arial" w:hAnsi="Arial" w:cs="Arial"/>
        </w:rPr>
        <w:t>conforme</w:t>
      </w:r>
      <w:r w:rsidRPr="00FE79DD">
        <w:rPr>
          <w:rFonts w:ascii="Arial" w:hAnsi="Arial" w:cs="Arial"/>
          <w:spacing w:val="14"/>
        </w:rPr>
        <w:t xml:space="preserve"> </w:t>
      </w:r>
      <w:r w:rsidRPr="00FE79DD">
        <w:rPr>
          <w:rFonts w:ascii="Arial" w:hAnsi="Arial" w:cs="Arial"/>
        </w:rPr>
        <w:t>inciso</w:t>
      </w:r>
      <w:r w:rsidRPr="00FE79DD">
        <w:rPr>
          <w:rFonts w:ascii="Arial" w:hAnsi="Arial" w:cs="Arial"/>
          <w:spacing w:val="14"/>
        </w:rPr>
        <w:t xml:space="preserve"> </w:t>
      </w:r>
      <w:r w:rsidRPr="00FE79DD">
        <w:rPr>
          <w:rFonts w:ascii="Arial" w:hAnsi="Arial" w:cs="Arial"/>
        </w:rPr>
        <w:t>I</w:t>
      </w:r>
      <w:r w:rsidRPr="00FE79DD">
        <w:rPr>
          <w:rFonts w:ascii="Arial" w:hAnsi="Arial" w:cs="Arial"/>
          <w:spacing w:val="69"/>
        </w:rPr>
        <w:t xml:space="preserve"> </w:t>
      </w:r>
      <w:r w:rsidRPr="00FE79DD">
        <w:rPr>
          <w:rFonts w:ascii="Arial" w:hAnsi="Arial" w:cs="Arial"/>
        </w:rPr>
        <w:t>do</w:t>
      </w:r>
      <w:r w:rsidRPr="00FE79DD">
        <w:rPr>
          <w:rFonts w:ascii="Arial" w:hAnsi="Arial" w:cs="Arial"/>
          <w:spacing w:val="72"/>
        </w:rPr>
        <w:t xml:space="preserve"> </w:t>
      </w:r>
      <w:r w:rsidRPr="00FE79DD">
        <w:rPr>
          <w:rFonts w:ascii="Arial" w:hAnsi="Arial" w:cs="Arial"/>
        </w:rPr>
        <w:t>art.</w:t>
      </w:r>
      <w:r w:rsidRPr="00FE79DD">
        <w:rPr>
          <w:rFonts w:ascii="Arial" w:hAnsi="Arial" w:cs="Arial"/>
          <w:spacing w:val="67"/>
        </w:rPr>
        <w:t xml:space="preserve"> </w:t>
      </w:r>
      <w:r w:rsidRPr="00FE79DD">
        <w:rPr>
          <w:rFonts w:ascii="Arial" w:hAnsi="Arial" w:cs="Arial"/>
        </w:rPr>
        <w:t>3.º</w:t>
      </w:r>
      <w:r w:rsidRPr="00FE79DD">
        <w:rPr>
          <w:rFonts w:ascii="Arial" w:hAnsi="Arial" w:cs="Arial"/>
          <w:spacing w:val="69"/>
        </w:rPr>
        <w:t xml:space="preserve"> </w:t>
      </w:r>
      <w:r w:rsidRPr="00FE79DD">
        <w:rPr>
          <w:rFonts w:ascii="Arial" w:hAnsi="Arial" w:cs="Arial"/>
        </w:rPr>
        <w:t>da</w:t>
      </w:r>
      <w:r w:rsidRPr="00FE79DD">
        <w:rPr>
          <w:rFonts w:ascii="Arial" w:hAnsi="Arial" w:cs="Arial"/>
          <w:spacing w:val="69"/>
        </w:rPr>
        <w:t xml:space="preserve"> </w:t>
      </w:r>
      <w:r w:rsidRPr="00FE79DD">
        <w:rPr>
          <w:rFonts w:ascii="Arial" w:hAnsi="Arial" w:cs="Arial"/>
        </w:rPr>
        <w:t>Lei</w:t>
      </w:r>
      <w:r w:rsidRPr="00FE79DD">
        <w:rPr>
          <w:rFonts w:ascii="Arial" w:hAnsi="Arial" w:cs="Arial"/>
          <w:spacing w:val="68"/>
        </w:rPr>
        <w:t xml:space="preserve"> </w:t>
      </w:r>
      <w:r w:rsidRPr="00FE79DD">
        <w:rPr>
          <w:rFonts w:ascii="Arial" w:hAnsi="Arial" w:cs="Arial"/>
        </w:rPr>
        <w:t>Complementar</w:t>
      </w:r>
      <w:r w:rsidRPr="00FE79DD">
        <w:rPr>
          <w:rFonts w:ascii="Arial" w:hAnsi="Arial" w:cs="Arial"/>
          <w:spacing w:val="70"/>
        </w:rPr>
        <w:t xml:space="preserve"> </w:t>
      </w:r>
      <w:r w:rsidRPr="00FE79DD">
        <w:rPr>
          <w:rFonts w:ascii="Arial" w:hAnsi="Arial" w:cs="Arial"/>
        </w:rPr>
        <w:t>nº</w:t>
      </w:r>
      <w:r w:rsidRPr="00FE79DD">
        <w:rPr>
          <w:rFonts w:ascii="Arial" w:hAnsi="Arial" w:cs="Arial"/>
          <w:spacing w:val="69"/>
        </w:rPr>
        <w:t xml:space="preserve"> </w:t>
      </w:r>
      <w:r w:rsidRPr="00FE79DD">
        <w:rPr>
          <w:rFonts w:ascii="Arial" w:hAnsi="Arial" w:cs="Arial"/>
        </w:rPr>
        <w:t>123,</w:t>
      </w:r>
      <w:r w:rsidRPr="00FE79DD">
        <w:rPr>
          <w:rFonts w:ascii="Arial" w:hAnsi="Arial" w:cs="Arial"/>
          <w:spacing w:val="71"/>
        </w:rPr>
        <w:t xml:space="preserve"> </w:t>
      </w:r>
      <w:r w:rsidRPr="00FE79DD">
        <w:rPr>
          <w:rFonts w:ascii="Arial" w:hAnsi="Arial" w:cs="Arial"/>
        </w:rPr>
        <w:t>de</w:t>
      </w:r>
      <w:r w:rsidRPr="00FE79DD">
        <w:rPr>
          <w:rFonts w:ascii="Arial" w:hAnsi="Arial" w:cs="Arial"/>
          <w:spacing w:val="-53"/>
        </w:rPr>
        <w:t xml:space="preserve"> </w:t>
      </w:r>
      <w:r w:rsidRPr="00FE79DD">
        <w:rPr>
          <w:rFonts w:ascii="Arial" w:hAnsi="Arial" w:cs="Arial"/>
        </w:rPr>
        <w:t>14/12/2006.</w:t>
      </w:r>
    </w:p>
    <w:p w:rsidR="00FE79DD" w:rsidRPr="00FE79DD" w:rsidRDefault="00FE79DD" w:rsidP="00FE79DD">
      <w:pPr>
        <w:pStyle w:val="Corpodetexto"/>
        <w:spacing w:before="120" w:after="120" w:line="288" w:lineRule="auto"/>
        <w:ind w:left="222" w:right="108"/>
        <w:jc w:val="both"/>
        <w:rPr>
          <w:rFonts w:ascii="Arial" w:hAnsi="Arial" w:cs="Arial"/>
        </w:rPr>
      </w:pPr>
      <w:proofErr w:type="gramStart"/>
      <w:r w:rsidRPr="00FE79DD">
        <w:rPr>
          <w:rFonts w:ascii="Arial" w:hAnsi="Arial" w:cs="Arial"/>
        </w:rPr>
        <w:t xml:space="preserve">(  </w:t>
      </w:r>
      <w:proofErr w:type="gramEnd"/>
      <w:r w:rsidRPr="00FE79DD">
        <w:rPr>
          <w:rFonts w:ascii="Arial" w:hAnsi="Arial" w:cs="Arial"/>
        </w:rPr>
        <w:t>) EMPRESA DE PEQUENO PORTE, conforme inciso II do art. 3.º da Lei Complementar nº.</w:t>
      </w:r>
      <w:r w:rsidRPr="00FE79DD">
        <w:rPr>
          <w:rFonts w:ascii="Arial" w:hAnsi="Arial" w:cs="Arial"/>
          <w:spacing w:val="1"/>
        </w:rPr>
        <w:t xml:space="preserve"> </w:t>
      </w:r>
      <w:r w:rsidRPr="00FE79DD">
        <w:rPr>
          <w:rFonts w:ascii="Arial" w:hAnsi="Arial" w:cs="Arial"/>
        </w:rPr>
        <w:t>123,</w:t>
      </w:r>
      <w:r w:rsidRPr="00FE79DD">
        <w:rPr>
          <w:rFonts w:ascii="Arial" w:hAnsi="Arial" w:cs="Arial"/>
          <w:spacing w:val="1"/>
        </w:rPr>
        <w:t xml:space="preserve"> </w:t>
      </w:r>
      <w:r w:rsidRPr="00FE79DD">
        <w:rPr>
          <w:rFonts w:ascii="Arial" w:hAnsi="Arial" w:cs="Arial"/>
        </w:rPr>
        <w:t>de</w:t>
      </w:r>
      <w:r w:rsidRPr="00FE79DD">
        <w:rPr>
          <w:rFonts w:ascii="Arial" w:hAnsi="Arial" w:cs="Arial"/>
          <w:spacing w:val="-53"/>
        </w:rPr>
        <w:t xml:space="preserve"> </w:t>
      </w:r>
      <w:r w:rsidRPr="00FE79DD">
        <w:rPr>
          <w:rFonts w:ascii="Arial" w:hAnsi="Arial" w:cs="Arial"/>
        </w:rPr>
        <w:t>14/12/2006.</w:t>
      </w:r>
    </w:p>
    <w:p w:rsidR="00FE79DD" w:rsidRPr="00FE79DD" w:rsidRDefault="00FE79DD" w:rsidP="00FE79DD">
      <w:pPr>
        <w:pStyle w:val="Corpodetexto"/>
        <w:spacing w:before="120" w:after="120" w:line="288" w:lineRule="auto"/>
        <w:ind w:left="222"/>
        <w:jc w:val="both"/>
        <w:rPr>
          <w:rFonts w:ascii="Arial" w:hAnsi="Arial" w:cs="Arial"/>
        </w:rPr>
      </w:pPr>
      <w:proofErr w:type="gramStart"/>
      <w:r w:rsidRPr="00FE79DD">
        <w:rPr>
          <w:rFonts w:ascii="Arial" w:hAnsi="Arial" w:cs="Arial"/>
        </w:rPr>
        <w:t>(</w:t>
      </w:r>
      <w:r w:rsidRPr="00FE79DD">
        <w:rPr>
          <w:rFonts w:ascii="Arial" w:hAnsi="Arial" w:cs="Arial"/>
          <w:spacing w:val="42"/>
        </w:rPr>
        <w:t xml:space="preserve"> </w:t>
      </w:r>
      <w:proofErr w:type="gramEnd"/>
      <w:r w:rsidRPr="00FE79DD">
        <w:rPr>
          <w:rFonts w:ascii="Arial" w:hAnsi="Arial" w:cs="Arial"/>
        </w:rPr>
        <w:t>)</w:t>
      </w:r>
      <w:r w:rsidRPr="00FE79DD">
        <w:rPr>
          <w:rFonts w:ascii="Arial" w:hAnsi="Arial" w:cs="Arial"/>
          <w:spacing w:val="-7"/>
        </w:rPr>
        <w:t xml:space="preserve"> </w:t>
      </w:r>
      <w:r w:rsidRPr="00FE79DD">
        <w:rPr>
          <w:rFonts w:ascii="Arial" w:hAnsi="Arial" w:cs="Arial"/>
        </w:rPr>
        <w:t>MICROEMPREENDEDOR</w:t>
      </w:r>
      <w:r w:rsidRPr="00FE79DD">
        <w:rPr>
          <w:rFonts w:ascii="Arial" w:hAnsi="Arial" w:cs="Arial"/>
          <w:spacing w:val="-5"/>
        </w:rPr>
        <w:t xml:space="preserve"> </w:t>
      </w:r>
      <w:r w:rsidRPr="00FE79DD">
        <w:rPr>
          <w:rFonts w:ascii="Arial" w:hAnsi="Arial" w:cs="Arial"/>
        </w:rPr>
        <w:t>INDIVIDUAL,</w:t>
      </w:r>
      <w:r w:rsidRPr="00FE79DD">
        <w:rPr>
          <w:rFonts w:ascii="Arial" w:hAnsi="Arial" w:cs="Arial"/>
          <w:spacing w:val="-6"/>
        </w:rPr>
        <w:t xml:space="preserve"> </w:t>
      </w:r>
      <w:r w:rsidRPr="00FE79DD">
        <w:rPr>
          <w:rFonts w:ascii="Arial" w:hAnsi="Arial" w:cs="Arial"/>
        </w:rPr>
        <w:t>conforme</w:t>
      </w:r>
      <w:r w:rsidRPr="00FE79DD">
        <w:rPr>
          <w:rFonts w:ascii="Arial" w:hAnsi="Arial" w:cs="Arial"/>
          <w:spacing w:val="-4"/>
        </w:rPr>
        <w:t xml:space="preserve"> </w:t>
      </w:r>
      <w:r w:rsidRPr="00FE79DD">
        <w:rPr>
          <w:rFonts w:ascii="Arial" w:hAnsi="Arial" w:cs="Arial"/>
        </w:rPr>
        <w:t>art.</w:t>
      </w:r>
      <w:r w:rsidRPr="00FE79DD">
        <w:rPr>
          <w:rFonts w:ascii="Arial" w:hAnsi="Arial" w:cs="Arial"/>
          <w:spacing w:val="-4"/>
        </w:rPr>
        <w:t xml:space="preserve"> </w:t>
      </w:r>
      <w:r w:rsidRPr="00FE79DD">
        <w:rPr>
          <w:rFonts w:ascii="Arial" w:hAnsi="Arial" w:cs="Arial"/>
        </w:rPr>
        <w:t>1º</w:t>
      </w:r>
      <w:r w:rsidRPr="00FE79DD">
        <w:rPr>
          <w:rFonts w:ascii="Arial" w:hAnsi="Arial" w:cs="Arial"/>
          <w:spacing w:val="-6"/>
        </w:rPr>
        <w:t xml:space="preserve"> </w:t>
      </w:r>
      <w:r w:rsidRPr="00FE79DD">
        <w:rPr>
          <w:rFonts w:ascii="Arial" w:hAnsi="Arial" w:cs="Arial"/>
        </w:rPr>
        <w:t>do</w:t>
      </w:r>
      <w:r w:rsidRPr="00FE79DD">
        <w:rPr>
          <w:rFonts w:ascii="Arial" w:hAnsi="Arial" w:cs="Arial"/>
          <w:spacing w:val="-6"/>
        </w:rPr>
        <w:t xml:space="preserve"> </w:t>
      </w:r>
      <w:r w:rsidRPr="00FE79DD">
        <w:rPr>
          <w:rFonts w:ascii="Arial" w:hAnsi="Arial" w:cs="Arial"/>
        </w:rPr>
        <w:t>Decreto</w:t>
      </w:r>
      <w:r w:rsidRPr="00FE79DD">
        <w:rPr>
          <w:rFonts w:ascii="Arial" w:hAnsi="Arial" w:cs="Arial"/>
          <w:spacing w:val="-2"/>
        </w:rPr>
        <w:t xml:space="preserve"> </w:t>
      </w:r>
      <w:r w:rsidRPr="00FE79DD">
        <w:rPr>
          <w:rFonts w:ascii="Arial" w:hAnsi="Arial" w:cs="Arial"/>
        </w:rPr>
        <w:t>nº</w:t>
      </w:r>
      <w:r w:rsidRPr="00FE79DD">
        <w:rPr>
          <w:rFonts w:ascii="Arial" w:hAnsi="Arial" w:cs="Arial"/>
          <w:spacing w:val="-4"/>
        </w:rPr>
        <w:t xml:space="preserve"> </w:t>
      </w:r>
      <w:r w:rsidRPr="00FE79DD">
        <w:rPr>
          <w:rFonts w:ascii="Arial" w:hAnsi="Arial" w:cs="Arial"/>
        </w:rPr>
        <w:t>8.538/2015.</w:t>
      </w:r>
    </w:p>
    <w:p w:rsidR="00FE79DD" w:rsidRPr="00FE79DD" w:rsidRDefault="00FE79DD" w:rsidP="00FE79DD">
      <w:pPr>
        <w:pBdr>
          <w:top w:val="nil"/>
          <w:left w:val="nil"/>
          <w:bottom w:val="nil"/>
          <w:right w:val="nil"/>
          <w:between w:val="nil"/>
        </w:pBdr>
        <w:spacing w:before="120" w:after="120" w:line="288" w:lineRule="auto"/>
        <w:ind w:left="222"/>
        <w:jc w:val="both"/>
        <w:rPr>
          <w:rFonts w:cs="Arial"/>
          <w:color w:val="000000"/>
        </w:rPr>
      </w:pPr>
      <w:proofErr w:type="gramStart"/>
      <w:r w:rsidRPr="00FE79DD">
        <w:rPr>
          <w:rFonts w:cs="Arial"/>
          <w:color w:val="000000"/>
        </w:rPr>
        <w:t xml:space="preserve">(  </w:t>
      </w:r>
      <w:proofErr w:type="gramEnd"/>
      <w:r w:rsidRPr="00FE79DD">
        <w:rPr>
          <w:rFonts w:cs="Arial"/>
          <w:color w:val="000000"/>
        </w:rPr>
        <w:t>) PESSOA JURÍDICA EM CONSÓRCIO</w:t>
      </w:r>
      <w:r w:rsidRPr="00FE79DD">
        <w:rPr>
          <w:rFonts w:cs="Arial"/>
        </w:rPr>
        <w:t xml:space="preserve"> poderá participar do certame da licitação</w:t>
      </w:r>
      <w:r w:rsidRPr="00FE79DD">
        <w:rPr>
          <w:rFonts w:cs="Arial"/>
          <w:color w:val="000000"/>
        </w:rPr>
        <w:t>, observadas as seguintes normas do Art. 15 da Lei 14.133/2021.</w:t>
      </w:r>
    </w:p>
    <w:p w:rsidR="00FE79DD" w:rsidRPr="00FE79DD" w:rsidRDefault="00FE79DD" w:rsidP="00FE79DD">
      <w:pPr>
        <w:pStyle w:val="Default"/>
        <w:spacing w:before="120" w:after="120" w:line="288" w:lineRule="auto"/>
        <w:ind w:left="222"/>
        <w:jc w:val="both"/>
        <w:rPr>
          <w:sz w:val="22"/>
          <w:szCs w:val="22"/>
        </w:rPr>
      </w:pPr>
      <w:proofErr w:type="gramStart"/>
      <w:r w:rsidRPr="00FE79DD">
        <w:rPr>
          <w:rFonts w:ascii="Arial" w:hAnsi="Arial" w:cs="Arial"/>
          <w:sz w:val="22"/>
          <w:szCs w:val="22"/>
        </w:rPr>
        <w:t xml:space="preserve">(  </w:t>
      </w:r>
      <w:proofErr w:type="gramEnd"/>
      <w:r w:rsidRPr="00FE79DD">
        <w:rPr>
          <w:rFonts w:ascii="Arial" w:hAnsi="Arial" w:cs="Arial"/>
          <w:sz w:val="22"/>
          <w:szCs w:val="22"/>
        </w:rPr>
        <w:t>) PESSOA JURÍDICA EM COOPERATIVA poderá participar do certame da licitação, observadas as seguintes normas do Art. 16 da Lei 14.133/2021.</w:t>
      </w:r>
    </w:p>
    <w:p w:rsidR="00FE79DD" w:rsidRPr="00FE79DD" w:rsidRDefault="00FE79DD" w:rsidP="00FE79DD">
      <w:pPr>
        <w:pStyle w:val="Corpodetexto"/>
        <w:spacing w:before="120" w:after="120" w:line="288" w:lineRule="auto"/>
        <w:ind w:left="222" w:right="109"/>
        <w:jc w:val="both"/>
        <w:rPr>
          <w:rFonts w:ascii="Arial" w:hAnsi="Arial" w:cs="Arial"/>
        </w:rPr>
      </w:pPr>
      <w:r w:rsidRPr="00FE79DD">
        <w:rPr>
          <w:rFonts w:ascii="Arial" w:hAnsi="Arial" w:cs="Arial"/>
        </w:rPr>
        <w:t>Declara também que, no ano-calendário de realização da licitação, ainda não celebrou contratos com</w:t>
      </w:r>
      <w:r w:rsidRPr="00FE79DD">
        <w:rPr>
          <w:rFonts w:ascii="Arial" w:hAnsi="Arial" w:cs="Arial"/>
          <w:spacing w:val="1"/>
        </w:rPr>
        <w:t xml:space="preserve"> </w:t>
      </w:r>
      <w:r w:rsidRPr="00FE79DD">
        <w:rPr>
          <w:rFonts w:ascii="Arial" w:hAnsi="Arial" w:cs="Arial"/>
        </w:rPr>
        <w:t>a Administração Pública cujos valores somados extrapolem a receita bruta máxima admitida para fins</w:t>
      </w:r>
      <w:r w:rsidRPr="00FE79DD">
        <w:rPr>
          <w:rFonts w:ascii="Arial" w:hAnsi="Arial" w:cs="Arial"/>
          <w:spacing w:val="1"/>
        </w:rPr>
        <w:t xml:space="preserve"> </w:t>
      </w:r>
      <w:r w:rsidRPr="00FE79DD">
        <w:rPr>
          <w:rFonts w:ascii="Arial" w:hAnsi="Arial" w:cs="Arial"/>
        </w:rPr>
        <w:t>de enquadramento</w:t>
      </w:r>
      <w:r w:rsidRPr="00FE79DD">
        <w:rPr>
          <w:rFonts w:ascii="Arial" w:hAnsi="Arial" w:cs="Arial"/>
          <w:spacing w:val="-4"/>
        </w:rPr>
        <w:t xml:space="preserve"> </w:t>
      </w:r>
      <w:r w:rsidRPr="00FE79DD">
        <w:rPr>
          <w:rFonts w:ascii="Arial" w:hAnsi="Arial" w:cs="Arial"/>
        </w:rPr>
        <w:t>como empresa</w:t>
      </w:r>
      <w:r w:rsidRPr="00FE79DD">
        <w:rPr>
          <w:rFonts w:ascii="Arial" w:hAnsi="Arial" w:cs="Arial"/>
          <w:spacing w:val="-1"/>
        </w:rPr>
        <w:t xml:space="preserve"> </w:t>
      </w:r>
      <w:r w:rsidRPr="00FE79DD">
        <w:rPr>
          <w:rFonts w:ascii="Arial" w:hAnsi="Arial" w:cs="Arial"/>
        </w:rPr>
        <w:t>de</w:t>
      </w:r>
      <w:r w:rsidRPr="00FE79DD">
        <w:rPr>
          <w:rFonts w:ascii="Arial" w:hAnsi="Arial" w:cs="Arial"/>
          <w:spacing w:val="-1"/>
        </w:rPr>
        <w:t xml:space="preserve"> </w:t>
      </w:r>
      <w:r w:rsidRPr="00FE79DD">
        <w:rPr>
          <w:rFonts w:ascii="Arial" w:hAnsi="Arial" w:cs="Arial"/>
        </w:rPr>
        <w:t>pequeno</w:t>
      </w:r>
      <w:r w:rsidRPr="00FE79DD">
        <w:rPr>
          <w:rFonts w:ascii="Arial" w:hAnsi="Arial" w:cs="Arial"/>
          <w:spacing w:val="-1"/>
        </w:rPr>
        <w:t xml:space="preserve"> </w:t>
      </w:r>
      <w:r w:rsidRPr="00FE79DD">
        <w:rPr>
          <w:rFonts w:ascii="Arial" w:hAnsi="Arial" w:cs="Arial"/>
        </w:rPr>
        <w:t>porte.</w:t>
      </w:r>
    </w:p>
    <w:p w:rsidR="00FE79DD" w:rsidRPr="00FE79DD" w:rsidRDefault="00FE79DD" w:rsidP="00FE79DD">
      <w:pPr>
        <w:pStyle w:val="Corpodetexto"/>
        <w:spacing w:before="120" w:after="120" w:line="288" w:lineRule="auto"/>
        <w:ind w:left="222" w:right="110"/>
        <w:jc w:val="both"/>
        <w:rPr>
          <w:rFonts w:ascii="Arial" w:hAnsi="Arial" w:cs="Arial"/>
        </w:rPr>
      </w:pPr>
      <w:r w:rsidRPr="00FE79DD">
        <w:rPr>
          <w:rFonts w:ascii="Arial" w:hAnsi="Arial" w:cs="Arial"/>
        </w:rPr>
        <w:t>Afirma ainda que quer participar da referida licitação com tratamento diferenciado, conforme previsto</w:t>
      </w:r>
      <w:r w:rsidRPr="00FE79DD">
        <w:rPr>
          <w:rFonts w:ascii="Arial" w:hAnsi="Arial" w:cs="Arial"/>
          <w:spacing w:val="1"/>
        </w:rPr>
        <w:t xml:space="preserve"> </w:t>
      </w:r>
      <w:r w:rsidRPr="00FE79DD">
        <w:rPr>
          <w:rFonts w:ascii="Arial" w:hAnsi="Arial" w:cs="Arial"/>
        </w:rPr>
        <w:t>na Lei Complementar 123/2006 e que a empresa está excluída das vedações constantes do § 4º do</w:t>
      </w:r>
      <w:r w:rsidRPr="00FE79DD">
        <w:rPr>
          <w:rFonts w:ascii="Arial" w:hAnsi="Arial" w:cs="Arial"/>
          <w:spacing w:val="1"/>
        </w:rPr>
        <w:t xml:space="preserve"> </w:t>
      </w:r>
      <w:r w:rsidRPr="00FE79DD">
        <w:rPr>
          <w:rFonts w:ascii="Arial" w:hAnsi="Arial" w:cs="Arial"/>
        </w:rPr>
        <w:t>art.</w:t>
      </w:r>
      <w:r w:rsidRPr="00FE79DD">
        <w:rPr>
          <w:rFonts w:ascii="Arial" w:hAnsi="Arial" w:cs="Arial"/>
          <w:spacing w:val="-2"/>
        </w:rPr>
        <w:t xml:space="preserve"> </w:t>
      </w:r>
      <w:r w:rsidRPr="00FE79DD">
        <w:rPr>
          <w:rFonts w:ascii="Arial" w:hAnsi="Arial" w:cs="Arial"/>
        </w:rPr>
        <w:t>3.º</w:t>
      </w:r>
      <w:r w:rsidRPr="00FE79DD">
        <w:rPr>
          <w:rFonts w:ascii="Arial" w:hAnsi="Arial" w:cs="Arial"/>
          <w:spacing w:val="-1"/>
        </w:rPr>
        <w:t xml:space="preserve"> </w:t>
      </w:r>
      <w:r w:rsidRPr="00FE79DD">
        <w:rPr>
          <w:rFonts w:ascii="Arial" w:hAnsi="Arial" w:cs="Arial"/>
        </w:rPr>
        <w:t>da</w:t>
      </w:r>
      <w:r w:rsidRPr="00FE79DD">
        <w:rPr>
          <w:rFonts w:ascii="Arial" w:hAnsi="Arial" w:cs="Arial"/>
          <w:spacing w:val="1"/>
        </w:rPr>
        <w:t xml:space="preserve"> </w:t>
      </w:r>
      <w:r w:rsidRPr="00FE79DD">
        <w:rPr>
          <w:rFonts w:ascii="Arial" w:hAnsi="Arial" w:cs="Arial"/>
        </w:rPr>
        <w:t>Lei</w:t>
      </w:r>
      <w:r w:rsidRPr="00FE79DD">
        <w:rPr>
          <w:rFonts w:ascii="Arial" w:hAnsi="Arial" w:cs="Arial"/>
          <w:spacing w:val="-2"/>
        </w:rPr>
        <w:t xml:space="preserve"> </w:t>
      </w:r>
      <w:r w:rsidRPr="00FE79DD">
        <w:rPr>
          <w:rFonts w:ascii="Arial" w:hAnsi="Arial" w:cs="Arial"/>
        </w:rPr>
        <w:t>Complementar</w:t>
      </w:r>
      <w:r w:rsidRPr="00FE79DD">
        <w:rPr>
          <w:rFonts w:ascii="Arial" w:hAnsi="Arial" w:cs="Arial"/>
          <w:spacing w:val="1"/>
        </w:rPr>
        <w:t xml:space="preserve"> </w:t>
      </w:r>
      <w:r w:rsidRPr="00FE79DD">
        <w:rPr>
          <w:rFonts w:ascii="Arial" w:hAnsi="Arial" w:cs="Arial"/>
        </w:rPr>
        <w:t>nº</w:t>
      </w:r>
      <w:r w:rsidRPr="00FE79DD">
        <w:rPr>
          <w:rFonts w:ascii="Arial" w:hAnsi="Arial" w:cs="Arial"/>
          <w:spacing w:val="-2"/>
        </w:rPr>
        <w:t xml:space="preserve"> </w:t>
      </w:r>
      <w:r w:rsidRPr="00FE79DD">
        <w:rPr>
          <w:rFonts w:ascii="Arial" w:hAnsi="Arial" w:cs="Arial"/>
        </w:rPr>
        <w:t>123,</w:t>
      </w:r>
      <w:r w:rsidRPr="00FE79DD">
        <w:rPr>
          <w:rFonts w:ascii="Arial" w:hAnsi="Arial" w:cs="Arial"/>
          <w:spacing w:val="-1"/>
        </w:rPr>
        <w:t xml:space="preserve"> </w:t>
      </w:r>
      <w:r w:rsidRPr="00FE79DD">
        <w:rPr>
          <w:rFonts w:ascii="Arial" w:hAnsi="Arial" w:cs="Arial"/>
        </w:rPr>
        <w:t>de</w:t>
      </w:r>
      <w:r w:rsidRPr="00FE79DD">
        <w:rPr>
          <w:rFonts w:ascii="Arial" w:hAnsi="Arial" w:cs="Arial"/>
          <w:spacing w:val="-2"/>
        </w:rPr>
        <w:t xml:space="preserve"> </w:t>
      </w:r>
      <w:r w:rsidRPr="00FE79DD">
        <w:rPr>
          <w:rFonts w:ascii="Arial" w:hAnsi="Arial" w:cs="Arial"/>
        </w:rPr>
        <w:t>14</w:t>
      </w:r>
      <w:r w:rsidRPr="00FE79DD">
        <w:rPr>
          <w:rFonts w:ascii="Arial" w:hAnsi="Arial" w:cs="Arial"/>
          <w:spacing w:val="1"/>
        </w:rPr>
        <w:t xml:space="preserve"> </w:t>
      </w:r>
      <w:r w:rsidRPr="00FE79DD">
        <w:rPr>
          <w:rFonts w:ascii="Arial" w:hAnsi="Arial" w:cs="Arial"/>
        </w:rPr>
        <w:t>de</w:t>
      </w:r>
      <w:r w:rsidRPr="00FE79DD">
        <w:rPr>
          <w:rFonts w:ascii="Arial" w:hAnsi="Arial" w:cs="Arial"/>
          <w:spacing w:val="1"/>
        </w:rPr>
        <w:t xml:space="preserve"> </w:t>
      </w:r>
      <w:r w:rsidRPr="00FE79DD">
        <w:rPr>
          <w:rFonts w:ascii="Arial" w:hAnsi="Arial" w:cs="Arial"/>
        </w:rPr>
        <w:t>dezembro de</w:t>
      </w:r>
      <w:r w:rsidRPr="00FE79DD">
        <w:rPr>
          <w:rFonts w:ascii="Arial" w:hAnsi="Arial" w:cs="Arial"/>
          <w:spacing w:val="-2"/>
        </w:rPr>
        <w:t xml:space="preserve"> </w:t>
      </w:r>
      <w:r w:rsidRPr="00FE79DD">
        <w:rPr>
          <w:rFonts w:ascii="Arial" w:hAnsi="Arial" w:cs="Arial"/>
        </w:rPr>
        <w:t>2006.</w:t>
      </w:r>
    </w:p>
    <w:p w:rsidR="00FE79DD" w:rsidRPr="00FE79DD" w:rsidRDefault="00FE79DD" w:rsidP="00FE79DD">
      <w:pPr>
        <w:pStyle w:val="Corpodetexto"/>
        <w:tabs>
          <w:tab w:val="left" w:pos="2725"/>
          <w:tab w:val="left" w:pos="4057"/>
        </w:tabs>
        <w:spacing w:before="120" w:after="120" w:line="288" w:lineRule="auto"/>
        <w:ind w:left="4820"/>
        <w:jc w:val="center"/>
        <w:rPr>
          <w:rFonts w:ascii="Arial" w:hAnsi="Arial" w:cs="Arial"/>
        </w:rPr>
      </w:pPr>
      <w:proofErr w:type="gramStart"/>
      <w:r w:rsidRPr="00FE79DD">
        <w:rPr>
          <w:rFonts w:ascii="Arial" w:hAnsi="Arial" w:cs="Arial"/>
        </w:rPr>
        <w:t>XXXXXXXXX</w:t>
      </w:r>
      <w:r w:rsidRPr="00FE79DD">
        <w:rPr>
          <w:rFonts w:ascii="Arial" w:hAnsi="Arial" w:cs="Arial"/>
          <w:spacing w:val="-8"/>
        </w:rPr>
        <w:t xml:space="preserve"> </w:t>
      </w:r>
      <w:r w:rsidRPr="00FE79DD">
        <w:rPr>
          <w:rFonts w:ascii="Arial" w:hAnsi="Arial" w:cs="Arial"/>
        </w:rPr>
        <w:t>,</w:t>
      </w:r>
      <w:proofErr w:type="gramEnd"/>
      <w:r w:rsidRPr="00FE79DD">
        <w:rPr>
          <w:rFonts w:ascii="Arial" w:hAnsi="Arial" w:cs="Arial"/>
        </w:rPr>
        <w:t xml:space="preserve"> DE 202</w:t>
      </w:r>
      <w:r w:rsidR="00C568F5">
        <w:rPr>
          <w:rFonts w:ascii="Arial" w:hAnsi="Arial" w:cs="Arial"/>
        </w:rPr>
        <w:t>6</w:t>
      </w:r>
    </w:p>
    <w:p w:rsidR="00FE79DD" w:rsidRPr="00FE79DD" w:rsidRDefault="00FE79DD" w:rsidP="00FE79DD">
      <w:pPr>
        <w:spacing w:before="120" w:after="120" w:line="288" w:lineRule="auto"/>
        <w:jc w:val="center"/>
        <w:rPr>
          <w:rFonts w:cs="Arial"/>
          <w:lang w:val="pt-PT" w:eastAsia="en-US"/>
        </w:rPr>
      </w:pPr>
      <w:r w:rsidRPr="00FE79DD">
        <w:rPr>
          <w:rFonts w:cs="Arial"/>
          <w:lang w:val="pt-PT" w:eastAsia="en-US"/>
        </w:rPr>
        <w:t>___________________________________</w:t>
      </w:r>
    </w:p>
    <w:p w:rsidR="00FE79DD" w:rsidRPr="00FE79DD" w:rsidRDefault="00FE79DD" w:rsidP="00FE79DD">
      <w:pPr>
        <w:keepNext/>
        <w:keepLines/>
        <w:tabs>
          <w:tab w:val="left" w:pos="567"/>
        </w:tabs>
        <w:spacing w:before="120" w:after="120" w:line="288" w:lineRule="auto"/>
        <w:ind w:left="357" w:hanging="360"/>
        <w:jc w:val="center"/>
        <w:rPr>
          <w:rFonts w:cs="Arial"/>
        </w:rPr>
      </w:pPr>
      <w:r w:rsidRPr="00FE79DD">
        <w:rPr>
          <w:rFonts w:cs="Arial"/>
          <w:lang w:val="pt-PT" w:eastAsia="en-US"/>
        </w:rPr>
        <w:lastRenderedPageBreak/>
        <w:t>A</w:t>
      </w:r>
      <w:proofErr w:type="spellStart"/>
      <w:r w:rsidRPr="00FE79DD">
        <w:rPr>
          <w:rFonts w:cs="Arial"/>
        </w:rPr>
        <w:t>ssinatura</w:t>
      </w:r>
      <w:proofErr w:type="spellEnd"/>
      <w:r w:rsidRPr="00FE79DD">
        <w:rPr>
          <w:rFonts w:cs="Arial"/>
          <w:spacing w:val="-11"/>
        </w:rPr>
        <w:t xml:space="preserve"> </w:t>
      </w:r>
      <w:r w:rsidRPr="00FE79DD">
        <w:rPr>
          <w:rFonts w:cs="Arial"/>
        </w:rPr>
        <w:t>do</w:t>
      </w:r>
      <w:r w:rsidRPr="00FE79DD">
        <w:rPr>
          <w:rFonts w:cs="Arial"/>
          <w:spacing w:val="-6"/>
        </w:rPr>
        <w:t xml:space="preserve"> </w:t>
      </w:r>
      <w:r w:rsidRPr="00FE79DD">
        <w:rPr>
          <w:rFonts w:cs="Arial"/>
        </w:rPr>
        <w:t>Responsável</w:t>
      </w:r>
      <w:r w:rsidRPr="00FE79DD">
        <w:rPr>
          <w:rFonts w:cs="Arial"/>
          <w:spacing w:val="-7"/>
        </w:rPr>
        <w:t xml:space="preserve"> </w:t>
      </w:r>
      <w:r w:rsidRPr="00FE79DD">
        <w:rPr>
          <w:rFonts w:cs="Arial"/>
        </w:rPr>
        <w:t>pela</w:t>
      </w:r>
      <w:r w:rsidRPr="00FE79DD">
        <w:rPr>
          <w:rFonts w:cs="Arial"/>
          <w:spacing w:val="-7"/>
        </w:rPr>
        <w:t xml:space="preserve"> </w:t>
      </w:r>
      <w:r w:rsidRPr="00FE79DD">
        <w:rPr>
          <w:rFonts w:cs="Arial"/>
        </w:rPr>
        <w:t>Empresa</w:t>
      </w:r>
    </w:p>
    <w:p w:rsidR="00FE79DD" w:rsidRPr="00461A5E" w:rsidRDefault="00FE79DD" w:rsidP="00FE79DD">
      <w:pPr>
        <w:keepNext/>
        <w:keepLines/>
        <w:tabs>
          <w:tab w:val="left" w:pos="567"/>
        </w:tabs>
        <w:spacing w:before="120" w:after="120" w:line="288" w:lineRule="auto"/>
        <w:ind w:left="357" w:hanging="360"/>
        <w:jc w:val="center"/>
        <w:rPr>
          <w:rFonts w:cs="Arial"/>
        </w:rPr>
      </w:pPr>
      <w:r w:rsidRPr="00FE79DD">
        <w:rPr>
          <w:rFonts w:cs="Arial"/>
        </w:rPr>
        <w:t>(Nome</w:t>
      </w:r>
      <w:r w:rsidRPr="00FE79DD">
        <w:rPr>
          <w:rFonts w:cs="Arial"/>
          <w:spacing w:val="-7"/>
        </w:rPr>
        <w:t xml:space="preserve"> </w:t>
      </w:r>
      <w:r w:rsidRPr="00FE79DD">
        <w:rPr>
          <w:rFonts w:cs="Arial"/>
        </w:rPr>
        <w:t>Legível/Cargo/Carimbo</w:t>
      </w:r>
      <w:r w:rsidRPr="00FE79DD">
        <w:rPr>
          <w:rFonts w:cs="Arial"/>
          <w:spacing w:val="-4"/>
        </w:rPr>
        <w:t xml:space="preserve"> </w:t>
      </w:r>
      <w:r w:rsidRPr="00FE79DD">
        <w:rPr>
          <w:rFonts w:cs="Arial"/>
        </w:rPr>
        <w:t>do</w:t>
      </w:r>
      <w:r w:rsidRPr="00FE79DD">
        <w:rPr>
          <w:rFonts w:cs="Arial"/>
          <w:spacing w:val="-6"/>
        </w:rPr>
        <w:t xml:space="preserve"> </w:t>
      </w:r>
      <w:r w:rsidRPr="00FE79DD">
        <w:rPr>
          <w:rFonts w:cs="Arial"/>
        </w:rPr>
        <w:t>CNPJ)</w:t>
      </w:r>
    </w:p>
    <w:p w:rsidR="00FE79DD" w:rsidRDefault="00FE79DD" w:rsidP="00FE79DD">
      <w:pPr>
        <w:spacing w:before="120" w:after="120" w:line="288" w:lineRule="auto"/>
        <w:jc w:val="center"/>
      </w:pPr>
    </w:p>
    <w:p w:rsidR="0056004B" w:rsidRDefault="0056004B" w:rsidP="00FE79DD">
      <w:pPr>
        <w:spacing w:before="120" w:after="120" w:line="288" w:lineRule="auto"/>
        <w:jc w:val="center"/>
        <w:rPr>
          <w:rFonts w:cs="Arial"/>
          <w:b/>
        </w:rPr>
      </w:pPr>
    </w:p>
    <w:p w:rsidR="00FE79DD" w:rsidRPr="00FE79DD" w:rsidRDefault="00FE79DD" w:rsidP="00FE79DD">
      <w:pPr>
        <w:spacing w:before="120" w:after="120" w:line="288" w:lineRule="auto"/>
        <w:jc w:val="center"/>
        <w:rPr>
          <w:rFonts w:cs="Arial"/>
          <w:b/>
        </w:rPr>
      </w:pPr>
      <w:r w:rsidRPr="00FE79DD">
        <w:rPr>
          <w:rFonts w:cs="Arial"/>
          <w:b/>
        </w:rPr>
        <w:t>DECLARAÇÃO</w:t>
      </w:r>
      <w:r w:rsidRPr="00FE79DD">
        <w:rPr>
          <w:rFonts w:cs="Arial"/>
          <w:b/>
          <w:spacing w:val="18"/>
        </w:rPr>
        <w:t xml:space="preserve"> </w:t>
      </w:r>
      <w:r w:rsidRPr="00FE79DD">
        <w:rPr>
          <w:rFonts w:cs="Arial"/>
          <w:b/>
        </w:rPr>
        <w:t>DE</w:t>
      </w:r>
      <w:r w:rsidRPr="00FE79DD">
        <w:rPr>
          <w:rFonts w:cs="Arial"/>
          <w:b/>
          <w:spacing w:val="14"/>
        </w:rPr>
        <w:t xml:space="preserve"> </w:t>
      </w:r>
      <w:r w:rsidRPr="00FE79DD">
        <w:rPr>
          <w:rFonts w:cs="Arial"/>
          <w:b/>
          <w:spacing w:val="-2"/>
        </w:rPr>
        <w:t>CIÊNCIA</w:t>
      </w:r>
    </w:p>
    <w:p w:rsidR="00FE79DD" w:rsidRPr="00206560" w:rsidRDefault="00FE79DD" w:rsidP="00FE79DD">
      <w:pPr>
        <w:pStyle w:val="Corpodetexto"/>
        <w:spacing w:before="120" w:after="120" w:line="288" w:lineRule="auto"/>
        <w:rPr>
          <w:rFonts w:ascii="Arial" w:hAnsi="Arial" w:cs="Arial"/>
          <w:b/>
        </w:rPr>
      </w:pPr>
    </w:p>
    <w:p w:rsidR="00FE79DD" w:rsidRPr="00FE79DD" w:rsidRDefault="00FE79DD" w:rsidP="00FE79DD">
      <w:pPr>
        <w:spacing w:before="120" w:after="120" w:line="288" w:lineRule="auto"/>
        <w:ind w:left="284" w:right="3826"/>
        <w:jc w:val="both"/>
        <w:rPr>
          <w:rFonts w:cs="Arial"/>
          <w:b/>
          <w:spacing w:val="1"/>
        </w:rPr>
      </w:pPr>
      <w:r w:rsidRPr="00FE79DD">
        <w:rPr>
          <w:rFonts w:cs="Arial"/>
          <w:b/>
        </w:rPr>
        <w:t>A agente de contratação e equipe de apoio</w:t>
      </w:r>
      <w:r w:rsidRPr="00FE79DD">
        <w:rPr>
          <w:rFonts w:cs="Arial"/>
          <w:b/>
          <w:spacing w:val="1"/>
        </w:rPr>
        <w:t xml:space="preserve"> </w:t>
      </w:r>
    </w:p>
    <w:p w:rsidR="00FE79DD" w:rsidRPr="00FE79DD" w:rsidRDefault="00FE79DD" w:rsidP="00FE79DD">
      <w:pPr>
        <w:spacing w:before="120" w:after="120" w:line="288" w:lineRule="auto"/>
        <w:ind w:left="284" w:right="4676"/>
        <w:jc w:val="both"/>
        <w:rPr>
          <w:rFonts w:cs="Arial"/>
          <w:spacing w:val="-3"/>
        </w:rPr>
      </w:pPr>
      <w:r w:rsidRPr="00FE79DD">
        <w:rPr>
          <w:rFonts w:cs="Arial"/>
        </w:rPr>
        <w:t>Prefeitura</w:t>
      </w:r>
      <w:r w:rsidRPr="00FE79DD">
        <w:rPr>
          <w:rFonts w:cs="Arial"/>
          <w:spacing w:val="-3"/>
        </w:rPr>
        <w:t xml:space="preserve"> </w:t>
      </w:r>
      <w:r w:rsidRPr="00FE79DD">
        <w:rPr>
          <w:rFonts w:cs="Arial"/>
        </w:rPr>
        <w:t>Municipal</w:t>
      </w:r>
      <w:r w:rsidRPr="00FE79DD">
        <w:rPr>
          <w:rFonts w:cs="Arial"/>
          <w:spacing w:val="-5"/>
        </w:rPr>
        <w:t xml:space="preserve"> </w:t>
      </w:r>
      <w:r w:rsidRPr="00FE79DD">
        <w:rPr>
          <w:rFonts w:cs="Arial"/>
        </w:rPr>
        <w:t>de</w:t>
      </w:r>
      <w:r w:rsidRPr="00FE79DD">
        <w:rPr>
          <w:rFonts w:cs="Arial"/>
          <w:spacing w:val="-3"/>
        </w:rPr>
        <w:t xml:space="preserve"> Andaraí-BA</w:t>
      </w:r>
    </w:p>
    <w:p w:rsidR="00FE79DD" w:rsidRPr="00FE79DD" w:rsidRDefault="00FE79DD" w:rsidP="00FE79DD">
      <w:pPr>
        <w:spacing w:before="120" w:after="120" w:line="288" w:lineRule="auto"/>
        <w:ind w:left="284" w:right="4676"/>
        <w:jc w:val="both"/>
        <w:rPr>
          <w:rFonts w:cs="Arial"/>
          <w:b/>
        </w:rPr>
      </w:pPr>
      <w:r w:rsidRPr="00FE79DD">
        <w:rPr>
          <w:rFonts w:cs="Arial"/>
          <w:b/>
          <w:highlight w:val="yellow"/>
        </w:rPr>
        <w:t>Concorrência Pública</w:t>
      </w:r>
      <w:r w:rsidRPr="00FE79DD">
        <w:rPr>
          <w:rFonts w:cs="Arial"/>
          <w:b/>
          <w:spacing w:val="-6"/>
          <w:highlight w:val="yellow"/>
        </w:rPr>
        <w:t xml:space="preserve"> </w:t>
      </w:r>
      <w:r w:rsidRPr="00FE79DD">
        <w:rPr>
          <w:rFonts w:cs="Arial"/>
          <w:b/>
          <w:highlight w:val="yellow"/>
        </w:rPr>
        <w:t>Nº</w:t>
      </w:r>
      <w:proofErr w:type="gramStart"/>
      <w:r w:rsidRPr="00FE79DD">
        <w:rPr>
          <w:rFonts w:cs="Arial"/>
          <w:b/>
          <w:spacing w:val="-9"/>
          <w:highlight w:val="yellow"/>
        </w:rPr>
        <w:t xml:space="preserve">  </w:t>
      </w:r>
      <w:proofErr w:type="spellStart"/>
      <w:proofErr w:type="gramEnd"/>
      <w:r w:rsidRPr="00FE79DD">
        <w:rPr>
          <w:rFonts w:cs="Arial"/>
          <w:b/>
          <w:highlight w:val="yellow"/>
        </w:rPr>
        <w:t>xxx</w:t>
      </w:r>
      <w:proofErr w:type="spellEnd"/>
    </w:p>
    <w:p w:rsidR="00FE79DD" w:rsidRPr="00206560" w:rsidRDefault="00FE79DD" w:rsidP="00FE79DD">
      <w:pPr>
        <w:pStyle w:val="Corpodetexto"/>
        <w:spacing w:before="120" w:after="120" w:line="288" w:lineRule="auto"/>
        <w:rPr>
          <w:rFonts w:ascii="Arial" w:hAnsi="Arial" w:cs="Arial"/>
          <w:b/>
        </w:rPr>
      </w:pPr>
    </w:p>
    <w:p w:rsidR="00FE79DD" w:rsidRPr="00206560" w:rsidRDefault="00FE79DD" w:rsidP="00FE79DD">
      <w:pPr>
        <w:pStyle w:val="Corpodetexto"/>
        <w:tabs>
          <w:tab w:val="left" w:pos="2777"/>
          <w:tab w:val="left" w:pos="8302"/>
        </w:tabs>
        <w:spacing w:before="120" w:after="120" w:line="288" w:lineRule="auto"/>
        <w:ind w:left="396" w:right="106"/>
        <w:jc w:val="both"/>
        <w:rPr>
          <w:rFonts w:ascii="Arial" w:hAnsi="Arial" w:cs="Arial"/>
        </w:rPr>
      </w:pPr>
      <w:r w:rsidRPr="00FE79DD">
        <w:rPr>
          <w:rFonts w:ascii="Arial" w:hAnsi="Arial" w:cs="Arial"/>
        </w:rPr>
        <w:t>(NOME</w:t>
      </w:r>
      <w:r w:rsidRPr="00FE79DD">
        <w:rPr>
          <w:rFonts w:ascii="Arial" w:hAnsi="Arial" w:cs="Arial"/>
          <w:spacing w:val="80"/>
        </w:rPr>
        <w:t xml:space="preserve"> </w:t>
      </w:r>
      <w:r w:rsidRPr="00FE79DD">
        <w:rPr>
          <w:rFonts w:ascii="Arial" w:hAnsi="Arial" w:cs="Arial"/>
        </w:rPr>
        <w:t>DA</w:t>
      </w:r>
      <w:r w:rsidRPr="00FE79DD">
        <w:rPr>
          <w:rFonts w:ascii="Arial" w:hAnsi="Arial" w:cs="Arial"/>
          <w:spacing w:val="80"/>
        </w:rPr>
        <w:t xml:space="preserve"> </w:t>
      </w:r>
      <w:r w:rsidRPr="00FE79DD">
        <w:rPr>
          <w:rFonts w:ascii="Arial" w:hAnsi="Arial" w:cs="Arial"/>
        </w:rPr>
        <w:t>EMPRESA),</w:t>
      </w:r>
      <w:r w:rsidRPr="00FE79DD">
        <w:rPr>
          <w:rFonts w:ascii="Arial" w:hAnsi="Arial" w:cs="Arial"/>
          <w:spacing w:val="80"/>
        </w:rPr>
        <w:t xml:space="preserve"> </w:t>
      </w:r>
      <w:r>
        <w:rPr>
          <w:rFonts w:ascii="Arial" w:hAnsi="Arial" w:cs="Arial"/>
        </w:rPr>
        <w:t>CNPJ n° xxxxxxx</w:t>
      </w:r>
      <w:r w:rsidRPr="00FE79DD">
        <w:rPr>
          <w:rFonts w:ascii="Arial" w:hAnsi="Arial" w:cs="Arial"/>
        </w:rPr>
        <w:t>,</w:t>
      </w:r>
      <w:r w:rsidRPr="00FE79DD">
        <w:rPr>
          <w:rFonts w:ascii="Arial" w:hAnsi="Arial" w:cs="Arial"/>
          <w:spacing w:val="80"/>
        </w:rPr>
        <w:t xml:space="preserve"> </w:t>
      </w:r>
      <w:r w:rsidRPr="00FE79DD">
        <w:rPr>
          <w:rFonts w:ascii="Arial" w:hAnsi="Arial" w:cs="Arial"/>
        </w:rPr>
        <w:t>sediada</w:t>
      </w:r>
      <w:r w:rsidRPr="00206560">
        <w:rPr>
          <w:rFonts w:ascii="Arial" w:hAnsi="Arial" w:cs="Arial"/>
          <w:spacing w:val="99"/>
        </w:rPr>
        <w:t xml:space="preserve"> </w:t>
      </w:r>
      <w:r w:rsidRPr="00206560">
        <w:rPr>
          <w:rFonts w:ascii="Arial" w:hAnsi="Arial" w:cs="Arial"/>
          <w:u w:val="single"/>
        </w:rPr>
        <w:tab/>
      </w:r>
      <w:proofErr w:type="gramStart"/>
      <w:r w:rsidRPr="00206560">
        <w:rPr>
          <w:rFonts w:ascii="Arial" w:hAnsi="Arial" w:cs="Arial"/>
          <w:spacing w:val="-2"/>
        </w:rPr>
        <w:t>(</w:t>
      </w:r>
      <w:proofErr w:type="gramEnd"/>
      <w:r w:rsidRPr="00206560">
        <w:rPr>
          <w:rFonts w:ascii="Arial" w:hAnsi="Arial" w:cs="Arial"/>
          <w:spacing w:val="-2"/>
        </w:rPr>
        <w:t>endereço completo)</w:t>
      </w:r>
      <w:r w:rsidRPr="00206560">
        <w:rPr>
          <w:rFonts w:ascii="Arial" w:hAnsi="Arial" w:cs="Arial"/>
          <w:u w:val="single"/>
        </w:rPr>
        <w:tab/>
      </w:r>
      <w:r w:rsidRPr="00206560">
        <w:rPr>
          <w:rFonts w:ascii="Arial" w:hAnsi="Arial" w:cs="Arial"/>
        </w:rPr>
        <w:t>,</w:t>
      </w:r>
      <w:r w:rsidRPr="00206560">
        <w:rPr>
          <w:rFonts w:ascii="Arial" w:hAnsi="Arial" w:cs="Arial"/>
          <w:spacing w:val="80"/>
          <w:w w:val="150"/>
        </w:rPr>
        <w:t xml:space="preserve"> </w:t>
      </w:r>
      <w:r w:rsidRPr="00206560">
        <w:rPr>
          <w:rFonts w:ascii="Arial" w:hAnsi="Arial" w:cs="Arial"/>
        </w:rPr>
        <w:t>por</w:t>
      </w:r>
      <w:r w:rsidRPr="00206560">
        <w:rPr>
          <w:rFonts w:ascii="Arial" w:hAnsi="Arial" w:cs="Arial"/>
          <w:spacing w:val="40"/>
        </w:rPr>
        <w:t xml:space="preserve"> </w:t>
      </w:r>
      <w:r w:rsidRPr="00206560">
        <w:rPr>
          <w:rFonts w:ascii="Arial" w:hAnsi="Arial" w:cs="Arial"/>
        </w:rPr>
        <w:t>intermédio</w:t>
      </w:r>
      <w:r w:rsidRPr="00206560">
        <w:rPr>
          <w:rFonts w:ascii="Arial" w:hAnsi="Arial" w:cs="Arial"/>
          <w:spacing w:val="40"/>
        </w:rPr>
        <w:t xml:space="preserve"> </w:t>
      </w:r>
      <w:r w:rsidRPr="00206560">
        <w:rPr>
          <w:rFonts w:ascii="Arial" w:hAnsi="Arial" w:cs="Arial"/>
        </w:rPr>
        <w:t>do</w:t>
      </w:r>
      <w:r w:rsidRPr="00206560">
        <w:rPr>
          <w:rFonts w:ascii="Arial" w:hAnsi="Arial" w:cs="Arial"/>
          <w:spacing w:val="40"/>
        </w:rPr>
        <w:t xml:space="preserve"> </w:t>
      </w:r>
      <w:r w:rsidRPr="00206560">
        <w:rPr>
          <w:rFonts w:ascii="Arial" w:hAnsi="Arial" w:cs="Arial"/>
        </w:rPr>
        <w:t>seu</w:t>
      </w:r>
      <w:r w:rsidRPr="00206560">
        <w:rPr>
          <w:rFonts w:ascii="Arial" w:hAnsi="Arial" w:cs="Arial"/>
          <w:spacing w:val="40"/>
        </w:rPr>
        <w:t xml:space="preserve"> </w:t>
      </w:r>
      <w:r w:rsidRPr="00206560">
        <w:rPr>
          <w:rFonts w:ascii="Arial" w:hAnsi="Arial" w:cs="Arial"/>
        </w:rPr>
        <w:t>representante</w:t>
      </w:r>
      <w:r w:rsidRPr="00206560">
        <w:rPr>
          <w:rFonts w:ascii="Arial" w:hAnsi="Arial" w:cs="Arial"/>
          <w:spacing w:val="40"/>
        </w:rPr>
        <w:t xml:space="preserve"> </w:t>
      </w:r>
      <w:r w:rsidRPr="00206560">
        <w:rPr>
          <w:rFonts w:ascii="Arial" w:hAnsi="Arial" w:cs="Arial"/>
        </w:rPr>
        <w:t>legal</w:t>
      </w:r>
      <w:r w:rsidRPr="00206560">
        <w:rPr>
          <w:rFonts w:ascii="Arial" w:hAnsi="Arial" w:cs="Arial"/>
          <w:spacing w:val="40"/>
        </w:rPr>
        <w:t xml:space="preserve"> </w:t>
      </w:r>
      <w:r w:rsidRPr="00206560">
        <w:rPr>
          <w:rFonts w:ascii="Arial" w:hAnsi="Arial" w:cs="Arial"/>
        </w:rPr>
        <w:t>o(a)</w:t>
      </w:r>
      <w:r w:rsidRPr="00206560">
        <w:rPr>
          <w:rFonts w:ascii="Arial" w:hAnsi="Arial" w:cs="Arial"/>
          <w:spacing w:val="40"/>
        </w:rPr>
        <w:t xml:space="preserve"> </w:t>
      </w:r>
      <w:r w:rsidRPr="00206560">
        <w:rPr>
          <w:rFonts w:ascii="Arial" w:hAnsi="Arial" w:cs="Arial"/>
        </w:rPr>
        <w:t>Sr.(a)</w:t>
      </w:r>
      <w:r w:rsidRPr="00206560">
        <w:rPr>
          <w:rFonts w:ascii="Arial" w:hAnsi="Arial" w:cs="Arial"/>
          <w:spacing w:val="81"/>
        </w:rPr>
        <w:t xml:space="preserve"> </w:t>
      </w:r>
      <w:r w:rsidRPr="00206560">
        <w:rPr>
          <w:rFonts w:ascii="Arial" w:hAnsi="Arial" w:cs="Arial"/>
          <w:spacing w:val="81"/>
          <w:w w:val="150"/>
          <w:u w:val="single"/>
        </w:rPr>
        <w:t xml:space="preserve">  </w:t>
      </w:r>
      <w:r w:rsidRPr="00206560">
        <w:rPr>
          <w:rFonts w:ascii="Arial" w:hAnsi="Arial" w:cs="Arial"/>
        </w:rPr>
        <w:t>, portador(a)</w:t>
      </w:r>
      <w:r w:rsidRPr="00206560">
        <w:rPr>
          <w:rFonts w:ascii="Arial" w:hAnsi="Arial" w:cs="Arial"/>
          <w:spacing w:val="17"/>
        </w:rPr>
        <w:t xml:space="preserve"> </w:t>
      </w:r>
      <w:r w:rsidRPr="00206560">
        <w:rPr>
          <w:rFonts w:ascii="Arial" w:hAnsi="Arial" w:cs="Arial"/>
        </w:rPr>
        <w:t>da</w:t>
      </w:r>
      <w:r w:rsidRPr="00206560">
        <w:rPr>
          <w:rFonts w:ascii="Arial" w:hAnsi="Arial" w:cs="Arial"/>
          <w:spacing w:val="16"/>
        </w:rPr>
        <w:t xml:space="preserve"> </w:t>
      </w:r>
      <w:r w:rsidRPr="00206560">
        <w:rPr>
          <w:rFonts w:ascii="Arial" w:hAnsi="Arial" w:cs="Arial"/>
        </w:rPr>
        <w:t>Carteira</w:t>
      </w:r>
      <w:r w:rsidRPr="00206560">
        <w:rPr>
          <w:rFonts w:ascii="Arial" w:hAnsi="Arial" w:cs="Arial"/>
          <w:spacing w:val="21"/>
        </w:rPr>
        <w:t xml:space="preserve"> </w:t>
      </w:r>
      <w:r w:rsidRPr="00206560">
        <w:rPr>
          <w:rFonts w:ascii="Arial" w:hAnsi="Arial" w:cs="Arial"/>
        </w:rPr>
        <w:t>de</w:t>
      </w:r>
      <w:r w:rsidRPr="00206560">
        <w:rPr>
          <w:rFonts w:ascii="Arial" w:hAnsi="Arial" w:cs="Arial"/>
          <w:spacing w:val="21"/>
        </w:rPr>
        <w:t xml:space="preserve"> </w:t>
      </w:r>
      <w:r w:rsidRPr="00206560">
        <w:rPr>
          <w:rFonts w:ascii="Arial" w:hAnsi="Arial" w:cs="Arial"/>
        </w:rPr>
        <w:t>Identidade</w:t>
      </w:r>
      <w:r w:rsidRPr="00206560">
        <w:rPr>
          <w:rFonts w:ascii="Arial" w:hAnsi="Arial" w:cs="Arial"/>
          <w:spacing w:val="21"/>
        </w:rPr>
        <w:t xml:space="preserve"> </w:t>
      </w:r>
      <w:r w:rsidRPr="00206560">
        <w:rPr>
          <w:rFonts w:ascii="Arial" w:hAnsi="Arial" w:cs="Arial"/>
        </w:rPr>
        <w:t>n.º</w:t>
      </w:r>
      <w:r w:rsidRPr="00206560">
        <w:rPr>
          <w:rFonts w:ascii="Arial" w:hAnsi="Arial" w:cs="Arial"/>
          <w:spacing w:val="80"/>
          <w:w w:val="150"/>
          <w:u w:val="single"/>
        </w:rPr>
        <w:t xml:space="preserve">    </w:t>
      </w:r>
      <w:r w:rsidRPr="00206560">
        <w:rPr>
          <w:rFonts w:ascii="Arial" w:hAnsi="Arial" w:cs="Arial"/>
        </w:rPr>
        <w:t>e</w:t>
      </w:r>
      <w:r w:rsidRPr="00206560">
        <w:rPr>
          <w:rFonts w:ascii="Arial" w:hAnsi="Arial" w:cs="Arial"/>
          <w:spacing w:val="16"/>
        </w:rPr>
        <w:t xml:space="preserve"> </w:t>
      </w:r>
      <w:r w:rsidRPr="00206560">
        <w:rPr>
          <w:rFonts w:ascii="Arial" w:hAnsi="Arial" w:cs="Arial"/>
        </w:rPr>
        <w:t>do</w:t>
      </w:r>
      <w:r w:rsidRPr="00206560">
        <w:rPr>
          <w:rFonts w:ascii="Arial" w:hAnsi="Arial" w:cs="Arial"/>
          <w:spacing w:val="29"/>
        </w:rPr>
        <w:t xml:space="preserve"> </w:t>
      </w:r>
      <w:r w:rsidRPr="00206560">
        <w:rPr>
          <w:rFonts w:ascii="Arial" w:hAnsi="Arial" w:cs="Arial"/>
        </w:rPr>
        <w:t>CPF</w:t>
      </w:r>
      <w:r w:rsidRPr="00206560">
        <w:rPr>
          <w:rFonts w:ascii="Arial" w:hAnsi="Arial" w:cs="Arial"/>
          <w:spacing w:val="15"/>
        </w:rPr>
        <w:t xml:space="preserve"> </w:t>
      </w:r>
      <w:r w:rsidRPr="00206560">
        <w:rPr>
          <w:rFonts w:ascii="Arial" w:hAnsi="Arial" w:cs="Arial"/>
        </w:rPr>
        <w:t>n.º</w:t>
      </w:r>
      <w:r w:rsidRPr="00206560">
        <w:rPr>
          <w:rFonts w:ascii="Arial" w:hAnsi="Arial" w:cs="Arial"/>
          <w:spacing w:val="14"/>
        </w:rPr>
        <w:t xml:space="preserve"> </w:t>
      </w:r>
      <w:r w:rsidRPr="00206560">
        <w:rPr>
          <w:rFonts w:ascii="Arial" w:hAnsi="Arial" w:cs="Arial"/>
          <w:spacing w:val="77"/>
          <w:w w:val="150"/>
          <w:u w:val="single"/>
        </w:rPr>
        <w:t xml:space="preserve">   </w:t>
      </w:r>
      <w:r w:rsidRPr="00206560">
        <w:rPr>
          <w:rFonts w:ascii="Arial" w:hAnsi="Arial" w:cs="Arial"/>
        </w:rPr>
        <w:t>,</w:t>
      </w:r>
      <w:r w:rsidRPr="00206560">
        <w:rPr>
          <w:rFonts w:ascii="Arial" w:hAnsi="Arial" w:cs="Arial"/>
          <w:spacing w:val="77"/>
          <w:w w:val="150"/>
        </w:rPr>
        <w:t xml:space="preserve"> </w:t>
      </w:r>
      <w:r w:rsidRPr="00206560">
        <w:rPr>
          <w:rFonts w:ascii="Arial" w:hAnsi="Arial" w:cs="Arial"/>
        </w:rPr>
        <w:t>firmado</w:t>
      </w:r>
      <w:r w:rsidRPr="00206560">
        <w:rPr>
          <w:rFonts w:ascii="Arial" w:hAnsi="Arial" w:cs="Arial"/>
          <w:spacing w:val="24"/>
        </w:rPr>
        <w:t xml:space="preserve"> </w:t>
      </w:r>
      <w:r w:rsidRPr="00206560">
        <w:rPr>
          <w:rFonts w:ascii="Arial" w:hAnsi="Arial" w:cs="Arial"/>
        </w:rPr>
        <w:t>abaixo,</w:t>
      </w:r>
      <w:r w:rsidRPr="00206560">
        <w:rPr>
          <w:rFonts w:ascii="Arial" w:hAnsi="Arial" w:cs="Arial"/>
          <w:spacing w:val="22"/>
        </w:rPr>
        <w:t xml:space="preserve"> </w:t>
      </w:r>
      <w:r w:rsidRPr="00206560">
        <w:rPr>
          <w:rFonts w:ascii="Arial" w:hAnsi="Arial" w:cs="Arial"/>
        </w:rPr>
        <w:t>declara</w:t>
      </w:r>
      <w:r w:rsidRPr="00206560">
        <w:rPr>
          <w:rFonts w:ascii="Arial" w:hAnsi="Arial" w:cs="Arial"/>
          <w:spacing w:val="21"/>
        </w:rPr>
        <w:t xml:space="preserve"> </w:t>
      </w:r>
      <w:r w:rsidRPr="00206560">
        <w:rPr>
          <w:rFonts w:ascii="Arial" w:hAnsi="Arial" w:cs="Arial"/>
        </w:rPr>
        <w:t>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w:t>
      </w:r>
      <w:r w:rsidRPr="00206560">
        <w:rPr>
          <w:rFonts w:ascii="Arial" w:hAnsi="Arial" w:cs="Arial"/>
          <w:spacing w:val="17"/>
        </w:rPr>
        <w:t xml:space="preserve"> </w:t>
      </w:r>
      <w:r w:rsidRPr="00206560">
        <w:rPr>
          <w:rFonts w:ascii="Arial" w:hAnsi="Arial" w:cs="Arial"/>
        </w:rPr>
        <w:t>edital,</w:t>
      </w:r>
      <w:r w:rsidRPr="00206560">
        <w:rPr>
          <w:rFonts w:ascii="Arial" w:hAnsi="Arial" w:cs="Arial"/>
          <w:spacing w:val="14"/>
        </w:rPr>
        <w:t xml:space="preserve"> </w:t>
      </w:r>
      <w:r w:rsidRPr="00206560">
        <w:rPr>
          <w:rFonts w:ascii="Arial" w:hAnsi="Arial" w:cs="Arial"/>
        </w:rPr>
        <w:t>referentes a</w:t>
      </w:r>
      <w:r w:rsidRPr="00206560">
        <w:rPr>
          <w:rFonts w:ascii="Arial" w:hAnsi="Arial" w:cs="Arial"/>
          <w:spacing w:val="80"/>
        </w:rPr>
        <w:t xml:space="preserve"> </w:t>
      </w:r>
      <w:r w:rsidRPr="00206560">
        <w:rPr>
          <w:rFonts w:ascii="Arial" w:hAnsi="Arial" w:cs="Arial"/>
        </w:rPr>
        <w:t>Concorrência</w:t>
      </w:r>
      <w:r w:rsidRPr="00206560">
        <w:rPr>
          <w:rFonts w:ascii="Arial" w:hAnsi="Arial" w:cs="Arial"/>
          <w:spacing w:val="14"/>
        </w:rPr>
        <w:t xml:space="preserve"> </w:t>
      </w:r>
      <w:r>
        <w:rPr>
          <w:rFonts w:ascii="Arial" w:hAnsi="Arial" w:cs="Arial"/>
          <w:spacing w:val="14"/>
        </w:rPr>
        <w:t>Pública</w:t>
      </w:r>
      <w:r>
        <w:rPr>
          <w:rFonts w:ascii="Arial" w:hAnsi="Arial" w:cs="Arial"/>
        </w:rPr>
        <w:t xml:space="preserve"> em questão. </w:t>
      </w: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tabs>
          <w:tab w:val="left" w:pos="621"/>
          <w:tab w:val="left" w:pos="2061"/>
          <w:tab w:val="left" w:pos="2893"/>
          <w:tab w:val="left" w:pos="3555"/>
          <w:tab w:val="left" w:pos="4443"/>
        </w:tabs>
        <w:spacing w:before="120" w:after="120" w:line="288" w:lineRule="auto"/>
        <w:ind w:left="276"/>
        <w:jc w:val="center"/>
        <w:rPr>
          <w:rFonts w:cs="Arial"/>
        </w:rPr>
      </w:pPr>
      <w:r w:rsidRPr="00206560">
        <w:rPr>
          <w:rFonts w:cs="Arial"/>
          <w:u w:val="single"/>
        </w:rPr>
        <w:tab/>
      </w:r>
      <w:r w:rsidRPr="00206560">
        <w:rPr>
          <w:rFonts w:cs="Arial"/>
          <w:spacing w:val="-2"/>
        </w:rPr>
        <w:t>(</w:t>
      </w:r>
      <w:r w:rsidRPr="00206560">
        <w:rPr>
          <w:rFonts w:cs="Arial"/>
          <w:b/>
          <w:i/>
          <w:spacing w:val="-2"/>
        </w:rPr>
        <w:t>localidade</w:t>
      </w:r>
      <w:proofErr w:type="gramStart"/>
      <w:r w:rsidRPr="00206560">
        <w:rPr>
          <w:rFonts w:cs="Arial"/>
          <w:spacing w:val="-2"/>
        </w:rPr>
        <w:t>)</w:t>
      </w:r>
      <w:proofErr w:type="gramEnd"/>
      <w:r w:rsidRPr="00206560">
        <w:rPr>
          <w:rFonts w:cs="Arial"/>
          <w:u w:val="single"/>
        </w:rPr>
        <w:tab/>
      </w:r>
      <w:r w:rsidRPr="00206560">
        <w:rPr>
          <w:rFonts w:cs="Arial"/>
        </w:rPr>
        <w:t xml:space="preserve">, em </w:t>
      </w:r>
      <w:r w:rsidRPr="00206560">
        <w:rPr>
          <w:rFonts w:cs="Arial"/>
          <w:u w:val="single"/>
        </w:rPr>
        <w:tab/>
      </w:r>
      <w:r w:rsidRPr="00206560">
        <w:rPr>
          <w:rFonts w:cs="Arial"/>
        </w:rPr>
        <w:t xml:space="preserve">de </w:t>
      </w:r>
      <w:r w:rsidRPr="00206560">
        <w:rPr>
          <w:rFonts w:cs="Arial"/>
          <w:u w:val="single"/>
        </w:rPr>
        <w:tab/>
      </w:r>
      <w:proofErr w:type="spellStart"/>
      <w:r w:rsidRPr="00206560">
        <w:rPr>
          <w:rFonts w:cs="Arial"/>
        </w:rPr>
        <w:t>de</w:t>
      </w:r>
      <w:proofErr w:type="spellEnd"/>
      <w:r w:rsidRPr="00206560">
        <w:rPr>
          <w:rFonts w:cs="Arial"/>
        </w:rPr>
        <w:t xml:space="preserve"> </w:t>
      </w:r>
      <w:r w:rsidRPr="00206560">
        <w:rPr>
          <w:rFonts w:cs="Arial"/>
          <w:u w:val="single"/>
        </w:rPr>
        <w:tab/>
      </w:r>
      <w:r w:rsidRPr="00206560">
        <w:rPr>
          <w:rFonts w:cs="Arial"/>
          <w:spacing w:val="-10"/>
        </w:rPr>
        <w:t>.</w:t>
      </w: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tabs>
          <w:tab w:val="left" w:pos="676"/>
          <w:tab w:val="left" w:pos="2189"/>
        </w:tabs>
        <w:spacing w:before="120" w:after="120" w:line="288" w:lineRule="auto"/>
        <w:ind w:left="331"/>
        <w:jc w:val="center"/>
        <w:rPr>
          <w:rFonts w:cs="Arial"/>
        </w:rPr>
      </w:pPr>
      <w:r w:rsidRPr="00206560">
        <w:rPr>
          <w:rFonts w:cs="Arial"/>
          <w:u w:val="single"/>
        </w:rPr>
        <w:tab/>
      </w:r>
      <w:r w:rsidRPr="00206560">
        <w:rPr>
          <w:rFonts w:cs="Arial"/>
          <w:spacing w:val="-2"/>
        </w:rPr>
        <w:t>(</w:t>
      </w:r>
      <w:r w:rsidRPr="00206560">
        <w:rPr>
          <w:rFonts w:cs="Arial"/>
          <w:b/>
          <w:i/>
          <w:spacing w:val="-2"/>
        </w:rPr>
        <w:t>assinatura</w:t>
      </w:r>
      <w:proofErr w:type="gramStart"/>
      <w:r w:rsidRPr="00206560">
        <w:rPr>
          <w:rFonts w:cs="Arial"/>
          <w:spacing w:val="-2"/>
        </w:rPr>
        <w:t>)</w:t>
      </w:r>
      <w:proofErr w:type="gramEnd"/>
      <w:r w:rsidRPr="00206560">
        <w:rPr>
          <w:rFonts w:cs="Arial"/>
          <w:u w:val="single"/>
        </w:rPr>
        <w:tab/>
      </w:r>
    </w:p>
    <w:p w:rsidR="00FE79DD" w:rsidRPr="00206560" w:rsidRDefault="00FE79DD" w:rsidP="00FE79DD">
      <w:pPr>
        <w:tabs>
          <w:tab w:val="left" w:pos="667"/>
          <w:tab w:val="left" w:pos="2842"/>
        </w:tabs>
        <w:spacing w:before="120" w:after="120" w:line="288" w:lineRule="auto"/>
        <w:ind w:left="326"/>
        <w:jc w:val="center"/>
        <w:rPr>
          <w:rFonts w:cs="Arial"/>
        </w:rPr>
      </w:pPr>
      <w:r w:rsidRPr="00206560">
        <w:rPr>
          <w:rFonts w:cs="Arial"/>
          <w:u w:val="single"/>
        </w:rPr>
        <w:tab/>
      </w:r>
      <w:r w:rsidRPr="00206560">
        <w:rPr>
          <w:rFonts w:cs="Arial"/>
        </w:rPr>
        <w:t>(</w:t>
      </w:r>
      <w:r w:rsidRPr="00206560">
        <w:rPr>
          <w:rFonts w:cs="Arial"/>
          <w:b/>
          <w:i/>
        </w:rPr>
        <w:t>nome</w:t>
      </w:r>
      <w:r w:rsidRPr="00206560">
        <w:rPr>
          <w:rFonts w:cs="Arial"/>
          <w:b/>
          <w:i/>
          <w:spacing w:val="8"/>
        </w:rPr>
        <w:t xml:space="preserve"> </w:t>
      </w:r>
      <w:r w:rsidRPr="00206560">
        <w:rPr>
          <w:rFonts w:cs="Arial"/>
          <w:b/>
          <w:i/>
        </w:rPr>
        <w:t>por</w:t>
      </w:r>
      <w:r w:rsidRPr="00206560">
        <w:rPr>
          <w:rFonts w:cs="Arial"/>
          <w:b/>
          <w:i/>
          <w:spacing w:val="11"/>
        </w:rPr>
        <w:t xml:space="preserve"> </w:t>
      </w:r>
      <w:r w:rsidRPr="00206560">
        <w:rPr>
          <w:rFonts w:cs="Arial"/>
          <w:b/>
          <w:i/>
          <w:spacing w:val="-2"/>
        </w:rPr>
        <w:t>extenso</w:t>
      </w:r>
      <w:proofErr w:type="gramStart"/>
      <w:r w:rsidRPr="00206560">
        <w:rPr>
          <w:rFonts w:cs="Arial"/>
          <w:spacing w:val="-2"/>
        </w:rPr>
        <w:t>)</w:t>
      </w:r>
      <w:proofErr w:type="gramEnd"/>
      <w:r w:rsidRPr="00206560">
        <w:rPr>
          <w:rFonts w:cs="Arial"/>
          <w:u w:val="single"/>
        </w:rPr>
        <w:tab/>
      </w:r>
    </w:p>
    <w:p w:rsidR="00FE79DD" w:rsidRPr="00206560" w:rsidRDefault="00FE79DD" w:rsidP="00FE79DD">
      <w:pPr>
        <w:tabs>
          <w:tab w:val="left" w:pos="676"/>
          <w:tab w:val="left" w:pos="1738"/>
        </w:tabs>
        <w:spacing w:before="120" w:after="120" w:line="288" w:lineRule="auto"/>
        <w:ind w:left="331"/>
        <w:jc w:val="center"/>
        <w:rPr>
          <w:rFonts w:cs="Arial"/>
        </w:rPr>
      </w:pPr>
      <w:r w:rsidRPr="00206560">
        <w:rPr>
          <w:rFonts w:cs="Arial"/>
          <w:u w:val="single"/>
        </w:rPr>
        <w:tab/>
      </w:r>
      <w:r w:rsidRPr="00206560">
        <w:rPr>
          <w:rFonts w:cs="Arial"/>
          <w:spacing w:val="-2"/>
        </w:rPr>
        <w:t>(</w:t>
      </w:r>
      <w:r w:rsidRPr="00206560">
        <w:rPr>
          <w:rFonts w:cs="Arial"/>
          <w:b/>
          <w:i/>
          <w:spacing w:val="-2"/>
        </w:rPr>
        <w:t>cargo</w:t>
      </w:r>
      <w:proofErr w:type="gramStart"/>
      <w:r w:rsidRPr="00206560">
        <w:rPr>
          <w:rFonts w:cs="Arial"/>
          <w:spacing w:val="-2"/>
        </w:rPr>
        <w:t>)</w:t>
      </w:r>
      <w:proofErr w:type="gramEnd"/>
      <w:r w:rsidRPr="00206560">
        <w:rPr>
          <w:rFonts w:cs="Arial"/>
          <w:u w:val="single"/>
        </w:rPr>
        <w:tab/>
      </w:r>
    </w:p>
    <w:p w:rsidR="00FE79DD" w:rsidRPr="000C45D2" w:rsidRDefault="00FE79DD" w:rsidP="00FE79DD">
      <w:pPr>
        <w:spacing w:before="120" w:after="120" w:line="288" w:lineRule="auto"/>
        <w:jc w:val="center"/>
      </w:pPr>
    </w:p>
    <w:p w:rsidR="00FF6CD9" w:rsidRDefault="00FF6CD9" w:rsidP="00FE79DD">
      <w:pPr>
        <w:pBdr>
          <w:top w:val="nil"/>
          <w:left w:val="nil"/>
          <w:bottom w:val="nil"/>
          <w:right w:val="nil"/>
          <w:between w:val="nil"/>
        </w:pBdr>
        <w:spacing w:before="240" w:after="240" w:line="312" w:lineRule="auto"/>
        <w:ind w:left="850"/>
        <w:jc w:val="both"/>
        <w:rPr>
          <w:color w:val="000000"/>
        </w:rPr>
      </w:pPr>
    </w:p>
    <w:sectPr w:rsidR="00FF6CD9" w:rsidSect="005837FB">
      <w:headerReference w:type="default" r:id="rId21"/>
      <w:pgSz w:w="11906" w:h="16838"/>
      <w:pgMar w:top="1417" w:right="1701" w:bottom="1417" w:left="1701" w:header="1134" w:footer="1134"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754" w:rsidRDefault="00192754" w:rsidP="005837FB">
      <w:pPr>
        <w:spacing w:line="240" w:lineRule="auto"/>
      </w:pPr>
      <w:r>
        <w:separator/>
      </w:r>
    </w:p>
  </w:endnote>
  <w:endnote w:type="continuationSeparator" w:id="0">
    <w:p w:rsidR="00192754" w:rsidRDefault="00192754" w:rsidP="005837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itstream Vera Sans">
    <w:panose1 w:val="00000000000000000000"/>
    <w:charset w:val="00"/>
    <w:family w:val="roman"/>
    <w:notTrueType/>
    <w:pitch w:val="default"/>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754" w:rsidRDefault="00192754" w:rsidP="005837FB">
      <w:pPr>
        <w:spacing w:line="240" w:lineRule="auto"/>
      </w:pPr>
      <w:r>
        <w:separator/>
      </w:r>
    </w:p>
  </w:footnote>
  <w:footnote w:type="continuationSeparator" w:id="0">
    <w:p w:rsidR="00192754" w:rsidRDefault="00192754" w:rsidP="005837F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718" w:rsidRPr="00F375B0" w:rsidRDefault="003778EA" w:rsidP="009B42BD">
    <w:pPr>
      <w:pStyle w:val="Cabealho"/>
    </w:pPr>
    <w:r>
      <w:rPr>
        <w:b/>
        <w:noProof/>
        <w:sz w:val="28"/>
        <w:szCs w:val="20"/>
      </w:rPr>
      <mc:AlternateContent>
        <mc:Choice Requires="wps">
          <w:drawing>
            <wp:anchor distT="0" distB="0" distL="114300" distR="114300" simplePos="0" relativeHeight="251661312" behindDoc="0" locked="0" layoutInCell="1" allowOverlap="1" wp14:anchorId="229FB433" wp14:editId="63D0BD0D">
              <wp:simplePos x="0" y="0"/>
              <wp:positionH relativeFrom="margin">
                <wp:posOffset>982345</wp:posOffset>
              </wp:positionH>
              <wp:positionV relativeFrom="paragraph">
                <wp:posOffset>-571500</wp:posOffset>
              </wp:positionV>
              <wp:extent cx="3343275" cy="946150"/>
              <wp:effectExtent l="0" t="0" r="28575" b="254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946150"/>
                      </a:xfrm>
                      <a:prstGeom prst="rect">
                        <a:avLst/>
                      </a:prstGeom>
                      <a:solidFill>
                        <a:srgbClr val="FFFFFF"/>
                      </a:solidFill>
                      <a:ln w="9525">
                        <a:solidFill>
                          <a:srgbClr val="FFFFFF"/>
                        </a:solidFill>
                        <a:miter lim="800000"/>
                        <a:headEnd/>
                        <a:tailEnd/>
                      </a:ln>
                    </wps:spPr>
                    <wps:txbx>
                      <w:txbxContent>
                        <w:p w:rsidR="009C2718" w:rsidRDefault="009C2718" w:rsidP="007F3C95">
                          <w:pPr>
                            <w:spacing w:line="240" w:lineRule="auto"/>
                            <w:ind w:left="-1843" w:right="-1877"/>
                            <w:jc w:val="center"/>
                            <w:rPr>
                              <w:rFonts w:ascii="Baskerville Old Face" w:hAnsi="Baskerville Old Face"/>
                              <w:b/>
                              <w:i/>
                              <w:sz w:val="28"/>
                              <w:szCs w:val="28"/>
                            </w:rPr>
                          </w:pPr>
                        </w:p>
                        <w:p w:rsidR="009C2718" w:rsidRPr="00E551E8" w:rsidRDefault="009C2718" w:rsidP="007F3C95">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9C2718" w:rsidRPr="006E5F4D" w:rsidRDefault="009C2718" w:rsidP="007F3C95">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9C2718" w:rsidRPr="006E5F4D" w:rsidRDefault="009C2718" w:rsidP="007F3C95">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9C2718" w:rsidRPr="006E5F4D" w:rsidRDefault="009C2718" w:rsidP="009B42B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9C2718" w:rsidRPr="006E5F4D" w:rsidRDefault="009C2718" w:rsidP="009B42BD">
                          <w:pPr>
                            <w:rPr>
                              <w:rFonts w:ascii="Bookman Old Style" w:hAnsi="Bookman Old Style"/>
                              <w:i/>
                              <w:sz w:val="20"/>
                              <w:szCs w:val="20"/>
                              <w:vertAlign w:val="subscript"/>
                            </w:rPr>
                          </w:pPr>
                        </w:p>
                        <w:p w:rsidR="009C2718" w:rsidRPr="006E5F4D" w:rsidRDefault="009C2718" w:rsidP="009B42BD">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77.35pt;margin-top:-45pt;width:263.25pt;height:7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" strokecolor="white">
              <v:textbox>
                <w:txbxContent>
                  <w:p w:rsidR="009C2718" w:rsidRDefault="009C2718" w:rsidP="007F3C95">
                    <w:pPr>
                      <w:spacing w:line="240" w:lineRule="auto"/>
                      <w:ind w:left="-1843" w:right="-1877"/>
                      <w:jc w:val="center"/>
                      <w:rPr>
                        <w:rFonts w:ascii="Baskerville Old Face" w:hAnsi="Baskerville Old Face"/>
                        <w:b/>
                        <w:i/>
                        <w:sz w:val="28"/>
                        <w:szCs w:val="28"/>
                      </w:rPr>
                    </w:pPr>
                  </w:p>
                  <w:p w:rsidR="009C2718" w:rsidRPr="00E551E8" w:rsidRDefault="009C2718" w:rsidP="007F3C95">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9C2718" w:rsidRPr="006E5F4D" w:rsidRDefault="009C2718" w:rsidP="007F3C95">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9C2718" w:rsidRPr="006E5F4D" w:rsidRDefault="009C2718" w:rsidP="007F3C95">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9C2718" w:rsidRPr="006E5F4D" w:rsidRDefault="009C2718" w:rsidP="009B42B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9C2718" w:rsidRPr="006E5F4D" w:rsidRDefault="009C2718" w:rsidP="009B42BD">
                    <w:pPr>
                      <w:rPr>
                        <w:rFonts w:ascii="Bookman Old Style" w:hAnsi="Bookman Old Style"/>
                        <w:i/>
                        <w:sz w:val="20"/>
                        <w:szCs w:val="20"/>
                        <w:vertAlign w:val="subscript"/>
                      </w:rPr>
                    </w:pPr>
                  </w:p>
                  <w:p w:rsidR="009C2718" w:rsidRPr="006E5F4D" w:rsidRDefault="009C2718" w:rsidP="009B42BD">
                    <w:pPr>
                      <w:jc w:val="center"/>
                      <w:rPr>
                        <w:i/>
                        <w:sz w:val="20"/>
                        <w:szCs w:val="20"/>
                      </w:rPr>
                    </w:pPr>
                  </w:p>
                </w:txbxContent>
              </v:textbox>
              <w10:wrap anchorx="margin"/>
            </v:shape>
          </w:pict>
        </mc:Fallback>
      </mc:AlternateContent>
    </w:r>
    <w:r w:rsidR="008B66B7" w:rsidRPr="001E2627">
      <w:rPr>
        <w:rFonts w:cs="Arial"/>
        <w:b/>
        <w:noProof/>
        <w:sz w:val="16"/>
      </w:rPr>
      <w:drawing>
        <wp:anchor distT="0" distB="0" distL="114300" distR="114300" simplePos="0" relativeHeight="251660288" behindDoc="0" locked="0" layoutInCell="1" allowOverlap="1" wp14:anchorId="52ED665D" wp14:editId="787CE45C">
          <wp:simplePos x="0" y="0"/>
          <wp:positionH relativeFrom="margin">
            <wp:posOffset>4629150</wp:posOffset>
          </wp:positionH>
          <wp:positionV relativeFrom="paragraph">
            <wp:posOffset>-508000</wp:posOffset>
          </wp:positionV>
          <wp:extent cx="913765" cy="882015"/>
          <wp:effectExtent l="0" t="0" r="0" b="0"/>
          <wp:wrapSquare wrapText="bothSides"/>
          <wp:docPr id="1708207784" name="Imagem 1708207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3765" cy="882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66B7">
      <w:rPr>
        <w:b/>
        <w:noProof/>
        <w:sz w:val="28"/>
      </w:rPr>
      <w:drawing>
        <wp:anchor distT="0" distB="0" distL="114300" distR="114300" simplePos="0" relativeHeight="251663360" behindDoc="0" locked="0" layoutInCell="1" allowOverlap="1" wp14:anchorId="6A5190CF" wp14:editId="562D4AE9">
          <wp:simplePos x="0" y="0"/>
          <wp:positionH relativeFrom="margin">
            <wp:posOffset>-165735</wp:posOffset>
          </wp:positionH>
          <wp:positionV relativeFrom="paragraph">
            <wp:posOffset>-560705</wp:posOffset>
          </wp:positionV>
          <wp:extent cx="1052195" cy="1105535"/>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2">
                    <a:extLst>
                      <a:ext uri="{28A0092B-C50C-407E-A947-70E740481C1C}">
                        <a14:useLocalDpi xmlns:a14="http://schemas.microsoft.com/office/drawing/2010/main" val="0"/>
                      </a:ext>
                    </a:extLst>
                  </a:blip>
                  <a:stretch>
                    <a:fillRect/>
                  </a:stretch>
                </pic:blipFill>
                <pic:spPr>
                  <a:xfrm>
                    <a:off x="0" y="0"/>
                    <a:ext cx="1052195" cy="1105535"/>
                  </a:xfrm>
                  <a:prstGeom prst="rect">
                    <a:avLst/>
                  </a:prstGeom>
                </pic:spPr>
              </pic:pic>
            </a:graphicData>
          </a:graphic>
          <wp14:sizeRelH relativeFrom="margin">
            <wp14:pctWidth>0</wp14:pctWidth>
          </wp14:sizeRelH>
          <wp14:sizeRelV relativeFrom="margin">
            <wp14:pctHeight>0</wp14:pctHeight>
          </wp14:sizeRelV>
        </wp:anchor>
      </w:drawing>
    </w:r>
  </w:p>
  <w:p w:rsidR="009C2718" w:rsidRDefault="009C2718" w:rsidP="009B42BD">
    <w:pPr>
      <w:pStyle w:val="Cabealho"/>
      <w:jc w:val="center"/>
    </w:pPr>
  </w:p>
  <w:p w:rsidR="009C2718" w:rsidRDefault="009C271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E2F"/>
    <w:multiLevelType w:val="multilevel"/>
    <w:tmpl w:val="44DC364A"/>
    <w:lvl w:ilvl="0">
      <w:start w:val="14"/>
      <w:numFmt w:val="decimal"/>
      <w:lvlText w:val="%1"/>
      <w:lvlJc w:val="left"/>
      <w:pPr>
        <w:ind w:left="420" w:hanging="420"/>
      </w:pPr>
    </w:lvl>
    <w:lvl w:ilvl="1">
      <w:start w:val="8"/>
      <w:numFmt w:val="decimal"/>
      <w:lvlText w:val="%1.%2"/>
      <w:lvlJc w:val="left"/>
      <w:pPr>
        <w:ind w:left="1271" w:hanging="420"/>
      </w:pPr>
      <w:rPr>
        <w:color w:val="000000"/>
      </w:r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
    <w:nsid w:val="05925371"/>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350C94"/>
    <w:multiLevelType w:val="hybridMultilevel"/>
    <w:tmpl w:val="76C84BA2"/>
    <w:lvl w:ilvl="0" w:tplc="F42C04D4">
      <w:start w:val="1"/>
      <w:numFmt w:val="lowerLetter"/>
      <w:lvlText w:val="%1)"/>
      <w:lvlJc w:val="left"/>
      <w:pPr>
        <w:ind w:left="820" w:hanging="428"/>
      </w:pPr>
      <w:rPr>
        <w:rFonts w:ascii="Arial" w:eastAsia="Arial" w:hAnsi="Arial" w:cs="Arial" w:hint="default"/>
        <w:b w:val="0"/>
        <w:spacing w:val="-2"/>
        <w:w w:val="100"/>
        <w:sz w:val="22"/>
        <w:szCs w:val="22"/>
        <w:lang w:val="pt-PT" w:eastAsia="pt-PT" w:bidi="pt-PT"/>
      </w:rPr>
    </w:lvl>
    <w:lvl w:ilvl="1" w:tplc="2372108E">
      <w:numFmt w:val="bullet"/>
      <w:lvlText w:val="•"/>
      <w:lvlJc w:val="left"/>
      <w:pPr>
        <w:ind w:left="1780" w:hanging="428"/>
      </w:pPr>
      <w:rPr>
        <w:rFonts w:hint="default"/>
        <w:lang w:val="pt-PT" w:eastAsia="pt-PT" w:bidi="pt-PT"/>
      </w:rPr>
    </w:lvl>
    <w:lvl w:ilvl="2" w:tplc="9B3E1CB2">
      <w:numFmt w:val="bullet"/>
      <w:lvlText w:val="•"/>
      <w:lvlJc w:val="left"/>
      <w:pPr>
        <w:ind w:left="2741" w:hanging="428"/>
      </w:pPr>
      <w:rPr>
        <w:rFonts w:hint="default"/>
        <w:lang w:val="pt-PT" w:eastAsia="pt-PT" w:bidi="pt-PT"/>
      </w:rPr>
    </w:lvl>
    <w:lvl w:ilvl="3" w:tplc="25AC9FBC">
      <w:numFmt w:val="bullet"/>
      <w:lvlText w:val="•"/>
      <w:lvlJc w:val="left"/>
      <w:pPr>
        <w:ind w:left="3702" w:hanging="428"/>
      </w:pPr>
      <w:rPr>
        <w:rFonts w:hint="default"/>
        <w:lang w:val="pt-PT" w:eastAsia="pt-PT" w:bidi="pt-PT"/>
      </w:rPr>
    </w:lvl>
    <w:lvl w:ilvl="4" w:tplc="7174F108">
      <w:numFmt w:val="bullet"/>
      <w:lvlText w:val="•"/>
      <w:lvlJc w:val="left"/>
      <w:pPr>
        <w:ind w:left="4663" w:hanging="428"/>
      </w:pPr>
      <w:rPr>
        <w:rFonts w:hint="default"/>
        <w:lang w:val="pt-PT" w:eastAsia="pt-PT" w:bidi="pt-PT"/>
      </w:rPr>
    </w:lvl>
    <w:lvl w:ilvl="5" w:tplc="537C2270">
      <w:numFmt w:val="bullet"/>
      <w:lvlText w:val="•"/>
      <w:lvlJc w:val="left"/>
      <w:pPr>
        <w:ind w:left="5624" w:hanging="428"/>
      </w:pPr>
      <w:rPr>
        <w:rFonts w:hint="default"/>
        <w:lang w:val="pt-PT" w:eastAsia="pt-PT" w:bidi="pt-PT"/>
      </w:rPr>
    </w:lvl>
    <w:lvl w:ilvl="6" w:tplc="8836E908">
      <w:numFmt w:val="bullet"/>
      <w:lvlText w:val="•"/>
      <w:lvlJc w:val="left"/>
      <w:pPr>
        <w:ind w:left="6585" w:hanging="428"/>
      </w:pPr>
      <w:rPr>
        <w:rFonts w:hint="default"/>
        <w:lang w:val="pt-PT" w:eastAsia="pt-PT" w:bidi="pt-PT"/>
      </w:rPr>
    </w:lvl>
    <w:lvl w:ilvl="7" w:tplc="97787AA6">
      <w:numFmt w:val="bullet"/>
      <w:lvlText w:val="•"/>
      <w:lvlJc w:val="left"/>
      <w:pPr>
        <w:ind w:left="7546" w:hanging="428"/>
      </w:pPr>
      <w:rPr>
        <w:rFonts w:hint="default"/>
        <w:lang w:val="pt-PT" w:eastAsia="pt-PT" w:bidi="pt-PT"/>
      </w:rPr>
    </w:lvl>
    <w:lvl w:ilvl="8" w:tplc="BED8E812">
      <w:numFmt w:val="bullet"/>
      <w:lvlText w:val="•"/>
      <w:lvlJc w:val="left"/>
      <w:pPr>
        <w:ind w:left="8507" w:hanging="428"/>
      </w:pPr>
      <w:rPr>
        <w:rFonts w:hint="default"/>
        <w:lang w:val="pt-PT" w:eastAsia="pt-PT" w:bidi="pt-PT"/>
      </w:rPr>
    </w:lvl>
  </w:abstractNum>
  <w:abstractNum w:abstractNumId="3">
    <w:nsid w:val="0C9C77E5"/>
    <w:multiLevelType w:val="hybridMultilevel"/>
    <w:tmpl w:val="F2F6558C"/>
    <w:lvl w:ilvl="0" w:tplc="7938DA8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nsid w:val="0F78243A"/>
    <w:multiLevelType w:val="hybridMultilevel"/>
    <w:tmpl w:val="E2EABC7E"/>
    <w:lvl w:ilvl="0" w:tplc="B5924FAC">
      <w:start w:val="1"/>
      <w:numFmt w:val="lowerLetter"/>
      <w:lvlText w:val="%1)"/>
      <w:lvlJc w:val="left"/>
      <w:pPr>
        <w:ind w:left="862" w:hanging="360"/>
      </w:pPr>
      <w:rPr>
        <w:rFonts w:ascii="Arial" w:eastAsia="Arial" w:hAnsi="Arial" w:cs="Times New Roman"/>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5">
    <w:nsid w:val="0F822734"/>
    <w:multiLevelType w:val="multilevel"/>
    <w:tmpl w:val="52482C6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FC64462"/>
    <w:multiLevelType w:val="multilevel"/>
    <w:tmpl w:val="CD7C903C"/>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1709" w:hanging="432"/>
      </w:pPr>
      <w:rPr>
        <w:rFonts w:ascii="Arial" w:eastAsia="Arial" w:hAnsi="Arial" w:cs="Arial"/>
        <w:b/>
        <w:color w:val="000000"/>
        <w:sz w:val="22"/>
        <w:szCs w:val="22"/>
        <w:highlight w:val="white"/>
      </w:rPr>
    </w:lvl>
    <w:lvl w:ilvl="2">
      <w:start w:val="1"/>
      <w:numFmt w:val="decimal"/>
      <w:lvlText w:val="%1.%2.%3."/>
      <w:lvlJc w:val="left"/>
      <w:pPr>
        <w:ind w:left="2267"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240137"/>
    <w:multiLevelType w:val="multilevel"/>
    <w:tmpl w:val="94C262EE"/>
    <w:lvl w:ilvl="0">
      <w:start w:val="9"/>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8">
    <w:nsid w:val="19F20EDF"/>
    <w:multiLevelType w:val="multilevel"/>
    <w:tmpl w:val="574C8B76"/>
    <w:lvl w:ilvl="0">
      <w:start w:val="11"/>
      <w:numFmt w:val="decimal"/>
      <w:lvlText w:val="%1"/>
      <w:lvlJc w:val="left"/>
      <w:pPr>
        <w:ind w:left="399" w:hanging="848"/>
      </w:pPr>
      <w:rPr>
        <w:rFonts w:hint="default"/>
        <w:lang w:val="pt-PT" w:eastAsia="en-US" w:bidi="ar-SA"/>
      </w:rPr>
    </w:lvl>
    <w:lvl w:ilvl="1">
      <w:start w:val="2"/>
      <w:numFmt w:val="decimal"/>
      <w:lvlText w:val="%1.%2."/>
      <w:lvlJc w:val="left"/>
      <w:pPr>
        <w:ind w:left="399" w:hanging="848"/>
      </w:pPr>
      <w:rPr>
        <w:rFonts w:ascii="Trebuchet MS" w:eastAsia="Trebuchet MS" w:hAnsi="Trebuchet MS" w:cs="Trebuchet MS" w:hint="default"/>
        <w:b/>
        <w:bCs/>
        <w:spacing w:val="-1"/>
        <w:w w:val="84"/>
        <w:sz w:val="18"/>
        <w:szCs w:val="18"/>
        <w:lang w:val="pt-PT" w:eastAsia="en-US" w:bidi="ar-SA"/>
      </w:rPr>
    </w:lvl>
    <w:lvl w:ilvl="2">
      <w:numFmt w:val="bullet"/>
      <w:lvlText w:val="•"/>
      <w:lvlJc w:val="left"/>
      <w:pPr>
        <w:ind w:left="2362" w:hanging="848"/>
      </w:pPr>
      <w:rPr>
        <w:rFonts w:hint="default"/>
        <w:lang w:val="pt-PT" w:eastAsia="en-US" w:bidi="ar-SA"/>
      </w:rPr>
    </w:lvl>
    <w:lvl w:ilvl="3">
      <w:numFmt w:val="bullet"/>
      <w:lvlText w:val="•"/>
      <w:lvlJc w:val="left"/>
      <w:pPr>
        <w:ind w:left="3343" w:hanging="848"/>
      </w:pPr>
      <w:rPr>
        <w:rFonts w:hint="default"/>
        <w:lang w:val="pt-PT" w:eastAsia="en-US" w:bidi="ar-SA"/>
      </w:rPr>
    </w:lvl>
    <w:lvl w:ilvl="4">
      <w:numFmt w:val="bullet"/>
      <w:lvlText w:val="•"/>
      <w:lvlJc w:val="left"/>
      <w:pPr>
        <w:ind w:left="4324" w:hanging="848"/>
      </w:pPr>
      <w:rPr>
        <w:rFonts w:hint="default"/>
        <w:lang w:val="pt-PT" w:eastAsia="en-US" w:bidi="ar-SA"/>
      </w:rPr>
    </w:lvl>
    <w:lvl w:ilvl="5">
      <w:numFmt w:val="bullet"/>
      <w:lvlText w:val="•"/>
      <w:lvlJc w:val="left"/>
      <w:pPr>
        <w:ind w:left="5305" w:hanging="848"/>
      </w:pPr>
      <w:rPr>
        <w:rFonts w:hint="default"/>
        <w:lang w:val="pt-PT" w:eastAsia="en-US" w:bidi="ar-SA"/>
      </w:rPr>
    </w:lvl>
    <w:lvl w:ilvl="6">
      <w:numFmt w:val="bullet"/>
      <w:lvlText w:val="•"/>
      <w:lvlJc w:val="left"/>
      <w:pPr>
        <w:ind w:left="6286" w:hanging="848"/>
      </w:pPr>
      <w:rPr>
        <w:rFonts w:hint="default"/>
        <w:lang w:val="pt-PT" w:eastAsia="en-US" w:bidi="ar-SA"/>
      </w:rPr>
    </w:lvl>
    <w:lvl w:ilvl="7">
      <w:numFmt w:val="bullet"/>
      <w:lvlText w:val="•"/>
      <w:lvlJc w:val="left"/>
      <w:pPr>
        <w:ind w:left="7267" w:hanging="848"/>
      </w:pPr>
      <w:rPr>
        <w:rFonts w:hint="default"/>
        <w:lang w:val="pt-PT" w:eastAsia="en-US" w:bidi="ar-SA"/>
      </w:rPr>
    </w:lvl>
    <w:lvl w:ilvl="8">
      <w:numFmt w:val="bullet"/>
      <w:lvlText w:val="•"/>
      <w:lvlJc w:val="left"/>
      <w:pPr>
        <w:ind w:left="8248" w:hanging="848"/>
      </w:pPr>
      <w:rPr>
        <w:rFonts w:hint="default"/>
        <w:lang w:val="pt-PT" w:eastAsia="en-US" w:bidi="ar-SA"/>
      </w:rPr>
    </w:lvl>
  </w:abstractNum>
  <w:abstractNum w:abstractNumId="9">
    <w:nsid w:val="1B0669BD"/>
    <w:multiLevelType w:val="multilevel"/>
    <w:tmpl w:val="8A704E20"/>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0">
    <w:nsid w:val="1B2A553D"/>
    <w:multiLevelType w:val="multilevel"/>
    <w:tmpl w:val="4DB81EB6"/>
    <w:lvl w:ilvl="0">
      <w:start w:val="5"/>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3272"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nsid w:val="1F6E6F3B"/>
    <w:multiLevelType w:val="multilevel"/>
    <w:tmpl w:val="ACB067DA"/>
    <w:lvl w:ilvl="0">
      <w:start w:val="1"/>
      <w:numFmt w:val="lowerLetter"/>
      <w:lvlText w:val="%1)"/>
      <w:lvlJc w:val="left"/>
      <w:pPr>
        <w:ind w:left="720" w:hanging="360"/>
      </w:pPr>
      <w:rPr>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nsid w:val="20603847"/>
    <w:multiLevelType w:val="multilevel"/>
    <w:tmpl w:val="76A2C6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212E1BA7"/>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3691E11"/>
    <w:multiLevelType w:val="multilevel"/>
    <w:tmpl w:val="6520FCAE"/>
    <w:lvl w:ilvl="0">
      <w:start w:val="8"/>
      <w:numFmt w:val="decimal"/>
      <w:lvlText w:val="%1"/>
      <w:lvlJc w:val="left"/>
      <w:pPr>
        <w:ind w:left="360" w:hanging="360"/>
      </w:pPr>
      <w:rPr>
        <w:color w:val="000000"/>
      </w:rPr>
    </w:lvl>
    <w:lvl w:ilvl="1">
      <w:start w:val="1"/>
      <w:numFmt w:val="decimal"/>
      <w:lvlText w:val="%1.%2"/>
      <w:lvlJc w:val="left"/>
      <w:pPr>
        <w:ind w:left="927" w:hanging="360"/>
      </w:pPr>
      <w:rPr>
        <w:color w:val="000000"/>
      </w:rPr>
    </w:lvl>
    <w:lvl w:ilvl="2">
      <w:start w:val="1"/>
      <w:numFmt w:val="decimal"/>
      <w:lvlText w:val="%1.%2.%3"/>
      <w:lvlJc w:val="left"/>
      <w:pPr>
        <w:ind w:left="1854" w:hanging="720"/>
      </w:pPr>
      <w:rPr>
        <w:color w:val="000000"/>
      </w:rPr>
    </w:lvl>
    <w:lvl w:ilvl="3">
      <w:start w:val="1"/>
      <w:numFmt w:val="decimal"/>
      <w:lvlText w:val="%1.%2.%3.%4"/>
      <w:lvlJc w:val="left"/>
      <w:pPr>
        <w:ind w:left="2421" w:hanging="720"/>
      </w:pPr>
      <w:rPr>
        <w:color w:val="000000"/>
      </w:rPr>
    </w:lvl>
    <w:lvl w:ilvl="4">
      <w:start w:val="1"/>
      <w:numFmt w:val="decimal"/>
      <w:lvlText w:val="%1.%2.%3.%4.%5"/>
      <w:lvlJc w:val="left"/>
      <w:pPr>
        <w:ind w:left="3348" w:hanging="1080"/>
      </w:pPr>
      <w:rPr>
        <w:color w:val="000000"/>
      </w:rPr>
    </w:lvl>
    <w:lvl w:ilvl="5">
      <w:start w:val="1"/>
      <w:numFmt w:val="decimal"/>
      <w:lvlText w:val="%1.%2.%3.%4.%5.%6"/>
      <w:lvlJc w:val="left"/>
      <w:pPr>
        <w:ind w:left="3915" w:hanging="1080"/>
      </w:pPr>
      <w:rPr>
        <w:color w:val="000000"/>
      </w:rPr>
    </w:lvl>
    <w:lvl w:ilvl="6">
      <w:start w:val="1"/>
      <w:numFmt w:val="decimal"/>
      <w:lvlText w:val="%1.%2.%3.%4.%5.%6.%7"/>
      <w:lvlJc w:val="left"/>
      <w:pPr>
        <w:ind w:left="4842" w:hanging="1440"/>
      </w:pPr>
      <w:rPr>
        <w:color w:val="000000"/>
      </w:rPr>
    </w:lvl>
    <w:lvl w:ilvl="7">
      <w:start w:val="1"/>
      <w:numFmt w:val="decimal"/>
      <w:lvlText w:val="%1.%2.%3.%4.%5.%6.%7.%8"/>
      <w:lvlJc w:val="left"/>
      <w:pPr>
        <w:ind w:left="5409" w:hanging="1440"/>
      </w:pPr>
      <w:rPr>
        <w:color w:val="000000"/>
      </w:rPr>
    </w:lvl>
    <w:lvl w:ilvl="8">
      <w:start w:val="1"/>
      <w:numFmt w:val="decimal"/>
      <w:lvlText w:val="%1.%2.%3.%4.%5.%6.%7.%8.%9"/>
      <w:lvlJc w:val="left"/>
      <w:pPr>
        <w:ind w:left="6336" w:hanging="1800"/>
      </w:pPr>
      <w:rPr>
        <w:color w:val="000000"/>
      </w:rPr>
    </w:lvl>
  </w:abstractNum>
  <w:abstractNum w:abstractNumId="15">
    <w:nsid w:val="23E40AE4"/>
    <w:multiLevelType w:val="hybridMultilevel"/>
    <w:tmpl w:val="D63EB4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9B9470B"/>
    <w:multiLevelType w:val="hybridMultilevel"/>
    <w:tmpl w:val="5BB49652"/>
    <w:lvl w:ilvl="0" w:tplc="0DFCCD2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nsid w:val="2B910B1D"/>
    <w:multiLevelType w:val="hybridMultilevel"/>
    <w:tmpl w:val="E9A61ECE"/>
    <w:lvl w:ilvl="0" w:tplc="887688BA">
      <w:start w:val="1"/>
      <w:numFmt w:val="low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18">
    <w:nsid w:val="356060A7"/>
    <w:multiLevelType w:val="multilevel"/>
    <w:tmpl w:val="4A504704"/>
    <w:lvl w:ilvl="0">
      <w:start w:val="11"/>
      <w:numFmt w:val="decimal"/>
      <w:lvlText w:val="%1"/>
      <w:lvlJc w:val="left"/>
      <w:pPr>
        <w:ind w:left="1249" w:hanging="850"/>
      </w:pPr>
      <w:rPr>
        <w:rFonts w:hint="default"/>
        <w:lang w:val="pt-PT" w:eastAsia="en-US" w:bidi="ar-SA"/>
      </w:rPr>
    </w:lvl>
    <w:lvl w:ilvl="1">
      <w:start w:val="10"/>
      <w:numFmt w:val="decimal"/>
      <w:lvlText w:val="%1.%2"/>
      <w:lvlJc w:val="left"/>
      <w:pPr>
        <w:ind w:left="1249" w:hanging="850"/>
      </w:pPr>
      <w:rPr>
        <w:rFonts w:ascii="Trebuchet MS" w:eastAsia="Trebuchet MS" w:hAnsi="Trebuchet MS" w:cs="Trebuchet MS" w:hint="default"/>
        <w:b/>
        <w:bCs/>
        <w:spacing w:val="-1"/>
        <w:w w:val="98"/>
        <w:sz w:val="18"/>
        <w:szCs w:val="18"/>
        <w:lang w:val="pt-PT" w:eastAsia="en-US" w:bidi="ar-SA"/>
      </w:rPr>
    </w:lvl>
    <w:lvl w:ilvl="2">
      <w:start w:val="1"/>
      <w:numFmt w:val="decimal"/>
      <w:lvlText w:val="%1.%2.%3."/>
      <w:lvlJc w:val="left"/>
      <w:pPr>
        <w:ind w:left="1249" w:hanging="1419"/>
      </w:pPr>
      <w:rPr>
        <w:rFonts w:ascii="Trebuchet MS" w:eastAsia="Trebuchet MS" w:hAnsi="Trebuchet MS" w:cs="Trebuchet MS" w:hint="default"/>
        <w:b/>
        <w:bCs/>
        <w:spacing w:val="-1"/>
        <w:w w:val="84"/>
        <w:sz w:val="18"/>
        <w:szCs w:val="18"/>
        <w:lang w:val="pt-PT" w:eastAsia="en-US" w:bidi="ar-SA"/>
      </w:rPr>
    </w:lvl>
    <w:lvl w:ilvl="3">
      <w:numFmt w:val="bullet"/>
      <w:lvlText w:val="•"/>
      <w:lvlJc w:val="left"/>
      <w:pPr>
        <w:ind w:left="4120" w:hanging="1419"/>
      </w:pPr>
      <w:rPr>
        <w:rFonts w:hint="default"/>
        <w:lang w:val="pt-PT" w:eastAsia="en-US" w:bidi="ar-SA"/>
      </w:rPr>
    </w:lvl>
    <w:lvl w:ilvl="4">
      <w:numFmt w:val="bullet"/>
      <w:lvlText w:val="•"/>
      <w:lvlJc w:val="left"/>
      <w:pPr>
        <w:ind w:left="4990" w:hanging="1419"/>
      </w:pPr>
      <w:rPr>
        <w:rFonts w:hint="default"/>
        <w:lang w:val="pt-PT" w:eastAsia="en-US" w:bidi="ar-SA"/>
      </w:rPr>
    </w:lvl>
    <w:lvl w:ilvl="5">
      <w:numFmt w:val="bullet"/>
      <w:lvlText w:val="•"/>
      <w:lvlJc w:val="left"/>
      <w:pPr>
        <w:ind w:left="5860" w:hanging="1419"/>
      </w:pPr>
      <w:rPr>
        <w:rFonts w:hint="default"/>
        <w:lang w:val="pt-PT" w:eastAsia="en-US" w:bidi="ar-SA"/>
      </w:rPr>
    </w:lvl>
    <w:lvl w:ilvl="6">
      <w:numFmt w:val="bullet"/>
      <w:lvlText w:val="•"/>
      <w:lvlJc w:val="left"/>
      <w:pPr>
        <w:ind w:left="6730" w:hanging="1419"/>
      </w:pPr>
      <w:rPr>
        <w:rFonts w:hint="default"/>
        <w:lang w:val="pt-PT" w:eastAsia="en-US" w:bidi="ar-SA"/>
      </w:rPr>
    </w:lvl>
    <w:lvl w:ilvl="7">
      <w:numFmt w:val="bullet"/>
      <w:lvlText w:val="•"/>
      <w:lvlJc w:val="left"/>
      <w:pPr>
        <w:ind w:left="7600" w:hanging="1419"/>
      </w:pPr>
      <w:rPr>
        <w:rFonts w:hint="default"/>
        <w:lang w:val="pt-PT" w:eastAsia="en-US" w:bidi="ar-SA"/>
      </w:rPr>
    </w:lvl>
    <w:lvl w:ilvl="8">
      <w:numFmt w:val="bullet"/>
      <w:lvlText w:val="•"/>
      <w:lvlJc w:val="left"/>
      <w:pPr>
        <w:ind w:left="8470" w:hanging="1419"/>
      </w:pPr>
      <w:rPr>
        <w:rFonts w:hint="default"/>
        <w:lang w:val="pt-PT" w:eastAsia="en-US" w:bidi="ar-SA"/>
      </w:rPr>
    </w:lvl>
  </w:abstractNum>
  <w:abstractNum w:abstractNumId="19">
    <w:nsid w:val="38AB410F"/>
    <w:multiLevelType w:val="hybridMultilevel"/>
    <w:tmpl w:val="009A6EF4"/>
    <w:lvl w:ilvl="0" w:tplc="CC5EEADE">
      <w:start w:val="1"/>
      <w:numFmt w:val="lowerLetter"/>
      <w:lvlText w:val="%1)"/>
      <w:lvlJc w:val="left"/>
      <w:pPr>
        <w:ind w:left="1210" w:hanging="360"/>
      </w:pPr>
      <w:rPr>
        <w:rFonts w:hint="default"/>
      </w:r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20">
    <w:nsid w:val="395523DC"/>
    <w:multiLevelType w:val="hybridMultilevel"/>
    <w:tmpl w:val="F06C1C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D43807"/>
    <w:multiLevelType w:val="hybridMultilevel"/>
    <w:tmpl w:val="C08A1358"/>
    <w:lvl w:ilvl="0" w:tplc="6A166C04">
      <w:start w:val="1"/>
      <w:numFmt w:val="lowerLetter"/>
      <w:lvlText w:val="%1)"/>
      <w:lvlJc w:val="left"/>
      <w:pPr>
        <w:ind w:left="720" w:hanging="360"/>
      </w:pPr>
      <w:rPr>
        <w:rFonts w:ascii="Arial" w:eastAsia="Tahoma" w:hAnsi="Arial" w:cs="Arial"/>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29757E9"/>
    <w:multiLevelType w:val="multilevel"/>
    <w:tmpl w:val="BFD4BC6C"/>
    <w:lvl w:ilvl="0">
      <w:start w:val="14"/>
      <w:numFmt w:val="decimal"/>
      <w:lvlText w:val="%1"/>
      <w:lvlJc w:val="left"/>
      <w:pPr>
        <w:ind w:left="620" w:hanging="620"/>
      </w:pPr>
    </w:lvl>
    <w:lvl w:ilvl="1">
      <w:start w:val="1"/>
      <w:numFmt w:val="decimal"/>
      <w:lvlText w:val="%1.%2"/>
      <w:lvlJc w:val="left"/>
      <w:pPr>
        <w:ind w:left="1754" w:hanging="620"/>
      </w:pPr>
    </w:lvl>
    <w:lvl w:ilvl="2">
      <w:start w:val="3"/>
      <w:numFmt w:val="decimal"/>
      <w:lvlText w:val="%1.%2.%3"/>
      <w:lvlJc w:val="left"/>
      <w:pPr>
        <w:ind w:left="2988" w:hanging="720"/>
      </w:pPr>
    </w:lvl>
    <w:lvl w:ilvl="3">
      <w:start w:val="1"/>
      <w:numFmt w:val="decimal"/>
      <w:lvlText w:val="%1.%2.%3.%4"/>
      <w:lvlJc w:val="left"/>
      <w:pPr>
        <w:ind w:left="4122" w:hanging="720"/>
      </w:pPr>
    </w:lvl>
    <w:lvl w:ilvl="4">
      <w:start w:val="1"/>
      <w:numFmt w:val="decimal"/>
      <w:lvlText w:val="%1.%2.%3.%4.%5"/>
      <w:lvlJc w:val="left"/>
      <w:pPr>
        <w:ind w:left="5616" w:hanging="1080"/>
      </w:pPr>
    </w:lvl>
    <w:lvl w:ilvl="5">
      <w:start w:val="1"/>
      <w:numFmt w:val="decimal"/>
      <w:lvlText w:val="%1.%2.%3.%4.%5.%6"/>
      <w:lvlJc w:val="left"/>
      <w:pPr>
        <w:ind w:left="6750" w:hanging="1080"/>
      </w:pPr>
    </w:lvl>
    <w:lvl w:ilvl="6">
      <w:start w:val="1"/>
      <w:numFmt w:val="decimal"/>
      <w:lvlText w:val="%1.%2.%3.%4.%5.%6.%7"/>
      <w:lvlJc w:val="left"/>
      <w:pPr>
        <w:ind w:left="8244" w:hanging="1440"/>
      </w:pPr>
    </w:lvl>
    <w:lvl w:ilvl="7">
      <w:start w:val="1"/>
      <w:numFmt w:val="decimal"/>
      <w:lvlText w:val="%1.%2.%3.%4.%5.%6.%7.%8"/>
      <w:lvlJc w:val="left"/>
      <w:pPr>
        <w:ind w:left="9378" w:hanging="1440"/>
      </w:pPr>
    </w:lvl>
    <w:lvl w:ilvl="8">
      <w:start w:val="1"/>
      <w:numFmt w:val="decimal"/>
      <w:lvlText w:val="%1.%2.%3.%4.%5.%6.%7.%8.%9"/>
      <w:lvlJc w:val="left"/>
      <w:pPr>
        <w:ind w:left="10872" w:hanging="1800"/>
      </w:pPr>
    </w:lvl>
  </w:abstractNum>
  <w:abstractNum w:abstractNumId="23">
    <w:nsid w:val="47D869A0"/>
    <w:multiLevelType w:val="hybridMultilevel"/>
    <w:tmpl w:val="FDFAE5D2"/>
    <w:lvl w:ilvl="0" w:tplc="4CE2EB5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B6520DD"/>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BE2567B"/>
    <w:multiLevelType w:val="multilevel"/>
    <w:tmpl w:val="0E4CFF20"/>
    <w:lvl w:ilvl="0">
      <w:start w:val="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16D0935"/>
    <w:multiLevelType w:val="hybridMultilevel"/>
    <w:tmpl w:val="D70A1B7C"/>
    <w:lvl w:ilvl="0" w:tplc="F88480E2">
      <w:start w:val="1"/>
      <w:numFmt w:val="lowerLetter"/>
      <w:lvlText w:val="%1)"/>
      <w:lvlJc w:val="left"/>
      <w:pPr>
        <w:ind w:left="1860" w:hanging="36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abstractNum w:abstractNumId="27">
    <w:nsid w:val="521419C7"/>
    <w:multiLevelType w:val="multilevel"/>
    <w:tmpl w:val="30CC56CA"/>
    <w:lvl w:ilvl="0">
      <w:start w:val="10"/>
      <w:numFmt w:val="decimal"/>
      <w:lvlText w:val="%1"/>
      <w:lvlJc w:val="left"/>
      <w:pPr>
        <w:ind w:left="420" w:hanging="420"/>
      </w:pPr>
      <w:rPr>
        <w:color w:val="000000"/>
      </w:rPr>
    </w:lvl>
    <w:lvl w:ilvl="1">
      <w:start w:val="1"/>
      <w:numFmt w:val="decimal"/>
      <w:lvlText w:val="%1.%2"/>
      <w:lvlJc w:val="left"/>
      <w:pPr>
        <w:ind w:left="420"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8">
    <w:nsid w:val="588A761D"/>
    <w:multiLevelType w:val="multilevel"/>
    <w:tmpl w:val="1EC4CF60"/>
    <w:lvl w:ilvl="0">
      <w:start w:val="5"/>
      <w:numFmt w:val="decimal"/>
      <w:lvlText w:val="%1"/>
      <w:lvlJc w:val="left"/>
      <w:pPr>
        <w:ind w:left="420" w:hanging="420"/>
      </w:pPr>
    </w:lvl>
    <w:lvl w:ilvl="1">
      <w:start w:val="18"/>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59A4420F"/>
    <w:multiLevelType w:val="hybridMultilevel"/>
    <w:tmpl w:val="14123C82"/>
    <w:lvl w:ilvl="0" w:tplc="082A8B08">
      <w:start w:val="1"/>
      <w:numFmt w:val="upp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30">
    <w:nsid w:val="5D6D7557"/>
    <w:multiLevelType w:val="hybridMultilevel"/>
    <w:tmpl w:val="072094CE"/>
    <w:lvl w:ilvl="0" w:tplc="3CE80E18">
      <w:start w:val="1"/>
      <w:numFmt w:val="decimal"/>
      <w:lvlText w:val="%1)"/>
      <w:lvlJc w:val="left"/>
      <w:pPr>
        <w:ind w:left="102" w:hanging="540"/>
      </w:pPr>
      <w:rPr>
        <w:rFonts w:ascii="Arial" w:eastAsia="Arial MT" w:hAnsi="Arial" w:cs="Arial" w:hint="default"/>
        <w:w w:val="96"/>
        <w:sz w:val="22"/>
        <w:szCs w:val="22"/>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31">
    <w:nsid w:val="5F592F1F"/>
    <w:multiLevelType w:val="multilevel"/>
    <w:tmpl w:val="0EDA08B0"/>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rPr>
    </w:lvl>
    <w:lvl w:ilvl="2">
      <w:start w:val="1"/>
      <w:numFmt w:val="decimal"/>
      <w:lvlText w:val="%1.%2.%3."/>
      <w:lvlJc w:val="left"/>
      <w:pPr>
        <w:ind w:left="2773" w:hanging="504"/>
      </w:pPr>
      <w:rPr>
        <w:rFonts w:ascii="Arial" w:eastAsia="Arial" w:hAnsi="Arial" w:cs="Arial"/>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01E1796"/>
    <w:multiLevelType w:val="hybridMultilevel"/>
    <w:tmpl w:val="5D724CE4"/>
    <w:lvl w:ilvl="0" w:tplc="D4AED77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3">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34">
    <w:nsid w:val="65D605A1"/>
    <w:multiLevelType w:val="hybridMultilevel"/>
    <w:tmpl w:val="61485CF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354D74"/>
    <w:multiLevelType w:val="multilevel"/>
    <w:tmpl w:val="3F1A3D66"/>
    <w:lvl w:ilvl="0">
      <w:start w:val="9"/>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6">
    <w:nsid w:val="69EC4C41"/>
    <w:multiLevelType w:val="multilevel"/>
    <w:tmpl w:val="52BA2FA8"/>
    <w:lvl w:ilvl="0">
      <w:start w:val="9"/>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D826C04"/>
    <w:multiLevelType w:val="hybridMultilevel"/>
    <w:tmpl w:val="3AFAECC0"/>
    <w:lvl w:ilvl="0" w:tplc="1C0EAA48">
      <w:start w:val="1"/>
      <w:numFmt w:val="lowerLetter"/>
      <w:lvlText w:val="%1)"/>
      <w:lvlJc w:val="left"/>
      <w:pPr>
        <w:ind w:left="1660" w:hanging="450"/>
      </w:pPr>
      <w:rPr>
        <w:rFonts w:hint="default"/>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38">
    <w:nsid w:val="75593A96"/>
    <w:multiLevelType w:val="multilevel"/>
    <w:tmpl w:val="F09ACEBA"/>
    <w:lvl w:ilvl="0">
      <w:start w:val="11"/>
      <w:numFmt w:val="decimal"/>
      <w:lvlText w:val="%1"/>
      <w:lvlJc w:val="left"/>
      <w:pPr>
        <w:ind w:left="620" w:hanging="620"/>
      </w:pPr>
      <w:rPr>
        <w:color w:val="000000"/>
      </w:rPr>
    </w:lvl>
    <w:lvl w:ilvl="1">
      <w:start w:val="1"/>
      <w:numFmt w:val="decimal"/>
      <w:lvlText w:val="%1.%2"/>
      <w:lvlJc w:val="left"/>
      <w:pPr>
        <w:ind w:left="1754" w:hanging="620"/>
      </w:pPr>
      <w:rPr>
        <w:color w:val="000000"/>
      </w:rPr>
    </w:lvl>
    <w:lvl w:ilvl="2">
      <w:start w:val="1"/>
      <w:numFmt w:val="decimal"/>
      <w:lvlText w:val="%1.%2.%3"/>
      <w:lvlJc w:val="left"/>
      <w:pPr>
        <w:ind w:left="2988" w:hanging="720"/>
      </w:pPr>
      <w:rPr>
        <w:rFonts w:ascii="Arial" w:eastAsia="Arial" w:hAnsi="Arial" w:cs="Arial"/>
        <w:color w:val="000000"/>
        <w:sz w:val="22"/>
        <w:szCs w:val="22"/>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39">
    <w:nsid w:val="787B66B1"/>
    <w:multiLevelType w:val="hybridMultilevel"/>
    <w:tmpl w:val="EC2E5EBE"/>
    <w:lvl w:ilvl="0" w:tplc="30C6753C">
      <w:start w:val="1"/>
      <w:numFmt w:val="bullet"/>
      <w:pStyle w:val="Nvel2-Red"/>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995232E"/>
    <w:multiLevelType w:val="multilevel"/>
    <w:tmpl w:val="C70826D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nsid w:val="7ACF32D5"/>
    <w:multiLevelType w:val="hybridMultilevel"/>
    <w:tmpl w:val="27C87388"/>
    <w:lvl w:ilvl="0" w:tplc="F5405C60">
      <w:start w:val="1"/>
      <w:numFmt w:val="low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42">
    <w:nsid w:val="7ED15A5E"/>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EFA0C63"/>
    <w:multiLevelType w:val="hybridMultilevel"/>
    <w:tmpl w:val="A914DDC4"/>
    <w:lvl w:ilvl="0" w:tplc="813653A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38"/>
  </w:num>
  <w:num w:numId="2">
    <w:abstractNumId w:val="11"/>
  </w:num>
  <w:num w:numId="3">
    <w:abstractNumId w:val="35"/>
  </w:num>
  <w:num w:numId="4">
    <w:abstractNumId w:val="0"/>
  </w:num>
  <w:num w:numId="5">
    <w:abstractNumId w:val="10"/>
  </w:num>
  <w:num w:numId="6">
    <w:abstractNumId w:val="27"/>
  </w:num>
  <w:num w:numId="7">
    <w:abstractNumId w:val="6"/>
  </w:num>
  <w:num w:numId="8">
    <w:abstractNumId w:val="31"/>
  </w:num>
  <w:num w:numId="9">
    <w:abstractNumId w:val="22"/>
  </w:num>
  <w:num w:numId="10">
    <w:abstractNumId w:val="40"/>
  </w:num>
  <w:num w:numId="11">
    <w:abstractNumId w:val="7"/>
  </w:num>
  <w:num w:numId="12">
    <w:abstractNumId w:val="28"/>
  </w:num>
  <w:num w:numId="13">
    <w:abstractNumId w:val="14"/>
  </w:num>
  <w:num w:numId="14">
    <w:abstractNumId w:val="9"/>
  </w:num>
  <w:num w:numId="15">
    <w:abstractNumId w:val="12"/>
  </w:num>
  <w:num w:numId="16">
    <w:abstractNumId w:val="33"/>
  </w:num>
  <w:num w:numId="17">
    <w:abstractNumId w:val="13"/>
  </w:num>
  <w:num w:numId="18">
    <w:abstractNumId w:val="5"/>
  </w:num>
  <w:num w:numId="19">
    <w:abstractNumId w:val="8"/>
  </w:num>
  <w:num w:numId="20">
    <w:abstractNumId w:val="18"/>
  </w:num>
  <w:num w:numId="21">
    <w:abstractNumId w:val="42"/>
  </w:num>
  <w:num w:numId="22">
    <w:abstractNumId w:val="1"/>
  </w:num>
  <w:num w:numId="23">
    <w:abstractNumId w:val="24"/>
  </w:num>
  <w:num w:numId="24">
    <w:abstractNumId w:val="4"/>
  </w:num>
  <w:num w:numId="25">
    <w:abstractNumId w:val="34"/>
  </w:num>
  <w:num w:numId="26">
    <w:abstractNumId w:val="19"/>
  </w:num>
  <w:num w:numId="27">
    <w:abstractNumId w:val="37"/>
  </w:num>
  <w:num w:numId="28">
    <w:abstractNumId w:val="30"/>
    <w:lvlOverride w:ilvl="0">
      <w:startOverride w:val="1"/>
    </w:lvlOverride>
    <w:lvlOverride w:ilvl="1"/>
    <w:lvlOverride w:ilvl="2"/>
    <w:lvlOverride w:ilvl="3"/>
    <w:lvlOverride w:ilvl="4"/>
    <w:lvlOverride w:ilvl="5"/>
    <w:lvlOverride w:ilvl="6"/>
    <w:lvlOverride w:ilvl="7"/>
    <w:lvlOverride w:ilvl="8"/>
  </w:num>
  <w:num w:numId="29">
    <w:abstractNumId w:val="29"/>
  </w:num>
  <w:num w:numId="30">
    <w:abstractNumId w:val="15"/>
  </w:num>
  <w:num w:numId="31">
    <w:abstractNumId w:val="17"/>
  </w:num>
  <w:num w:numId="32">
    <w:abstractNumId w:val="43"/>
  </w:num>
  <w:num w:numId="33">
    <w:abstractNumId w:val="26"/>
  </w:num>
  <w:num w:numId="34">
    <w:abstractNumId w:val="2"/>
  </w:num>
  <w:num w:numId="35">
    <w:abstractNumId w:val="21"/>
  </w:num>
  <w:num w:numId="36">
    <w:abstractNumId w:val="23"/>
  </w:num>
  <w:num w:numId="37">
    <w:abstractNumId w:val="16"/>
  </w:num>
  <w:num w:numId="38">
    <w:abstractNumId w:val="32"/>
  </w:num>
  <w:num w:numId="39">
    <w:abstractNumId w:val="41"/>
  </w:num>
  <w:num w:numId="40">
    <w:abstractNumId w:val="36"/>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num>
  <w:num w:numId="44">
    <w:abstractNumId w:val="39"/>
  </w:num>
  <w:num w:numId="45">
    <w:abstractNumId w:val="20"/>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CD9"/>
    <w:rsid w:val="000114DA"/>
    <w:rsid w:val="00020709"/>
    <w:rsid w:val="00023EA7"/>
    <w:rsid w:val="00055392"/>
    <w:rsid w:val="00074C9E"/>
    <w:rsid w:val="00076A4E"/>
    <w:rsid w:val="00084D19"/>
    <w:rsid w:val="0009480F"/>
    <w:rsid w:val="000A0810"/>
    <w:rsid w:val="000C1AD9"/>
    <w:rsid w:val="000C6DB7"/>
    <w:rsid w:val="000E067E"/>
    <w:rsid w:val="000E78C8"/>
    <w:rsid w:val="001033FD"/>
    <w:rsid w:val="001051D4"/>
    <w:rsid w:val="00106BD6"/>
    <w:rsid w:val="00120891"/>
    <w:rsid w:val="00130796"/>
    <w:rsid w:val="00141970"/>
    <w:rsid w:val="00143B85"/>
    <w:rsid w:val="00154789"/>
    <w:rsid w:val="001552BC"/>
    <w:rsid w:val="00173E92"/>
    <w:rsid w:val="00192754"/>
    <w:rsid w:val="00197AB7"/>
    <w:rsid w:val="001C3C3C"/>
    <w:rsid w:val="001D4683"/>
    <w:rsid w:val="001E0512"/>
    <w:rsid w:val="002063E4"/>
    <w:rsid w:val="00222AD3"/>
    <w:rsid w:val="0022469E"/>
    <w:rsid w:val="002445BD"/>
    <w:rsid w:val="002628BA"/>
    <w:rsid w:val="00291BD9"/>
    <w:rsid w:val="002A1A4D"/>
    <w:rsid w:val="002B005A"/>
    <w:rsid w:val="002B0631"/>
    <w:rsid w:val="002C7511"/>
    <w:rsid w:val="002D14BA"/>
    <w:rsid w:val="002D5F26"/>
    <w:rsid w:val="002E4F32"/>
    <w:rsid w:val="002F1D2A"/>
    <w:rsid w:val="002F4DF5"/>
    <w:rsid w:val="0030373B"/>
    <w:rsid w:val="0034349D"/>
    <w:rsid w:val="003778EA"/>
    <w:rsid w:val="003B55C9"/>
    <w:rsid w:val="003C6F15"/>
    <w:rsid w:val="003D6158"/>
    <w:rsid w:val="003F6AF9"/>
    <w:rsid w:val="00411293"/>
    <w:rsid w:val="0043102E"/>
    <w:rsid w:val="0046211B"/>
    <w:rsid w:val="00463B71"/>
    <w:rsid w:val="00482005"/>
    <w:rsid w:val="004977E7"/>
    <w:rsid w:val="004A1480"/>
    <w:rsid w:val="004A5BD0"/>
    <w:rsid w:val="004D3515"/>
    <w:rsid w:val="004D5865"/>
    <w:rsid w:val="0053719B"/>
    <w:rsid w:val="00550AD6"/>
    <w:rsid w:val="005578FD"/>
    <w:rsid w:val="0056004B"/>
    <w:rsid w:val="00574F9B"/>
    <w:rsid w:val="00582E15"/>
    <w:rsid w:val="005837FB"/>
    <w:rsid w:val="005875B1"/>
    <w:rsid w:val="00592859"/>
    <w:rsid w:val="005A3C33"/>
    <w:rsid w:val="005A6ADE"/>
    <w:rsid w:val="005D6E98"/>
    <w:rsid w:val="005F62D2"/>
    <w:rsid w:val="006058E6"/>
    <w:rsid w:val="00613090"/>
    <w:rsid w:val="0062471A"/>
    <w:rsid w:val="006257E0"/>
    <w:rsid w:val="00625983"/>
    <w:rsid w:val="00634851"/>
    <w:rsid w:val="00636672"/>
    <w:rsid w:val="00643315"/>
    <w:rsid w:val="00652471"/>
    <w:rsid w:val="006903B4"/>
    <w:rsid w:val="006924EF"/>
    <w:rsid w:val="00692BB0"/>
    <w:rsid w:val="006A031A"/>
    <w:rsid w:val="006C3E6C"/>
    <w:rsid w:val="006D7931"/>
    <w:rsid w:val="006E0659"/>
    <w:rsid w:val="006E4861"/>
    <w:rsid w:val="00710FD7"/>
    <w:rsid w:val="007277C0"/>
    <w:rsid w:val="00733D44"/>
    <w:rsid w:val="00734EBC"/>
    <w:rsid w:val="007400C2"/>
    <w:rsid w:val="007642FC"/>
    <w:rsid w:val="00764E96"/>
    <w:rsid w:val="0078538A"/>
    <w:rsid w:val="007A24D1"/>
    <w:rsid w:val="007E2389"/>
    <w:rsid w:val="007E33ED"/>
    <w:rsid w:val="007F3C95"/>
    <w:rsid w:val="00806977"/>
    <w:rsid w:val="00814F57"/>
    <w:rsid w:val="00820EC8"/>
    <w:rsid w:val="008265E4"/>
    <w:rsid w:val="00835F07"/>
    <w:rsid w:val="00846364"/>
    <w:rsid w:val="008555E2"/>
    <w:rsid w:val="008646F5"/>
    <w:rsid w:val="00870141"/>
    <w:rsid w:val="00872548"/>
    <w:rsid w:val="008A4C2C"/>
    <w:rsid w:val="008A7C74"/>
    <w:rsid w:val="008B66B7"/>
    <w:rsid w:val="008C31A1"/>
    <w:rsid w:val="008F065F"/>
    <w:rsid w:val="008F76AA"/>
    <w:rsid w:val="009001BD"/>
    <w:rsid w:val="009030CD"/>
    <w:rsid w:val="0092284B"/>
    <w:rsid w:val="00924DC5"/>
    <w:rsid w:val="009405DD"/>
    <w:rsid w:val="00950BE2"/>
    <w:rsid w:val="0095532E"/>
    <w:rsid w:val="0095601A"/>
    <w:rsid w:val="00960408"/>
    <w:rsid w:val="00981812"/>
    <w:rsid w:val="0098323F"/>
    <w:rsid w:val="009962D3"/>
    <w:rsid w:val="00996D93"/>
    <w:rsid w:val="009A5CF4"/>
    <w:rsid w:val="009B3A51"/>
    <w:rsid w:val="009B42BD"/>
    <w:rsid w:val="009C2718"/>
    <w:rsid w:val="009C6FD1"/>
    <w:rsid w:val="009D0E98"/>
    <w:rsid w:val="009D53DB"/>
    <w:rsid w:val="00A040F0"/>
    <w:rsid w:val="00A07C83"/>
    <w:rsid w:val="00A21591"/>
    <w:rsid w:val="00A61C31"/>
    <w:rsid w:val="00A75E10"/>
    <w:rsid w:val="00A90490"/>
    <w:rsid w:val="00AA10D5"/>
    <w:rsid w:val="00AA1890"/>
    <w:rsid w:val="00AA585F"/>
    <w:rsid w:val="00AB2136"/>
    <w:rsid w:val="00AC05DC"/>
    <w:rsid w:val="00AD1902"/>
    <w:rsid w:val="00AD1D93"/>
    <w:rsid w:val="00AE745C"/>
    <w:rsid w:val="00AF4619"/>
    <w:rsid w:val="00AF53A4"/>
    <w:rsid w:val="00B0298D"/>
    <w:rsid w:val="00B11E6E"/>
    <w:rsid w:val="00B1473D"/>
    <w:rsid w:val="00B171BC"/>
    <w:rsid w:val="00B460B5"/>
    <w:rsid w:val="00B46EE0"/>
    <w:rsid w:val="00B60EA8"/>
    <w:rsid w:val="00B76411"/>
    <w:rsid w:val="00B779D5"/>
    <w:rsid w:val="00B80B49"/>
    <w:rsid w:val="00B82A1D"/>
    <w:rsid w:val="00B94F67"/>
    <w:rsid w:val="00BB1664"/>
    <w:rsid w:val="00BB5044"/>
    <w:rsid w:val="00BD1F33"/>
    <w:rsid w:val="00C013BD"/>
    <w:rsid w:val="00C147A5"/>
    <w:rsid w:val="00C17D0C"/>
    <w:rsid w:val="00C23DD6"/>
    <w:rsid w:val="00C36F66"/>
    <w:rsid w:val="00C37263"/>
    <w:rsid w:val="00C40F71"/>
    <w:rsid w:val="00C42B84"/>
    <w:rsid w:val="00C43CCE"/>
    <w:rsid w:val="00C54591"/>
    <w:rsid w:val="00C56831"/>
    <w:rsid w:val="00C568F5"/>
    <w:rsid w:val="00C731C0"/>
    <w:rsid w:val="00C877F3"/>
    <w:rsid w:val="00C96A54"/>
    <w:rsid w:val="00C97735"/>
    <w:rsid w:val="00CC5A06"/>
    <w:rsid w:val="00CD7199"/>
    <w:rsid w:val="00CE24FD"/>
    <w:rsid w:val="00D00B1E"/>
    <w:rsid w:val="00D03E78"/>
    <w:rsid w:val="00D07887"/>
    <w:rsid w:val="00D1405B"/>
    <w:rsid w:val="00D16514"/>
    <w:rsid w:val="00D30962"/>
    <w:rsid w:val="00D46C32"/>
    <w:rsid w:val="00D65576"/>
    <w:rsid w:val="00DA0276"/>
    <w:rsid w:val="00DB22CF"/>
    <w:rsid w:val="00DC3C63"/>
    <w:rsid w:val="00DD0989"/>
    <w:rsid w:val="00DF737E"/>
    <w:rsid w:val="00E231F0"/>
    <w:rsid w:val="00E30E3D"/>
    <w:rsid w:val="00E33C66"/>
    <w:rsid w:val="00E347F1"/>
    <w:rsid w:val="00E349FA"/>
    <w:rsid w:val="00E6232C"/>
    <w:rsid w:val="00E630B8"/>
    <w:rsid w:val="00E85008"/>
    <w:rsid w:val="00EA2FBC"/>
    <w:rsid w:val="00EB4705"/>
    <w:rsid w:val="00EC06B6"/>
    <w:rsid w:val="00EC77CF"/>
    <w:rsid w:val="00EE4A46"/>
    <w:rsid w:val="00F0015F"/>
    <w:rsid w:val="00F025CD"/>
    <w:rsid w:val="00F1173C"/>
    <w:rsid w:val="00F11ED9"/>
    <w:rsid w:val="00F13B43"/>
    <w:rsid w:val="00F229E7"/>
    <w:rsid w:val="00F564AE"/>
    <w:rsid w:val="00F621FD"/>
    <w:rsid w:val="00F736A5"/>
    <w:rsid w:val="00FB399B"/>
    <w:rsid w:val="00FB5994"/>
    <w:rsid w:val="00FB7CB3"/>
    <w:rsid w:val="00FC6D5F"/>
    <w:rsid w:val="00FE2E8C"/>
    <w:rsid w:val="00FE79DD"/>
    <w:rsid w:val="00FF6C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9D6C70"/>
    <w:pPr>
      <w:keepNext/>
      <w:keepLines/>
      <w:spacing w:before="240" w:line="240" w:lineRule="auto"/>
      <w:ind w:left="360" w:hanging="36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92605C"/>
    <w:pPr>
      <w:keepNext/>
      <w:keepLines/>
      <w:spacing w:before="40"/>
      <w:ind w:left="360" w:hanging="36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92605C"/>
    <w:pPr>
      <w:keepNext/>
      <w:keepLines/>
      <w:spacing w:before="40"/>
      <w:ind w:left="720" w:hanging="72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720" w:hanging="72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1080" w:hanging="108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1080" w:hanging="108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1440" w:hanging="14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1800" w:hanging="180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6CD9"/>
  </w:style>
  <w:style w:type="table" w:customStyle="1" w:styleId="TableNormal">
    <w:name w:val="Table Normal"/>
    <w:rsid w:val="00FF6CD9"/>
    <w:tblPr>
      <w:tblCellMar>
        <w:top w:w="0" w:type="dxa"/>
        <w:left w:w="0" w:type="dxa"/>
        <w:bottom w:w="0" w:type="dxa"/>
        <w:right w:w="0" w:type="dxa"/>
      </w:tblCellMar>
    </w:tblPr>
  </w:style>
  <w:style w:type="paragraph" w:styleId="Ttulo">
    <w:name w:val="Title"/>
    <w:basedOn w:val="Normal"/>
    <w:next w:val="Normal"/>
    <w:link w:val="TtuloChar"/>
    <w:uiPriority w:val="10"/>
    <w:qFormat/>
    <w:rsid w:val="00FF6CD9"/>
    <w:pPr>
      <w:keepNext/>
      <w:keepLines/>
      <w:spacing w:before="480" w:after="120"/>
    </w:pPr>
    <w:rPr>
      <w:b/>
      <w:sz w:val="72"/>
      <w:szCs w:val="72"/>
    </w:rPr>
  </w:style>
  <w:style w:type="table" w:customStyle="1" w:styleId="TableNormal0">
    <w:name w:val="Table Normal"/>
    <w:rsid w:val="00FF6CD9"/>
    <w:tblPr>
      <w:tblCellMar>
        <w:top w:w="0" w:type="dxa"/>
        <w:left w:w="0" w:type="dxa"/>
        <w:bottom w:w="0" w:type="dxa"/>
        <w:right w:w="0" w:type="dxa"/>
      </w:tblCellMar>
    </w:tblPr>
  </w:style>
  <w:style w:type="table" w:customStyle="1" w:styleId="TableNormal1">
    <w:name w:val="Table Normal"/>
    <w:rsid w:val="00FF6CD9"/>
    <w:tblPr>
      <w:tblCellMar>
        <w:top w:w="0" w:type="dxa"/>
        <w:left w:w="0" w:type="dxa"/>
        <w:bottom w:w="0" w:type="dxa"/>
        <w:right w:w="0" w:type="dxa"/>
      </w:tblCellMar>
    </w:tblPr>
  </w:style>
  <w:style w:type="table" w:customStyle="1" w:styleId="TableNormal2">
    <w:name w:val="Table Normal"/>
    <w:uiPriority w:val="2"/>
    <w:qFormat/>
    <w:rsid w:val="00FF6CD9"/>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ind w:left="620" w:hanging="6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2988"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hanging="720"/>
    </w:pPr>
    <w:rPr>
      <w:color w:val="auto"/>
    </w:rPr>
  </w:style>
  <w:style w:type="paragraph" w:customStyle="1" w:styleId="Nivel5">
    <w:name w:val="Nivel 5"/>
    <w:basedOn w:val="Nivel4"/>
    <w:qFormat/>
    <w:rsid w:val="00100E10"/>
    <w:pPr>
      <w:numPr>
        <w:ilvl w:val="4"/>
      </w:numPr>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9D6C70"/>
    <w:rPr>
      <w:rFonts w:eastAsiaTheme="majorEastAsia" w:cstheme="majorBidi"/>
      <w:b/>
      <w:color w:val="000000" w:themeColor="text1"/>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92605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FF6CD9"/>
    <w:pPr>
      <w:keepNext/>
      <w:keepLines/>
      <w:spacing w:before="360" w:after="80"/>
    </w:pPr>
    <w:rPr>
      <w:rFonts w:ascii="Georgia" w:eastAsia="Georgia" w:hAnsi="Georgia" w:cs="Georgia"/>
      <w:i/>
      <w:color w:val="666666"/>
      <w:sz w:val="48"/>
      <w:szCs w:val="48"/>
    </w:rPr>
  </w:style>
  <w:style w:type="paragraph" w:customStyle="1" w:styleId="WW-Padro">
    <w:name w:val="WW-Padrão"/>
    <w:rsid w:val="00685685"/>
    <w:pPr>
      <w:widowControl w:val="0"/>
      <w:shd w:val="clear" w:color="auto" w:fill="FFFFFF"/>
      <w:suppressAutoHyphens/>
      <w:autoSpaceDN w:val="0"/>
      <w:spacing w:line="240" w:lineRule="auto"/>
      <w:jc w:val="both"/>
      <w:textAlignment w:val="baseline"/>
    </w:pPr>
    <w:rPr>
      <w:rFonts w:ascii="Times New Roman" w:eastAsia="Bitstream Vera Sans" w:hAnsi="Times New Roman" w:cs="Bitstream Vera Sans"/>
      <w:kern w:val="3"/>
      <w:sz w:val="24"/>
      <w:szCs w:val="24"/>
      <w:lang w:eastAsia="zh-CN" w:bidi="hi-IN"/>
    </w:rPr>
  </w:style>
  <w:style w:type="character" w:customStyle="1" w:styleId="Internetlink">
    <w:name w:val="Internet link"/>
    <w:rsid w:val="00685685"/>
    <w:rPr>
      <w:color w:val="000080"/>
      <w:u w:val="single"/>
    </w:rPr>
  </w:style>
  <w:style w:type="paragraph" w:customStyle="1" w:styleId="TableContents">
    <w:name w:val="Table Contents"/>
    <w:basedOn w:val="Normal"/>
    <w:rsid w:val="00685685"/>
    <w:pPr>
      <w:suppressLineNumbers/>
      <w:shd w:val="clear" w:color="auto" w:fill="FFFFFF"/>
      <w:suppressAutoHyphens/>
      <w:autoSpaceDN w:val="0"/>
      <w:spacing w:after="200" w:line="276" w:lineRule="auto"/>
      <w:textAlignment w:val="baseline"/>
    </w:pPr>
    <w:rPr>
      <w:rFonts w:ascii="Calibri" w:eastAsia="Calibri" w:hAnsi="Calibri"/>
      <w:kern w:val="3"/>
      <w:lang w:eastAsia="zh-CN"/>
    </w:rPr>
  </w:style>
  <w:style w:type="paragraph" w:customStyle="1" w:styleId="Standard">
    <w:name w:val="Standard"/>
    <w:rsid w:val="00DE1E23"/>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Default">
    <w:name w:val="Default"/>
    <w:rsid w:val="00782B46"/>
    <w:pPr>
      <w:autoSpaceDE w:val="0"/>
      <w:autoSpaceDN w:val="0"/>
      <w:adjustRightInd w:val="0"/>
      <w:spacing w:line="240" w:lineRule="auto"/>
    </w:pPr>
    <w:rPr>
      <w:rFonts w:ascii="Times New Roman" w:hAnsi="Times New Roman" w:cs="Times New Roman"/>
      <w:color w:val="000000"/>
      <w:sz w:val="24"/>
      <w:szCs w:val="24"/>
    </w:rPr>
  </w:style>
  <w:style w:type="paragraph" w:styleId="SemEspaamento">
    <w:name w:val="No Spacing"/>
    <w:uiPriority w:val="1"/>
    <w:qFormat/>
    <w:rsid w:val="00782B46"/>
    <w:pPr>
      <w:spacing w:line="240" w:lineRule="auto"/>
    </w:pPr>
    <w:rPr>
      <w:rFonts w:cs="Times New Roman"/>
    </w:rPr>
  </w:style>
  <w:style w:type="character" w:customStyle="1" w:styleId="Fontepargpadro1">
    <w:name w:val="Fonte parág. padrão1"/>
    <w:rsid w:val="00EE4E47"/>
  </w:style>
  <w:style w:type="table" w:customStyle="1" w:styleId="a">
    <w:basedOn w:val="TableNormal2"/>
    <w:rsid w:val="00FF6CD9"/>
    <w:tblPr>
      <w:tblStyleRowBandSize w:val="1"/>
      <w:tblStyleColBandSize w:val="1"/>
      <w:tblCellMar>
        <w:top w:w="100" w:type="dxa"/>
        <w:left w:w="100" w:type="dxa"/>
        <w:bottom w:w="100" w:type="dxa"/>
        <w:right w:w="100" w:type="dxa"/>
      </w:tblCellMar>
    </w:tblPr>
  </w:style>
  <w:style w:type="table" w:customStyle="1" w:styleId="a0">
    <w:basedOn w:val="TableNormal2"/>
    <w:rsid w:val="00FF6CD9"/>
    <w:tblPr>
      <w:tblStyleRowBandSize w:val="1"/>
      <w:tblStyleColBandSize w:val="1"/>
      <w:tblCellMar>
        <w:top w:w="100" w:type="dxa"/>
        <w:left w:w="100" w:type="dxa"/>
        <w:bottom w:w="100" w:type="dxa"/>
        <w:right w:w="100" w:type="dxa"/>
      </w:tblCellMar>
    </w:tblPr>
  </w:style>
  <w:style w:type="table" w:customStyle="1" w:styleId="a1">
    <w:basedOn w:val="TableNormal2"/>
    <w:rsid w:val="00FF6CD9"/>
    <w:tblPr>
      <w:tblStyleRowBandSize w:val="1"/>
      <w:tblStyleColBandSize w:val="1"/>
      <w:tblCellMar>
        <w:top w:w="100" w:type="dxa"/>
        <w:left w:w="100" w:type="dxa"/>
        <w:bottom w:w="100" w:type="dxa"/>
        <w:right w:w="100" w:type="dxa"/>
      </w:tblCellMar>
    </w:tblPr>
  </w:style>
  <w:style w:type="table" w:customStyle="1" w:styleId="a2">
    <w:basedOn w:val="TableNormal2"/>
    <w:rsid w:val="00FF6CD9"/>
    <w:tblPr>
      <w:tblStyleRowBandSize w:val="1"/>
      <w:tblStyleColBandSize w:val="1"/>
      <w:tblCellMar>
        <w:top w:w="100" w:type="dxa"/>
        <w:left w:w="100" w:type="dxa"/>
        <w:bottom w:w="100" w:type="dxa"/>
        <w:right w:w="100" w:type="dxa"/>
      </w:tblCellMar>
    </w:tblPr>
  </w:style>
  <w:style w:type="table" w:customStyle="1" w:styleId="a3">
    <w:basedOn w:val="TableNormal2"/>
    <w:rsid w:val="00FF6CD9"/>
    <w:tblPr>
      <w:tblStyleRowBandSize w:val="1"/>
      <w:tblStyleColBandSize w:val="1"/>
      <w:tblCellMar>
        <w:top w:w="100" w:type="dxa"/>
        <w:left w:w="100" w:type="dxa"/>
        <w:bottom w:w="100" w:type="dxa"/>
        <w:right w:w="100" w:type="dxa"/>
      </w:tblCellMar>
    </w:tblPr>
  </w:style>
  <w:style w:type="table" w:customStyle="1" w:styleId="a4">
    <w:basedOn w:val="TableNormal2"/>
    <w:rsid w:val="00FF6CD9"/>
    <w:tblPr>
      <w:tblStyleRowBandSize w:val="1"/>
      <w:tblStyleColBandSize w:val="1"/>
      <w:tblCellMar>
        <w:top w:w="100" w:type="dxa"/>
        <w:left w:w="100" w:type="dxa"/>
        <w:bottom w:w="100" w:type="dxa"/>
        <w:right w:w="100" w:type="dxa"/>
      </w:tblCellMar>
    </w:tblPr>
  </w:style>
  <w:style w:type="table" w:customStyle="1" w:styleId="a5">
    <w:basedOn w:val="TableNormal2"/>
    <w:rsid w:val="00FF6CD9"/>
    <w:tblPr>
      <w:tblStyleRowBandSize w:val="1"/>
      <w:tblStyleColBandSize w:val="1"/>
      <w:tblCellMar>
        <w:top w:w="100" w:type="dxa"/>
        <w:left w:w="100" w:type="dxa"/>
        <w:bottom w:w="100" w:type="dxa"/>
        <w:right w:w="100" w:type="dxa"/>
      </w:tblCellMar>
    </w:tblPr>
  </w:style>
  <w:style w:type="table" w:customStyle="1" w:styleId="a6">
    <w:basedOn w:val="TableNormal2"/>
    <w:rsid w:val="00FF6CD9"/>
    <w:tblPr>
      <w:tblStyleRowBandSize w:val="1"/>
      <w:tblStyleColBandSize w:val="1"/>
      <w:tblCellMar>
        <w:top w:w="100" w:type="dxa"/>
        <w:left w:w="100" w:type="dxa"/>
        <w:bottom w:w="100" w:type="dxa"/>
        <w:right w:w="100" w:type="dxa"/>
      </w:tblCellMar>
    </w:tblPr>
  </w:style>
  <w:style w:type="table" w:customStyle="1" w:styleId="a7">
    <w:basedOn w:val="TableNormal2"/>
    <w:rsid w:val="00FF6CD9"/>
    <w:tblPr>
      <w:tblStyleRowBandSize w:val="1"/>
      <w:tblStyleColBandSize w:val="1"/>
      <w:tblCellMar>
        <w:top w:w="100" w:type="dxa"/>
        <w:left w:w="100" w:type="dxa"/>
        <w:bottom w:w="100" w:type="dxa"/>
        <w:right w:w="100" w:type="dxa"/>
      </w:tblCellMar>
    </w:tblPr>
  </w:style>
  <w:style w:type="table" w:customStyle="1" w:styleId="a8">
    <w:basedOn w:val="TableNormal2"/>
    <w:rsid w:val="00FF6CD9"/>
    <w:tblPr>
      <w:tblStyleRowBandSize w:val="1"/>
      <w:tblStyleColBandSize w:val="1"/>
      <w:tblCellMar>
        <w:top w:w="100" w:type="dxa"/>
        <w:left w:w="100" w:type="dxa"/>
        <w:bottom w:w="100" w:type="dxa"/>
        <w:right w:w="100" w:type="dxa"/>
      </w:tblCellMar>
    </w:tblPr>
  </w:style>
  <w:style w:type="table" w:customStyle="1" w:styleId="a9">
    <w:basedOn w:val="TableNormal2"/>
    <w:rsid w:val="00FF6CD9"/>
    <w:tblPr>
      <w:tblStyleRowBandSize w:val="1"/>
      <w:tblStyleColBandSize w:val="1"/>
      <w:tblCellMar>
        <w:top w:w="100" w:type="dxa"/>
        <w:left w:w="100" w:type="dxa"/>
        <w:bottom w:w="100" w:type="dxa"/>
        <w:right w:w="100" w:type="dxa"/>
      </w:tblCellMar>
    </w:tblPr>
  </w:style>
  <w:style w:type="table" w:customStyle="1" w:styleId="aa">
    <w:basedOn w:val="TableNormal2"/>
    <w:rsid w:val="00FF6CD9"/>
    <w:tblPr>
      <w:tblStyleRowBandSize w:val="1"/>
      <w:tblStyleColBandSize w:val="1"/>
      <w:tblCellMar>
        <w:top w:w="100" w:type="dxa"/>
        <w:left w:w="100" w:type="dxa"/>
        <w:bottom w:w="100" w:type="dxa"/>
        <w:right w:w="100" w:type="dxa"/>
      </w:tblCellMar>
    </w:tblPr>
  </w:style>
  <w:style w:type="table" w:customStyle="1" w:styleId="ab">
    <w:basedOn w:val="TableNormal2"/>
    <w:rsid w:val="00FF6CD9"/>
    <w:tblPr>
      <w:tblStyleRowBandSize w:val="1"/>
      <w:tblStyleColBandSize w:val="1"/>
      <w:tblCellMar>
        <w:top w:w="100" w:type="dxa"/>
        <w:left w:w="100" w:type="dxa"/>
        <w:bottom w:w="100" w:type="dxa"/>
        <w:right w:w="100" w:type="dxa"/>
      </w:tblCellMar>
    </w:tblPr>
  </w:style>
  <w:style w:type="table" w:customStyle="1" w:styleId="ac">
    <w:basedOn w:val="TableNormal2"/>
    <w:rsid w:val="00FF6CD9"/>
    <w:tblPr>
      <w:tblStyleRowBandSize w:val="1"/>
      <w:tblStyleColBandSize w:val="1"/>
      <w:tblCellMar>
        <w:top w:w="100" w:type="dxa"/>
        <w:left w:w="100" w:type="dxa"/>
        <w:bottom w:w="100" w:type="dxa"/>
        <w:right w:w="100" w:type="dxa"/>
      </w:tblCellMar>
    </w:tblPr>
  </w:style>
  <w:style w:type="table" w:customStyle="1" w:styleId="ad">
    <w:basedOn w:val="TableNormal2"/>
    <w:rsid w:val="00FF6CD9"/>
    <w:tblPr>
      <w:tblStyleRowBandSize w:val="1"/>
      <w:tblStyleColBandSize w:val="1"/>
      <w:tblCellMar>
        <w:top w:w="100" w:type="dxa"/>
        <w:left w:w="100" w:type="dxa"/>
        <w:bottom w:w="100" w:type="dxa"/>
        <w:right w:w="100" w:type="dxa"/>
      </w:tblCellMar>
    </w:tblPr>
  </w:style>
  <w:style w:type="paragraph" w:customStyle="1" w:styleId="INCIODOCUMENTO">
    <w:name w:val="INÍCIO DOCUMENTO"/>
    <w:basedOn w:val="Normal"/>
    <w:qFormat/>
    <w:rsid w:val="002717F2"/>
    <w:rPr>
      <w:b/>
      <w:bCs/>
    </w:rPr>
  </w:style>
  <w:style w:type="numbering" w:customStyle="1" w:styleId="WW8Num10">
    <w:name w:val="WW8Num10"/>
    <w:basedOn w:val="Semlista"/>
    <w:rsid w:val="004334C2"/>
  </w:style>
  <w:style w:type="table" w:customStyle="1" w:styleId="ae">
    <w:basedOn w:val="TableNormal1"/>
    <w:rsid w:val="00FF6CD9"/>
    <w:tblPr>
      <w:tblStyleRowBandSize w:val="1"/>
      <w:tblStyleColBandSize w:val="1"/>
      <w:tblCellMar>
        <w:top w:w="100" w:type="dxa"/>
        <w:left w:w="100" w:type="dxa"/>
        <w:bottom w:w="100" w:type="dxa"/>
        <w:right w:w="100" w:type="dxa"/>
      </w:tblCellMar>
    </w:tblPr>
  </w:style>
  <w:style w:type="table" w:customStyle="1" w:styleId="af">
    <w:basedOn w:val="TableNormal1"/>
    <w:rsid w:val="00FF6CD9"/>
    <w:tblPr>
      <w:tblStyleRowBandSize w:val="1"/>
      <w:tblStyleColBandSize w:val="1"/>
      <w:tblCellMar>
        <w:top w:w="100" w:type="dxa"/>
        <w:left w:w="100" w:type="dxa"/>
        <w:bottom w:w="100" w:type="dxa"/>
        <w:right w:w="100" w:type="dxa"/>
      </w:tblCellMar>
    </w:tblPr>
  </w:style>
  <w:style w:type="table" w:customStyle="1" w:styleId="af0">
    <w:basedOn w:val="TableNormal1"/>
    <w:rsid w:val="00FF6CD9"/>
    <w:tblPr>
      <w:tblStyleRowBandSize w:val="1"/>
      <w:tblStyleColBandSize w:val="1"/>
      <w:tblCellMar>
        <w:top w:w="100" w:type="dxa"/>
        <w:left w:w="100" w:type="dxa"/>
        <w:bottom w:w="100" w:type="dxa"/>
        <w:right w:w="100" w:type="dxa"/>
      </w:tblCellMar>
    </w:tblPr>
  </w:style>
  <w:style w:type="table" w:customStyle="1" w:styleId="af1">
    <w:basedOn w:val="TableNormal1"/>
    <w:rsid w:val="00FF6CD9"/>
    <w:tblPr>
      <w:tblStyleRowBandSize w:val="1"/>
      <w:tblStyleColBandSize w:val="1"/>
      <w:tblCellMar>
        <w:left w:w="115" w:type="dxa"/>
        <w:right w:w="115" w:type="dxa"/>
      </w:tblCellMar>
    </w:tblPr>
  </w:style>
  <w:style w:type="table" w:customStyle="1" w:styleId="af2">
    <w:basedOn w:val="TableNormal1"/>
    <w:rsid w:val="00FF6CD9"/>
    <w:tblPr>
      <w:tblStyleRowBandSize w:val="1"/>
      <w:tblStyleColBandSize w:val="1"/>
      <w:tblCellMar>
        <w:left w:w="115" w:type="dxa"/>
        <w:right w:w="115" w:type="dxa"/>
      </w:tblCellMar>
    </w:tblPr>
  </w:style>
  <w:style w:type="table" w:customStyle="1" w:styleId="af3">
    <w:basedOn w:val="TableNormal1"/>
    <w:rsid w:val="00FF6CD9"/>
    <w:tblPr>
      <w:tblStyleRowBandSize w:val="1"/>
      <w:tblStyleColBandSize w:val="1"/>
      <w:tblCellMar>
        <w:left w:w="115" w:type="dxa"/>
        <w:right w:w="115" w:type="dxa"/>
      </w:tblCellMar>
    </w:tblPr>
  </w:style>
  <w:style w:type="table" w:customStyle="1" w:styleId="af4">
    <w:basedOn w:val="TableNormal1"/>
    <w:rsid w:val="00FF6CD9"/>
    <w:tblPr>
      <w:tblStyleRowBandSize w:val="1"/>
      <w:tblStyleColBandSize w:val="1"/>
      <w:tblCellMar>
        <w:left w:w="115" w:type="dxa"/>
        <w:right w:w="115" w:type="dxa"/>
      </w:tblCellMar>
    </w:tblPr>
  </w:style>
  <w:style w:type="table" w:customStyle="1" w:styleId="af5">
    <w:basedOn w:val="TableNormal1"/>
    <w:rsid w:val="00FF6CD9"/>
    <w:tblPr>
      <w:tblStyleRowBandSize w:val="1"/>
      <w:tblStyleColBandSize w:val="1"/>
      <w:tblCellMar>
        <w:left w:w="115" w:type="dxa"/>
        <w:right w:w="115" w:type="dxa"/>
      </w:tblCellMar>
    </w:tblPr>
  </w:style>
  <w:style w:type="table" w:customStyle="1" w:styleId="af6">
    <w:basedOn w:val="TableNormal1"/>
    <w:rsid w:val="00FF6CD9"/>
    <w:tblPr>
      <w:tblStyleRowBandSize w:val="1"/>
      <w:tblStyleColBandSize w:val="1"/>
      <w:tblCellMar>
        <w:left w:w="115" w:type="dxa"/>
        <w:right w:w="115" w:type="dxa"/>
      </w:tblCellMar>
    </w:tblPr>
  </w:style>
  <w:style w:type="table" w:customStyle="1" w:styleId="af7">
    <w:basedOn w:val="TableNormal1"/>
    <w:rsid w:val="00FF6CD9"/>
    <w:tblPr>
      <w:tblStyleRowBandSize w:val="1"/>
      <w:tblStyleColBandSize w:val="1"/>
      <w:tblCellMar>
        <w:left w:w="115" w:type="dxa"/>
        <w:right w:w="115" w:type="dxa"/>
      </w:tblCellMar>
    </w:tblPr>
  </w:style>
  <w:style w:type="table" w:customStyle="1" w:styleId="af8">
    <w:basedOn w:val="TableNormal1"/>
    <w:rsid w:val="00FF6CD9"/>
    <w:tblPr>
      <w:tblStyleRowBandSize w:val="1"/>
      <w:tblStyleColBandSize w:val="1"/>
      <w:tblCellMar>
        <w:left w:w="115" w:type="dxa"/>
        <w:right w:w="115" w:type="dxa"/>
      </w:tblCellMar>
    </w:tblPr>
  </w:style>
  <w:style w:type="table" w:customStyle="1" w:styleId="af9">
    <w:basedOn w:val="TableNormal1"/>
    <w:rsid w:val="00FF6CD9"/>
    <w:tblPr>
      <w:tblStyleRowBandSize w:val="1"/>
      <w:tblStyleColBandSize w:val="1"/>
      <w:tblCellMar>
        <w:left w:w="115" w:type="dxa"/>
        <w:right w:w="115" w:type="dxa"/>
      </w:tblCellMar>
    </w:tblPr>
  </w:style>
  <w:style w:type="table" w:customStyle="1" w:styleId="afa">
    <w:basedOn w:val="TableNormal1"/>
    <w:rsid w:val="00FF6CD9"/>
    <w:tblPr>
      <w:tblStyleRowBandSize w:val="1"/>
      <w:tblStyleColBandSize w:val="1"/>
      <w:tblCellMar>
        <w:left w:w="115" w:type="dxa"/>
        <w:right w:w="115" w:type="dxa"/>
      </w:tblCellMar>
    </w:tblPr>
  </w:style>
  <w:style w:type="table" w:customStyle="1" w:styleId="afb">
    <w:basedOn w:val="TableNormal1"/>
    <w:rsid w:val="00FF6CD9"/>
    <w:tblPr>
      <w:tblStyleRowBandSize w:val="1"/>
      <w:tblStyleColBandSize w:val="1"/>
      <w:tblCellMar>
        <w:left w:w="115" w:type="dxa"/>
        <w:right w:w="115" w:type="dxa"/>
      </w:tblCellMar>
    </w:tblPr>
  </w:style>
  <w:style w:type="table" w:customStyle="1" w:styleId="afc">
    <w:basedOn w:val="TableNormal1"/>
    <w:rsid w:val="00FF6CD9"/>
    <w:tblPr>
      <w:tblStyleRowBandSize w:val="1"/>
      <w:tblStyleColBandSize w:val="1"/>
      <w:tblCellMar>
        <w:left w:w="115" w:type="dxa"/>
        <w:right w:w="115" w:type="dxa"/>
      </w:tblCellMar>
    </w:tblPr>
  </w:style>
  <w:style w:type="table" w:customStyle="1" w:styleId="afd">
    <w:basedOn w:val="TableNormal1"/>
    <w:rsid w:val="00FF6CD9"/>
    <w:tblPr>
      <w:tblStyleRowBandSize w:val="1"/>
      <w:tblStyleColBandSize w:val="1"/>
      <w:tblCellMar>
        <w:left w:w="115" w:type="dxa"/>
        <w:right w:w="115" w:type="dxa"/>
      </w:tblCellMar>
    </w:tblPr>
  </w:style>
  <w:style w:type="table" w:customStyle="1" w:styleId="afe">
    <w:basedOn w:val="TableNormal1"/>
    <w:rsid w:val="00FF6CD9"/>
    <w:tblPr>
      <w:tblStyleRowBandSize w:val="1"/>
      <w:tblStyleColBandSize w:val="1"/>
      <w:tblCellMar>
        <w:left w:w="115" w:type="dxa"/>
        <w:right w:w="115" w:type="dxa"/>
      </w:tblCellMar>
    </w:tblPr>
  </w:style>
  <w:style w:type="paragraph" w:customStyle="1" w:styleId="Titredetableau">
    <w:name w:val="Titre de tableau"/>
    <w:basedOn w:val="Normal"/>
    <w:rsid w:val="00396860"/>
    <w:pPr>
      <w:suppressLineNumbers/>
      <w:shd w:val="clear" w:color="auto" w:fill="FFFFFF"/>
      <w:suppressAutoHyphens/>
      <w:autoSpaceDN w:val="0"/>
      <w:spacing w:after="200" w:line="276" w:lineRule="auto"/>
      <w:jc w:val="center"/>
      <w:textAlignment w:val="baseline"/>
    </w:pPr>
    <w:rPr>
      <w:rFonts w:ascii="Calibri" w:eastAsia="Calibri" w:hAnsi="Calibri"/>
      <w:b/>
      <w:bCs/>
      <w:kern w:val="3"/>
      <w:lang w:eastAsia="zh-CN"/>
    </w:rPr>
  </w:style>
  <w:style w:type="numbering" w:customStyle="1" w:styleId="WWOutlineListStyle4">
    <w:name w:val="WW_OutlineListStyle_4"/>
    <w:basedOn w:val="Semlista"/>
    <w:rsid w:val="00396860"/>
  </w:style>
  <w:style w:type="numbering" w:customStyle="1" w:styleId="WWOutlineListStyle6">
    <w:name w:val="WW_OutlineListStyle_6"/>
    <w:basedOn w:val="Semlista"/>
    <w:rsid w:val="005D1278"/>
  </w:style>
  <w:style w:type="table" w:customStyle="1" w:styleId="aff">
    <w:basedOn w:val="TableNormal0"/>
    <w:rsid w:val="00FF6CD9"/>
    <w:tblPr>
      <w:tblStyleRowBandSize w:val="1"/>
      <w:tblStyleColBandSize w:val="1"/>
      <w:tblCellMar>
        <w:top w:w="100" w:type="dxa"/>
        <w:left w:w="115" w:type="dxa"/>
        <w:bottom w:w="100" w:type="dxa"/>
        <w:right w:w="115" w:type="dxa"/>
      </w:tblCellMar>
    </w:tblPr>
  </w:style>
  <w:style w:type="table" w:customStyle="1" w:styleId="aff0">
    <w:basedOn w:val="TableNormal0"/>
    <w:rsid w:val="00FF6CD9"/>
    <w:tblPr>
      <w:tblStyleRowBandSize w:val="1"/>
      <w:tblStyleColBandSize w:val="1"/>
      <w:tblCellMar>
        <w:top w:w="100" w:type="dxa"/>
        <w:left w:w="115" w:type="dxa"/>
        <w:bottom w:w="100" w:type="dxa"/>
        <w:right w:w="115" w:type="dxa"/>
      </w:tblCellMar>
    </w:tblPr>
  </w:style>
  <w:style w:type="table" w:customStyle="1" w:styleId="aff1">
    <w:basedOn w:val="TableNormal0"/>
    <w:rsid w:val="00FF6CD9"/>
    <w:tblPr>
      <w:tblStyleRowBandSize w:val="1"/>
      <w:tblStyleColBandSize w:val="1"/>
      <w:tblCellMar>
        <w:top w:w="100" w:type="dxa"/>
        <w:left w:w="115" w:type="dxa"/>
        <w:bottom w:w="100" w:type="dxa"/>
        <w:right w:w="115" w:type="dxa"/>
      </w:tblCellMar>
    </w:tblPr>
  </w:style>
  <w:style w:type="table" w:customStyle="1" w:styleId="aff2">
    <w:basedOn w:val="TableNormal0"/>
    <w:rsid w:val="00FF6CD9"/>
    <w:tblPr>
      <w:tblStyleRowBandSize w:val="1"/>
      <w:tblStyleColBandSize w:val="1"/>
      <w:tblCellMar>
        <w:top w:w="100" w:type="dxa"/>
        <w:left w:w="115" w:type="dxa"/>
        <w:bottom w:w="100" w:type="dxa"/>
        <w:right w:w="115" w:type="dxa"/>
      </w:tblCellMar>
    </w:tblPr>
  </w:style>
  <w:style w:type="table" w:customStyle="1" w:styleId="aff3">
    <w:basedOn w:val="TableNormal0"/>
    <w:rsid w:val="00FF6CD9"/>
    <w:tblPr>
      <w:tblStyleRowBandSize w:val="1"/>
      <w:tblStyleColBandSize w:val="1"/>
      <w:tblCellMar>
        <w:top w:w="100" w:type="dxa"/>
        <w:left w:w="115" w:type="dxa"/>
        <w:bottom w:w="100" w:type="dxa"/>
        <w:right w:w="115" w:type="dxa"/>
      </w:tblCellMar>
    </w:tblPr>
  </w:style>
  <w:style w:type="table" w:customStyle="1" w:styleId="aff4">
    <w:basedOn w:val="TableNormal0"/>
    <w:rsid w:val="00FF6CD9"/>
    <w:tblPr>
      <w:tblStyleRowBandSize w:val="1"/>
      <w:tblStyleColBandSize w:val="1"/>
      <w:tblCellMar>
        <w:top w:w="100" w:type="dxa"/>
        <w:left w:w="115" w:type="dxa"/>
        <w:bottom w:w="100" w:type="dxa"/>
        <w:right w:w="115" w:type="dxa"/>
      </w:tblCellMar>
    </w:tblPr>
  </w:style>
  <w:style w:type="table" w:customStyle="1" w:styleId="aff5">
    <w:basedOn w:val="TableNormal0"/>
    <w:rsid w:val="00FF6CD9"/>
    <w:tblPr>
      <w:tblStyleRowBandSize w:val="1"/>
      <w:tblStyleColBandSize w:val="1"/>
      <w:tblCellMar>
        <w:top w:w="100" w:type="dxa"/>
        <w:left w:w="115" w:type="dxa"/>
        <w:bottom w:w="100" w:type="dxa"/>
        <w:right w:w="115" w:type="dxa"/>
      </w:tblCellMar>
    </w:tblPr>
  </w:style>
  <w:style w:type="table" w:customStyle="1" w:styleId="aff6">
    <w:basedOn w:val="TableNormal0"/>
    <w:rsid w:val="00FF6CD9"/>
    <w:tblPr>
      <w:tblStyleRowBandSize w:val="1"/>
      <w:tblStyleColBandSize w:val="1"/>
      <w:tblCellMar>
        <w:top w:w="100" w:type="dxa"/>
        <w:left w:w="115" w:type="dxa"/>
        <w:bottom w:w="100" w:type="dxa"/>
        <w:right w:w="115" w:type="dxa"/>
      </w:tblCellMar>
    </w:tblPr>
  </w:style>
  <w:style w:type="table" w:customStyle="1" w:styleId="aff7">
    <w:basedOn w:val="TableNormal0"/>
    <w:rsid w:val="00FF6CD9"/>
    <w:tblPr>
      <w:tblStyleRowBandSize w:val="1"/>
      <w:tblStyleColBandSize w:val="1"/>
      <w:tblCellMar>
        <w:top w:w="100" w:type="dxa"/>
        <w:left w:w="115" w:type="dxa"/>
        <w:bottom w:w="100" w:type="dxa"/>
        <w:right w:w="115" w:type="dxa"/>
      </w:tblCellMar>
    </w:tblPr>
  </w:style>
  <w:style w:type="table" w:customStyle="1" w:styleId="aff8">
    <w:basedOn w:val="TableNormal0"/>
    <w:rsid w:val="00FF6CD9"/>
    <w:tblPr>
      <w:tblStyleRowBandSize w:val="1"/>
      <w:tblStyleColBandSize w:val="1"/>
      <w:tblCellMar>
        <w:top w:w="100" w:type="dxa"/>
        <w:left w:w="115" w:type="dxa"/>
        <w:bottom w:w="100" w:type="dxa"/>
        <w:right w:w="115" w:type="dxa"/>
      </w:tblCellMar>
    </w:tblPr>
  </w:style>
  <w:style w:type="table" w:customStyle="1" w:styleId="aff9">
    <w:basedOn w:val="TableNormal0"/>
    <w:rsid w:val="00FF6CD9"/>
    <w:tblPr>
      <w:tblStyleRowBandSize w:val="1"/>
      <w:tblStyleColBandSize w:val="1"/>
      <w:tblCellMar>
        <w:top w:w="100" w:type="dxa"/>
        <w:left w:w="115" w:type="dxa"/>
        <w:bottom w:w="100" w:type="dxa"/>
        <w:right w:w="115" w:type="dxa"/>
      </w:tblCellMar>
    </w:tblPr>
  </w:style>
  <w:style w:type="table" w:customStyle="1" w:styleId="affa">
    <w:basedOn w:val="TableNormal0"/>
    <w:rsid w:val="00FF6CD9"/>
    <w:tblPr>
      <w:tblStyleRowBandSize w:val="1"/>
      <w:tblStyleColBandSize w:val="1"/>
      <w:tblCellMar>
        <w:top w:w="100" w:type="dxa"/>
        <w:left w:w="115" w:type="dxa"/>
        <w:bottom w:w="100" w:type="dxa"/>
        <w:right w:w="115" w:type="dxa"/>
      </w:tblCellMar>
    </w:tblPr>
  </w:style>
  <w:style w:type="table" w:customStyle="1" w:styleId="affb">
    <w:basedOn w:val="TableNormal0"/>
    <w:rsid w:val="00FF6CD9"/>
    <w:tblPr>
      <w:tblStyleRowBandSize w:val="1"/>
      <w:tblStyleColBandSize w:val="1"/>
      <w:tblCellMar>
        <w:top w:w="100" w:type="dxa"/>
        <w:left w:w="115" w:type="dxa"/>
        <w:bottom w:w="100" w:type="dxa"/>
        <w:right w:w="115" w:type="dxa"/>
      </w:tblCellMar>
    </w:tblPr>
  </w:style>
  <w:style w:type="table" w:customStyle="1" w:styleId="affc">
    <w:basedOn w:val="TableNormal0"/>
    <w:rsid w:val="00FF6CD9"/>
    <w:tblPr>
      <w:tblStyleRowBandSize w:val="1"/>
      <w:tblStyleColBandSize w:val="1"/>
      <w:tblCellMar>
        <w:top w:w="100" w:type="dxa"/>
        <w:left w:w="115" w:type="dxa"/>
        <w:bottom w:w="100" w:type="dxa"/>
        <w:right w:w="115" w:type="dxa"/>
      </w:tblCellMar>
    </w:tblPr>
  </w:style>
  <w:style w:type="table" w:customStyle="1" w:styleId="affd">
    <w:basedOn w:val="TableNormal0"/>
    <w:rsid w:val="00FF6CD9"/>
    <w:tblPr>
      <w:tblStyleRowBandSize w:val="1"/>
      <w:tblStyleColBandSize w:val="1"/>
      <w:tblCellMar>
        <w:top w:w="100" w:type="dxa"/>
        <w:left w:w="115" w:type="dxa"/>
        <w:bottom w:w="100" w:type="dxa"/>
        <w:right w:w="115" w:type="dxa"/>
      </w:tblCellMar>
    </w:tblPr>
  </w:style>
  <w:style w:type="table" w:customStyle="1" w:styleId="affe">
    <w:basedOn w:val="TableNormal0"/>
    <w:rsid w:val="00FF6CD9"/>
    <w:tblPr>
      <w:tblStyleRowBandSize w:val="1"/>
      <w:tblStyleColBandSize w:val="1"/>
      <w:tblCellMar>
        <w:top w:w="100" w:type="dxa"/>
        <w:left w:w="115" w:type="dxa"/>
        <w:bottom w:w="100" w:type="dxa"/>
        <w:right w:w="115" w:type="dxa"/>
      </w:tblCellMar>
    </w:tblPr>
  </w:style>
  <w:style w:type="table" w:customStyle="1" w:styleId="afff">
    <w:basedOn w:val="TableNormal0"/>
    <w:rsid w:val="00FF6CD9"/>
    <w:tblPr>
      <w:tblStyleRowBandSize w:val="1"/>
      <w:tblStyleColBandSize w:val="1"/>
      <w:tblCellMar>
        <w:top w:w="100" w:type="dxa"/>
        <w:left w:w="115" w:type="dxa"/>
        <w:bottom w:w="100" w:type="dxa"/>
        <w:right w:w="115" w:type="dxa"/>
      </w:tblCellMar>
    </w:tblPr>
  </w:style>
  <w:style w:type="paragraph" w:styleId="Corpodetexto">
    <w:name w:val="Body Text"/>
    <w:basedOn w:val="Normal"/>
    <w:link w:val="CorpodetextoChar"/>
    <w:uiPriority w:val="1"/>
    <w:qFormat/>
    <w:rsid w:val="00E30E3D"/>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E30E3D"/>
    <w:rPr>
      <w:rFonts w:ascii="Arial MT" w:eastAsia="Arial MT" w:hAnsi="Arial MT" w:cs="Arial MT"/>
      <w:lang w:val="pt-PT" w:eastAsia="en-US"/>
    </w:rPr>
  </w:style>
  <w:style w:type="character" w:customStyle="1" w:styleId="PargrafodaListaChar">
    <w:name w:val="Parágrafo da Lista Char"/>
    <w:link w:val="PargrafodaLista"/>
    <w:uiPriority w:val="1"/>
    <w:rsid w:val="00582E15"/>
    <w:rPr>
      <w:rFonts w:cs="Times New Roman"/>
    </w:rPr>
  </w:style>
  <w:style w:type="paragraph" w:styleId="Cabealho">
    <w:name w:val="header"/>
    <w:basedOn w:val="Normal"/>
    <w:link w:val="CabealhoChar"/>
    <w:uiPriority w:val="99"/>
    <w:unhideWhenUsed/>
    <w:rsid w:val="005837FB"/>
    <w:pPr>
      <w:tabs>
        <w:tab w:val="center" w:pos="4252"/>
        <w:tab w:val="right" w:pos="8504"/>
      </w:tabs>
      <w:spacing w:line="240" w:lineRule="auto"/>
    </w:pPr>
  </w:style>
  <w:style w:type="character" w:customStyle="1" w:styleId="CabealhoChar">
    <w:name w:val="Cabeçalho Char"/>
    <w:basedOn w:val="Fontepargpadro"/>
    <w:link w:val="Cabealho"/>
    <w:uiPriority w:val="99"/>
    <w:rsid w:val="005837FB"/>
    <w:rPr>
      <w:rFonts w:cs="Times New Roman"/>
    </w:rPr>
  </w:style>
  <w:style w:type="paragraph" w:styleId="Rodap">
    <w:name w:val="footer"/>
    <w:basedOn w:val="Normal"/>
    <w:link w:val="RodapChar"/>
    <w:uiPriority w:val="99"/>
    <w:unhideWhenUsed/>
    <w:rsid w:val="005837FB"/>
    <w:pPr>
      <w:tabs>
        <w:tab w:val="center" w:pos="4252"/>
        <w:tab w:val="right" w:pos="8504"/>
      </w:tabs>
      <w:spacing w:line="240" w:lineRule="auto"/>
    </w:pPr>
  </w:style>
  <w:style w:type="character" w:customStyle="1" w:styleId="RodapChar">
    <w:name w:val="Rodapé Char"/>
    <w:basedOn w:val="Fontepargpadro"/>
    <w:link w:val="Rodap"/>
    <w:uiPriority w:val="99"/>
    <w:rsid w:val="005837FB"/>
    <w:rPr>
      <w:rFonts w:cs="Times New Roman"/>
    </w:rPr>
  </w:style>
  <w:style w:type="character" w:customStyle="1" w:styleId="fontstyle01">
    <w:name w:val="fontstyle01"/>
    <w:basedOn w:val="Fontepargpadro"/>
    <w:rsid w:val="00835F07"/>
    <w:rPr>
      <w:rFonts w:ascii="Arial" w:hAnsi="Arial" w:cs="Arial" w:hint="default"/>
      <w:b w:val="0"/>
      <w:bCs w:val="0"/>
      <w:i w:val="0"/>
      <w:iCs w:val="0"/>
      <w:color w:val="000000"/>
      <w:sz w:val="20"/>
      <w:szCs w:val="20"/>
    </w:rPr>
  </w:style>
  <w:style w:type="paragraph" w:customStyle="1" w:styleId="Ttulo21">
    <w:name w:val="Título 21"/>
    <w:basedOn w:val="Normal"/>
    <w:uiPriority w:val="1"/>
    <w:qFormat/>
    <w:rsid w:val="00076A4E"/>
    <w:pPr>
      <w:widowControl w:val="0"/>
      <w:autoSpaceDE w:val="0"/>
      <w:autoSpaceDN w:val="0"/>
      <w:spacing w:line="240" w:lineRule="auto"/>
      <w:ind w:left="110"/>
      <w:outlineLvl w:val="2"/>
    </w:pPr>
    <w:rPr>
      <w:rFonts w:cs="Arial"/>
      <w:b/>
      <w:bCs/>
      <w:sz w:val="20"/>
      <w:szCs w:val="20"/>
      <w:lang w:val="pt-PT" w:eastAsia="pt-PT" w:bidi="pt-PT"/>
    </w:rPr>
  </w:style>
  <w:style w:type="character" w:customStyle="1" w:styleId="TtuloChar">
    <w:name w:val="Título Char"/>
    <w:link w:val="Ttulo"/>
    <w:uiPriority w:val="10"/>
    <w:rsid w:val="00FE79DD"/>
    <w:rPr>
      <w:rFonts w:cs="Times New Roman"/>
      <w:b/>
      <w:sz w:val="72"/>
      <w:szCs w:val="72"/>
    </w:rPr>
  </w:style>
  <w:style w:type="paragraph" w:styleId="Textodebalo">
    <w:name w:val="Balloon Text"/>
    <w:basedOn w:val="Normal"/>
    <w:link w:val="TextodebaloChar"/>
    <w:uiPriority w:val="99"/>
    <w:semiHidden/>
    <w:unhideWhenUsed/>
    <w:rsid w:val="00AF461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4619"/>
    <w:rPr>
      <w:rFonts w:ascii="Tahoma" w:hAnsi="Tahoma" w:cs="Tahoma"/>
      <w:sz w:val="16"/>
      <w:szCs w:val="16"/>
    </w:rPr>
  </w:style>
  <w:style w:type="paragraph" w:customStyle="1" w:styleId="Nvel2-Red">
    <w:name w:val="Nível 2 -Red"/>
    <w:basedOn w:val="Normal"/>
    <w:link w:val="Nvel2-RedChar"/>
    <w:autoRedefine/>
    <w:qFormat/>
    <w:rsid w:val="00DD0989"/>
    <w:pPr>
      <w:numPr>
        <w:numId w:val="44"/>
      </w:numPr>
      <w:spacing w:before="120" w:after="120" w:line="276" w:lineRule="auto"/>
      <w:jc w:val="both"/>
    </w:pPr>
    <w:rPr>
      <w:rFonts w:eastAsia="Tahoma" w:cs="Arial"/>
      <w:lang w:eastAsia="en-US"/>
    </w:rPr>
  </w:style>
  <w:style w:type="character" w:customStyle="1" w:styleId="Nvel2-RedChar">
    <w:name w:val="Nível 2 -Red Char"/>
    <w:basedOn w:val="Fontepargpadro"/>
    <w:link w:val="Nvel2-Red"/>
    <w:rsid w:val="00DD0989"/>
    <w:rPr>
      <w:rFonts w:eastAsia="Tahoma"/>
      <w:lang w:eastAsia="en-US"/>
    </w:rPr>
  </w:style>
  <w:style w:type="paragraph" w:customStyle="1" w:styleId="TableParagraph">
    <w:name w:val="Table Paragraph"/>
    <w:basedOn w:val="Normal"/>
    <w:uiPriority w:val="1"/>
    <w:qFormat/>
    <w:rsid w:val="00C43CCE"/>
    <w:pPr>
      <w:widowControl w:val="0"/>
      <w:autoSpaceDE w:val="0"/>
      <w:autoSpaceDN w:val="0"/>
      <w:spacing w:line="240" w:lineRule="auto"/>
      <w:ind w:left="266"/>
    </w:pPr>
    <w:rPr>
      <w:rFonts w:cs="Arial"/>
      <w:lang w:val="en-US" w:eastAsia="en-US"/>
    </w:rPr>
  </w:style>
  <w:style w:type="paragraph" w:customStyle="1" w:styleId="Nvel1-SemBlack">
    <w:name w:val="Nível 1-Sem Black"/>
    <w:basedOn w:val="Normal"/>
    <w:link w:val="Nvel1-SemBlackChar"/>
    <w:qFormat/>
    <w:rsid w:val="00814F57"/>
    <w:pPr>
      <w:keepNext/>
      <w:keepLines/>
      <w:tabs>
        <w:tab w:val="left" w:pos="567"/>
      </w:tabs>
      <w:spacing w:before="240" w:after="120"/>
      <w:ind w:firstLine="567"/>
      <w:jc w:val="both"/>
      <w:outlineLvl w:val="1"/>
    </w:pPr>
    <w:rPr>
      <w:rFonts w:ascii="Tahoma" w:eastAsiaTheme="majorEastAsia" w:hAnsi="Tahoma" w:cs="Tahoma"/>
      <w:b/>
      <w:bCs/>
    </w:rPr>
  </w:style>
  <w:style w:type="character" w:customStyle="1" w:styleId="Nvel1-SemBlackChar">
    <w:name w:val="Nível 1-Sem Black Char"/>
    <w:basedOn w:val="Fontepargpadro"/>
    <w:link w:val="Nvel1-SemBlack"/>
    <w:rsid w:val="00814F57"/>
    <w:rPr>
      <w:rFonts w:ascii="Tahoma" w:eastAsiaTheme="majorEastAsia" w:hAnsi="Tahoma" w:cs="Tahom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9D6C70"/>
    <w:pPr>
      <w:keepNext/>
      <w:keepLines/>
      <w:spacing w:before="240" w:line="240" w:lineRule="auto"/>
      <w:ind w:left="360" w:hanging="36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92605C"/>
    <w:pPr>
      <w:keepNext/>
      <w:keepLines/>
      <w:spacing w:before="40"/>
      <w:ind w:left="360" w:hanging="36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92605C"/>
    <w:pPr>
      <w:keepNext/>
      <w:keepLines/>
      <w:spacing w:before="40"/>
      <w:ind w:left="720" w:hanging="72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720" w:hanging="72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1080" w:hanging="108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1080" w:hanging="108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1440" w:hanging="14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1800" w:hanging="180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6CD9"/>
  </w:style>
  <w:style w:type="table" w:customStyle="1" w:styleId="TableNormal">
    <w:name w:val="Table Normal"/>
    <w:rsid w:val="00FF6CD9"/>
    <w:tblPr>
      <w:tblCellMar>
        <w:top w:w="0" w:type="dxa"/>
        <w:left w:w="0" w:type="dxa"/>
        <w:bottom w:w="0" w:type="dxa"/>
        <w:right w:w="0" w:type="dxa"/>
      </w:tblCellMar>
    </w:tblPr>
  </w:style>
  <w:style w:type="paragraph" w:styleId="Ttulo">
    <w:name w:val="Title"/>
    <w:basedOn w:val="Normal"/>
    <w:next w:val="Normal"/>
    <w:link w:val="TtuloChar"/>
    <w:uiPriority w:val="10"/>
    <w:qFormat/>
    <w:rsid w:val="00FF6CD9"/>
    <w:pPr>
      <w:keepNext/>
      <w:keepLines/>
      <w:spacing w:before="480" w:after="120"/>
    </w:pPr>
    <w:rPr>
      <w:b/>
      <w:sz w:val="72"/>
      <w:szCs w:val="72"/>
    </w:rPr>
  </w:style>
  <w:style w:type="table" w:customStyle="1" w:styleId="TableNormal0">
    <w:name w:val="Table Normal"/>
    <w:rsid w:val="00FF6CD9"/>
    <w:tblPr>
      <w:tblCellMar>
        <w:top w:w="0" w:type="dxa"/>
        <w:left w:w="0" w:type="dxa"/>
        <w:bottom w:w="0" w:type="dxa"/>
        <w:right w:w="0" w:type="dxa"/>
      </w:tblCellMar>
    </w:tblPr>
  </w:style>
  <w:style w:type="table" w:customStyle="1" w:styleId="TableNormal1">
    <w:name w:val="Table Normal"/>
    <w:rsid w:val="00FF6CD9"/>
    <w:tblPr>
      <w:tblCellMar>
        <w:top w:w="0" w:type="dxa"/>
        <w:left w:w="0" w:type="dxa"/>
        <w:bottom w:w="0" w:type="dxa"/>
        <w:right w:w="0" w:type="dxa"/>
      </w:tblCellMar>
    </w:tblPr>
  </w:style>
  <w:style w:type="table" w:customStyle="1" w:styleId="TableNormal2">
    <w:name w:val="Table Normal"/>
    <w:uiPriority w:val="2"/>
    <w:qFormat/>
    <w:rsid w:val="00FF6CD9"/>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ind w:left="620" w:hanging="6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2988"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hanging="720"/>
    </w:pPr>
    <w:rPr>
      <w:color w:val="auto"/>
    </w:rPr>
  </w:style>
  <w:style w:type="paragraph" w:customStyle="1" w:styleId="Nivel5">
    <w:name w:val="Nivel 5"/>
    <w:basedOn w:val="Nivel4"/>
    <w:qFormat/>
    <w:rsid w:val="00100E10"/>
    <w:pPr>
      <w:numPr>
        <w:ilvl w:val="4"/>
      </w:numPr>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9D6C70"/>
    <w:rPr>
      <w:rFonts w:eastAsiaTheme="majorEastAsia" w:cstheme="majorBidi"/>
      <w:b/>
      <w:color w:val="000000" w:themeColor="text1"/>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92605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FF6CD9"/>
    <w:pPr>
      <w:keepNext/>
      <w:keepLines/>
      <w:spacing w:before="360" w:after="80"/>
    </w:pPr>
    <w:rPr>
      <w:rFonts w:ascii="Georgia" w:eastAsia="Georgia" w:hAnsi="Georgia" w:cs="Georgia"/>
      <w:i/>
      <w:color w:val="666666"/>
      <w:sz w:val="48"/>
      <w:szCs w:val="48"/>
    </w:rPr>
  </w:style>
  <w:style w:type="paragraph" w:customStyle="1" w:styleId="WW-Padro">
    <w:name w:val="WW-Padrão"/>
    <w:rsid w:val="00685685"/>
    <w:pPr>
      <w:widowControl w:val="0"/>
      <w:shd w:val="clear" w:color="auto" w:fill="FFFFFF"/>
      <w:suppressAutoHyphens/>
      <w:autoSpaceDN w:val="0"/>
      <w:spacing w:line="240" w:lineRule="auto"/>
      <w:jc w:val="both"/>
      <w:textAlignment w:val="baseline"/>
    </w:pPr>
    <w:rPr>
      <w:rFonts w:ascii="Times New Roman" w:eastAsia="Bitstream Vera Sans" w:hAnsi="Times New Roman" w:cs="Bitstream Vera Sans"/>
      <w:kern w:val="3"/>
      <w:sz w:val="24"/>
      <w:szCs w:val="24"/>
      <w:lang w:eastAsia="zh-CN" w:bidi="hi-IN"/>
    </w:rPr>
  </w:style>
  <w:style w:type="character" w:customStyle="1" w:styleId="Internetlink">
    <w:name w:val="Internet link"/>
    <w:rsid w:val="00685685"/>
    <w:rPr>
      <w:color w:val="000080"/>
      <w:u w:val="single"/>
    </w:rPr>
  </w:style>
  <w:style w:type="paragraph" w:customStyle="1" w:styleId="TableContents">
    <w:name w:val="Table Contents"/>
    <w:basedOn w:val="Normal"/>
    <w:rsid w:val="00685685"/>
    <w:pPr>
      <w:suppressLineNumbers/>
      <w:shd w:val="clear" w:color="auto" w:fill="FFFFFF"/>
      <w:suppressAutoHyphens/>
      <w:autoSpaceDN w:val="0"/>
      <w:spacing w:after="200" w:line="276" w:lineRule="auto"/>
      <w:textAlignment w:val="baseline"/>
    </w:pPr>
    <w:rPr>
      <w:rFonts w:ascii="Calibri" w:eastAsia="Calibri" w:hAnsi="Calibri"/>
      <w:kern w:val="3"/>
      <w:lang w:eastAsia="zh-CN"/>
    </w:rPr>
  </w:style>
  <w:style w:type="paragraph" w:customStyle="1" w:styleId="Standard">
    <w:name w:val="Standard"/>
    <w:rsid w:val="00DE1E23"/>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Default">
    <w:name w:val="Default"/>
    <w:rsid w:val="00782B46"/>
    <w:pPr>
      <w:autoSpaceDE w:val="0"/>
      <w:autoSpaceDN w:val="0"/>
      <w:adjustRightInd w:val="0"/>
      <w:spacing w:line="240" w:lineRule="auto"/>
    </w:pPr>
    <w:rPr>
      <w:rFonts w:ascii="Times New Roman" w:hAnsi="Times New Roman" w:cs="Times New Roman"/>
      <w:color w:val="000000"/>
      <w:sz w:val="24"/>
      <w:szCs w:val="24"/>
    </w:rPr>
  </w:style>
  <w:style w:type="paragraph" w:styleId="SemEspaamento">
    <w:name w:val="No Spacing"/>
    <w:uiPriority w:val="1"/>
    <w:qFormat/>
    <w:rsid w:val="00782B46"/>
    <w:pPr>
      <w:spacing w:line="240" w:lineRule="auto"/>
    </w:pPr>
    <w:rPr>
      <w:rFonts w:cs="Times New Roman"/>
    </w:rPr>
  </w:style>
  <w:style w:type="character" w:customStyle="1" w:styleId="Fontepargpadro1">
    <w:name w:val="Fonte parág. padrão1"/>
    <w:rsid w:val="00EE4E47"/>
  </w:style>
  <w:style w:type="table" w:customStyle="1" w:styleId="a">
    <w:basedOn w:val="TableNormal2"/>
    <w:rsid w:val="00FF6CD9"/>
    <w:tblPr>
      <w:tblStyleRowBandSize w:val="1"/>
      <w:tblStyleColBandSize w:val="1"/>
      <w:tblCellMar>
        <w:top w:w="100" w:type="dxa"/>
        <w:left w:w="100" w:type="dxa"/>
        <w:bottom w:w="100" w:type="dxa"/>
        <w:right w:w="100" w:type="dxa"/>
      </w:tblCellMar>
    </w:tblPr>
  </w:style>
  <w:style w:type="table" w:customStyle="1" w:styleId="a0">
    <w:basedOn w:val="TableNormal2"/>
    <w:rsid w:val="00FF6CD9"/>
    <w:tblPr>
      <w:tblStyleRowBandSize w:val="1"/>
      <w:tblStyleColBandSize w:val="1"/>
      <w:tblCellMar>
        <w:top w:w="100" w:type="dxa"/>
        <w:left w:w="100" w:type="dxa"/>
        <w:bottom w:w="100" w:type="dxa"/>
        <w:right w:w="100" w:type="dxa"/>
      </w:tblCellMar>
    </w:tblPr>
  </w:style>
  <w:style w:type="table" w:customStyle="1" w:styleId="a1">
    <w:basedOn w:val="TableNormal2"/>
    <w:rsid w:val="00FF6CD9"/>
    <w:tblPr>
      <w:tblStyleRowBandSize w:val="1"/>
      <w:tblStyleColBandSize w:val="1"/>
      <w:tblCellMar>
        <w:top w:w="100" w:type="dxa"/>
        <w:left w:w="100" w:type="dxa"/>
        <w:bottom w:w="100" w:type="dxa"/>
        <w:right w:w="100" w:type="dxa"/>
      </w:tblCellMar>
    </w:tblPr>
  </w:style>
  <w:style w:type="table" w:customStyle="1" w:styleId="a2">
    <w:basedOn w:val="TableNormal2"/>
    <w:rsid w:val="00FF6CD9"/>
    <w:tblPr>
      <w:tblStyleRowBandSize w:val="1"/>
      <w:tblStyleColBandSize w:val="1"/>
      <w:tblCellMar>
        <w:top w:w="100" w:type="dxa"/>
        <w:left w:w="100" w:type="dxa"/>
        <w:bottom w:w="100" w:type="dxa"/>
        <w:right w:w="100" w:type="dxa"/>
      </w:tblCellMar>
    </w:tblPr>
  </w:style>
  <w:style w:type="table" w:customStyle="1" w:styleId="a3">
    <w:basedOn w:val="TableNormal2"/>
    <w:rsid w:val="00FF6CD9"/>
    <w:tblPr>
      <w:tblStyleRowBandSize w:val="1"/>
      <w:tblStyleColBandSize w:val="1"/>
      <w:tblCellMar>
        <w:top w:w="100" w:type="dxa"/>
        <w:left w:w="100" w:type="dxa"/>
        <w:bottom w:w="100" w:type="dxa"/>
        <w:right w:w="100" w:type="dxa"/>
      </w:tblCellMar>
    </w:tblPr>
  </w:style>
  <w:style w:type="table" w:customStyle="1" w:styleId="a4">
    <w:basedOn w:val="TableNormal2"/>
    <w:rsid w:val="00FF6CD9"/>
    <w:tblPr>
      <w:tblStyleRowBandSize w:val="1"/>
      <w:tblStyleColBandSize w:val="1"/>
      <w:tblCellMar>
        <w:top w:w="100" w:type="dxa"/>
        <w:left w:w="100" w:type="dxa"/>
        <w:bottom w:w="100" w:type="dxa"/>
        <w:right w:w="100" w:type="dxa"/>
      </w:tblCellMar>
    </w:tblPr>
  </w:style>
  <w:style w:type="table" w:customStyle="1" w:styleId="a5">
    <w:basedOn w:val="TableNormal2"/>
    <w:rsid w:val="00FF6CD9"/>
    <w:tblPr>
      <w:tblStyleRowBandSize w:val="1"/>
      <w:tblStyleColBandSize w:val="1"/>
      <w:tblCellMar>
        <w:top w:w="100" w:type="dxa"/>
        <w:left w:w="100" w:type="dxa"/>
        <w:bottom w:w="100" w:type="dxa"/>
        <w:right w:w="100" w:type="dxa"/>
      </w:tblCellMar>
    </w:tblPr>
  </w:style>
  <w:style w:type="table" w:customStyle="1" w:styleId="a6">
    <w:basedOn w:val="TableNormal2"/>
    <w:rsid w:val="00FF6CD9"/>
    <w:tblPr>
      <w:tblStyleRowBandSize w:val="1"/>
      <w:tblStyleColBandSize w:val="1"/>
      <w:tblCellMar>
        <w:top w:w="100" w:type="dxa"/>
        <w:left w:w="100" w:type="dxa"/>
        <w:bottom w:w="100" w:type="dxa"/>
        <w:right w:w="100" w:type="dxa"/>
      </w:tblCellMar>
    </w:tblPr>
  </w:style>
  <w:style w:type="table" w:customStyle="1" w:styleId="a7">
    <w:basedOn w:val="TableNormal2"/>
    <w:rsid w:val="00FF6CD9"/>
    <w:tblPr>
      <w:tblStyleRowBandSize w:val="1"/>
      <w:tblStyleColBandSize w:val="1"/>
      <w:tblCellMar>
        <w:top w:w="100" w:type="dxa"/>
        <w:left w:w="100" w:type="dxa"/>
        <w:bottom w:w="100" w:type="dxa"/>
        <w:right w:w="100" w:type="dxa"/>
      </w:tblCellMar>
    </w:tblPr>
  </w:style>
  <w:style w:type="table" w:customStyle="1" w:styleId="a8">
    <w:basedOn w:val="TableNormal2"/>
    <w:rsid w:val="00FF6CD9"/>
    <w:tblPr>
      <w:tblStyleRowBandSize w:val="1"/>
      <w:tblStyleColBandSize w:val="1"/>
      <w:tblCellMar>
        <w:top w:w="100" w:type="dxa"/>
        <w:left w:w="100" w:type="dxa"/>
        <w:bottom w:w="100" w:type="dxa"/>
        <w:right w:w="100" w:type="dxa"/>
      </w:tblCellMar>
    </w:tblPr>
  </w:style>
  <w:style w:type="table" w:customStyle="1" w:styleId="a9">
    <w:basedOn w:val="TableNormal2"/>
    <w:rsid w:val="00FF6CD9"/>
    <w:tblPr>
      <w:tblStyleRowBandSize w:val="1"/>
      <w:tblStyleColBandSize w:val="1"/>
      <w:tblCellMar>
        <w:top w:w="100" w:type="dxa"/>
        <w:left w:w="100" w:type="dxa"/>
        <w:bottom w:w="100" w:type="dxa"/>
        <w:right w:w="100" w:type="dxa"/>
      </w:tblCellMar>
    </w:tblPr>
  </w:style>
  <w:style w:type="table" w:customStyle="1" w:styleId="aa">
    <w:basedOn w:val="TableNormal2"/>
    <w:rsid w:val="00FF6CD9"/>
    <w:tblPr>
      <w:tblStyleRowBandSize w:val="1"/>
      <w:tblStyleColBandSize w:val="1"/>
      <w:tblCellMar>
        <w:top w:w="100" w:type="dxa"/>
        <w:left w:w="100" w:type="dxa"/>
        <w:bottom w:w="100" w:type="dxa"/>
        <w:right w:w="100" w:type="dxa"/>
      </w:tblCellMar>
    </w:tblPr>
  </w:style>
  <w:style w:type="table" w:customStyle="1" w:styleId="ab">
    <w:basedOn w:val="TableNormal2"/>
    <w:rsid w:val="00FF6CD9"/>
    <w:tblPr>
      <w:tblStyleRowBandSize w:val="1"/>
      <w:tblStyleColBandSize w:val="1"/>
      <w:tblCellMar>
        <w:top w:w="100" w:type="dxa"/>
        <w:left w:w="100" w:type="dxa"/>
        <w:bottom w:w="100" w:type="dxa"/>
        <w:right w:w="100" w:type="dxa"/>
      </w:tblCellMar>
    </w:tblPr>
  </w:style>
  <w:style w:type="table" w:customStyle="1" w:styleId="ac">
    <w:basedOn w:val="TableNormal2"/>
    <w:rsid w:val="00FF6CD9"/>
    <w:tblPr>
      <w:tblStyleRowBandSize w:val="1"/>
      <w:tblStyleColBandSize w:val="1"/>
      <w:tblCellMar>
        <w:top w:w="100" w:type="dxa"/>
        <w:left w:w="100" w:type="dxa"/>
        <w:bottom w:w="100" w:type="dxa"/>
        <w:right w:w="100" w:type="dxa"/>
      </w:tblCellMar>
    </w:tblPr>
  </w:style>
  <w:style w:type="table" w:customStyle="1" w:styleId="ad">
    <w:basedOn w:val="TableNormal2"/>
    <w:rsid w:val="00FF6CD9"/>
    <w:tblPr>
      <w:tblStyleRowBandSize w:val="1"/>
      <w:tblStyleColBandSize w:val="1"/>
      <w:tblCellMar>
        <w:top w:w="100" w:type="dxa"/>
        <w:left w:w="100" w:type="dxa"/>
        <w:bottom w:w="100" w:type="dxa"/>
        <w:right w:w="100" w:type="dxa"/>
      </w:tblCellMar>
    </w:tblPr>
  </w:style>
  <w:style w:type="paragraph" w:customStyle="1" w:styleId="INCIODOCUMENTO">
    <w:name w:val="INÍCIO DOCUMENTO"/>
    <w:basedOn w:val="Normal"/>
    <w:qFormat/>
    <w:rsid w:val="002717F2"/>
    <w:rPr>
      <w:b/>
      <w:bCs/>
    </w:rPr>
  </w:style>
  <w:style w:type="numbering" w:customStyle="1" w:styleId="WW8Num10">
    <w:name w:val="WW8Num10"/>
    <w:basedOn w:val="Semlista"/>
    <w:rsid w:val="004334C2"/>
  </w:style>
  <w:style w:type="table" w:customStyle="1" w:styleId="ae">
    <w:basedOn w:val="TableNormal1"/>
    <w:rsid w:val="00FF6CD9"/>
    <w:tblPr>
      <w:tblStyleRowBandSize w:val="1"/>
      <w:tblStyleColBandSize w:val="1"/>
      <w:tblCellMar>
        <w:top w:w="100" w:type="dxa"/>
        <w:left w:w="100" w:type="dxa"/>
        <w:bottom w:w="100" w:type="dxa"/>
        <w:right w:w="100" w:type="dxa"/>
      </w:tblCellMar>
    </w:tblPr>
  </w:style>
  <w:style w:type="table" w:customStyle="1" w:styleId="af">
    <w:basedOn w:val="TableNormal1"/>
    <w:rsid w:val="00FF6CD9"/>
    <w:tblPr>
      <w:tblStyleRowBandSize w:val="1"/>
      <w:tblStyleColBandSize w:val="1"/>
      <w:tblCellMar>
        <w:top w:w="100" w:type="dxa"/>
        <w:left w:w="100" w:type="dxa"/>
        <w:bottom w:w="100" w:type="dxa"/>
        <w:right w:w="100" w:type="dxa"/>
      </w:tblCellMar>
    </w:tblPr>
  </w:style>
  <w:style w:type="table" w:customStyle="1" w:styleId="af0">
    <w:basedOn w:val="TableNormal1"/>
    <w:rsid w:val="00FF6CD9"/>
    <w:tblPr>
      <w:tblStyleRowBandSize w:val="1"/>
      <w:tblStyleColBandSize w:val="1"/>
      <w:tblCellMar>
        <w:top w:w="100" w:type="dxa"/>
        <w:left w:w="100" w:type="dxa"/>
        <w:bottom w:w="100" w:type="dxa"/>
        <w:right w:w="100" w:type="dxa"/>
      </w:tblCellMar>
    </w:tblPr>
  </w:style>
  <w:style w:type="table" w:customStyle="1" w:styleId="af1">
    <w:basedOn w:val="TableNormal1"/>
    <w:rsid w:val="00FF6CD9"/>
    <w:tblPr>
      <w:tblStyleRowBandSize w:val="1"/>
      <w:tblStyleColBandSize w:val="1"/>
      <w:tblCellMar>
        <w:left w:w="115" w:type="dxa"/>
        <w:right w:w="115" w:type="dxa"/>
      </w:tblCellMar>
    </w:tblPr>
  </w:style>
  <w:style w:type="table" w:customStyle="1" w:styleId="af2">
    <w:basedOn w:val="TableNormal1"/>
    <w:rsid w:val="00FF6CD9"/>
    <w:tblPr>
      <w:tblStyleRowBandSize w:val="1"/>
      <w:tblStyleColBandSize w:val="1"/>
      <w:tblCellMar>
        <w:left w:w="115" w:type="dxa"/>
        <w:right w:w="115" w:type="dxa"/>
      </w:tblCellMar>
    </w:tblPr>
  </w:style>
  <w:style w:type="table" w:customStyle="1" w:styleId="af3">
    <w:basedOn w:val="TableNormal1"/>
    <w:rsid w:val="00FF6CD9"/>
    <w:tblPr>
      <w:tblStyleRowBandSize w:val="1"/>
      <w:tblStyleColBandSize w:val="1"/>
      <w:tblCellMar>
        <w:left w:w="115" w:type="dxa"/>
        <w:right w:w="115" w:type="dxa"/>
      </w:tblCellMar>
    </w:tblPr>
  </w:style>
  <w:style w:type="table" w:customStyle="1" w:styleId="af4">
    <w:basedOn w:val="TableNormal1"/>
    <w:rsid w:val="00FF6CD9"/>
    <w:tblPr>
      <w:tblStyleRowBandSize w:val="1"/>
      <w:tblStyleColBandSize w:val="1"/>
      <w:tblCellMar>
        <w:left w:w="115" w:type="dxa"/>
        <w:right w:w="115" w:type="dxa"/>
      </w:tblCellMar>
    </w:tblPr>
  </w:style>
  <w:style w:type="table" w:customStyle="1" w:styleId="af5">
    <w:basedOn w:val="TableNormal1"/>
    <w:rsid w:val="00FF6CD9"/>
    <w:tblPr>
      <w:tblStyleRowBandSize w:val="1"/>
      <w:tblStyleColBandSize w:val="1"/>
      <w:tblCellMar>
        <w:left w:w="115" w:type="dxa"/>
        <w:right w:w="115" w:type="dxa"/>
      </w:tblCellMar>
    </w:tblPr>
  </w:style>
  <w:style w:type="table" w:customStyle="1" w:styleId="af6">
    <w:basedOn w:val="TableNormal1"/>
    <w:rsid w:val="00FF6CD9"/>
    <w:tblPr>
      <w:tblStyleRowBandSize w:val="1"/>
      <w:tblStyleColBandSize w:val="1"/>
      <w:tblCellMar>
        <w:left w:w="115" w:type="dxa"/>
        <w:right w:w="115" w:type="dxa"/>
      </w:tblCellMar>
    </w:tblPr>
  </w:style>
  <w:style w:type="table" w:customStyle="1" w:styleId="af7">
    <w:basedOn w:val="TableNormal1"/>
    <w:rsid w:val="00FF6CD9"/>
    <w:tblPr>
      <w:tblStyleRowBandSize w:val="1"/>
      <w:tblStyleColBandSize w:val="1"/>
      <w:tblCellMar>
        <w:left w:w="115" w:type="dxa"/>
        <w:right w:w="115" w:type="dxa"/>
      </w:tblCellMar>
    </w:tblPr>
  </w:style>
  <w:style w:type="table" w:customStyle="1" w:styleId="af8">
    <w:basedOn w:val="TableNormal1"/>
    <w:rsid w:val="00FF6CD9"/>
    <w:tblPr>
      <w:tblStyleRowBandSize w:val="1"/>
      <w:tblStyleColBandSize w:val="1"/>
      <w:tblCellMar>
        <w:left w:w="115" w:type="dxa"/>
        <w:right w:w="115" w:type="dxa"/>
      </w:tblCellMar>
    </w:tblPr>
  </w:style>
  <w:style w:type="table" w:customStyle="1" w:styleId="af9">
    <w:basedOn w:val="TableNormal1"/>
    <w:rsid w:val="00FF6CD9"/>
    <w:tblPr>
      <w:tblStyleRowBandSize w:val="1"/>
      <w:tblStyleColBandSize w:val="1"/>
      <w:tblCellMar>
        <w:left w:w="115" w:type="dxa"/>
        <w:right w:w="115" w:type="dxa"/>
      </w:tblCellMar>
    </w:tblPr>
  </w:style>
  <w:style w:type="table" w:customStyle="1" w:styleId="afa">
    <w:basedOn w:val="TableNormal1"/>
    <w:rsid w:val="00FF6CD9"/>
    <w:tblPr>
      <w:tblStyleRowBandSize w:val="1"/>
      <w:tblStyleColBandSize w:val="1"/>
      <w:tblCellMar>
        <w:left w:w="115" w:type="dxa"/>
        <w:right w:w="115" w:type="dxa"/>
      </w:tblCellMar>
    </w:tblPr>
  </w:style>
  <w:style w:type="table" w:customStyle="1" w:styleId="afb">
    <w:basedOn w:val="TableNormal1"/>
    <w:rsid w:val="00FF6CD9"/>
    <w:tblPr>
      <w:tblStyleRowBandSize w:val="1"/>
      <w:tblStyleColBandSize w:val="1"/>
      <w:tblCellMar>
        <w:left w:w="115" w:type="dxa"/>
        <w:right w:w="115" w:type="dxa"/>
      </w:tblCellMar>
    </w:tblPr>
  </w:style>
  <w:style w:type="table" w:customStyle="1" w:styleId="afc">
    <w:basedOn w:val="TableNormal1"/>
    <w:rsid w:val="00FF6CD9"/>
    <w:tblPr>
      <w:tblStyleRowBandSize w:val="1"/>
      <w:tblStyleColBandSize w:val="1"/>
      <w:tblCellMar>
        <w:left w:w="115" w:type="dxa"/>
        <w:right w:w="115" w:type="dxa"/>
      </w:tblCellMar>
    </w:tblPr>
  </w:style>
  <w:style w:type="table" w:customStyle="1" w:styleId="afd">
    <w:basedOn w:val="TableNormal1"/>
    <w:rsid w:val="00FF6CD9"/>
    <w:tblPr>
      <w:tblStyleRowBandSize w:val="1"/>
      <w:tblStyleColBandSize w:val="1"/>
      <w:tblCellMar>
        <w:left w:w="115" w:type="dxa"/>
        <w:right w:w="115" w:type="dxa"/>
      </w:tblCellMar>
    </w:tblPr>
  </w:style>
  <w:style w:type="table" w:customStyle="1" w:styleId="afe">
    <w:basedOn w:val="TableNormal1"/>
    <w:rsid w:val="00FF6CD9"/>
    <w:tblPr>
      <w:tblStyleRowBandSize w:val="1"/>
      <w:tblStyleColBandSize w:val="1"/>
      <w:tblCellMar>
        <w:left w:w="115" w:type="dxa"/>
        <w:right w:w="115" w:type="dxa"/>
      </w:tblCellMar>
    </w:tblPr>
  </w:style>
  <w:style w:type="paragraph" w:customStyle="1" w:styleId="Titredetableau">
    <w:name w:val="Titre de tableau"/>
    <w:basedOn w:val="Normal"/>
    <w:rsid w:val="00396860"/>
    <w:pPr>
      <w:suppressLineNumbers/>
      <w:shd w:val="clear" w:color="auto" w:fill="FFFFFF"/>
      <w:suppressAutoHyphens/>
      <w:autoSpaceDN w:val="0"/>
      <w:spacing w:after="200" w:line="276" w:lineRule="auto"/>
      <w:jc w:val="center"/>
      <w:textAlignment w:val="baseline"/>
    </w:pPr>
    <w:rPr>
      <w:rFonts w:ascii="Calibri" w:eastAsia="Calibri" w:hAnsi="Calibri"/>
      <w:b/>
      <w:bCs/>
      <w:kern w:val="3"/>
      <w:lang w:eastAsia="zh-CN"/>
    </w:rPr>
  </w:style>
  <w:style w:type="numbering" w:customStyle="1" w:styleId="WWOutlineListStyle4">
    <w:name w:val="WW_OutlineListStyle_4"/>
    <w:basedOn w:val="Semlista"/>
    <w:rsid w:val="00396860"/>
  </w:style>
  <w:style w:type="numbering" w:customStyle="1" w:styleId="WWOutlineListStyle6">
    <w:name w:val="WW_OutlineListStyle_6"/>
    <w:basedOn w:val="Semlista"/>
    <w:rsid w:val="005D1278"/>
  </w:style>
  <w:style w:type="table" w:customStyle="1" w:styleId="aff">
    <w:basedOn w:val="TableNormal0"/>
    <w:rsid w:val="00FF6CD9"/>
    <w:tblPr>
      <w:tblStyleRowBandSize w:val="1"/>
      <w:tblStyleColBandSize w:val="1"/>
      <w:tblCellMar>
        <w:top w:w="100" w:type="dxa"/>
        <w:left w:w="115" w:type="dxa"/>
        <w:bottom w:w="100" w:type="dxa"/>
        <w:right w:w="115" w:type="dxa"/>
      </w:tblCellMar>
    </w:tblPr>
  </w:style>
  <w:style w:type="table" w:customStyle="1" w:styleId="aff0">
    <w:basedOn w:val="TableNormal0"/>
    <w:rsid w:val="00FF6CD9"/>
    <w:tblPr>
      <w:tblStyleRowBandSize w:val="1"/>
      <w:tblStyleColBandSize w:val="1"/>
      <w:tblCellMar>
        <w:top w:w="100" w:type="dxa"/>
        <w:left w:w="115" w:type="dxa"/>
        <w:bottom w:w="100" w:type="dxa"/>
        <w:right w:w="115" w:type="dxa"/>
      </w:tblCellMar>
    </w:tblPr>
  </w:style>
  <w:style w:type="table" w:customStyle="1" w:styleId="aff1">
    <w:basedOn w:val="TableNormal0"/>
    <w:rsid w:val="00FF6CD9"/>
    <w:tblPr>
      <w:tblStyleRowBandSize w:val="1"/>
      <w:tblStyleColBandSize w:val="1"/>
      <w:tblCellMar>
        <w:top w:w="100" w:type="dxa"/>
        <w:left w:w="115" w:type="dxa"/>
        <w:bottom w:w="100" w:type="dxa"/>
        <w:right w:w="115" w:type="dxa"/>
      </w:tblCellMar>
    </w:tblPr>
  </w:style>
  <w:style w:type="table" w:customStyle="1" w:styleId="aff2">
    <w:basedOn w:val="TableNormal0"/>
    <w:rsid w:val="00FF6CD9"/>
    <w:tblPr>
      <w:tblStyleRowBandSize w:val="1"/>
      <w:tblStyleColBandSize w:val="1"/>
      <w:tblCellMar>
        <w:top w:w="100" w:type="dxa"/>
        <w:left w:w="115" w:type="dxa"/>
        <w:bottom w:w="100" w:type="dxa"/>
        <w:right w:w="115" w:type="dxa"/>
      </w:tblCellMar>
    </w:tblPr>
  </w:style>
  <w:style w:type="table" w:customStyle="1" w:styleId="aff3">
    <w:basedOn w:val="TableNormal0"/>
    <w:rsid w:val="00FF6CD9"/>
    <w:tblPr>
      <w:tblStyleRowBandSize w:val="1"/>
      <w:tblStyleColBandSize w:val="1"/>
      <w:tblCellMar>
        <w:top w:w="100" w:type="dxa"/>
        <w:left w:w="115" w:type="dxa"/>
        <w:bottom w:w="100" w:type="dxa"/>
        <w:right w:w="115" w:type="dxa"/>
      </w:tblCellMar>
    </w:tblPr>
  </w:style>
  <w:style w:type="table" w:customStyle="1" w:styleId="aff4">
    <w:basedOn w:val="TableNormal0"/>
    <w:rsid w:val="00FF6CD9"/>
    <w:tblPr>
      <w:tblStyleRowBandSize w:val="1"/>
      <w:tblStyleColBandSize w:val="1"/>
      <w:tblCellMar>
        <w:top w:w="100" w:type="dxa"/>
        <w:left w:w="115" w:type="dxa"/>
        <w:bottom w:w="100" w:type="dxa"/>
        <w:right w:w="115" w:type="dxa"/>
      </w:tblCellMar>
    </w:tblPr>
  </w:style>
  <w:style w:type="table" w:customStyle="1" w:styleId="aff5">
    <w:basedOn w:val="TableNormal0"/>
    <w:rsid w:val="00FF6CD9"/>
    <w:tblPr>
      <w:tblStyleRowBandSize w:val="1"/>
      <w:tblStyleColBandSize w:val="1"/>
      <w:tblCellMar>
        <w:top w:w="100" w:type="dxa"/>
        <w:left w:w="115" w:type="dxa"/>
        <w:bottom w:w="100" w:type="dxa"/>
        <w:right w:w="115" w:type="dxa"/>
      </w:tblCellMar>
    </w:tblPr>
  </w:style>
  <w:style w:type="table" w:customStyle="1" w:styleId="aff6">
    <w:basedOn w:val="TableNormal0"/>
    <w:rsid w:val="00FF6CD9"/>
    <w:tblPr>
      <w:tblStyleRowBandSize w:val="1"/>
      <w:tblStyleColBandSize w:val="1"/>
      <w:tblCellMar>
        <w:top w:w="100" w:type="dxa"/>
        <w:left w:w="115" w:type="dxa"/>
        <w:bottom w:w="100" w:type="dxa"/>
        <w:right w:w="115" w:type="dxa"/>
      </w:tblCellMar>
    </w:tblPr>
  </w:style>
  <w:style w:type="table" w:customStyle="1" w:styleId="aff7">
    <w:basedOn w:val="TableNormal0"/>
    <w:rsid w:val="00FF6CD9"/>
    <w:tblPr>
      <w:tblStyleRowBandSize w:val="1"/>
      <w:tblStyleColBandSize w:val="1"/>
      <w:tblCellMar>
        <w:top w:w="100" w:type="dxa"/>
        <w:left w:w="115" w:type="dxa"/>
        <w:bottom w:w="100" w:type="dxa"/>
        <w:right w:w="115" w:type="dxa"/>
      </w:tblCellMar>
    </w:tblPr>
  </w:style>
  <w:style w:type="table" w:customStyle="1" w:styleId="aff8">
    <w:basedOn w:val="TableNormal0"/>
    <w:rsid w:val="00FF6CD9"/>
    <w:tblPr>
      <w:tblStyleRowBandSize w:val="1"/>
      <w:tblStyleColBandSize w:val="1"/>
      <w:tblCellMar>
        <w:top w:w="100" w:type="dxa"/>
        <w:left w:w="115" w:type="dxa"/>
        <w:bottom w:w="100" w:type="dxa"/>
        <w:right w:w="115" w:type="dxa"/>
      </w:tblCellMar>
    </w:tblPr>
  </w:style>
  <w:style w:type="table" w:customStyle="1" w:styleId="aff9">
    <w:basedOn w:val="TableNormal0"/>
    <w:rsid w:val="00FF6CD9"/>
    <w:tblPr>
      <w:tblStyleRowBandSize w:val="1"/>
      <w:tblStyleColBandSize w:val="1"/>
      <w:tblCellMar>
        <w:top w:w="100" w:type="dxa"/>
        <w:left w:w="115" w:type="dxa"/>
        <w:bottom w:w="100" w:type="dxa"/>
        <w:right w:w="115" w:type="dxa"/>
      </w:tblCellMar>
    </w:tblPr>
  </w:style>
  <w:style w:type="table" w:customStyle="1" w:styleId="affa">
    <w:basedOn w:val="TableNormal0"/>
    <w:rsid w:val="00FF6CD9"/>
    <w:tblPr>
      <w:tblStyleRowBandSize w:val="1"/>
      <w:tblStyleColBandSize w:val="1"/>
      <w:tblCellMar>
        <w:top w:w="100" w:type="dxa"/>
        <w:left w:w="115" w:type="dxa"/>
        <w:bottom w:w="100" w:type="dxa"/>
        <w:right w:w="115" w:type="dxa"/>
      </w:tblCellMar>
    </w:tblPr>
  </w:style>
  <w:style w:type="table" w:customStyle="1" w:styleId="affb">
    <w:basedOn w:val="TableNormal0"/>
    <w:rsid w:val="00FF6CD9"/>
    <w:tblPr>
      <w:tblStyleRowBandSize w:val="1"/>
      <w:tblStyleColBandSize w:val="1"/>
      <w:tblCellMar>
        <w:top w:w="100" w:type="dxa"/>
        <w:left w:w="115" w:type="dxa"/>
        <w:bottom w:w="100" w:type="dxa"/>
        <w:right w:w="115" w:type="dxa"/>
      </w:tblCellMar>
    </w:tblPr>
  </w:style>
  <w:style w:type="table" w:customStyle="1" w:styleId="affc">
    <w:basedOn w:val="TableNormal0"/>
    <w:rsid w:val="00FF6CD9"/>
    <w:tblPr>
      <w:tblStyleRowBandSize w:val="1"/>
      <w:tblStyleColBandSize w:val="1"/>
      <w:tblCellMar>
        <w:top w:w="100" w:type="dxa"/>
        <w:left w:w="115" w:type="dxa"/>
        <w:bottom w:w="100" w:type="dxa"/>
        <w:right w:w="115" w:type="dxa"/>
      </w:tblCellMar>
    </w:tblPr>
  </w:style>
  <w:style w:type="table" w:customStyle="1" w:styleId="affd">
    <w:basedOn w:val="TableNormal0"/>
    <w:rsid w:val="00FF6CD9"/>
    <w:tblPr>
      <w:tblStyleRowBandSize w:val="1"/>
      <w:tblStyleColBandSize w:val="1"/>
      <w:tblCellMar>
        <w:top w:w="100" w:type="dxa"/>
        <w:left w:w="115" w:type="dxa"/>
        <w:bottom w:w="100" w:type="dxa"/>
        <w:right w:w="115" w:type="dxa"/>
      </w:tblCellMar>
    </w:tblPr>
  </w:style>
  <w:style w:type="table" w:customStyle="1" w:styleId="affe">
    <w:basedOn w:val="TableNormal0"/>
    <w:rsid w:val="00FF6CD9"/>
    <w:tblPr>
      <w:tblStyleRowBandSize w:val="1"/>
      <w:tblStyleColBandSize w:val="1"/>
      <w:tblCellMar>
        <w:top w:w="100" w:type="dxa"/>
        <w:left w:w="115" w:type="dxa"/>
        <w:bottom w:w="100" w:type="dxa"/>
        <w:right w:w="115" w:type="dxa"/>
      </w:tblCellMar>
    </w:tblPr>
  </w:style>
  <w:style w:type="table" w:customStyle="1" w:styleId="afff">
    <w:basedOn w:val="TableNormal0"/>
    <w:rsid w:val="00FF6CD9"/>
    <w:tblPr>
      <w:tblStyleRowBandSize w:val="1"/>
      <w:tblStyleColBandSize w:val="1"/>
      <w:tblCellMar>
        <w:top w:w="100" w:type="dxa"/>
        <w:left w:w="115" w:type="dxa"/>
        <w:bottom w:w="100" w:type="dxa"/>
        <w:right w:w="115" w:type="dxa"/>
      </w:tblCellMar>
    </w:tblPr>
  </w:style>
  <w:style w:type="paragraph" w:styleId="Corpodetexto">
    <w:name w:val="Body Text"/>
    <w:basedOn w:val="Normal"/>
    <w:link w:val="CorpodetextoChar"/>
    <w:uiPriority w:val="1"/>
    <w:qFormat/>
    <w:rsid w:val="00E30E3D"/>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E30E3D"/>
    <w:rPr>
      <w:rFonts w:ascii="Arial MT" w:eastAsia="Arial MT" w:hAnsi="Arial MT" w:cs="Arial MT"/>
      <w:lang w:val="pt-PT" w:eastAsia="en-US"/>
    </w:rPr>
  </w:style>
  <w:style w:type="character" w:customStyle="1" w:styleId="PargrafodaListaChar">
    <w:name w:val="Parágrafo da Lista Char"/>
    <w:link w:val="PargrafodaLista"/>
    <w:uiPriority w:val="1"/>
    <w:rsid w:val="00582E15"/>
    <w:rPr>
      <w:rFonts w:cs="Times New Roman"/>
    </w:rPr>
  </w:style>
  <w:style w:type="paragraph" w:styleId="Cabealho">
    <w:name w:val="header"/>
    <w:basedOn w:val="Normal"/>
    <w:link w:val="CabealhoChar"/>
    <w:uiPriority w:val="99"/>
    <w:unhideWhenUsed/>
    <w:rsid w:val="005837FB"/>
    <w:pPr>
      <w:tabs>
        <w:tab w:val="center" w:pos="4252"/>
        <w:tab w:val="right" w:pos="8504"/>
      </w:tabs>
      <w:spacing w:line="240" w:lineRule="auto"/>
    </w:pPr>
  </w:style>
  <w:style w:type="character" w:customStyle="1" w:styleId="CabealhoChar">
    <w:name w:val="Cabeçalho Char"/>
    <w:basedOn w:val="Fontepargpadro"/>
    <w:link w:val="Cabealho"/>
    <w:uiPriority w:val="99"/>
    <w:rsid w:val="005837FB"/>
    <w:rPr>
      <w:rFonts w:cs="Times New Roman"/>
    </w:rPr>
  </w:style>
  <w:style w:type="paragraph" w:styleId="Rodap">
    <w:name w:val="footer"/>
    <w:basedOn w:val="Normal"/>
    <w:link w:val="RodapChar"/>
    <w:uiPriority w:val="99"/>
    <w:unhideWhenUsed/>
    <w:rsid w:val="005837FB"/>
    <w:pPr>
      <w:tabs>
        <w:tab w:val="center" w:pos="4252"/>
        <w:tab w:val="right" w:pos="8504"/>
      </w:tabs>
      <w:spacing w:line="240" w:lineRule="auto"/>
    </w:pPr>
  </w:style>
  <w:style w:type="character" w:customStyle="1" w:styleId="RodapChar">
    <w:name w:val="Rodapé Char"/>
    <w:basedOn w:val="Fontepargpadro"/>
    <w:link w:val="Rodap"/>
    <w:uiPriority w:val="99"/>
    <w:rsid w:val="005837FB"/>
    <w:rPr>
      <w:rFonts w:cs="Times New Roman"/>
    </w:rPr>
  </w:style>
  <w:style w:type="character" w:customStyle="1" w:styleId="fontstyle01">
    <w:name w:val="fontstyle01"/>
    <w:basedOn w:val="Fontepargpadro"/>
    <w:rsid w:val="00835F07"/>
    <w:rPr>
      <w:rFonts w:ascii="Arial" w:hAnsi="Arial" w:cs="Arial" w:hint="default"/>
      <w:b w:val="0"/>
      <w:bCs w:val="0"/>
      <w:i w:val="0"/>
      <w:iCs w:val="0"/>
      <w:color w:val="000000"/>
      <w:sz w:val="20"/>
      <w:szCs w:val="20"/>
    </w:rPr>
  </w:style>
  <w:style w:type="paragraph" w:customStyle="1" w:styleId="Ttulo21">
    <w:name w:val="Título 21"/>
    <w:basedOn w:val="Normal"/>
    <w:uiPriority w:val="1"/>
    <w:qFormat/>
    <w:rsid w:val="00076A4E"/>
    <w:pPr>
      <w:widowControl w:val="0"/>
      <w:autoSpaceDE w:val="0"/>
      <w:autoSpaceDN w:val="0"/>
      <w:spacing w:line="240" w:lineRule="auto"/>
      <w:ind w:left="110"/>
      <w:outlineLvl w:val="2"/>
    </w:pPr>
    <w:rPr>
      <w:rFonts w:cs="Arial"/>
      <w:b/>
      <w:bCs/>
      <w:sz w:val="20"/>
      <w:szCs w:val="20"/>
      <w:lang w:val="pt-PT" w:eastAsia="pt-PT" w:bidi="pt-PT"/>
    </w:rPr>
  </w:style>
  <w:style w:type="character" w:customStyle="1" w:styleId="TtuloChar">
    <w:name w:val="Título Char"/>
    <w:link w:val="Ttulo"/>
    <w:uiPriority w:val="10"/>
    <w:rsid w:val="00FE79DD"/>
    <w:rPr>
      <w:rFonts w:cs="Times New Roman"/>
      <w:b/>
      <w:sz w:val="72"/>
      <w:szCs w:val="72"/>
    </w:rPr>
  </w:style>
  <w:style w:type="paragraph" w:styleId="Textodebalo">
    <w:name w:val="Balloon Text"/>
    <w:basedOn w:val="Normal"/>
    <w:link w:val="TextodebaloChar"/>
    <w:uiPriority w:val="99"/>
    <w:semiHidden/>
    <w:unhideWhenUsed/>
    <w:rsid w:val="00AF461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4619"/>
    <w:rPr>
      <w:rFonts w:ascii="Tahoma" w:hAnsi="Tahoma" w:cs="Tahoma"/>
      <w:sz w:val="16"/>
      <w:szCs w:val="16"/>
    </w:rPr>
  </w:style>
  <w:style w:type="paragraph" w:customStyle="1" w:styleId="Nvel2-Red">
    <w:name w:val="Nível 2 -Red"/>
    <w:basedOn w:val="Normal"/>
    <w:link w:val="Nvel2-RedChar"/>
    <w:autoRedefine/>
    <w:qFormat/>
    <w:rsid w:val="00DD0989"/>
    <w:pPr>
      <w:numPr>
        <w:numId w:val="44"/>
      </w:numPr>
      <w:spacing w:before="120" w:after="120" w:line="276" w:lineRule="auto"/>
      <w:jc w:val="both"/>
    </w:pPr>
    <w:rPr>
      <w:rFonts w:eastAsia="Tahoma" w:cs="Arial"/>
      <w:lang w:eastAsia="en-US"/>
    </w:rPr>
  </w:style>
  <w:style w:type="character" w:customStyle="1" w:styleId="Nvel2-RedChar">
    <w:name w:val="Nível 2 -Red Char"/>
    <w:basedOn w:val="Fontepargpadro"/>
    <w:link w:val="Nvel2-Red"/>
    <w:rsid w:val="00DD0989"/>
    <w:rPr>
      <w:rFonts w:eastAsia="Tahoma"/>
      <w:lang w:eastAsia="en-US"/>
    </w:rPr>
  </w:style>
  <w:style w:type="paragraph" w:customStyle="1" w:styleId="TableParagraph">
    <w:name w:val="Table Paragraph"/>
    <w:basedOn w:val="Normal"/>
    <w:uiPriority w:val="1"/>
    <w:qFormat/>
    <w:rsid w:val="00C43CCE"/>
    <w:pPr>
      <w:widowControl w:val="0"/>
      <w:autoSpaceDE w:val="0"/>
      <w:autoSpaceDN w:val="0"/>
      <w:spacing w:line="240" w:lineRule="auto"/>
      <w:ind w:left="266"/>
    </w:pPr>
    <w:rPr>
      <w:rFonts w:cs="Arial"/>
      <w:lang w:val="en-US" w:eastAsia="en-US"/>
    </w:rPr>
  </w:style>
  <w:style w:type="paragraph" w:customStyle="1" w:styleId="Nvel1-SemBlack">
    <w:name w:val="Nível 1-Sem Black"/>
    <w:basedOn w:val="Normal"/>
    <w:link w:val="Nvel1-SemBlackChar"/>
    <w:qFormat/>
    <w:rsid w:val="00814F57"/>
    <w:pPr>
      <w:keepNext/>
      <w:keepLines/>
      <w:tabs>
        <w:tab w:val="left" w:pos="567"/>
      </w:tabs>
      <w:spacing w:before="240" w:after="120"/>
      <w:ind w:firstLine="567"/>
      <w:jc w:val="both"/>
      <w:outlineLvl w:val="1"/>
    </w:pPr>
    <w:rPr>
      <w:rFonts w:ascii="Tahoma" w:eastAsiaTheme="majorEastAsia" w:hAnsi="Tahoma" w:cs="Tahoma"/>
      <w:b/>
      <w:bCs/>
    </w:rPr>
  </w:style>
  <w:style w:type="character" w:customStyle="1" w:styleId="Nvel1-SemBlackChar">
    <w:name w:val="Nível 1-Sem Black Char"/>
    <w:basedOn w:val="Fontepargpadro"/>
    <w:link w:val="Nvel1-SemBlack"/>
    <w:rsid w:val="00814F57"/>
    <w:rPr>
      <w:rFonts w:ascii="Tahoma" w:eastAsiaTheme="majorEastAsia" w:hAnsi="Tahoma"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yperlink" Target="mailto:sead.pma@gmail.co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hyperlink" Target="mailto:andarai.convenios3@gmail.com" TargetMode="External"/><Relationship Id="rId2" Type="http://schemas.openxmlformats.org/officeDocument/2006/relationships/numbering" Target="numbering.xml"/><Relationship Id="rId16" Type="http://schemas.openxmlformats.org/officeDocument/2006/relationships/hyperlink" Target="mailto:lizengcivil@gmail.com" TargetMode="External"/><Relationship Id="rId20" Type="http://schemas.openxmlformats.org/officeDocument/2006/relationships/hyperlink" Target="https://www.planalto.gov.br/ccivil_03/Constituicao/Constituicao.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hyperlink" Target="http://www.bll.org.br." TargetMode="External"/><Relationship Id="rId23" Type="http://schemas.openxmlformats.org/officeDocument/2006/relationships/theme" Target="theme/theme1.xml"/><Relationship Id="rId10" Type="http://schemas.openxmlformats.org/officeDocument/2006/relationships/hyperlink" Target="https://pmandarai.transparenciaoficialba.com/diariooficial/" TargetMode="External"/><Relationship Id="rId19" Type="http://schemas.openxmlformats.org/officeDocument/2006/relationships/hyperlink" Target="http://www.planalto.gov.br/ccivil_03/_Ato2007-2010/2009/Lei/L12187.htm"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mailto:licitacaoandarai@gmail.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sHimw9krW3WtYgSo3A5GpyaEZw==">CgMxLjAyCGguZ2pkZ3hzMgloLjMwajB6bGwyCWguMWZvYjl0ZTIJaC4zem55c2g3MgloLjJldDkycDAyCGgudHlqY3d0MgloLjNkeTZ2a20yCWguMXQzaDVzZjgAciExRUhreWp0NlFqQ3M1cUJpc1ViT192RXJhNFZ3UzVkczI=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42</Pages>
  <Words>12458</Words>
  <Characters>67274</Characters>
  <Application>Microsoft Office Word</Application>
  <DocSecurity>0</DocSecurity>
  <Lines>560</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84</cp:revision>
  <cp:lastPrinted>2026-06-11T17:45:00Z</cp:lastPrinted>
  <dcterms:created xsi:type="dcterms:W3CDTF">2025-04-16T14:45:00Z</dcterms:created>
  <dcterms:modified xsi:type="dcterms:W3CDTF">2026-06-11T17:46:00Z</dcterms:modified>
</cp:coreProperties>
</file>