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Bdr>
          <w:top w:val="single" w:sz="4" w:space="1" w:color="000000"/>
          <w:left w:val="single" w:sz="4" w:space="4" w:color="000000"/>
          <w:bottom w:val="single" w:sz="4" w:space="1" w:color="000000"/>
          <w:right w:val="single" w:sz="4" w:space="4" w:color="000000"/>
        </w:pBdr>
        <w:spacing w:lineRule="auto" w:line="276" w:before="228" w:after="228"/>
        <w:jc w:val="center"/>
        <w:rPr>
          <w:color w:val="000000"/>
        </w:rPr>
      </w:pPr>
      <w:r>
        <w:rPr>
          <w:rFonts w:eastAsia="Times New Roman" w:cs="Calibri" w:ascii="Arial" w:hAnsi="Arial"/>
          <w:b/>
          <w:bCs/>
          <w:i w:val="false"/>
          <w:iCs w:val="false"/>
          <w:color w:val="000000"/>
          <w:kern w:val="0"/>
          <w:sz w:val="44"/>
          <w:szCs w:val="44"/>
          <w:u w:val="single"/>
          <w:shd w:fill="auto" w:val="clear"/>
          <w:lang w:val="pt-PT" w:eastAsia="pt-PT" w:bidi="pt-PT"/>
        </w:rPr>
        <w:t>E</w:t>
      </w:r>
      <w:r>
        <w:rPr>
          <w:rFonts w:eastAsia="Times New Roman" w:cs="Calibri" w:ascii="Arial" w:hAnsi="Arial"/>
          <w:b/>
          <w:bCs/>
          <w:i w:val="false"/>
          <w:iCs w:val="false"/>
          <w:color w:val="000000"/>
          <w:kern w:val="0"/>
          <w:sz w:val="32"/>
          <w:szCs w:val="32"/>
          <w:u w:val="single"/>
          <w:shd w:fill="auto" w:val="clear"/>
          <w:lang w:val="pt-PT" w:eastAsia="pt-PT" w:bidi="pt-PT"/>
        </w:rPr>
        <w:t xml:space="preserve">DITAL DE </w:t>
      </w:r>
      <w:r>
        <w:rPr>
          <w:rFonts w:eastAsia="Times New Roman" w:cs="Calibri" w:ascii="Arial" w:hAnsi="Arial"/>
          <w:b/>
          <w:bCs/>
          <w:i w:val="false"/>
          <w:iCs w:val="false"/>
          <w:color w:val="000000"/>
          <w:kern w:val="0"/>
          <w:sz w:val="36"/>
          <w:szCs w:val="36"/>
          <w:u w:val="single"/>
          <w:shd w:fill="auto" w:val="clear"/>
          <w:lang w:val="pt-PT" w:eastAsia="pt-PT" w:bidi="pt-PT"/>
        </w:rPr>
        <w:t>D</w:t>
      </w:r>
      <w:r>
        <w:rPr>
          <w:rFonts w:eastAsia="Times New Roman" w:cs="Calibri" w:ascii="Arial" w:hAnsi="Arial"/>
          <w:b/>
          <w:bCs/>
          <w:i w:val="false"/>
          <w:iCs w:val="false"/>
          <w:color w:val="000000"/>
          <w:kern w:val="0"/>
          <w:sz w:val="32"/>
          <w:szCs w:val="32"/>
          <w:u w:val="single"/>
          <w:shd w:fill="auto" w:val="clear"/>
          <w:lang w:val="pt-PT" w:eastAsia="pt-PT" w:bidi="pt-PT"/>
        </w:rPr>
        <w:t xml:space="preserve">ISPENSA DE </w:t>
      </w:r>
      <w:r>
        <w:rPr>
          <w:rFonts w:eastAsia="Times New Roman" w:cs="Calibri" w:ascii="Arial" w:hAnsi="Arial"/>
          <w:b/>
          <w:bCs/>
          <w:i w:val="false"/>
          <w:iCs w:val="false"/>
          <w:color w:val="000000"/>
          <w:kern w:val="0"/>
          <w:sz w:val="36"/>
          <w:szCs w:val="36"/>
          <w:u w:val="single"/>
          <w:shd w:fill="auto" w:val="clear"/>
          <w:lang w:val="pt-PT" w:eastAsia="pt-PT" w:bidi="pt-PT"/>
        </w:rPr>
        <w:t>L</w:t>
      </w:r>
      <w:r>
        <w:rPr>
          <w:rFonts w:eastAsia="Times New Roman" w:cs="Calibri" w:ascii="Arial" w:hAnsi="Arial"/>
          <w:b/>
          <w:bCs/>
          <w:i w:val="false"/>
          <w:iCs w:val="false"/>
          <w:color w:val="000000"/>
          <w:kern w:val="0"/>
          <w:sz w:val="32"/>
          <w:szCs w:val="32"/>
          <w:u w:val="single"/>
          <w:shd w:fill="auto" w:val="clear"/>
          <w:lang w:val="pt-PT" w:eastAsia="pt-PT" w:bidi="pt-PT"/>
        </w:rPr>
        <w:t xml:space="preserve">ICITAÇÃO </w:t>
      </w:r>
      <w:r>
        <w:rPr>
          <w:rFonts w:eastAsia="Times New Roman" w:cs="Calibri" w:ascii="Arial" w:hAnsi="Arial"/>
          <w:b/>
          <w:bCs/>
          <w:i w:val="false"/>
          <w:iCs w:val="false"/>
          <w:color w:val="000000"/>
          <w:kern w:val="0"/>
          <w:sz w:val="36"/>
          <w:szCs w:val="36"/>
          <w:u w:val="single"/>
          <w:shd w:fill="auto" w:val="clear"/>
          <w:lang w:val="pt-PT" w:eastAsia="pt-PT" w:bidi="pt-PT"/>
        </w:rPr>
        <w:t>E</w:t>
      </w:r>
      <w:r>
        <w:rPr>
          <w:rFonts w:eastAsia="Times New Roman" w:cs="Calibri" w:ascii="Arial" w:hAnsi="Arial"/>
          <w:b/>
          <w:bCs/>
          <w:i w:val="false"/>
          <w:iCs w:val="false"/>
          <w:color w:val="000000"/>
          <w:kern w:val="0"/>
          <w:sz w:val="32"/>
          <w:szCs w:val="32"/>
          <w:u w:val="single"/>
          <w:shd w:fill="auto" w:val="clear"/>
          <w:lang w:val="pt-PT" w:eastAsia="pt-PT" w:bidi="pt-PT"/>
        </w:rPr>
        <w:t>LETRÔNICA Nº 03/2024</w:t>
      </w:r>
    </w:p>
    <w:p>
      <w:pPr>
        <w:pStyle w:val="Normal"/>
        <w:widowControl/>
        <w:pBdr>
          <w:top w:val="single" w:sz="4" w:space="1" w:color="000000"/>
          <w:left w:val="single" w:sz="4" w:space="4" w:color="000000"/>
          <w:bottom w:val="single" w:sz="4" w:space="1" w:color="000000"/>
          <w:right w:val="single" w:sz="4" w:space="4" w:color="000000"/>
        </w:pBdr>
        <w:suppressAutoHyphens w:val="true"/>
        <w:bidi w:val="0"/>
        <w:spacing w:lineRule="auto" w:line="276" w:before="228" w:after="228"/>
        <w:ind w:left="0" w:right="0" w:hanging="0"/>
        <w:jc w:val="center"/>
        <w:rPr>
          <w:color w:val="000000"/>
        </w:rPr>
      </w:pPr>
      <w:r>
        <w:rPr>
          <w:rFonts w:eastAsia="Times New Roman" w:cs="Calibri" w:ascii="Arial" w:hAnsi="Arial"/>
          <w:b/>
          <w:bCs/>
          <w:i w:val="false"/>
          <w:iCs w:val="false"/>
          <w:color w:val="000000"/>
          <w:kern w:val="0"/>
          <w:sz w:val="32"/>
          <w:szCs w:val="32"/>
          <w:shd w:fill="auto" w:val="clear"/>
          <w:lang w:val="pt-PT" w:eastAsia="pt-PT" w:bidi="pt-PT"/>
        </w:rPr>
        <w:t>F</w:t>
      </w:r>
      <w:r>
        <w:rPr>
          <w:rFonts w:eastAsia="Times New Roman" w:cs="Calibri" w:ascii="Arial" w:hAnsi="Arial"/>
          <w:b/>
          <w:bCs/>
          <w:i w:val="false"/>
          <w:iCs w:val="false"/>
          <w:color w:val="000000"/>
          <w:kern w:val="0"/>
          <w:sz w:val="28"/>
          <w:szCs w:val="28"/>
          <w:shd w:fill="auto" w:val="clear"/>
          <w:lang w:val="pt-PT" w:eastAsia="pt-PT" w:bidi="pt-PT"/>
        </w:rPr>
        <w:t>UNDAMENTO LEGAL:  ART. 75, INCISO ll DA LEI FEDERAL Nº 14.133/2021</w:t>
      </w:r>
    </w:p>
    <w:p>
      <w:pPr>
        <w:pStyle w:val="Normal"/>
        <w:widowControl/>
        <w:tabs>
          <w:tab w:val="clear" w:pos="720"/>
          <w:tab w:val="left" w:pos="341" w:leader="none"/>
        </w:tabs>
        <w:suppressAutoHyphens w:val="true"/>
        <w:bidi w:val="0"/>
        <w:spacing w:lineRule="auto" w:line="240" w:before="0" w:after="0"/>
        <w:ind w:left="0" w:right="-57" w:hanging="0"/>
        <w:jc w:val="both"/>
        <w:rPr>
          <w:color w:val="000000"/>
        </w:rPr>
      </w:pPr>
      <w:r>
        <w:rPr>
          <w:rFonts w:cs="Arial" w:ascii="Arial" w:hAnsi="Arial"/>
          <w:b w:val="false"/>
          <w:bCs w:val="false"/>
          <w:color w:val="000000"/>
          <w:sz w:val="24"/>
          <w:szCs w:val="24"/>
          <w:highlight w:val="white"/>
        </w:rPr>
        <w:t>O MUNICÍPIO DO SALVADOR, através da</w:t>
      </w:r>
      <w:r>
        <w:rPr>
          <w:rFonts w:cs="Arial" w:ascii="Arial" w:hAnsi="Arial"/>
          <w:b/>
          <w:color w:val="000000"/>
          <w:sz w:val="24"/>
          <w:szCs w:val="24"/>
          <w:highlight w:val="white"/>
        </w:rPr>
        <w:t xml:space="preserve"> SECRETARIA MUNICIPAL DE DESENVOLVIMENTO URBANO -</w:t>
      </w:r>
      <w:r>
        <w:rPr>
          <w:rFonts w:cs="Arial" w:ascii="Arial" w:hAnsi="Arial"/>
          <w:color w:val="000000"/>
          <w:sz w:val="24"/>
          <w:szCs w:val="24"/>
          <w:highlight w:val="white"/>
        </w:rPr>
        <w:t xml:space="preserve"> </w:t>
      </w:r>
      <w:r>
        <w:rPr>
          <w:rFonts w:cs="Arial" w:ascii="Arial" w:hAnsi="Arial"/>
          <w:b/>
          <w:bCs/>
          <w:color w:val="000000"/>
          <w:sz w:val="24"/>
          <w:szCs w:val="24"/>
          <w:highlight w:val="white"/>
        </w:rPr>
        <w:t>SEDUR</w:t>
      </w:r>
      <w:r>
        <w:rPr>
          <w:rFonts w:cs="Arial" w:ascii="Arial" w:hAnsi="Arial"/>
          <w:color w:val="000000"/>
          <w:sz w:val="24"/>
          <w:szCs w:val="24"/>
          <w:highlight w:val="white"/>
        </w:rPr>
        <w:t xml:space="preserve">,  </w:t>
      </w:r>
      <w:r>
        <w:rPr>
          <w:rFonts w:cs="Arial" w:ascii="Arial" w:hAnsi="Arial"/>
          <w:b w:val="false"/>
          <w:bCs w:val="false"/>
          <w:color w:val="000000"/>
          <w:sz w:val="24"/>
          <w:szCs w:val="24"/>
          <w:highlight w:val="white"/>
        </w:rPr>
        <w:t xml:space="preserve">com sede na </w:t>
      </w:r>
      <w:r>
        <w:rPr>
          <w:rFonts w:eastAsia="Arial" w:cs="Arial" w:ascii="Arial" w:hAnsi="Arial"/>
          <w:b w:val="false"/>
          <w:bCs w:val="false"/>
          <w:color w:val="000000"/>
          <w:sz w:val="24"/>
          <w:szCs w:val="24"/>
          <w:highlight w:val="white"/>
        </w:rPr>
        <w:t xml:space="preserve">Av. Antônio Carlos Magalhães, 3244 - Caminho das Árvores, Edf. Emp. Thomé de Souza - CEP: 41.820-000 </w:t>
      </w:r>
      <w:r>
        <w:rPr>
          <w:rFonts w:eastAsia="Arial" w:cs="Arial" w:ascii="Arial" w:hAnsi="Arial"/>
          <w:b/>
          <w:bCs/>
          <w:color w:val="000000"/>
          <w:sz w:val="24"/>
          <w:szCs w:val="24"/>
          <w:highlight w:val="white"/>
        </w:rPr>
        <w:t xml:space="preserve">Telefone: (71) 3202-9326/9323, </w:t>
      </w:r>
      <w:r>
        <w:rPr>
          <w:rFonts w:cs="Arial" w:ascii="Arial" w:hAnsi="Arial"/>
          <w:color w:val="000000"/>
          <w:sz w:val="24"/>
          <w:szCs w:val="24"/>
          <w:highlight w:val="white"/>
        </w:rPr>
        <w:t xml:space="preserve"> a Agente de Contratação e Equipe de Apoio, designadas pela </w:t>
      </w:r>
      <w:r>
        <w:rPr>
          <w:rFonts w:eastAsia="Arial" w:cs="Arial" w:ascii="Arial" w:hAnsi="Arial"/>
          <w:b/>
          <w:bCs/>
          <w:color w:val="000000"/>
          <w:sz w:val="24"/>
          <w:szCs w:val="24"/>
          <w:highlight w:val="white"/>
        </w:rPr>
        <w:t xml:space="preserve">PORTARIA 085/2024, </w:t>
      </w:r>
      <w:r>
        <w:rPr>
          <w:rFonts w:eastAsia="Arial" w:cs="Arial" w:ascii="Arial" w:hAnsi="Arial"/>
          <w:b/>
          <w:bCs w:val="false"/>
          <w:iCs w:val="false"/>
          <w:color w:val="000000"/>
          <w:sz w:val="24"/>
          <w:szCs w:val="24"/>
          <w:highlight w:val="white"/>
          <w:lang w:eastAsia="ar-SA"/>
        </w:rPr>
        <w:t>publicada no DOM do dia 11 de março de 2024,</w:t>
      </w:r>
      <w:r>
        <w:rPr>
          <w:rFonts w:cs="Arial" w:ascii="Arial" w:hAnsi="Arial"/>
          <w:color w:val="000000"/>
          <w:sz w:val="24"/>
          <w:szCs w:val="24"/>
          <w:highlight w:val="white"/>
        </w:rPr>
        <w:t xml:space="preserve"> torna público, para conhecimento dos interessados que realizará </w:t>
      </w:r>
      <w:r>
        <w:rPr>
          <w:rFonts w:cs="Arial" w:ascii="Arial" w:hAnsi="Arial"/>
          <w:b w:val="false"/>
          <w:bCs w:val="false"/>
          <w:color w:val="000000"/>
          <w:sz w:val="24"/>
          <w:szCs w:val="24"/>
          <w:highlight w:val="white"/>
        </w:rPr>
        <w:t xml:space="preserve">CHAMADA PÚBLICA, com critério de julgamento MENOR PREÇO GLOBAL, nos termos do Art. 75, inciso ll da Lei Federal Nº 14.133/2021, regulamentado pelo Decreto Municipal Nº 34.047/2021 e Portaria Nº 624 de 20 </w:t>
      </w:r>
      <w:r>
        <w:rPr>
          <w:rFonts w:eastAsia="Times New Roman" w:cs="Arial" w:ascii="Arial" w:hAnsi="Arial"/>
          <w:b w:val="false"/>
          <w:bCs w:val="false"/>
          <w:color w:val="000000"/>
          <w:sz w:val="24"/>
          <w:szCs w:val="24"/>
          <w:highlight w:val="white"/>
          <w:lang w:val="pt-BR" w:eastAsia="zh-CN" w:bidi="ar-SA"/>
        </w:rPr>
        <w:t>de</w:t>
      </w:r>
      <w:r>
        <w:rPr>
          <w:rFonts w:cs="Arial" w:ascii="Arial" w:hAnsi="Arial"/>
          <w:b w:val="false"/>
          <w:bCs w:val="false"/>
          <w:color w:val="000000"/>
          <w:sz w:val="24"/>
          <w:szCs w:val="24"/>
          <w:highlight w:val="white"/>
        </w:rPr>
        <w:t xml:space="preserve"> Outubro de  2021, </w:t>
      </w:r>
      <w:r>
        <w:rPr>
          <w:rFonts w:cs="Arial" w:ascii="Arial" w:hAnsi="Arial"/>
          <w:b w:val="false"/>
          <w:bCs w:val="false"/>
          <w:color w:val="000000"/>
          <w:kern w:val="0"/>
          <w:sz w:val="24"/>
          <w:szCs w:val="24"/>
          <w:highlight w:val="white"/>
          <w:lang w:val="pt-BR" w:eastAsia="pt-BR" w:bidi="ar-SA"/>
        </w:rPr>
        <w:t xml:space="preserve">de acordo com as condições, critérios e procedimentos estabelecidos neste Edital, objetivando obter a </w:t>
      </w:r>
      <w:r>
        <w:rPr>
          <w:rFonts w:cs="Arial" w:ascii="Arial" w:hAnsi="Arial"/>
          <w:b/>
          <w:bCs/>
          <w:color w:val="000000"/>
          <w:kern w:val="0"/>
          <w:sz w:val="24"/>
          <w:szCs w:val="24"/>
          <w:highlight w:val="white"/>
          <w:lang w:val="pt-BR" w:eastAsia="pt-BR" w:bidi="ar-SA"/>
        </w:rPr>
        <w:t>MENOR PREÇO</w:t>
      </w:r>
      <w:r>
        <w:rPr>
          <w:rFonts w:cs="Times New Roman" w:ascii="Arial" w:hAnsi="Arial"/>
          <w:b/>
          <w:bCs w:val="false"/>
          <w:color w:val="000000"/>
          <w:kern w:val="0"/>
          <w:sz w:val="24"/>
          <w:szCs w:val="24"/>
          <w:highlight w:val="white"/>
          <w:lang w:val="pt-BR" w:eastAsia="pt-BR" w:bidi="ar-SA"/>
        </w:rPr>
        <w:t>,</w:t>
      </w:r>
      <w:r>
        <w:rPr>
          <w:rFonts w:cs="Times New Roman" w:ascii="Arial" w:hAnsi="Arial"/>
          <w:b w:val="false"/>
          <w:bCs w:val="false"/>
          <w:color w:val="000000"/>
          <w:kern w:val="0"/>
          <w:sz w:val="24"/>
          <w:szCs w:val="24"/>
          <w:highlight w:val="white"/>
          <w:lang w:val="pt-BR" w:eastAsia="pt-BR" w:bidi="ar-SA"/>
        </w:rPr>
        <w:t xml:space="preserve"> nos termos do art. Nº 75, inciso II da Lei Federal Nº 14.133, de 1º de abril de 2021, e de acordo com as condições, critérios, quantidades e exigências estabelecidas neste Aviso e seus anexos, objetivando obter a MELHOR PROPOSTA, observadas as datas e horários discriminados.</w:t>
      </w:r>
    </w:p>
    <w:p>
      <w:pPr>
        <w:pStyle w:val="Normal"/>
        <w:widowControl/>
        <w:tabs>
          <w:tab w:val="clear" w:pos="720"/>
          <w:tab w:val="left" w:pos="341" w:leader="none"/>
        </w:tabs>
        <w:suppressAutoHyphens w:val="true"/>
        <w:bidi w:val="0"/>
        <w:spacing w:lineRule="auto" w:line="240" w:before="0" w:after="0"/>
        <w:ind w:left="0" w:right="-57" w:hanging="0"/>
        <w:jc w:val="both"/>
        <w:rPr>
          <w:rFonts w:ascii="Arial" w:hAnsi="Arial" w:cs="Arial"/>
          <w:b w:val="false"/>
          <w:b w:val="false"/>
          <w:bCs w:val="false"/>
          <w:color w:val="000000"/>
          <w:sz w:val="24"/>
          <w:szCs w:val="24"/>
          <w:highlight w:val="white"/>
        </w:rPr>
      </w:pPr>
      <w:r>
        <w:rPr>
          <w:rFonts w:cs="Arial" w:ascii="Arial" w:hAnsi="Arial"/>
          <w:b w:val="false"/>
          <w:bCs w:val="false"/>
          <w:color w:val="000000"/>
          <w:sz w:val="24"/>
          <w:szCs w:val="24"/>
          <w:highlight w:val="white"/>
        </w:rPr>
      </w:r>
    </w:p>
    <w:p>
      <w:pPr>
        <w:pStyle w:val="Normal"/>
        <w:widowControl/>
        <w:tabs>
          <w:tab w:val="clear" w:pos="720"/>
          <w:tab w:val="left" w:pos="341" w:leader="none"/>
        </w:tabs>
        <w:suppressAutoHyphens w:val="true"/>
        <w:bidi w:val="0"/>
        <w:spacing w:lineRule="auto" w:line="240" w:before="0" w:after="0"/>
        <w:ind w:left="0" w:right="-57" w:hanging="0"/>
        <w:jc w:val="both"/>
        <w:rPr>
          <w:color w:val="000000"/>
        </w:rPr>
      </w:pPr>
      <w:r>
        <w:rPr>
          <w:rFonts w:cs="Calibri" w:ascii="Arial" w:hAnsi="Arial"/>
          <w:b/>
          <w:bCs/>
          <w:color w:val="000000"/>
          <w:sz w:val="24"/>
          <w:szCs w:val="24"/>
          <w:shd w:fill="FFFF00" w:val="clear"/>
        </w:rPr>
        <w:t xml:space="preserve"> </w:t>
      </w:r>
    </w:p>
    <w:tbl>
      <w:tblPr>
        <w:tblW w:w="10268" w:type="dxa"/>
        <w:jc w:val="left"/>
        <w:tblInd w:w="55" w:type="dxa"/>
        <w:tblLayout w:type="fixed"/>
        <w:tblCellMar>
          <w:top w:w="55" w:type="dxa"/>
          <w:left w:w="55" w:type="dxa"/>
          <w:bottom w:w="55" w:type="dxa"/>
          <w:right w:w="55" w:type="dxa"/>
        </w:tblCellMar>
      </w:tblPr>
      <w:tblGrid>
        <w:gridCol w:w="5891"/>
        <w:gridCol w:w="4376"/>
      </w:tblGrid>
      <w:tr>
        <w:trPr/>
        <w:tc>
          <w:tcPr>
            <w:tcW w:w="5891" w:type="dxa"/>
            <w:tcBorders>
              <w:top w:val="single" w:sz="2" w:space="0" w:color="000000"/>
              <w:left w:val="single" w:sz="2" w:space="0" w:color="000000"/>
            </w:tcBorders>
          </w:tcPr>
          <w:p>
            <w:pPr>
              <w:pStyle w:val="Normal"/>
              <w:widowControl w:val="false"/>
              <w:tabs>
                <w:tab w:val="clear" w:pos="720"/>
                <w:tab w:val="left" w:pos="341" w:leader="none"/>
              </w:tabs>
              <w:suppressAutoHyphens w:val="true"/>
              <w:bidi w:val="0"/>
              <w:spacing w:lineRule="auto" w:line="240" w:before="0" w:after="0"/>
              <w:ind w:left="0" w:right="-57" w:hanging="0"/>
              <w:jc w:val="both"/>
              <w:rPr>
                <w:color w:val="000000"/>
              </w:rPr>
            </w:pPr>
            <w:r>
              <w:rPr>
                <w:rFonts w:cs="Arial" w:ascii="Arial" w:hAnsi="Arial"/>
                <w:b/>
                <w:color w:val="000000"/>
                <w:sz w:val="24"/>
                <w:szCs w:val="24"/>
                <w:u w:val="none"/>
                <w:shd w:fill="auto" w:val="clear"/>
              </w:rPr>
              <w:t>Processo Administrativo Digital Nº 84.889/2024 -</w:t>
            </w:r>
          </w:p>
        </w:tc>
        <w:tc>
          <w:tcPr>
            <w:tcW w:w="4376" w:type="dxa"/>
            <w:tcBorders>
              <w:top w:val="single" w:sz="2" w:space="0" w:color="000000"/>
              <w:left w:val="single" w:sz="2" w:space="0" w:color="000000"/>
              <w:right w:val="single" w:sz="2" w:space="0" w:color="000000"/>
            </w:tcBorders>
          </w:tcPr>
          <w:p>
            <w:pPr>
              <w:pStyle w:val="Normal"/>
              <w:widowControl w:val="false"/>
              <w:tabs>
                <w:tab w:val="clear" w:pos="720"/>
                <w:tab w:val="left" w:pos="341" w:leader="none"/>
              </w:tabs>
              <w:suppressAutoHyphens w:val="true"/>
              <w:bidi w:val="0"/>
              <w:spacing w:lineRule="auto" w:line="240" w:before="0" w:after="0"/>
              <w:ind w:left="0" w:right="-57" w:hanging="0"/>
              <w:jc w:val="both"/>
              <w:rPr>
                <w:color w:val="000000"/>
              </w:rPr>
            </w:pPr>
            <w:r>
              <w:rPr>
                <w:rFonts w:cs="Arial" w:ascii="Arial" w:hAnsi="Arial"/>
                <w:b/>
                <w:color w:val="000000"/>
                <w:sz w:val="24"/>
                <w:szCs w:val="24"/>
                <w:u w:val="none"/>
                <w:shd w:fill="auto" w:val="clear"/>
              </w:rPr>
              <w:t>SEDUR</w:t>
            </w:r>
          </w:p>
        </w:tc>
      </w:tr>
      <w:tr>
        <w:trPr/>
        <w:tc>
          <w:tcPr>
            <w:tcW w:w="5891" w:type="dxa"/>
            <w:tcBorders>
              <w:left w:val="single" w:sz="2" w:space="0" w:color="000000"/>
            </w:tcBorders>
          </w:tcPr>
          <w:p>
            <w:pPr>
              <w:pStyle w:val="Normal"/>
              <w:widowControl w:val="false"/>
              <w:jc w:val="left"/>
              <w:rPr>
                <w:color w:val="000000"/>
              </w:rPr>
            </w:pPr>
            <w:r>
              <w:rPr>
                <w:rFonts w:ascii="Arial" w:hAnsi="Arial"/>
                <w:b/>
                <w:bCs/>
                <w:color w:val="000000"/>
                <w:sz w:val="24"/>
                <w:szCs w:val="24"/>
                <w:shd w:fill="auto" w:val="clear"/>
              </w:rPr>
              <w:t>DATA E HORA DA DISPENSA</w:t>
            </w:r>
          </w:p>
        </w:tc>
        <w:tc>
          <w:tcPr>
            <w:tcW w:w="4376" w:type="dxa"/>
            <w:tcBorders>
              <w:left w:val="single" w:sz="2" w:space="0" w:color="000000"/>
              <w:right w:val="single" w:sz="2" w:space="0" w:color="000000"/>
            </w:tcBorders>
          </w:tcPr>
          <w:p>
            <w:pPr>
              <w:pStyle w:val="Normal"/>
              <w:widowControl w:val="false"/>
              <w:tabs>
                <w:tab w:val="clear" w:pos="720"/>
                <w:tab w:val="left" w:pos="851" w:leader="none"/>
                <w:tab w:val="left" w:pos="983" w:leader="none"/>
              </w:tabs>
              <w:suppressAutoHyphens w:val="true"/>
              <w:bidi w:val="0"/>
              <w:spacing w:lineRule="auto" w:line="240" w:before="0" w:after="0"/>
              <w:ind w:left="0" w:right="0" w:hanging="0"/>
              <w:jc w:val="both"/>
              <w:rPr>
                <w:color w:val="000000"/>
              </w:rPr>
            </w:pPr>
            <w:r>
              <w:rPr>
                <w:rFonts w:ascii="Arial" w:hAnsi="Arial"/>
                <w:b/>
                <w:bCs/>
                <w:color w:val="000000"/>
                <w:sz w:val="24"/>
                <w:szCs w:val="24"/>
                <w:shd w:fill="auto" w:val="clear"/>
              </w:rPr>
              <w:t>08/08/20</w:t>
            </w:r>
            <w:r>
              <w:rPr>
                <w:rFonts w:ascii="Arial" w:hAnsi="Arial"/>
                <w:b/>
                <w:bCs/>
                <w:color w:val="000000"/>
                <w:sz w:val="24"/>
                <w:szCs w:val="24"/>
                <w:shd w:fill="auto" w:val="clear"/>
              </w:rPr>
              <w:t>24 das 8:00 às 14:00h</w:t>
            </w:r>
          </w:p>
        </w:tc>
      </w:tr>
      <w:tr>
        <w:trPr/>
        <w:tc>
          <w:tcPr>
            <w:tcW w:w="5891" w:type="dxa"/>
            <w:tcBorders>
              <w:left w:val="single" w:sz="2" w:space="0" w:color="000000"/>
            </w:tcBorders>
          </w:tcPr>
          <w:p>
            <w:pPr>
              <w:pStyle w:val="Normal"/>
              <w:widowControl w:val="false"/>
              <w:jc w:val="left"/>
              <w:rPr>
                <w:color w:val="000000"/>
              </w:rPr>
            </w:pPr>
            <w:r>
              <w:rPr>
                <w:rFonts w:ascii="Arial" w:hAnsi="Arial"/>
                <w:b/>
                <w:bCs/>
                <w:color w:val="000000"/>
                <w:sz w:val="24"/>
                <w:szCs w:val="24"/>
                <w:shd w:fill="auto" w:val="clear"/>
              </w:rPr>
              <w:t>REFERÊNCIA DE HORÁRIO</w:t>
            </w:r>
          </w:p>
        </w:tc>
        <w:tc>
          <w:tcPr>
            <w:tcW w:w="4376" w:type="dxa"/>
            <w:tcBorders>
              <w:left w:val="single" w:sz="2" w:space="0" w:color="000000"/>
              <w:right w:val="single" w:sz="2" w:space="0" w:color="000000"/>
            </w:tcBorders>
          </w:tcPr>
          <w:p>
            <w:pPr>
              <w:pStyle w:val="Normal"/>
              <w:widowControl w:val="false"/>
              <w:tabs>
                <w:tab w:val="clear" w:pos="720"/>
                <w:tab w:val="left" w:pos="851" w:leader="none"/>
                <w:tab w:val="left" w:pos="983" w:leader="none"/>
              </w:tabs>
              <w:suppressAutoHyphens w:val="true"/>
              <w:bidi w:val="0"/>
              <w:spacing w:lineRule="auto" w:line="240" w:before="0" w:after="0"/>
              <w:ind w:left="0" w:right="0" w:hanging="0"/>
              <w:jc w:val="both"/>
              <w:rPr>
                <w:color w:val="000000"/>
              </w:rPr>
            </w:pPr>
            <w:r>
              <w:rPr>
                <w:rFonts w:ascii="Arial" w:hAnsi="Arial"/>
                <w:b/>
                <w:bCs/>
                <w:color w:val="000000"/>
                <w:sz w:val="24"/>
                <w:szCs w:val="24"/>
                <w:shd w:fill="auto" w:val="clear"/>
              </w:rPr>
              <w:t>HORÁRIO DE BRASÍLIA - DF</w:t>
            </w:r>
          </w:p>
        </w:tc>
      </w:tr>
      <w:tr>
        <w:trPr/>
        <w:tc>
          <w:tcPr>
            <w:tcW w:w="5891" w:type="dxa"/>
            <w:tcBorders>
              <w:left w:val="single" w:sz="2" w:space="0" w:color="000000"/>
            </w:tcBorders>
          </w:tcPr>
          <w:p>
            <w:pPr>
              <w:pStyle w:val="Normal"/>
              <w:widowControl w:val="false"/>
              <w:jc w:val="left"/>
              <w:rPr>
                <w:rFonts w:ascii="Arial" w:hAnsi="Arial"/>
                <w:color w:val="000000"/>
                <w:sz w:val="24"/>
                <w:szCs w:val="24"/>
                <w:highlight w:val="none"/>
                <w:shd w:fill="auto" w:val="clear"/>
              </w:rPr>
            </w:pPr>
            <w:r>
              <w:rPr>
                <w:rFonts w:ascii="Arial" w:hAnsi="Arial"/>
                <w:color w:val="000000"/>
                <w:sz w:val="24"/>
                <w:szCs w:val="24"/>
                <w:shd w:fill="auto" w:val="clear"/>
              </w:rPr>
            </w:r>
          </w:p>
          <w:p>
            <w:pPr>
              <w:pStyle w:val="Normal"/>
              <w:widowControl w:val="false"/>
              <w:jc w:val="both"/>
              <w:rPr>
                <w:color w:val="000000"/>
              </w:rPr>
            </w:pPr>
            <w:r>
              <w:rPr>
                <w:rFonts w:ascii="Arial" w:hAnsi="Arial"/>
                <w:b/>
                <w:bCs/>
                <w:color w:val="000000"/>
                <w:sz w:val="24"/>
                <w:szCs w:val="24"/>
                <w:shd w:fill="auto" w:val="clear"/>
              </w:rPr>
              <w:t xml:space="preserve">ENDEREÇO ELETRÔNICO PARA ENVIO DAS PROPOSTAS PREÇOS E DOCUMENTOS </w:t>
            </w:r>
            <w:r>
              <w:rPr>
                <w:rFonts w:eastAsia="Times New Roman" w:cs="Times New Roman" w:ascii="Arial" w:hAnsi="Arial"/>
                <w:b/>
                <w:bCs/>
                <w:color w:val="000000"/>
                <w:kern w:val="0"/>
                <w:sz w:val="24"/>
                <w:szCs w:val="24"/>
                <w:shd w:fill="auto" w:val="clear"/>
                <w:lang w:val="pt-PT" w:eastAsia="pt-PT" w:bidi="pt-PT"/>
              </w:rPr>
              <w:t>DE HABILITAÇÃO:</w:t>
            </w:r>
          </w:p>
          <w:p>
            <w:pPr>
              <w:pStyle w:val="Normal"/>
              <w:widowControl w:val="false"/>
              <w:rPr>
                <w:rFonts w:ascii="Arial" w:hAnsi="Arial"/>
                <w:color w:val="000000"/>
                <w:sz w:val="24"/>
                <w:szCs w:val="24"/>
                <w:highlight w:val="none"/>
                <w:shd w:fill="auto" w:val="clear"/>
              </w:rPr>
            </w:pPr>
            <w:r>
              <w:rPr>
                <w:rFonts w:ascii="Arial" w:hAnsi="Arial"/>
                <w:color w:val="000000"/>
                <w:sz w:val="24"/>
                <w:szCs w:val="24"/>
                <w:shd w:fill="auto" w:val="clear"/>
              </w:rPr>
            </w:r>
          </w:p>
        </w:tc>
        <w:tc>
          <w:tcPr>
            <w:tcW w:w="4376" w:type="dxa"/>
            <w:tcBorders>
              <w:left w:val="single" w:sz="2" w:space="0" w:color="000000"/>
              <w:right w:val="single" w:sz="2" w:space="0" w:color="000000"/>
            </w:tcBorders>
          </w:tcPr>
          <w:p>
            <w:pPr>
              <w:pStyle w:val="Normal"/>
              <w:widowControl w:val="false"/>
              <w:tabs>
                <w:tab w:val="clear" w:pos="720"/>
                <w:tab w:val="left" w:pos="851" w:leader="none"/>
                <w:tab w:val="left" w:pos="983" w:leader="none"/>
              </w:tabs>
              <w:suppressAutoHyphens w:val="true"/>
              <w:bidi w:val="0"/>
              <w:spacing w:lineRule="auto" w:line="240" w:before="0" w:after="0"/>
              <w:ind w:left="0" w:right="0" w:hanging="0"/>
              <w:jc w:val="both"/>
              <w:rPr>
                <w:rFonts w:ascii="Arial" w:hAnsi="Arial"/>
                <w:color w:val="000000"/>
                <w:sz w:val="24"/>
                <w:szCs w:val="24"/>
                <w:highlight w:val="none"/>
                <w:shd w:fill="auto" w:val="clear"/>
              </w:rPr>
            </w:pPr>
            <w:r>
              <w:rPr>
                <w:rFonts w:ascii="Arial" w:hAnsi="Arial"/>
                <w:color w:val="000000"/>
                <w:sz w:val="24"/>
                <w:szCs w:val="24"/>
                <w:shd w:fill="auto" w:val="clear"/>
              </w:rPr>
            </w:r>
          </w:p>
          <w:p>
            <w:pPr>
              <w:pStyle w:val="Normal"/>
              <w:widowControl w:val="false"/>
              <w:tabs>
                <w:tab w:val="clear" w:pos="720"/>
                <w:tab w:val="left" w:pos="851" w:leader="none"/>
                <w:tab w:val="left" w:pos="983" w:leader="none"/>
              </w:tabs>
              <w:suppressAutoHyphens w:val="true"/>
              <w:bidi w:val="0"/>
              <w:spacing w:lineRule="auto" w:line="240" w:before="0" w:after="0"/>
              <w:ind w:left="1928" w:right="0" w:hanging="0"/>
              <w:jc w:val="both"/>
              <w:rPr>
                <w:rFonts w:ascii="Arial" w:hAnsi="Arial"/>
                <w:color w:val="000000"/>
                <w:sz w:val="24"/>
                <w:szCs w:val="24"/>
                <w:highlight w:val="none"/>
                <w:shd w:fill="auto" w:val="clear"/>
              </w:rPr>
            </w:pPr>
            <w:r>
              <w:rPr>
                <w:rFonts w:ascii="Arial" w:hAnsi="Arial"/>
                <w:color w:val="000000"/>
                <w:sz w:val="24"/>
                <w:szCs w:val="24"/>
                <w:shd w:fill="auto" w:val="clear"/>
              </w:rPr>
            </w:r>
          </w:p>
          <w:p>
            <w:pPr>
              <w:pStyle w:val="Normal"/>
              <w:widowControl w:val="false"/>
              <w:tabs>
                <w:tab w:val="clear" w:pos="720"/>
                <w:tab w:val="left" w:pos="851" w:leader="none"/>
                <w:tab w:val="left" w:pos="983" w:leader="none"/>
              </w:tabs>
              <w:suppressAutoHyphens w:val="true"/>
              <w:bidi w:val="0"/>
              <w:spacing w:lineRule="auto" w:line="240" w:before="0" w:after="0"/>
              <w:ind w:left="0" w:right="0" w:hanging="0"/>
              <w:jc w:val="both"/>
              <w:rPr>
                <w:color w:val="000000"/>
              </w:rPr>
            </w:pPr>
            <w:r>
              <w:rPr>
                <w:rFonts w:cs="Times New Roman" w:ascii="Arial" w:hAnsi="Arial"/>
                <w:b/>
                <w:bCs w:val="false"/>
                <w:color w:val="000000"/>
                <w:sz w:val="24"/>
                <w:szCs w:val="24"/>
                <w:shd w:fill="auto" w:val="clear"/>
              </w:rPr>
              <w:t xml:space="preserve"> </w:t>
            </w:r>
            <w:r>
              <w:rPr>
                <w:rFonts w:cs="Times New Roman" w:ascii="Arial" w:hAnsi="Arial"/>
                <w:b/>
                <w:bCs w:val="false"/>
                <w:color w:val="000000"/>
                <w:sz w:val="24"/>
                <w:szCs w:val="24"/>
                <w:shd w:fill="auto" w:val="clear"/>
              </w:rPr>
              <w:t>compras.gov.br</w:t>
            </w:r>
          </w:p>
        </w:tc>
      </w:tr>
      <w:tr>
        <w:trPr/>
        <w:tc>
          <w:tcPr>
            <w:tcW w:w="5891" w:type="dxa"/>
            <w:tcBorders>
              <w:left w:val="single" w:sz="2" w:space="0" w:color="000000"/>
              <w:bottom w:val="single" w:sz="2" w:space="0" w:color="000000"/>
            </w:tcBorders>
          </w:tcPr>
          <w:p>
            <w:pPr>
              <w:pStyle w:val="Normal"/>
              <w:widowControl w:val="false"/>
              <w:jc w:val="left"/>
              <w:rPr>
                <w:color w:val="000000"/>
              </w:rPr>
            </w:pPr>
            <w:r>
              <w:rPr>
                <w:rFonts w:ascii="Arial" w:hAnsi="Arial"/>
                <w:b/>
                <w:bCs/>
                <w:color w:val="000000"/>
                <w:sz w:val="24"/>
                <w:szCs w:val="24"/>
                <w:shd w:fill="auto" w:val="clear"/>
              </w:rPr>
              <w:t>EDITAL DISPONÍVEL:</w:t>
            </w:r>
          </w:p>
        </w:tc>
        <w:tc>
          <w:tcPr>
            <w:tcW w:w="4376" w:type="dxa"/>
            <w:tcBorders>
              <w:left w:val="single" w:sz="2" w:space="0" w:color="000000"/>
              <w:bottom w:val="single" w:sz="2" w:space="0" w:color="000000"/>
              <w:right w:val="single" w:sz="2" w:space="0" w:color="000000"/>
            </w:tcBorders>
          </w:tcPr>
          <w:p>
            <w:pPr>
              <w:pStyle w:val="Normal"/>
              <w:widowControl w:val="false"/>
              <w:tabs>
                <w:tab w:val="clear" w:pos="720"/>
                <w:tab w:val="left" w:pos="341" w:leader="none"/>
              </w:tabs>
              <w:suppressAutoHyphens w:val="true"/>
              <w:bidi w:val="0"/>
              <w:spacing w:lineRule="auto" w:line="240" w:before="0" w:after="0"/>
              <w:ind w:left="0" w:right="-57" w:hanging="0"/>
              <w:jc w:val="both"/>
              <w:rPr/>
            </w:pPr>
            <w:r>
              <w:rPr>
                <w:rFonts w:eastAsia="Arial" w:cs="Times New Roman" w:ascii="Arial" w:hAnsi="Arial"/>
                <w:b/>
                <w:bCs w:val="false"/>
                <w:color w:val="000000"/>
                <w:sz w:val="24"/>
                <w:szCs w:val="24"/>
                <w:highlight w:val="white"/>
                <w:shd w:fill="auto" w:val="clear"/>
              </w:rPr>
              <w:t xml:space="preserve">compras.gov.br </w:t>
            </w:r>
            <w:r>
              <w:rPr>
                <w:rFonts w:eastAsia="Arial" w:cs="Times New Roman" w:ascii="Arial" w:hAnsi="Arial"/>
                <w:b/>
                <w:bCs w:val="false"/>
                <w:color w:val="000000"/>
                <w:sz w:val="24"/>
                <w:szCs w:val="24"/>
                <w:highlight w:val="white"/>
                <w:u w:val="single"/>
                <w:shd w:fill="auto" w:val="clear"/>
              </w:rPr>
              <w:t>c</w:t>
            </w:r>
            <w:r>
              <w:rPr>
                <w:rStyle w:val="LinkdaInternet"/>
                <w:rFonts w:eastAsia="Arial" w:cs="Arial" w:ascii="Arial" w:hAnsi="Arial"/>
                <w:b/>
                <w:bCs/>
                <w:color w:val="000000"/>
                <w:sz w:val="24"/>
                <w:szCs w:val="24"/>
                <w:highlight w:val="white"/>
                <w:u w:val="single"/>
                <w:shd w:fill="auto" w:val="clear"/>
              </w:rPr>
              <w:t>ompras.salvador.ba.gov.br</w:t>
            </w:r>
          </w:p>
        </w:tc>
      </w:tr>
    </w:tbl>
    <w:p>
      <w:pPr>
        <w:pStyle w:val="Normal"/>
        <w:ind w:left="0" w:hanging="0"/>
        <w:rPr>
          <w:b/>
          <w:b/>
          <w:bCs/>
          <w:color w:val="000000"/>
        </w:rPr>
      </w:pPr>
      <w:r>
        <w:rPr>
          <w:b/>
          <w:bCs/>
          <w:color w:val="000000"/>
        </w:rPr>
      </w:r>
    </w:p>
    <w:p>
      <w:pPr>
        <w:pStyle w:val="Normal"/>
        <w:ind w:left="0" w:hanging="0"/>
        <w:rPr>
          <w:color w:val="000000"/>
        </w:rPr>
      </w:pPr>
      <w:r>
        <w:rPr>
          <w:rFonts w:cs="Times New Roman" w:ascii="Arial" w:hAnsi="Arial"/>
          <w:b/>
          <w:bCs/>
          <w:color w:val="000000"/>
          <w:sz w:val="24"/>
          <w:szCs w:val="24"/>
        </w:rPr>
        <w:t>1. REGÊNCIA LEGAL</w:t>
      </w:r>
    </w:p>
    <w:p>
      <w:pPr>
        <w:pStyle w:val="Normal"/>
        <w:ind w:left="0" w:hanging="0"/>
        <w:rPr>
          <w:rFonts w:cs="Times New Roman"/>
          <w:color w:val="000000"/>
        </w:rPr>
      </w:pPr>
      <w:r>
        <w:rPr>
          <w:rFonts w:cs="Times New Roman"/>
          <w:color w:val="000000"/>
        </w:rPr>
      </w:r>
    </w:p>
    <w:p>
      <w:pPr>
        <w:pStyle w:val="Normal"/>
        <w:ind w:left="0" w:hanging="0"/>
        <w:rPr>
          <w:color w:val="000000"/>
        </w:rPr>
      </w:pPr>
      <w:r>
        <w:rPr>
          <w:rFonts w:cs="Times New Roman" w:ascii="Arial" w:hAnsi="Arial"/>
          <w:color w:val="000000"/>
          <w:sz w:val="24"/>
          <w:szCs w:val="24"/>
        </w:rPr>
        <w:t xml:space="preserve">1.1 As contrações por meio de dispensa de licitação no Município de Salvador são regidas pelos dispositivos legais: </w:t>
      </w:r>
    </w:p>
    <w:p>
      <w:pPr>
        <w:pStyle w:val="Normal"/>
        <w:ind w:left="0" w:hanging="0"/>
        <w:rPr>
          <w:rFonts w:cs="Times New Roman"/>
          <w:color w:val="000000"/>
        </w:rPr>
      </w:pPr>
      <w:r>
        <w:rPr>
          <w:rFonts w:cs="Times New Roman"/>
          <w:color w:val="000000"/>
        </w:rPr>
      </w:r>
    </w:p>
    <w:p>
      <w:pPr>
        <w:pStyle w:val="Normal"/>
        <w:widowControl/>
        <w:numPr>
          <w:ilvl w:val="0"/>
          <w:numId w:val="2"/>
        </w:numPr>
        <w:suppressAutoHyphens w:val="true"/>
        <w:bidi w:val="0"/>
        <w:spacing w:before="0" w:after="0"/>
        <w:ind w:left="567" w:right="0" w:hanging="0"/>
        <w:jc w:val="left"/>
        <w:rPr>
          <w:color w:val="000000"/>
        </w:rPr>
      </w:pPr>
      <w:r>
        <w:rPr>
          <w:rFonts w:cs="Times New Roman" w:ascii="Arial" w:hAnsi="Arial"/>
          <w:color w:val="000000"/>
          <w:sz w:val="24"/>
          <w:szCs w:val="24"/>
        </w:rPr>
        <w:t>- Lei Federal Nº 14.133, de 1º de abril de 2021, art. 75, inciso II;</w:t>
      </w:r>
    </w:p>
    <w:p>
      <w:pPr>
        <w:pStyle w:val="Normal"/>
        <w:widowControl/>
        <w:numPr>
          <w:ilvl w:val="0"/>
          <w:numId w:val="2"/>
        </w:numPr>
        <w:suppressAutoHyphens w:val="true"/>
        <w:bidi w:val="0"/>
        <w:spacing w:before="0" w:after="0"/>
        <w:ind w:left="567" w:right="0" w:hanging="0"/>
        <w:jc w:val="left"/>
        <w:rPr>
          <w:color w:val="000000"/>
        </w:rPr>
      </w:pPr>
      <w:r>
        <w:rPr>
          <w:rFonts w:cs="Times New Roman" w:ascii="Arial" w:hAnsi="Arial"/>
          <w:color w:val="000000"/>
          <w:sz w:val="24"/>
          <w:szCs w:val="24"/>
        </w:rPr>
        <w:t>- Lei Complementar Nº 123, de 14 de dezembro de 2006;</w:t>
      </w:r>
    </w:p>
    <w:p>
      <w:pPr>
        <w:pStyle w:val="Normal"/>
        <w:numPr>
          <w:ilvl w:val="0"/>
          <w:numId w:val="2"/>
        </w:numPr>
        <w:ind w:left="0" w:hanging="0"/>
        <w:rPr>
          <w:rFonts w:ascii="Arial" w:hAnsi="Arial" w:cs="Times New Roman"/>
          <w:color w:val="000000"/>
          <w:sz w:val="24"/>
          <w:szCs w:val="24"/>
        </w:rPr>
      </w:pPr>
      <w:r>
        <w:rPr>
          <w:rFonts w:cs="Times New Roman" w:ascii="Arial" w:hAnsi="Arial"/>
          <w:color w:val="000000"/>
          <w:sz w:val="24"/>
          <w:szCs w:val="24"/>
        </w:rPr>
      </w:r>
    </w:p>
    <w:p>
      <w:pPr>
        <w:pStyle w:val="Normal"/>
        <w:widowControl/>
        <w:numPr>
          <w:ilvl w:val="0"/>
          <w:numId w:val="2"/>
        </w:numPr>
        <w:suppressAutoHyphens w:val="true"/>
        <w:bidi w:val="0"/>
        <w:spacing w:before="0" w:after="0"/>
        <w:ind w:left="567" w:right="0" w:hanging="0"/>
        <w:jc w:val="left"/>
        <w:rPr>
          <w:color w:val="000000"/>
        </w:rPr>
      </w:pPr>
      <w:r>
        <w:rPr>
          <w:rFonts w:cs="Times New Roman" w:ascii="Arial" w:hAnsi="Arial"/>
          <w:color w:val="000000"/>
          <w:sz w:val="24"/>
          <w:szCs w:val="24"/>
        </w:rPr>
        <w:t xml:space="preserve">- Decreto Nº 34.047 de 16 de junho de 2021; </w:t>
      </w:r>
    </w:p>
    <w:p>
      <w:pPr>
        <w:pStyle w:val="Normal"/>
        <w:numPr>
          <w:ilvl w:val="0"/>
          <w:numId w:val="2"/>
        </w:numPr>
        <w:ind w:left="0" w:hanging="0"/>
        <w:rPr>
          <w:rFonts w:ascii="Arial" w:hAnsi="Arial" w:cs="Times New Roman"/>
          <w:color w:val="000000"/>
          <w:sz w:val="24"/>
          <w:szCs w:val="24"/>
        </w:rPr>
      </w:pPr>
      <w:r>
        <w:rPr>
          <w:rFonts w:cs="Times New Roman" w:ascii="Arial" w:hAnsi="Arial"/>
          <w:color w:val="000000"/>
          <w:sz w:val="24"/>
          <w:szCs w:val="24"/>
        </w:rPr>
      </w:r>
    </w:p>
    <w:p>
      <w:pPr>
        <w:pStyle w:val="Normal"/>
        <w:widowControl/>
        <w:numPr>
          <w:ilvl w:val="0"/>
          <w:numId w:val="2"/>
        </w:numPr>
        <w:suppressAutoHyphens w:val="true"/>
        <w:bidi w:val="0"/>
        <w:spacing w:before="0" w:after="0"/>
        <w:ind w:left="567" w:right="0" w:hanging="0"/>
        <w:jc w:val="left"/>
        <w:rPr>
          <w:color w:val="000000"/>
        </w:rPr>
      </w:pPr>
      <w:r>
        <w:rPr>
          <w:rFonts w:cs="Times New Roman" w:ascii="Arial" w:hAnsi="Arial"/>
          <w:color w:val="000000"/>
          <w:sz w:val="24"/>
          <w:szCs w:val="24"/>
        </w:rPr>
        <w:t>- Decreto Nº 34.375 de 31 de agosto de 2021;</w:t>
      </w:r>
    </w:p>
    <w:p>
      <w:pPr>
        <w:pStyle w:val="Normal"/>
        <w:numPr>
          <w:ilvl w:val="0"/>
          <w:numId w:val="2"/>
        </w:numPr>
        <w:ind w:left="0" w:hanging="0"/>
        <w:rPr>
          <w:rFonts w:ascii="Arial" w:hAnsi="Arial" w:cs="Times New Roman"/>
          <w:color w:val="000000"/>
          <w:sz w:val="24"/>
          <w:szCs w:val="24"/>
        </w:rPr>
      </w:pPr>
      <w:r>
        <w:rPr>
          <w:rFonts w:cs="Times New Roman" w:ascii="Arial" w:hAnsi="Arial"/>
          <w:color w:val="000000"/>
          <w:sz w:val="24"/>
          <w:szCs w:val="24"/>
        </w:rPr>
      </w:r>
    </w:p>
    <w:p>
      <w:pPr>
        <w:pStyle w:val="Normal"/>
        <w:widowControl/>
        <w:numPr>
          <w:ilvl w:val="0"/>
          <w:numId w:val="2"/>
        </w:numPr>
        <w:suppressAutoHyphens w:val="true"/>
        <w:bidi w:val="0"/>
        <w:spacing w:before="0" w:after="0"/>
        <w:ind w:left="567" w:right="0" w:hanging="0"/>
        <w:jc w:val="left"/>
        <w:rPr>
          <w:color w:val="000000"/>
        </w:rPr>
      </w:pPr>
      <w:r>
        <w:rPr>
          <w:rFonts w:cs="Times New Roman" w:ascii="Arial" w:hAnsi="Arial"/>
          <w:color w:val="000000"/>
          <w:sz w:val="24"/>
          <w:szCs w:val="24"/>
        </w:rPr>
        <w:t>- Decreto Nº 23.856, de 03 de abril de 2013;</w:t>
      </w:r>
    </w:p>
    <w:p>
      <w:pPr>
        <w:pStyle w:val="Normal"/>
        <w:numPr>
          <w:ilvl w:val="0"/>
          <w:numId w:val="2"/>
        </w:numPr>
        <w:ind w:left="0" w:hanging="0"/>
        <w:rPr>
          <w:rFonts w:ascii="Arial" w:hAnsi="Arial" w:cs="Times New Roman"/>
          <w:color w:val="000000"/>
          <w:sz w:val="24"/>
          <w:szCs w:val="24"/>
        </w:rPr>
      </w:pPr>
      <w:r>
        <w:rPr>
          <w:rFonts w:cs="Times New Roman" w:ascii="Arial" w:hAnsi="Arial"/>
          <w:color w:val="000000"/>
          <w:sz w:val="24"/>
          <w:szCs w:val="24"/>
        </w:rPr>
      </w:r>
    </w:p>
    <w:p>
      <w:pPr>
        <w:pStyle w:val="Normal"/>
        <w:widowControl/>
        <w:numPr>
          <w:ilvl w:val="0"/>
          <w:numId w:val="2"/>
        </w:numPr>
        <w:suppressAutoHyphens w:val="true"/>
        <w:bidi w:val="0"/>
        <w:spacing w:before="0" w:after="0"/>
        <w:ind w:left="567" w:right="0" w:hanging="0"/>
        <w:jc w:val="left"/>
        <w:rPr>
          <w:color w:val="000000"/>
        </w:rPr>
      </w:pPr>
      <w:r>
        <w:rPr>
          <w:rFonts w:cs="Times New Roman" w:ascii="Arial" w:hAnsi="Arial"/>
          <w:color w:val="000000"/>
          <w:sz w:val="24"/>
          <w:szCs w:val="24"/>
        </w:rPr>
        <w:t xml:space="preserve">- Instrução Normativa Nº 05/2021, aprovada pela Portaria Nº 624/2021 da Secretaria Municipal de Gestão de Salvador. </w:t>
      </w:r>
    </w:p>
    <w:p>
      <w:pPr>
        <w:pStyle w:val="Normal"/>
        <w:numPr>
          <w:ilvl w:val="0"/>
          <w:numId w:val="2"/>
        </w:numPr>
        <w:ind w:left="0" w:hanging="0"/>
        <w:rPr>
          <w:color w:val="000000"/>
        </w:rPr>
      </w:pPr>
      <w:r>
        <w:rPr>
          <w:color w:val="000000"/>
        </w:rPr>
      </w:r>
    </w:p>
    <w:tbl>
      <w:tblPr>
        <w:tblW w:w="10268" w:type="dxa"/>
        <w:jc w:val="left"/>
        <w:tblInd w:w="55" w:type="dxa"/>
        <w:tblLayout w:type="fixed"/>
        <w:tblCellMar>
          <w:top w:w="55" w:type="dxa"/>
          <w:left w:w="55" w:type="dxa"/>
          <w:bottom w:w="55" w:type="dxa"/>
          <w:right w:w="55" w:type="dxa"/>
        </w:tblCellMar>
      </w:tblPr>
      <w:tblGrid>
        <w:gridCol w:w="10268"/>
      </w:tblGrid>
      <w:tr>
        <w:trPr/>
        <w:tc>
          <w:tcPr>
            <w:tcW w:w="10268" w:type="dxa"/>
            <w:tcBorders>
              <w:top w:val="single" w:sz="2" w:space="0" w:color="000000"/>
              <w:left w:val="single" w:sz="2" w:space="0" w:color="000000"/>
              <w:bottom w:val="single" w:sz="2" w:space="0" w:color="000000"/>
              <w:right w:val="single" w:sz="2" w:space="0" w:color="000000"/>
            </w:tcBorders>
          </w:tcPr>
          <w:p>
            <w:pPr>
              <w:pStyle w:val="Contedodatabela"/>
              <w:widowControl w:val="false"/>
              <w:jc w:val="both"/>
              <w:rPr/>
            </w:pPr>
            <w:r>
              <w:rPr>
                <w:rFonts w:ascii="Arial" w:hAnsi="Arial"/>
                <w:b/>
                <w:bCs/>
                <w:color w:val="000000"/>
                <w:sz w:val="24"/>
                <w:szCs w:val="24"/>
              </w:rPr>
              <w:t>2.</w:t>
            </w:r>
            <w:r>
              <w:rPr>
                <w:rFonts w:ascii="Arial" w:hAnsi="Arial"/>
                <w:color w:val="000000"/>
                <w:sz w:val="24"/>
                <w:szCs w:val="24"/>
              </w:rPr>
              <w:t xml:space="preserve"> </w:t>
            </w:r>
            <w:r>
              <w:rPr>
                <w:rFonts w:ascii="Arial" w:hAnsi="Arial"/>
                <w:b/>
                <w:bCs/>
                <w:color w:val="000000"/>
                <w:sz w:val="24"/>
                <w:szCs w:val="24"/>
              </w:rPr>
              <w:t xml:space="preserve">OBJETO: </w:t>
            </w:r>
            <w:r>
              <w:rPr>
                <w:rFonts w:cs="Arial" w:ascii="Arial" w:hAnsi="Arial"/>
                <w:b w:val="false"/>
                <w:bCs w:val="false"/>
                <w:iCs/>
                <w:color w:val="000000"/>
                <w:sz w:val="24"/>
                <w:szCs w:val="24"/>
              </w:rPr>
              <w:t xml:space="preserve">CONTRATAÇÃO DE </w:t>
            </w:r>
            <w:r>
              <w:rPr>
                <w:rFonts w:cs="Arial" w:ascii="Arial" w:hAnsi="Arial"/>
                <w:b w:val="false"/>
                <w:bCs w:val="false"/>
                <w:iCs/>
                <w:color w:val="000000"/>
                <w:sz w:val="24"/>
                <w:szCs w:val="24"/>
                <w:u w:val="single"/>
              </w:rPr>
              <w:t xml:space="preserve">PESSOA JURÍDICA ESPECIALIZADA PARA </w:t>
            </w:r>
            <w:r>
              <w:rPr>
                <w:rStyle w:val="Ttulo3Char"/>
                <w:rFonts w:cs="Arial" w:ascii="Arial" w:hAnsi="Arial"/>
                <w:i w:val="false"/>
                <w:iCs w:val="false"/>
                <w:strike w:val="false"/>
                <w:dstrike w:val="false"/>
                <w:outline w:val="false"/>
                <w:shadow w:val="false"/>
                <w:color w:val="000000"/>
                <w:sz w:val="28"/>
                <w:szCs w:val="28"/>
                <w:u w:val="none"/>
                <w:shd w:fill="FFFFFF" w:val="clear"/>
                <w:em w:val="none"/>
              </w:rPr>
              <w:t xml:space="preserve"> </w:t>
            </w:r>
            <w:r>
              <w:rPr>
                <w:rStyle w:val="Ttulo3Char"/>
                <w:rFonts w:cs="Arial" w:ascii="Arial" w:hAnsi="Arial"/>
                <w:i w:val="false"/>
                <w:iCs w:val="false"/>
                <w:strike w:val="false"/>
                <w:dstrike w:val="false"/>
                <w:outline w:val="false"/>
                <w:shadow w:val="false"/>
                <w:color w:val="000000"/>
                <w:sz w:val="24"/>
                <w:szCs w:val="24"/>
                <w:u w:val="single"/>
                <w:shd w:fill="FFFFFF" w:val="clear"/>
                <w:em w:val="none"/>
              </w:rPr>
              <w:t>AQUISIÇÃO DE 10 (DEZ) UNIDADES DE TRIPÉ PROFISSIONAL  PARA SUPORTE DE MEDIDOR DE NÍVEL SONORO, COM ACESSÓRIOS</w:t>
            </w:r>
            <w:r>
              <w:rPr>
                <w:rFonts w:cs="Arial" w:ascii="Arial" w:hAnsi="Arial"/>
                <w:b w:val="false"/>
                <w:bCs w:val="false"/>
                <w:iCs/>
                <w:color w:val="000000"/>
                <w:sz w:val="24"/>
                <w:szCs w:val="24"/>
                <w:u w:val="single"/>
                <w:shd w:fill="FFFFFF" w:val="clear"/>
              </w:rPr>
              <w:t>,</w:t>
            </w:r>
            <w:r>
              <w:rPr>
                <w:rFonts w:eastAsia="Times New Roman" w:cs="Arial" w:ascii="Arial" w:hAnsi="Arial"/>
                <w:b w:val="false"/>
                <w:bCs w:val="false"/>
                <w:iCs/>
                <w:color w:val="000000"/>
                <w:sz w:val="24"/>
                <w:szCs w:val="24"/>
                <w:shd w:fill="FFFFFF" w:val="clear"/>
                <w:lang w:val="pt-BR" w:eastAsia="zh-CN" w:bidi="ar-SA"/>
              </w:rPr>
              <w:t xml:space="preserve"> </w:t>
            </w:r>
            <w:r>
              <w:rPr>
                <w:rFonts w:cs="Calibri" w:ascii="Arial" w:hAnsi="Arial"/>
                <w:b w:val="false"/>
                <w:bCs w:val="false"/>
                <w:iCs/>
                <w:color w:val="000000"/>
                <w:sz w:val="24"/>
                <w:szCs w:val="24"/>
                <w:shd w:fill="FFFFFF" w:val="clear"/>
              </w:rPr>
              <w:t xml:space="preserve">EM CONFORMIDADE COM AS CARACTERÍSTICAS E DEMAIS INFORMAÇÕES DESCRITAS NO TERMO DE </w:t>
            </w:r>
            <w:r>
              <w:rPr>
                <w:rFonts w:eastAsia="Times New Roman" w:cs="Calibri" w:ascii="Arial" w:hAnsi="Arial"/>
                <w:b w:val="false"/>
                <w:bCs w:val="false"/>
                <w:iCs/>
                <w:color w:val="000000"/>
                <w:kern w:val="0"/>
                <w:sz w:val="24"/>
                <w:szCs w:val="24"/>
                <w:shd w:fill="FFFFFF" w:val="clear"/>
                <w:lang w:val="pt-PT" w:eastAsia="pt-PT" w:bidi="pt-PT"/>
              </w:rPr>
              <w:t>R</w:t>
            </w:r>
            <w:r>
              <w:rPr>
                <w:rFonts w:cs="Calibri" w:ascii="Arial" w:hAnsi="Arial"/>
                <w:b w:val="false"/>
                <w:bCs w:val="false"/>
                <w:iCs/>
                <w:color w:val="000000"/>
                <w:sz w:val="24"/>
                <w:szCs w:val="24"/>
                <w:shd w:fill="FFFFFF" w:val="clear"/>
              </w:rPr>
              <w:t xml:space="preserve">EFERÊNCIA, </w:t>
            </w:r>
            <w:r>
              <w:rPr>
                <w:rFonts w:cs="Calibri" w:ascii="Arial" w:hAnsi="Arial"/>
                <w:b/>
                <w:bCs/>
                <w:iCs/>
                <w:color w:val="000000"/>
                <w:sz w:val="24"/>
                <w:szCs w:val="24"/>
                <w:shd w:fill="FFFFFF" w:val="clear"/>
              </w:rPr>
              <w:t xml:space="preserve">ANEXO </w:t>
            </w:r>
            <w:r>
              <w:rPr>
                <w:rFonts w:cs="Arial" w:ascii="Arial" w:hAnsi="Arial"/>
                <w:b/>
                <w:bCs/>
                <w:iCs/>
                <w:color w:val="000000"/>
                <w:sz w:val="24"/>
                <w:szCs w:val="24"/>
                <w:shd w:fill="FFFFFF" w:val="clear"/>
              </w:rPr>
              <w:t>I</w:t>
            </w:r>
            <w:r>
              <w:rPr>
                <w:rFonts w:cs="Calibri" w:ascii="Arial" w:hAnsi="Arial"/>
                <w:b w:val="false"/>
                <w:bCs w:val="false"/>
                <w:iCs/>
                <w:color w:val="000000"/>
                <w:sz w:val="24"/>
                <w:szCs w:val="24"/>
                <w:shd w:fill="FFFFFF" w:val="clear"/>
              </w:rPr>
              <w:t xml:space="preserve"> </w:t>
            </w:r>
            <w:r>
              <w:rPr>
                <w:rFonts w:cs="Calibri" w:ascii="Arial" w:hAnsi="Arial"/>
                <w:b/>
                <w:bCs/>
                <w:iCs/>
                <w:color w:val="000000"/>
                <w:sz w:val="24"/>
                <w:szCs w:val="24"/>
                <w:shd w:fill="FFFFFF" w:val="clear"/>
              </w:rPr>
              <w:t>DO EDITAL.</w:t>
            </w:r>
          </w:p>
        </w:tc>
      </w:tr>
    </w:tbl>
    <w:p>
      <w:pPr>
        <w:pStyle w:val="Normal"/>
        <w:spacing w:lineRule="auto" w:line="259" w:before="0" w:after="0"/>
        <w:ind w:left="0" w:hanging="0"/>
        <w:jc w:val="both"/>
        <w:rPr>
          <w:color w:val="000000"/>
        </w:rPr>
      </w:pPr>
      <w:r>
        <w:rPr>
          <w:color w:val="000000"/>
        </w:rPr>
      </w:r>
    </w:p>
    <w:p>
      <w:pPr>
        <w:pStyle w:val="Normal"/>
        <w:spacing w:lineRule="auto" w:line="259" w:before="0" w:after="0"/>
        <w:ind w:left="0" w:hanging="0"/>
        <w:jc w:val="both"/>
        <w:rPr>
          <w:color w:val="000000"/>
        </w:rPr>
      </w:pPr>
      <w:r>
        <w:rPr>
          <w:rFonts w:ascii="Arial" w:hAnsi="Arial"/>
          <w:color w:val="000000"/>
          <w:sz w:val="24"/>
          <w:szCs w:val="24"/>
        </w:rPr>
        <w:t xml:space="preserve"> </w:t>
      </w:r>
      <w:r>
        <w:rPr>
          <w:rFonts w:cs="Times New Roman" w:ascii="Arial" w:hAnsi="Arial"/>
          <w:b/>
          <w:bCs/>
          <w:color w:val="000000"/>
          <w:sz w:val="24"/>
          <w:szCs w:val="24"/>
          <w:u w:val="single"/>
        </w:rPr>
        <w:t>OBS:</w:t>
      </w:r>
      <w:r>
        <w:rPr>
          <w:rFonts w:cs="Times New Roman" w:ascii="Arial" w:hAnsi="Arial"/>
          <w:b/>
          <w:bCs/>
          <w:color w:val="000000"/>
          <w:sz w:val="24"/>
          <w:szCs w:val="24"/>
        </w:rPr>
        <w:t xml:space="preserve"> No caso de eventual divergência entre as especificações descritas no Catálogo de Materiais - CATMAT do Sistema Integrado de Administração de Serviços Gerais - SIASG e as contidas no TERMO DE REFERÊNCIA desta DISPENSA DE LICITAÇÃO, prevalecerão as manifestadas no referido TERMO DE REFERÊNCIA.</w:t>
      </w:r>
    </w:p>
    <w:p>
      <w:pPr>
        <w:pStyle w:val="Normal"/>
        <w:spacing w:lineRule="auto" w:line="259" w:before="0" w:after="0"/>
        <w:ind w:left="0" w:hanging="0"/>
        <w:jc w:val="both"/>
        <w:rPr>
          <w:rFonts w:ascii="Arial" w:hAnsi="Arial" w:cs="Times New Roman"/>
          <w:b/>
          <w:b/>
          <w:color w:val="000000"/>
          <w:sz w:val="24"/>
          <w:szCs w:val="24"/>
          <w:shd w:fill="auto" w:val="clear"/>
        </w:rPr>
      </w:pPr>
      <w:r>
        <w:rPr>
          <w:rFonts w:cs="Times New Roman" w:ascii="Arial" w:hAnsi="Arial"/>
          <w:b/>
          <w:color w:val="000000"/>
          <w:sz w:val="24"/>
          <w:szCs w:val="24"/>
          <w:shd w:fill="auto" w:val="clear"/>
        </w:rPr>
      </w:r>
    </w:p>
    <w:p>
      <w:pPr>
        <w:pStyle w:val="Normal"/>
        <w:spacing w:lineRule="auto" w:line="259" w:before="0" w:after="0"/>
        <w:ind w:left="0" w:hanging="0"/>
        <w:jc w:val="both"/>
        <w:rPr>
          <w:color w:val="000000"/>
        </w:rPr>
      </w:pPr>
      <w:r>
        <w:rPr>
          <w:rFonts w:cs="Times New Roman" w:ascii="Arial" w:hAnsi="Arial"/>
          <w:b/>
          <w:color w:val="000000"/>
          <w:sz w:val="24"/>
          <w:szCs w:val="24"/>
          <w:shd w:fill="auto" w:val="clear"/>
        </w:rPr>
        <w:t>3. INFORMAÇÕES PRELIMINARES</w:t>
      </w:r>
    </w:p>
    <w:p>
      <w:pPr>
        <w:pStyle w:val="Normal"/>
        <w:spacing w:lineRule="auto" w:line="240" w:before="228" w:after="228"/>
        <w:ind w:left="0" w:hanging="0"/>
        <w:jc w:val="both"/>
        <w:rPr/>
      </w:pPr>
      <w:r>
        <w:rPr>
          <w:rFonts w:cs="Times New Roman" w:ascii="Arial" w:hAnsi="Arial"/>
          <w:b/>
          <w:bCs/>
          <w:color w:val="000000"/>
          <w:sz w:val="24"/>
          <w:szCs w:val="24"/>
          <w:shd w:fill="auto" w:val="clear"/>
        </w:rPr>
        <w:t>Os interessados deverão proceder, antes da elaboração das PROPOSTAS, verificação minuciosa de todos os elementos fornecidos, solicitando por escrito à</w:t>
      </w:r>
      <w:r>
        <w:rPr>
          <w:rFonts w:cs="Times New Roman" w:ascii="Arial" w:hAnsi="Arial"/>
          <w:b/>
          <w:bCs/>
          <w:color w:val="000000"/>
          <w:sz w:val="24"/>
          <w:szCs w:val="24"/>
          <w:shd w:fill="auto" w:val="clear"/>
        </w:rPr>
        <w:t xml:space="preserve"> A SEDUR</w:t>
      </w:r>
      <w:r>
        <w:rPr>
          <w:rFonts w:cs="Times New Roman" w:ascii="Arial" w:hAnsi="Arial"/>
          <w:b/>
          <w:bCs/>
          <w:color w:val="000000"/>
          <w:sz w:val="24"/>
          <w:szCs w:val="24"/>
          <w:shd w:fill="auto" w:val="clear"/>
        </w:rPr>
        <w:t xml:space="preserve">, via e-mail: </w:t>
      </w:r>
      <w:r>
        <w:rPr>
          <w:rFonts w:cs="Arial" w:ascii="Arial" w:hAnsi="Arial"/>
          <w:b/>
          <w:bCs/>
          <w:color w:val="000000"/>
          <w:sz w:val="24"/>
          <w:szCs w:val="24"/>
          <w:u w:val="single"/>
          <w:shd w:fill="auto" w:val="clear"/>
        </w:rPr>
        <w:t>e-mail:copel.sedur</w:t>
      </w:r>
      <w:hyperlink r:id="rId2">
        <w:r>
          <w:rPr>
            <w:rFonts w:cs="Arial" w:ascii="Arial" w:hAnsi="Arial"/>
            <w:b/>
            <w:bCs/>
            <w:color w:val="000000"/>
            <w:sz w:val="24"/>
            <w:szCs w:val="24"/>
            <w:u w:val="single"/>
            <w:shd w:fill="auto" w:val="clear"/>
          </w:rPr>
          <w:t>@salvador</w:t>
        </w:r>
      </w:hyperlink>
      <w:hyperlink r:id="rId3">
        <w:r>
          <w:rPr>
            <w:rFonts w:cs="Arial" w:ascii="Arial" w:hAnsi="Arial"/>
            <w:b/>
            <w:bCs/>
            <w:color w:val="000000"/>
            <w:sz w:val="24"/>
            <w:szCs w:val="24"/>
            <w:u w:val="single"/>
            <w:shd w:fill="auto" w:val="clear"/>
          </w:rPr>
          <w:t>.ba.gov.br</w:t>
        </w:r>
      </w:hyperlink>
      <w:hyperlink r:id="rId4">
        <w:r>
          <w:rPr>
            <w:rStyle w:val="LinkdaInternet"/>
            <w:rFonts w:cs="Times New Roman" w:ascii="Arial" w:hAnsi="Arial"/>
            <w:b/>
            <w:bCs/>
            <w:color w:val="000000"/>
            <w:sz w:val="24"/>
            <w:szCs w:val="24"/>
            <w:shd w:fill="auto" w:val="clear"/>
          </w:rPr>
          <w:t>,</w:t>
        </w:r>
      </w:hyperlink>
      <w:r>
        <w:rPr>
          <w:rFonts w:cs="Times New Roman" w:ascii="Arial" w:hAnsi="Arial"/>
          <w:b/>
          <w:bCs/>
          <w:color w:val="000000"/>
          <w:sz w:val="24"/>
          <w:szCs w:val="24"/>
          <w:shd w:fill="auto" w:val="clear"/>
        </w:rPr>
        <w:t xml:space="preserve"> até 01 (um) dia útil antes do dia do certame, as dúvidas suscitadas, que serão esclarecidas no Portal de Compras (http://www.compras.salvador.ba.gov.br).</w:t>
      </w:r>
    </w:p>
    <w:p>
      <w:pPr>
        <w:pStyle w:val="Normal"/>
        <w:spacing w:lineRule="auto" w:line="240" w:before="228" w:after="228"/>
        <w:jc w:val="left"/>
        <w:rPr>
          <w:color w:val="000000"/>
        </w:rPr>
      </w:pPr>
      <w:r>
        <w:rPr>
          <w:rFonts w:ascii="Arial" w:hAnsi="Arial"/>
          <w:color w:val="000000"/>
          <w:sz w:val="24"/>
          <w:szCs w:val="24"/>
        </w:rPr>
        <w:t>3.1 Compõem este Edital, além condições específicas, os seguintes documentos;</w:t>
      </w:r>
    </w:p>
    <w:p>
      <w:pPr>
        <w:pStyle w:val="Normal"/>
        <w:widowControl/>
        <w:suppressAutoHyphens w:val="true"/>
        <w:bidi w:val="0"/>
        <w:spacing w:before="0" w:after="0"/>
        <w:ind w:left="0" w:right="0" w:firstLine="1134"/>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1 ANEXO I</w:t>
      </w:r>
      <w:r>
        <w:rPr>
          <w:rFonts w:ascii="Arial" w:hAnsi="Arial"/>
          <w:color w:val="000000"/>
          <w:sz w:val="21"/>
          <w:szCs w:val="21"/>
          <w:shd w:fill="auto" w:val="clear"/>
        </w:rPr>
        <w:t xml:space="preserve"> </w:t>
      </w:r>
      <w:r>
        <w:rPr>
          <w:rFonts w:ascii="Arial" w:hAnsi="Arial"/>
          <w:b/>
          <w:bCs/>
          <w:color w:val="000000"/>
          <w:sz w:val="21"/>
          <w:szCs w:val="21"/>
          <w:shd w:fill="auto" w:val="clear"/>
        </w:rPr>
        <w:t>-</w:t>
      </w:r>
      <w:r>
        <w:rPr>
          <w:rFonts w:ascii="Arial" w:hAnsi="Arial"/>
          <w:color w:val="000000"/>
          <w:sz w:val="21"/>
          <w:szCs w:val="21"/>
          <w:shd w:fill="auto" w:val="clear"/>
        </w:rPr>
        <w:t xml:space="preserve">  Termo de Referência.</w:t>
      </w:r>
    </w:p>
    <w:p>
      <w:pPr>
        <w:pStyle w:val="Normal"/>
        <w:widowControl/>
        <w:suppressAutoHyphens w:val="true"/>
        <w:bidi w:val="0"/>
        <w:spacing w:before="0" w:after="0"/>
        <w:ind w:left="0" w:right="0" w:firstLine="1134"/>
        <w:jc w:val="left"/>
        <w:rPr>
          <w:color w:val="000000"/>
        </w:rPr>
      </w:pPr>
      <w:r>
        <w:rPr>
          <w:rFonts w:ascii="Arial" w:hAnsi="Arial"/>
          <w:color w:val="000000"/>
          <w:sz w:val="21"/>
          <w:szCs w:val="21"/>
          <w:shd w:fill="auto" w:val="clear"/>
        </w:rPr>
        <w:t xml:space="preserve"> </w:t>
      </w:r>
    </w:p>
    <w:p>
      <w:pPr>
        <w:pStyle w:val="Normal"/>
        <w:widowControl/>
        <w:suppressAutoHyphens w:val="true"/>
        <w:bidi w:val="0"/>
        <w:spacing w:before="0" w:after="0"/>
        <w:ind w:left="0" w:right="0" w:firstLine="1134"/>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2 ANEXO ll</w:t>
      </w:r>
      <w:r>
        <w:rPr>
          <w:rFonts w:ascii="Arial" w:hAnsi="Arial"/>
          <w:color w:val="000000"/>
          <w:sz w:val="21"/>
          <w:szCs w:val="21"/>
          <w:shd w:fill="auto" w:val="clear"/>
        </w:rPr>
        <w:t xml:space="preserve"> </w:t>
      </w:r>
      <w:r>
        <w:rPr>
          <w:rFonts w:ascii="Arial" w:hAnsi="Arial"/>
          <w:b/>
          <w:bCs/>
          <w:color w:val="000000"/>
          <w:sz w:val="21"/>
          <w:szCs w:val="21"/>
          <w:shd w:fill="auto" w:val="clear"/>
        </w:rPr>
        <w:t>-</w:t>
      </w:r>
      <w:r>
        <w:rPr>
          <w:rFonts w:ascii="Arial" w:hAnsi="Arial"/>
          <w:color w:val="000000"/>
          <w:sz w:val="21"/>
          <w:szCs w:val="21"/>
          <w:shd w:fill="auto" w:val="clear"/>
        </w:rPr>
        <w:t xml:space="preserve"> Mapa de Preço Máximo.</w:t>
      </w:r>
    </w:p>
    <w:p>
      <w:pPr>
        <w:pStyle w:val="Normal"/>
        <w:widowControl/>
        <w:suppressAutoHyphens w:val="true"/>
        <w:bidi w:val="0"/>
        <w:spacing w:before="0" w:after="0"/>
        <w:ind w:left="0" w:right="0" w:firstLine="1134"/>
        <w:jc w:val="left"/>
        <w:rPr>
          <w:color w:val="000000"/>
        </w:rPr>
      </w:pPr>
      <w:r>
        <w:rPr>
          <w:rFonts w:ascii="Arial" w:hAnsi="Arial"/>
          <w:color w:val="000000"/>
          <w:sz w:val="21"/>
          <w:szCs w:val="21"/>
          <w:shd w:fill="auto" w:val="clear"/>
        </w:rPr>
        <w:t xml:space="preserve"> </w:t>
      </w:r>
    </w:p>
    <w:p>
      <w:pPr>
        <w:pStyle w:val="Normal"/>
        <w:widowControl/>
        <w:suppressAutoHyphens w:val="true"/>
        <w:bidi w:val="0"/>
        <w:spacing w:before="0" w:after="0"/>
        <w:ind w:left="0" w:right="0" w:firstLine="1134"/>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3 ANEXO III</w:t>
      </w:r>
      <w:r>
        <w:rPr>
          <w:rFonts w:ascii="Arial" w:hAnsi="Arial"/>
          <w:color w:val="000000"/>
          <w:sz w:val="21"/>
          <w:szCs w:val="21"/>
          <w:shd w:fill="auto" w:val="clear"/>
        </w:rPr>
        <w:t xml:space="preserve"> </w:t>
      </w:r>
      <w:r>
        <w:rPr>
          <w:rFonts w:ascii="Arial" w:hAnsi="Arial"/>
          <w:b/>
          <w:bCs/>
          <w:color w:val="000000"/>
          <w:sz w:val="21"/>
          <w:szCs w:val="21"/>
          <w:shd w:fill="auto" w:val="clear"/>
        </w:rPr>
        <w:t>-</w:t>
      </w:r>
      <w:r>
        <w:rPr>
          <w:rFonts w:ascii="Arial" w:hAnsi="Arial"/>
          <w:color w:val="000000"/>
          <w:sz w:val="21"/>
          <w:szCs w:val="21"/>
          <w:shd w:fill="auto" w:val="clear"/>
        </w:rPr>
        <w:t xml:space="preserve"> Modelo de Proposta de Preços.</w:t>
      </w:r>
    </w:p>
    <w:p>
      <w:pPr>
        <w:pStyle w:val="Normal"/>
        <w:widowControl/>
        <w:suppressAutoHyphens w:val="true"/>
        <w:bidi w:val="0"/>
        <w:spacing w:before="0" w:after="0"/>
        <w:ind w:left="1191" w:right="0" w:hanging="0"/>
        <w:jc w:val="left"/>
        <w:rPr>
          <w:color w:val="000000"/>
          <w:shd w:fill="auto" w:val="clear"/>
        </w:rPr>
      </w:pPr>
      <w:r>
        <w:rPr>
          <w:color w:val="000000"/>
          <w:shd w:fill="auto" w:val="clear"/>
        </w:rPr>
      </w:r>
    </w:p>
    <w:p>
      <w:pPr>
        <w:pStyle w:val="Normal"/>
        <w:widowControl/>
        <w:suppressAutoHyphens w:val="true"/>
        <w:bidi w:val="0"/>
        <w:spacing w:before="0" w:after="0"/>
        <w:ind w:left="1134" w:right="0" w:hanging="0"/>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4  ANEXO IV</w:t>
      </w:r>
      <w:r>
        <w:rPr>
          <w:rFonts w:ascii="Arial" w:hAnsi="Arial"/>
          <w:color w:val="000000"/>
          <w:sz w:val="21"/>
          <w:szCs w:val="21"/>
          <w:shd w:fill="auto" w:val="clear"/>
        </w:rPr>
        <w:t xml:space="preserve"> </w:t>
      </w:r>
      <w:r>
        <w:rPr>
          <w:rFonts w:ascii="Arial" w:hAnsi="Arial"/>
          <w:b/>
          <w:bCs/>
          <w:color w:val="000000"/>
          <w:sz w:val="21"/>
          <w:szCs w:val="21"/>
          <w:shd w:fill="auto" w:val="clear"/>
        </w:rPr>
        <w:t xml:space="preserve">- </w:t>
      </w:r>
      <w:r>
        <w:rPr>
          <w:rFonts w:cs="Times New Roman" w:ascii="Arial" w:hAnsi="Arial"/>
          <w:color w:val="000000"/>
          <w:sz w:val="21"/>
          <w:szCs w:val="21"/>
          <w:shd w:fill="auto" w:val="clear"/>
        </w:rPr>
        <w:t xml:space="preserve">Modelo de </w:t>
      </w:r>
      <w:r>
        <w:rPr>
          <w:rFonts w:ascii="Arial" w:hAnsi="Arial"/>
          <w:color w:val="000000"/>
          <w:sz w:val="21"/>
          <w:szCs w:val="21"/>
          <w:shd w:fill="auto" w:val="clear"/>
        </w:rPr>
        <w:t xml:space="preserve">Declaração de atendimento ao inciso XXXlll do Art. 7º da CF, </w:t>
      </w:r>
      <w:r>
        <w:rPr>
          <w:rFonts w:cs="Arial" w:ascii="Arial" w:hAnsi="Arial"/>
          <w:color w:val="000000"/>
          <w:sz w:val="21"/>
          <w:szCs w:val="21"/>
          <w:shd w:fill="FFFFFF" w:val="clear"/>
        </w:rPr>
        <w:t xml:space="preserve">em atenção ao </w:t>
      </w:r>
      <w:r>
        <w:rPr>
          <w:rFonts w:cs="Arial" w:ascii="Arial" w:hAnsi="Arial"/>
          <w:b w:val="false"/>
          <w:bCs w:val="false"/>
          <w:color w:val="000000"/>
          <w:sz w:val="21"/>
          <w:szCs w:val="21"/>
          <w:shd w:fill="FFFFFF" w:val="clear"/>
        </w:rPr>
        <w:t>Art. 92, inciso XVII da Lei N° 14.133/2021</w:t>
      </w:r>
      <w:r>
        <w:rPr>
          <w:rFonts w:cs="Arial" w:ascii="Arial" w:hAnsi="Arial"/>
          <w:color w:val="000000"/>
          <w:sz w:val="21"/>
          <w:szCs w:val="21"/>
          <w:shd w:fill="FFFFFF" w:val="clear"/>
        </w:rPr>
        <w:t>.</w:t>
      </w:r>
    </w:p>
    <w:p>
      <w:pPr>
        <w:pStyle w:val="Normal"/>
        <w:widowControl/>
        <w:suppressAutoHyphens w:val="true"/>
        <w:bidi w:val="0"/>
        <w:spacing w:before="0" w:after="0"/>
        <w:ind w:left="1134" w:right="0" w:hanging="0"/>
        <w:jc w:val="left"/>
        <w:rPr>
          <w:color w:val="000000"/>
        </w:rPr>
      </w:pPr>
      <w:r>
        <w:rPr>
          <w:rFonts w:ascii="Arial" w:hAnsi="Arial"/>
          <w:color w:val="000000"/>
          <w:sz w:val="21"/>
          <w:szCs w:val="21"/>
          <w:shd w:fill="auto" w:val="clear"/>
        </w:rPr>
        <w:t xml:space="preserve"> </w:t>
      </w:r>
    </w:p>
    <w:p>
      <w:pPr>
        <w:pStyle w:val="Normal"/>
        <w:widowControl/>
        <w:suppressAutoHyphens w:val="true"/>
        <w:bidi w:val="0"/>
        <w:spacing w:before="0" w:after="0"/>
        <w:ind w:left="1134" w:right="0" w:hanging="0"/>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5 ANEXO V -</w:t>
      </w:r>
      <w:r>
        <w:rPr>
          <w:rFonts w:ascii="Arial" w:hAnsi="Arial"/>
          <w:color w:val="000000"/>
          <w:sz w:val="21"/>
          <w:szCs w:val="21"/>
          <w:shd w:fill="auto" w:val="clear"/>
        </w:rPr>
        <w:t xml:space="preserve"> </w:t>
      </w:r>
      <w:r>
        <w:rPr>
          <w:rFonts w:cs="Times New Roman" w:ascii="Arial" w:hAnsi="Arial"/>
          <w:color w:val="000000"/>
          <w:sz w:val="21"/>
          <w:szCs w:val="21"/>
          <w:shd w:fill="auto" w:val="clear"/>
        </w:rPr>
        <w:t xml:space="preserve">Modelo de </w:t>
      </w:r>
      <w:r>
        <w:rPr>
          <w:rFonts w:ascii="Arial" w:hAnsi="Arial"/>
          <w:color w:val="000000"/>
          <w:sz w:val="21"/>
          <w:szCs w:val="21"/>
          <w:shd w:fill="auto" w:val="clear"/>
        </w:rPr>
        <w:t xml:space="preserve">Declaração de reserva de cargos PcD consoante Art. 92 da </w:t>
        <w:tab/>
        <w:tab/>
        <w:tab/>
        <w:t xml:space="preserve">                        Lei Federal  Nº 14.133/2021.</w:t>
      </w:r>
    </w:p>
    <w:p>
      <w:pPr>
        <w:pStyle w:val="Normal"/>
        <w:widowControl/>
        <w:suppressAutoHyphens w:val="true"/>
        <w:bidi w:val="0"/>
        <w:spacing w:before="0" w:after="0"/>
        <w:ind w:left="0" w:right="0" w:firstLine="1134"/>
        <w:jc w:val="left"/>
        <w:rPr>
          <w:rFonts w:ascii="Arial" w:hAnsi="Arial"/>
          <w:color w:val="000000"/>
          <w:sz w:val="21"/>
          <w:szCs w:val="21"/>
        </w:rPr>
      </w:pPr>
      <w:r>
        <w:rPr>
          <w:rFonts w:ascii="Arial" w:hAnsi="Arial"/>
          <w:color w:val="000000"/>
          <w:sz w:val="21"/>
          <w:szCs w:val="21"/>
        </w:rPr>
      </w:r>
    </w:p>
    <w:p>
      <w:pPr>
        <w:pStyle w:val="Normal"/>
        <w:widowControl/>
        <w:suppressAutoHyphens w:val="true"/>
        <w:bidi w:val="0"/>
        <w:spacing w:before="0" w:after="0"/>
        <w:ind w:left="0" w:right="0" w:firstLine="1134"/>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6 ANEXO VI -</w:t>
      </w:r>
      <w:r>
        <w:rPr>
          <w:rFonts w:ascii="Arial" w:hAnsi="Arial"/>
          <w:color w:val="000000"/>
          <w:sz w:val="21"/>
          <w:szCs w:val="21"/>
          <w:shd w:fill="auto" w:val="clear"/>
        </w:rPr>
        <w:t xml:space="preserve"> </w:t>
      </w:r>
      <w:r>
        <w:rPr>
          <w:rFonts w:cs="Times New Roman" w:ascii="Arial" w:hAnsi="Arial"/>
          <w:color w:val="000000"/>
          <w:sz w:val="21"/>
          <w:szCs w:val="21"/>
          <w:shd w:fill="auto" w:val="clear"/>
        </w:rPr>
        <w:t xml:space="preserve">Modelo de </w:t>
      </w:r>
      <w:r>
        <w:rPr>
          <w:rFonts w:ascii="Arial" w:hAnsi="Arial"/>
          <w:color w:val="000000"/>
          <w:sz w:val="21"/>
          <w:szCs w:val="21"/>
          <w:shd w:fill="auto" w:val="clear"/>
        </w:rPr>
        <w:t xml:space="preserve">Declaração impedimentos o Art. 14 da Lei Federal Nº </w:t>
        <w:tab/>
        <w:tab/>
        <w:tab/>
        <w:tab/>
        <w:tab/>
        <w:tab/>
        <w:t xml:space="preserve">  14.133/2021.</w:t>
      </w:r>
    </w:p>
    <w:p>
      <w:pPr>
        <w:pStyle w:val="Normal"/>
        <w:widowControl/>
        <w:suppressAutoHyphens w:val="true"/>
        <w:bidi w:val="0"/>
        <w:spacing w:before="0" w:after="0"/>
        <w:ind w:left="0" w:right="0" w:firstLine="1134"/>
        <w:jc w:val="left"/>
        <w:rPr>
          <w:rFonts w:ascii="Arial" w:hAnsi="Arial"/>
          <w:color w:val="000000"/>
          <w:sz w:val="21"/>
          <w:szCs w:val="21"/>
        </w:rPr>
      </w:pPr>
      <w:r>
        <w:rPr>
          <w:rFonts w:ascii="Arial" w:hAnsi="Arial"/>
          <w:color w:val="000000"/>
          <w:sz w:val="21"/>
          <w:szCs w:val="21"/>
        </w:rPr>
      </w:r>
    </w:p>
    <w:p>
      <w:pPr>
        <w:pStyle w:val="Normal"/>
        <w:widowControl/>
        <w:suppressAutoHyphens w:val="true"/>
        <w:bidi w:val="0"/>
        <w:spacing w:before="0" w:after="0"/>
        <w:ind w:left="0" w:right="0" w:firstLine="1134"/>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7 ANEXO VII -</w:t>
      </w:r>
      <w:r>
        <w:rPr>
          <w:rFonts w:ascii="Arial" w:hAnsi="Arial"/>
          <w:color w:val="000000"/>
          <w:sz w:val="21"/>
          <w:szCs w:val="21"/>
          <w:shd w:fill="auto" w:val="clear"/>
        </w:rPr>
        <w:t xml:space="preserve"> </w:t>
      </w:r>
      <w:r>
        <w:rPr>
          <w:rFonts w:cs="Times New Roman" w:ascii="Arial" w:hAnsi="Arial"/>
          <w:color w:val="000000"/>
          <w:sz w:val="21"/>
          <w:szCs w:val="21"/>
          <w:shd w:fill="auto" w:val="clear"/>
        </w:rPr>
        <w:t>Modelo de D</w:t>
      </w:r>
      <w:r>
        <w:rPr>
          <w:rFonts w:cs="Times New Roman" w:ascii="Arial" w:hAnsi="Arial"/>
          <w:bCs/>
          <w:color w:val="000000"/>
          <w:sz w:val="21"/>
          <w:szCs w:val="21"/>
          <w:shd w:fill="auto" w:val="clear"/>
        </w:rPr>
        <w:t>eclaração de Inexistência de Vínculo Impeditivo.</w:t>
      </w:r>
    </w:p>
    <w:p>
      <w:pPr>
        <w:pStyle w:val="Normal"/>
        <w:widowControl/>
        <w:suppressAutoHyphens w:val="true"/>
        <w:bidi w:val="0"/>
        <w:spacing w:before="0" w:after="0"/>
        <w:ind w:left="0" w:right="0" w:firstLine="1134"/>
        <w:jc w:val="left"/>
        <w:rPr>
          <w:color w:val="000000"/>
          <w:shd w:fill="auto" w:val="clear"/>
        </w:rPr>
      </w:pPr>
      <w:r>
        <w:rPr>
          <w:color w:val="000000"/>
          <w:shd w:fill="auto" w:val="clear"/>
        </w:rPr>
      </w:r>
    </w:p>
    <w:p>
      <w:pPr>
        <w:pStyle w:val="Normal"/>
        <w:widowControl/>
        <w:suppressAutoHyphens w:val="true"/>
        <w:bidi w:val="0"/>
        <w:spacing w:before="0" w:after="0"/>
        <w:ind w:left="0" w:right="0" w:firstLine="1134"/>
        <w:jc w:val="left"/>
        <w:rPr>
          <w:color w:val="000000"/>
        </w:rPr>
      </w:pPr>
      <w:r>
        <w:rPr>
          <w:rFonts w:ascii="Arial" w:hAnsi="Arial"/>
          <w:b/>
          <w:bCs/>
          <w:color w:val="000000"/>
          <w:sz w:val="24"/>
          <w:szCs w:val="24"/>
          <w:shd w:fill="auto" w:val="clear"/>
        </w:rPr>
        <w:t>3.1.</w:t>
      </w:r>
      <w:r>
        <w:rPr>
          <w:rFonts w:ascii="Arial" w:hAnsi="Arial"/>
          <w:b/>
          <w:bCs/>
          <w:color w:val="000000"/>
          <w:sz w:val="21"/>
          <w:szCs w:val="21"/>
          <w:shd w:fill="auto" w:val="clear"/>
        </w:rPr>
        <w:t>8 ANEXO VIII -</w:t>
      </w:r>
      <w:r>
        <w:rPr>
          <w:rFonts w:ascii="Arial" w:hAnsi="Arial"/>
          <w:color w:val="000000"/>
          <w:sz w:val="21"/>
          <w:szCs w:val="21"/>
          <w:shd w:fill="auto" w:val="clear"/>
        </w:rPr>
        <w:t xml:space="preserve"> </w:t>
      </w:r>
      <w:r>
        <w:rPr>
          <w:rFonts w:cs="Times New Roman" w:ascii="Arial" w:hAnsi="Arial"/>
          <w:color w:val="000000"/>
          <w:sz w:val="21"/>
          <w:szCs w:val="21"/>
          <w:shd w:fill="auto" w:val="clear"/>
        </w:rPr>
        <w:t>Modelo de Declaração de Enquadramento na Lei Complementar Nº 123/06.</w:t>
      </w:r>
    </w:p>
    <w:p>
      <w:pPr>
        <w:pStyle w:val="Normal"/>
        <w:widowControl/>
        <w:suppressAutoHyphens w:val="true"/>
        <w:bidi w:val="0"/>
        <w:spacing w:before="0" w:after="0"/>
        <w:ind w:left="0" w:right="0" w:firstLine="1134"/>
        <w:jc w:val="left"/>
        <w:rPr>
          <w:rFonts w:ascii="Arial" w:hAnsi="Arial"/>
          <w:color w:val="000000"/>
          <w:sz w:val="21"/>
          <w:szCs w:val="21"/>
        </w:rPr>
      </w:pPr>
      <w:r>
        <w:rPr>
          <w:rFonts w:ascii="Arial" w:hAnsi="Arial"/>
          <w:color w:val="000000"/>
          <w:sz w:val="21"/>
          <w:szCs w:val="21"/>
        </w:rPr>
      </w:r>
    </w:p>
    <w:p>
      <w:pPr>
        <w:pStyle w:val="Normal"/>
        <w:widowControl/>
        <w:suppressAutoHyphens w:val="true"/>
        <w:bidi w:val="0"/>
        <w:spacing w:before="0" w:after="0"/>
        <w:ind w:left="0" w:right="0" w:firstLine="1134"/>
        <w:jc w:val="left"/>
        <w:rPr>
          <w:color w:val="000000"/>
        </w:rPr>
      </w:pPr>
      <w:r>
        <w:rPr>
          <w:rFonts w:ascii="Arial" w:hAnsi="Arial"/>
          <w:b/>
          <w:bCs/>
          <w:color w:val="000000"/>
          <w:sz w:val="24"/>
          <w:szCs w:val="24"/>
          <w:shd w:fill="FFFFFF" w:val="clear"/>
        </w:rPr>
        <w:t>3.1.9</w:t>
      </w:r>
      <w:r>
        <w:rPr>
          <w:rFonts w:ascii="Arial" w:hAnsi="Arial"/>
          <w:b/>
          <w:bCs/>
          <w:color w:val="000000"/>
          <w:sz w:val="21"/>
          <w:szCs w:val="21"/>
          <w:shd w:fill="FFFFFF" w:val="clear"/>
        </w:rPr>
        <w:t xml:space="preserve"> ANEXO VIII -</w:t>
      </w:r>
      <w:r>
        <w:rPr>
          <w:rFonts w:ascii="Arial" w:hAnsi="Arial"/>
          <w:color w:val="000000"/>
          <w:sz w:val="21"/>
          <w:szCs w:val="21"/>
          <w:shd w:fill="FFFFFF" w:val="clear"/>
        </w:rPr>
        <w:t xml:space="preserve"> Minuta do Contrato</w:t>
      </w:r>
      <w:r>
        <w:rPr>
          <w:rFonts w:cs="Times New Roman" w:ascii="Arial" w:hAnsi="Arial"/>
          <w:color w:val="000000"/>
          <w:sz w:val="21"/>
          <w:szCs w:val="21"/>
          <w:shd w:fill="FFFFFF" w:val="clear"/>
        </w:rPr>
        <w:t xml:space="preserve"> -</w:t>
      </w:r>
      <w:r>
        <w:rPr>
          <w:rFonts w:cs="Times New Roman" w:ascii="Arial" w:hAnsi="Arial"/>
          <w:b w:val="false"/>
          <w:bCs w:val="false"/>
          <w:color w:val="000000"/>
          <w:sz w:val="21"/>
          <w:szCs w:val="21"/>
          <w:shd w:fill="FFFFFF" w:val="clear"/>
        </w:rPr>
        <w:t xml:space="preserve"> (Modelo)</w:t>
      </w:r>
    </w:p>
    <w:p>
      <w:pPr>
        <w:pStyle w:val="Normal"/>
        <w:widowControl/>
        <w:suppressAutoHyphens w:val="true"/>
        <w:bidi w:val="0"/>
        <w:spacing w:before="0" w:after="0"/>
        <w:ind w:left="0" w:right="0" w:firstLine="1134"/>
        <w:jc w:val="left"/>
        <w:rPr>
          <w:rFonts w:cs="Times New Roman"/>
          <w:b w:val="false"/>
          <w:b w:val="false"/>
          <w:bCs w:val="false"/>
          <w:color w:val="000000"/>
        </w:rPr>
      </w:pPr>
      <w:r>
        <w:rPr>
          <w:rFonts w:cs="Times New Roman"/>
          <w:b w:val="false"/>
          <w:bCs w:val="false"/>
          <w:color w:val="000000"/>
        </w:rPr>
      </w:r>
    </w:p>
    <w:p>
      <w:pPr>
        <w:pStyle w:val="Normal"/>
        <w:widowControl/>
        <w:suppressAutoHyphens w:val="true"/>
        <w:bidi w:val="0"/>
        <w:spacing w:before="0" w:after="0"/>
        <w:ind w:left="0" w:right="0" w:firstLine="1134"/>
        <w:jc w:val="left"/>
        <w:rPr>
          <w:rFonts w:cs="Times New Roman"/>
          <w:b w:val="false"/>
          <w:b w:val="false"/>
          <w:bCs w:val="false"/>
          <w:color w:val="000000"/>
        </w:rPr>
      </w:pPr>
      <w:r>
        <w:rPr>
          <w:rFonts w:cs="Times New Roman"/>
          <w:b w:val="false"/>
          <w:bCs w:val="false"/>
          <w:color w:val="000000"/>
        </w:rPr>
      </w:r>
    </w:p>
    <w:tbl>
      <w:tblPr>
        <w:tblW w:w="9982" w:type="dxa"/>
        <w:jc w:val="left"/>
        <w:tblInd w:w="55" w:type="dxa"/>
        <w:tblLayout w:type="fixed"/>
        <w:tblCellMar>
          <w:top w:w="55" w:type="dxa"/>
          <w:left w:w="55" w:type="dxa"/>
          <w:bottom w:w="55" w:type="dxa"/>
          <w:right w:w="55" w:type="dxa"/>
        </w:tblCellMar>
      </w:tblPr>
      <w:tblGrid>
        <w:gridCol w:w="9982"/>
      </w:tblGrid>
      <w:tr>
        <w:trPr/>
        <w:tc>
          <w:tcPr>
            <w:tcW w:w="9982" w:type="dxa"/>
            <w:tcBorders>
              <w:top w:val="single" w:sz="2" w:space="0" w:color="000000"/>
              <w:left w:val="single" w:sz="2" w:space="0" w:color="000000"/>
              <w:bottom w:val="single" w:sz="2" w:space="0" w:color="000000"/>
              <w:right w:val="single" w:sz="2" w:space="0" w:color="000000"/>
            </w:tcBorders>
          </w:tcPr>
          <w:p>
            <w:pPr>
              <w:pStyle w:val="Contedodatabela"/>
              <w:widowControl w:val="false"/>
              <w:rPr>
                <w:color w:val="000000"/>
              </w:rPr>
            </w:pPr>
            <w:r>
              <w:rPr>
                <w:rFonts w:ascii="Arial" w:hAnsi="Arial"/>
                <w:b/>
                <w:bCs/>
                <w:color w:val="000000"/>
                <w:sz w:val="24"/>
                <w:szCs w:val="24"/>
              </w:rPr>
              <w:t>4. DOTAÇÃO ORÇAMENTÁRIA</w:t>
            </w:r>
          </w:p>
        </w:tc>
      </w:tr>
    </w:tbl>
    <w:p>
      <w:pPr>
        <w:pStyle w:val="Normal"/>
        <w:widowControl/>
        <w:suppressAutoHyphens w:val="true"/>
        <w:bidi w:val="0"/>
        <w:spacing w:lineRule="auto" w:line="240" w:before="228" w:after="228"/>
        <w:ind w:left="0" w:right="170" w:hanging="0"/>
        <w:jc w:val="both"/>
        <w:rPr>
          <w:color w:val="000000"/>
        </w:rPr>
      </w:pPr>
      <w:r>
        <w:rPr>
          <w:rFonts w:cs="Arial" w:ascii="Arial" w:hAnsi="Arial"/>
          <w:b w:val="false"/>
          <w:bCs w:val="false"/>
          <w:color w:val="000000"/>
          <w:sz w:val="24"/>
          <w:szCs w:val="24"/>
          <w:shd w:fill="FFFFFF" w:val="clear"/>
        </w:rPr>
        <w:t>4.1 As despesas decorrentes da presente licitação correrão à conta dos recursos previstos no orçamento da Secretaria Municipal de Desenvolvimento Urbano - SEDUR,</w:t>
      </w:r>
    </w:p>
    <w:p>
      <w:pPr>
        <w:pStyle w:val="Normal"/>
        <w:widowControl/>
        <w:suppressAutoHyphens w:val="true"/>
        <w:bidi w:val="0"/>
        <w:spacing w:lineRule="auto" w:line="240" w:before="228" w:after="228"/>
        <w:ind w:left="0" w:right="170" w:hanging="0"/>
        <w:jc w:val="both"/>
        <w:rPr>
          <w:color w:val="000000"/>
        </w:rPr>
      </w:pPr>
      <w:r>
        <w:rPr>
          <w:rFonts w:cs="Arial" w:ascii="Arial" w:hAnsi="Arial"/>
          <w:b/>
          <w:bCs/>
          <w:color w:val="000000"/>
          <w:sz w:val="24"/>
          <w:szCs w:val="24"/>
          <w:shd w:fill="FFFFFF" w:val="clear"/>
        </w:rPr>
        <w:t>DOTAÇÃO ORÇAMENTÁRIA</w:t>
      </w:r>
      <w:r>
        <w:rPr>
          <w:rFonts w:cs="Arial" w:ascii="Arial" w:hAnsi="Arial"/>
          <w:b w:val="false"/>
          <w:bCs w:val="false"/>
          <w:color w:val="000000"/>
          <w:sz w:val="24"/>
          <w:szCs w:val="24"/>
          <w:shd w:fill="FFFFFF" w:val="clear"/>
        </w:rPr>
        <w:t xml:space="preserve">: </w:t>
      </w:r>
      <w:r>
        <w:rPr>
          <w:rFonts w:cs="Arial" w:ascii="Arial" w:hAnsi="Arial"/>
          <w:b w:val="false"/>
          <w:bCs w:val="false"/>
          <w:iCs/>
          <w:color w:val="000000"/>
          <w:sz w:val="24"/>
          <w:szCs w:val="24"/>
          <w:shd w:fill="FFFFFF" w:val="clear"/>
        </w:rPr>
        <w:t xml:space="preserve">UNIDADE ORÇAMENTÁRIA 60002  SEDUR - Secretaria Municipal de Desenvolvimento Urbano; FONTE RECURSO: 1.500.1.1.1.001 - Recursos Não Vinculados de Impostos Tesouro - Principal; SUBAÇÃO: </w:t>
      </w:r>
      <w:r>
        <w:rPr>
          <w:rFonts w:cs="Arial" w:ascii="Arial" w:hAnsi="Arial"/>
          <w:b w:val="false"/>
          <w:bCs w:val="false"/>
          <w:i w:val="false"/>
          <w:iCs/>
          <w:color w:val="000000"/>
          <w:sz w:val="24"/>
          <w:szCs w:val="24"/>
          <w:shd w:fill="FFFFFF" w:val="clear"/>
        </w:rPr>
        <w:t>250132</w:t>
      </w:r>
      <w:r>
        <w:rPr>
          <w:rFonts w:cs="Arial" w:ascii="Arial" w:hAnsi="Arial"/>
          <w:b w:val="false"/>
          <w:bCs w:val="false"/>
          <w:iCs/>
          <w:color w:val="000000"/>
          <w:sz w:val="24"/>
          <w:szCs w:val="24"/>
          <w:shd w:fill="FFFFFF" w:val="clear"/>
        </w:rPr>
        <w:t xml:space="preserve"> Manutenção dos Serviços Técnicos e Administrativos - SEDUR; NATUREZA DESPESA: DESPESA: 44</w:t>
      </w:r>
      <w:r>
        <w:rPr>
          <w:rFonts w:cs="Arial" w:ascii="Arial" w:hAnsi="Arial"/>
          <w:b w:val="false"/>
          <w:bCs w:val="false"/>
          <w:i w:val="false"/>
          <w:iCs/>
          <w:color w:val="000000"/>
          <w:sz w:val="24"/>
          <w:szCs w:val="24"/>
          <w:shd w:fill="FFFFFF" w:val="clear"/>
        </w:rPr>
        <w:t>.90.52 - Equipamento e Material Permanente</w:t>
      </w:r>
      <w:r>
        <w:rPr>
          <w:rFonts w:cs="Arial" w:ascii="Arial" w:hAnsi="Arial"/>
          <w:b w:val="false"/>
          <w:bCs w:val="false"/>
          <w:iCs/>
          <w:color w:val="000000"/>
          <w:sz w:val="24"/>
          <w:szCs w:val="24"/>
          <w:shd w:fill="FFFFFF" w:val="clear"/>
        </w:rPr>
        <w:t>; GRUPO PROGRAMAÇÃO FINANCEIRA: 022 - Despesa de Capital</w:t>
      </w:r>
      <w:r>
        <w:rPr>
          <w:rFonts w:eastAsia="Arial" w:cs="Arial" w:ascii="Arial" w:hAnsi="Arial"/>
          <w:b w:val="false"/>
          <w:bCs w:val="false"/>
          <w:iCs/>
          <w:color w:val="000000"/>
          <w:sz w:val="24"/>
          <w:szCs w:val="24"/>
          <w:shd w:fill="FFFFFF" w:val="clear"/>
        </w:rPr>
        <w:t>.</w:t>
      </w:r>
    </w:p>
    <w:tbl>
      <w:tblPr>
        <w:tblW w:w="9960" w:type="dxa"/>
        <w:jc w:val="left"/>
        <w:tblInd w:w="55" w:type="dxa"/>
        <w:tblLayout w:type="fixed"/>
        <w:tblCellMar>
          <w:top w:w="55" w:type="dxa"/>
          <w:left w:w="55" w:type="dxa"/>
          <w:bottom w:w="55" w:type="dxa"/>
          <w:right w:w="55" w:type="dxa"/>
        </w:tblCellMar>
      </w:tblPr>
      <w:tblGrid>
        <w:gridCol w:w="9960"/>
      </w:tblGrid>
      <w:tr>
        <w:trPr/>
        <w:tc>
          <w:tcPr>
            <w:tcW w:w="9960" w:type="dxa"/>
            <w:tcBorders>
              <w:top w:val="single" w:sz="2" w:space="0" w:color="000000"/>
              <w:left w:val="single" w:sz="2" w:space="0" w:color="000000"/>
              <w:bottom w:val="single" w:sz="2" w:space="0" w:color="000000"/>
              <w:right w:val="single" w:sz="2" w:space="0" w:color="000000"/>
            </w:tcBorders>
          </w:tcPr>
          <w:p>
            <w:pPr>
              <w:pStyle w:val="Normal"/>
              <w:widowControl w:val="false"/>
              <w:rPr>
                <w:color w:val="000000"/>
              </w:rPr>
            </w:pPr>
            <w:r>
              <w:rPr>
                <w:rFonts w:ascii="Arial" w:hAnsi="Arial"/>
                <w:b/>
                <w:bCs/>
                <w:color w:val="000000"/>
                <w:sz w:val="24"/>
                <w:szCs w:val="24"/>
              </w:rPr>
              <w:t>4. ESPECIFICAÇÃO DE VALOR ESTIMADO</w:t>
            </w:r>
          </w:p>
        </w:tc>
      </w:tr>
    </w:tbl>
    <w:p>
      <w:pPr>
        <w:pStyle w:val="Normal"/>
        <w:jc w:val="left"/>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0" w:right="170" w:hanging="0"/>
        <w:jc w:val="both"/>
        <w:rPr>
          <w:color w:val="000000"/>
        </w:rPr>
      </w:pPr>
      <w:r>
        <w:rPr>
          <w:rFonts w:ascii="Arial" w:hAnsi="Arial"/>
          <w:b w:val="false"/>
          <w:bCs w:val="false"/>
          <w:color w:val="000000"/>
          <w:sz w:val="24"/>
          <w:szCs w:val="24"/>
          <w:shd w:fill="auto" w:val="clear"/>
        </w:rPr>
        <w:t xml:space="preserve">4.1  O Valor Global estimado para a presente contratação é de </w:t>
      </w:r>
      <w:r>
        <w:rPr>
          <w:rFonts w:ascii="Arial" w:hAnsi="Arial"/>
          <w:b/>
          <w:bCs/>
          <w:color w:val="000000"/>
          <w:sz w:val="24"/>
          <w:szCs w:val="24"/>
          <w:u w:val="single"/>
          <w:shd w:fill="auto" w:val="clear"/>
        </w:rPr>
        <w:t>R$ 6.061,65</w:t>
      </w:r>
      <w:r>
        <w:rPr>
          <w:rFonts w:eastAsia="Microsoft YaHei" w:cs="Arial" w:ascii="Arial" w:hAnsi="Arial"/>
          <w:b/>
          <w:bCs/>
          <w:color w:val="000000"/>
          <w:kern w:val="0"/>
          <w:sz w:val="24"/>
          <w:szCs w:val="24"/>
          <w:u w:val="single"/>
          <w:shd w:fill="auto" w:val="clear"/>
          <w:lang w:val="pt-BR" w:eastAsia="zh-CN" w:bidi="ar-SA"/>
        </w:rPr>
        <w:t xml:space="preserve"> (seis mil, e sessenta  e um reais e sessenta e cinco centavos)</w:t>
      </w:r>
      <w:r>
        <w:rPr>
          <w:rFonts w:cs="Arial" w:ascii="Arial" w:hAnsi="Arial"/>
          <w:b w:val="false"/>
          <w:bCs w:val="false"/>
          <w:color w:val="000000"/>
          <w:sz w:val="24"/>
          <w:szCs w:val="24"/>
          <w:shd w:fill="auto" w:val="clear"/>
        </w:rPr>
        <w:t xml:space="preserve">, com base nos preços ofertados atualmente no mercado </w:t>
      </w:r>
      <w:r>
        <w:rPr>
          <w:rFonts w:eastAsia="Times New Roman" w:cs="Arial" w:ascii="Arial" w:hAnsi="Arial"/>
          <w:b w:val="false"/>
          <w:bCs w:val="false"/>
          <w:color w:val="000000"/>
          <w:kern w:val="0"/>
          <w:sz w:val="24"/>
          <w:szCs w:val="24"/>
          <w:shd w:fill="auto" w:val="clear"/>
          <w:lang w:val="pt-PT" w:eastAsia="pt-PT" w:bidi="pt-PT"/>
        </w:rPr>
        <w:t>para os</w:t>
      </w:r>
      <w:r>
        <w:rPr>
          <w:rFonts w:cs="Arial" w:ascii="Arial" w:hAnsi="Arial"/>
          <w:b w:val="false"/>
          <w:bCs w:val="false"/>
          <w:color w:val="000000"/>
          <w:sz w:val="24"/>
          <w:szCs w:val="24"/>
          <w:shd w:fill="auto" w:val="clear"/>
        </w:rPr>
        <w:t xml:space="preserve"> itens, </w:t>
      </w:r>
      <w:r>
        <w:rPr>
          <w:rFonts w:ascii="Arial" w:hAnsi="Arial"/>
          <w:b w:val="false"/>
          <w:bCs w:val="false"/>
          <w:color w:val="000000"/>
          <w:sz w:val="24"/>
          <w:szCs w:val="24"/>
          <w:shd w:fill="auto" w:val="clear"/>
        </w:rPr>
        <w:t>que será considerado o Valor Máximo Admissível para a contratação.</w:t>
      </w:r>
    </w:p>
    <w:p>
      <w:pPr>
        <w:pStyle w:val="Normal"/>
        <w:jc w:val="both"/>
        <w:rPr>
          <w:rFonts w:ascii="Arial" w:hAnsi="Arial"/>
          <w:color w:val="000000"/>
          <w:sz w:val="24"/>
          <w:szCs w:val="24"/>
          <w:highlight w:val="none"/>
          <w:shd w:fill="FFFF00" w:val="clear"/>
        </w:rPr>
      </w:pPr>
      <w:r>
        <w:rPr>
          <w:rFonts w:ascii="Arial" w:hAnsi="Arial"/>
          <w:color w:val="000000"/>
          <w:sz w:val="24"/>
          <w:szCs w:val="24"/>
          <w:shd w:fill="FFFF00" w:val="clear"/>
        </w:rPr>
      </w:r>
    </w:p>
    <w:tbl>
      <w:tblPr>
        <w:tblW w:w="9960" w:type="dxa"/>
        <w:jc w:val="left"/>
        <w:tblInd w:w="55" w:type="dxa"/>
        <w:tblLayout w:type="fixed"/>
        <w:tblCellMar>
          <w:top w:w="55" w:type="dxa"/>
          <w:left w:w="55" w:type="dxa"/>
          <w:bottom w:w="55" w:type="dxa"/>
          <w:right w:w="55" w:type="dxa"/>
        </w:tblCellMar>
      </w:tblPr>
      <w:tblGrid>
        <w:gridCol w:w="9960"/>
      </w:tblGrid>
      <w:tr>
        <w:trPr/>
        <w:tc>
          <w:tcPr>
            <w:tcW w:w="9960" w:type="dxa"/>
            <w:tcBorders>
              <w:top w:val="single" w:sz="2" w:space="0" w:color="000000"/>
              <w:left w:val="single" w:sz="2" w:space="0" w:color="000000"/>
              <w:bottom w:val="single" w:sz="2" w:space="0" w:color="000000"/>
              <w:right w:val="single" w:sz="2" w:space="0" w:color="000000"/>
            </w:tcBorders>
          </w:tcPr>
          <w:p>
            <w:pPr>
              <w:pStyle w:val="Contedodatabela"/>
              <w:widowControl w:val="false"/>
              <w:rPr>
                <w:color w:val="000000"/>
              </w:rPr>
            </w:pPr>
            <w:r>
              <w:rPr>
                <w:rFonts w:ascii="Arial" w:hAnsi="Arial"/>
                <w:b/>
                <w:bCs/>
                <w:color w:val="000000"/>
                <w:sz w:val="24"/>
                <w:szCs w:val="24"/>
              </w:rPr>
              <w:t>5. PRAZO E FORMA PARA ENVIO DA</w:t>
            </w:r>
            <w:r>
              <w:rPr>
                <w:rFonts w:eastAsia="Times New Roman" w:cs="Times New Roman" w:ascii="Arial" w:hAnsi="Arial"/>
                <w:b/>
                <w:bCs/>
                <w:color w:val="000000"/>
                <w:kern w:val="0"/>
                <w:sz w:val="24"/>
                <w:szCs w:val="24"/>
                <w:lang w:val="pt-PT" w:eastAsia="pt-PT" w:bidi="pt-PT"/>
              </w:rPr>
              <w:t xml:space="preserve"> DOCUMENTAÇÃO DE HABILITAÇÃO E PROPOSTA DE PREÇOS</w:t>
            </w:r>
          </w:p>
        </w:tc>
      </w:tr>
    </w:tbl>
    <w:p>
      <w:pPr>
        <w:pStyle w:val="Normal"/>
        <w:widowControl/>
        <w:suppressAutoHyphens w:val="true"/>
        <w:bidi w:val="0"/>
        <w:spacing w:lineRule="auto" w:line="240" w:before="228" w:after="228"/>
        <w:ind w:left="0" w:right="170" w:hanging="0"/>
        <w:jc w:val="both"/>
        <w:rPr>
          <w:color w:val="000000"/>
        </w:rPr>
      </w:pPr>
      <w:r>
        <w:rPr>
          <w:rFonts w:ascii="Arial" w:hAnsi="Arial"/>
          <w:color w:val="000000"/>
          <w:sz w:val="24"/>
          <w:szCs w:val="24"/>
          <w:shd w:fill="auto" w:val="clear"/>
        </w:rPr>
        <w:t xml:space="preserve">5.1 PRAZO DE ENTREGA DOS DOCUMENTOS :  </w:t>
      </w:r>
      <w:r>
        <w:rPr>
          <w:rFonts w:cs="Times New Roman" w:ascii="Arial" w:hAnsi="Arial"/>
          <w:color w:val="000000"/>
          <w:sz w:val="24"/>
          <w:szCs w:val="24"/>
          <w:shd w:fill="auto" w:val="clear"/>
        </w:rPr>
        <w:t xml:space="preserve">O vencedor será convocado em até </w:t>
      </w:r>
      <w:r>
        <w:rPr>
          <w:rFonts w:cs="Times New Roman" w:ascii="Arial" w:hAnsi="Arial"/>
          <w:b/>
          <w:bCs/>
          <w:color w:val="000000"/>
          <w:sz w:val="24"/>
          <w:szCs w:val="24"/>
          <w:shd w:fill="auto" w:val="clear"/>
        </w:rPr>
        <w:t xml:space="preserve">03 horas </w:t>
      </w:r>
      <w:r>
        <w:rPr>
          <w:rFonts w:cs="Times New Roman" w:ascii="Arial" w:hAnsi="Arial"/>
          <w:color w:val="000000"/>
          <w:sz w:val="24"/>
          <w:szCs w:val="24"/>
          <w:shd w:fill="auto" w:val="clear"/>
        </w:rPr>
        <w:t>para entrega de documentos</w:t>
      </w:r>
      <w:r>
        <w:rPr>
          <w:rFonts w:cs="Times New Roman" w:ascii="Arial" w:hAnsi="Arial"/>
          <w:b/>
          <w:color w:val="000000"/>
          <w:sz w:val="24"/>
          <w:szCs w:val="24"/>
          <w:shd w:fill="auto" w:val="clear"/>
        </w:rPr>
        <w:t xml:space="preserve"> </w:t>
      </w:r>
      <w:r>
        <w:rPr>
          <w:rFonts w:cs="Times New Roman" w:ascii="Arial" w:hAnsi="Arial"/>
          <w:color w:val="000000"/>
          <w:sz w:val="24"/>
          <w:szCs w:val="24"/>
          <w:shd w:fill="auto" w:val="clear"/>
        </w:rPr>
        <w:t>contados</w:t>
      </w:r>
      <w:r>
        <w:rPr>
          <w:rFonts w:cs="Times New Roman" w:ascii="Arial" w:hAnsi="Arial"/>
          <w:b/>
          <w:color w:val="000000"/>
          <w:sz w:val="24"/>
          <w:szCs w:val="24"/>
          <w:shd w:fill="auto" w:val="clear"/>
        </w:rPr>
        <w:t xml:space="preserve"> </w:t>
      </w:r>
      <w:r>
        <w:rPr>
          <w:rFonts w:cs="Times New Roman" w:ascii="Arial" w:hAnsi="Arial"/>
          <w:color w:val="000000"/>
          <w:sz w:val="24"/>
          <w:szCs w:val="24"/>
          <w:shd w:fill="auto" w:val="clear"/>
        </w:rPr>
        <w:t>a</w:t>
      </w:r>
      <w:r>
        <w:rPr>
          <w:rFonts w:cs="Times New Roman" w:ascii="Arial" w:hAnsi="Arial"/>
          <w:b/>
          <w:color w:val="000000"/>
          <w:sz w:val="24"/>
          <w:szCs w:val="24"/>
          <w:shd w:fill="auto" w:val="clear"/>
        </w:rPr>
        <w:t xml:space="preserve"> </w:t>
      </w:r>
      <w:r>
        <w:rPr>
          <w:rFonts w:cs="Times New Roman" w:ascii="Arial" w:hAnsi="Arial"/>
          <w:color w:val="000000"/>
          <w:sz w:val="24"/>
          <w:szCs w:val="24"/>
          <w:shd w:fill="auto" w:val="clear"/>
        </w:rPr>
        <w:t xml:space="preserve">partir do encerramento da disputa pelo sistema, </w:t>
      </w:r>
      <w:r>
        <w:rPr>
          <w:rFonts w:cs="Times New Roman" w:ascii="Arial" w:hAnsi="Arial"/>
          <w:b/>
          <w:bCs/>
          <w:color w:val="000000"/>
          <w:sz w:val="24"/>
          <w:szCs w:val="24"/>
          <w:shd w:fill="auto" w:val="clear"/>
        </w:rPr>
        <w:t>ou o prazo</w:t>
      </w:r>
      <w:r>
        <w:rPr>
          <w:rFonts w:cs="Times New Roman" w:ascii="Arial" w:hAnsi="Arial"/>
          <w:color w:val="000000"/>
          <w:sz w:val="24"/>
          <w:szCs w:val="24"/>
          <w:shd w:fill="auto" w:val="clear"/>
        </w:rPr>
        <w:t xml:space="preserve"> para entrega dos poderá ser  informado no ato da convocação via portal </w:t>
      </w:r>
      <w:r>
        <w:rPr>
          <w:rFonts w:cs="Times New Roman" w:ascii="Arial" w:hAnsi="Arial"/>
          <w:b/>
          <w:bCs/>
          <w:color w:val="000000"/>
          <w:sz w:val="24"/>
          <w:szCs w:val="24"/>
          <w:shd w:fill="auto" w:val="clear"/>
        </w:rPr>
        <w:t>compras.gov.br,  podendo ocorrer em até 24 horas.</w:t>
      </w:r>
      <w:r>
        <w:rPr>
          <w:rFonts w:ascii="Arial" w:hAnsi="Arial"/>
          <w:color w:val="000000"/>
          <w:sz w:val="24"/>
          <w:szCs w:val="24"/>
          <w:shd w:fill="auto" w:val="clear"/>
        </w:rPr>
        <w:t xml:space="preserve"> </w:t>
      </w:r>
    </w:p>
    <w:tbl>
      <w:tblPr>
        <w:tblW w:w="9960" w:type="dxa"/>
        <w:jc w:val="left"/>
        <w:tblInd w:w="55" w:type="dxa"/>
        <w:tblLayout w:type="fixed"/>
        <w:tblCellMar>
          <w:top w:w="55" w:type="dxa"/>
          <w:left w:w="55" w:type="dxa"/>
          <w:bottom w:w="55" w:type="dxa"/>
          <w:right w:w="55" w:type="dxa"/>
        </w:tblCellMar>
      </w:tblPr>
      <w:tblGrid>
        <w:gridCol w:w="9960"/>
      </w:tblGrid>
      <w:tr>
        <w:trPr/>
        <w:tc>
          <w:tcPr>
            <w:tcW w:w="9960" w:type="dxa"/>
            <w:tcBorders>
              <w:top w:val="single" w:sz="2" w:space="0" w:color="000000"/>
              <w:left w:val="single" w:sz="2" w:space="0" w:color="000000"/>
              <w:bottom w:val="single" w:sz="2" w:space="0" w:color="000000"/>
              <w:right w:val="single" w:sz="2" w:space="0" w:color="000000"/>
            </w:tcBorders>
          </w:tcPr>
          <w:p>
            <w:pPr>
              <w:pStyle w:val="Contedodatabela"/>
              <w:widowControl w:val="false"/>
              <w:rPr>
                <w:color w:val="000000"/>
              </w:rPr>
            </w:pPr>
            <w:r>
              <w:rPr>
                <w:rFonts w:ascii="Arial" w:hAnsi="Arial"/>
                <w:b/>
                <w:bCs/>
                <w:color w:val="000000"/>
                <w:sz w:val="24"/>
                <w:szCs w:val="24"/>
              </w:rPr>
              <w:t>6. CONDIÇÕES DE PARTICIPAÇÃO</w:t>
            </w:r>
          </w:p>
        </w:tc>
      </w:tr>
    </w:tbl>
    <w:p>
      <w:pPr>
        <w:pStyle w:val="Normal"/>
        <w:spacing w:lineRule="auto" w:line="240" w:before="228" w:after="228"/>
        <w:jc w:val="both"/>
        <w:rPr>
          <w:color w:val="000000"/>
        </w:rPr>
      </w:pPr>
      <w:r>
        <w:rPr>
          <w:rFonts w:ascii="Arial" w:hAnsi="Arial"/>
          <w:color w:val="000000"/>
          <w:sz w:val="24"/>
          <w:szCs w:val="24"/>
        </w:rPr>
        <w:t xml:space="preserve">6.1 </w:t>
      </w:r>
      <w:r>
        <w:rPr>
          <w:rFonts w:cs="Times New Roman" w:ascii="Arial" w:hAnsi="Arial"/>
          <w:color w:val="000000"/>
          <w:sz w:val="24"/>
          <w:szCs w:val="24"/>
        </w:rPr>
        <w:t>Poderão participar desta DISPENSA DE LICITAÇÃO, pessoas de natureza jurídica, regularmente estabelecidas no país que atendam às condições exigidas neste Aviso e seus anexos, devendo pertencer ao ramo da atividade pertinente e compatível com o objeto pretendido.</w:t>
      </w:r>
    </w:p>
    <w:p>
      <w:pPr>
        <w:pStyle w:val="Normal"/>
        <w:spacing w:lineRule="auto" w:line="240" w:before="228" w:after="228"/>
        <w:jc w:val="both"/>
        <w:rPr>
          <w:color w:val="000000"/>
        </w:rPr>
      </w:pPr>
      <w:r>
        <w:rPr>
          <w:rFonts w:ascii="Arial" w:hAnsi="Arial"/>
          <w:color w:val="000000"/>
          <w:sz w:val="24"/>
          <w:szCs w:val="24"/>
        </w:rPr>
        <w:t>6.2 Não poderão participar desta DISPENSA DE LICITAÇÃO os interessados:</w:t>
      </w:r>
    </w:p>
    <w:p>
      <w:pPr>
        <w:pStyle w:val="Normal"/>
        <w:widowControl/>
        <w:suppressAutoHyphens w:val="true"/>
        <w:bidi w:val="0"/>
        <w:spacing w:lineRule="auto" w:line="240" w:before="228" w:after="228"/>
        <w:ind w:left="0" w:right="170" w:hanging="0"/>
        <w:jc w:val="both"/>
        <w:rPr>
          <w:color w:val="000000"/>
        </w:rPr>
      </w:pPr>
      <w:r>
        <w:rPr>
          <w:rFonts w:ascii="Arial" w:hAnsi="Arial"/>
          <w:color w:val="000000"/>
          <w:sz w:val="24"/>
          <w:szCs w:val="24"/>
        </w:rPr>
        <w:t>a) Proibidos de participar de licitações e celebrar Contratos Administrativos, na forma da legislação vigente.</w:t>
      </w:r>
    </w:p>
    <w:p>
      <w:pPr>
        <w:pStyle w:val="Normal"/>
        <w:jc w:val="both"/>
        <w:rPr>
          <w:color w:val="000000"/>
        </w:rPr>
      </w:pPr>
      <w:r>
        <w:rPr>
          <w:rFonts w:ascii="Arial" w:hAnsi="Arial"/>
          <w:color w:val="000000"/>
          <w:sz w:val="24"/>
          <w:szCs w:val="24"/>
        </w:rPr>
        <w:t>b) Que não atendam às condições deste Edital e Termo de Referência;</w:t>
      </w:r>
    </w:p>
    <w:p>
      <w:pPr>
        <w:pStyle w:val="Normal"/>
        <w:jc w:val="both"/>
        <w:rPr>
          <w:rFonts w:ascii="Arial" w:hAnsi="Arial"/>
          <w:color w:val="000000"/>
          <w:sz w:val="24"/>
          <w:szCs w:val="24"/>
        </w:rPr>
      </w:pPr>
      <w:r>
        <w:rPr>
          <w:rFonts w:ascii="Arial" w:hAnsi="Arial"/>
          <w:color w:val="000000"/>
          <w:sz w:val="24"/>
          <w:szCs w:val="24"/>
        </w:rPr>
      </w:r>
    </w:p>
    <w:p>
      <w:pPr>
        <w:pStyle w:val="Normal"/>
        <w:jc w:val="both"/>
        <w:rPr>
          <w:color w:val="000000"/>
        </w:rPr>
      </w:pPr>
      <w:r>
        <w:rPr>
          <w:rFonts w:ascii="Arial" w:hAnsi="Arial"/>
          <w:color w:val="000000"/>
          <w:sz w:val="24"/>
          <w:szCs w:val="24"/>
        </w:rPr>
        <w:t>c) Estrangeiros que não tenham representação legal no Brasil com poderes expressos para receber citação e responder Administrativa ou Judicialmente;</w:t>
      </w:r>
    </w:p>
    <w:p>
      <w:pPr>
        <w:pStyle w:val="Normal"/>
        <w:jc w:val="both"/>
        <w:rPr>
          <w:rFonts w:ascii="Arial" w:hAnsi="Arial"/>
          <w:color w:val="000000"/>
          <w:sz w:val="24"/>
          <w:szCs w:val="24"/>
        </w:rPr>
      </w:pPr>
      <w:r>
        <w:rPr>
          <w:rFonts w:ascii="Arial" w:hAnsi="Arial"/>
          <w:color w:val="000000"/>
          <w:sz w:val="24"/>
          <w:szCs w:val="24"/>
        </w:rPr>
      </w:r>
    </w:p>
    <w:p>
      <w:pPr>
        <w:pStyle w:val="Normal"/>
        <w:jc w:val="both"/>
        <w:rPr>
          <w:color w:val="000000"/>
        </w:rPr>
      </w:pPr>
      <w:r>
        <w:rPr>
          <w:rFonts w:ascii="Arial" w:hAnsi="Arial"/>
          <w:color w:val="000000"/>
          <w:sz w:val="24"/>
          <w:szCs w:val="24"/>
        </w:rPr>
        <w:t>d) Que se enquadrem nas vedações previstas no Artigo 14 da Lei Federal Nº 14.133/21;</w:t>
      </w:r>
    </w:p>
    <w:p>
      <w:pPr>
        <w:pStyle w:val="Normal"/>
        <w:jc w:val="both"/>
        <w:rPr>
          <w:rFonts w:ascii="Arial" w:hAnsi="Arial"/>
          <w:color w:val="000000"/>
          <w:sz w:val="24"/>
          <w:szCs w:val="24"/>
        </w:rPr>
      </w:pPr>
      <w:r>
        <w:rPr>
          <w:rFonts w:ascii="Arial" w:hAnsi="Arial"/>
          <w:color w:val="000000"/>
          <w:sz w:val="24"/>
          <w:szCs w:val="24"/>
        </w:rPr>
      </w:r>
    </w:p>
    <w:p>
      <w:pPr>
        <w:pStyle w:val="Normal"/>
        <w:jc w:val="both"/>
        <w:rPr>
          <w:color w:val="000000"/>
        </w:rPr>
      </w:pPr>
      <w:r>
        <w:rPr>
          <w:rFonts w:ascii="Arial" w:hAnsi="Arial"/>
          <w:color w:val="000000"/>
          <w:sz w:val="24"/>
          <w:szCs w:val="24"/>
        </w:rPr>
        <w:t>e) Organizações da Sociedade Civil de Interesse Público - OSCIP, atuando nessa condição (Acórdão Nº 746/2014 - TCU Plenário).</w:t>
      </w:r>
    </w:p>
    <w:p>
      <w:pPr>
        <w:pStyle w:val="Normal"/>
        <w:jc w:val="both"/>
        <w:rPr>
          <w:rFonts w:ascii="Arial" w:hAnsi="Arial"/>
          <w:color w:val="000000"/>
          <w:sz w:val="24"/>
          <w:szCs w:val="24"/>
        </w:rPr>
      </w:pPr>
      <w:r>
        <w:rPr>
          <w:rFonts w:ascii="Arial" w:hAnsi="Arial"/>
          <w:color w:val="000000"/>
          <w:sz w:val="24"/>
          <w:szCs w:val="24"/>
        </w:rPr>
      </w:r>
    </w:p>
    <w:p>
      <w:pPr>
        <w:pStyle w:val="Normal"/>
        <w:spacing w:lineRule="auto" w:line="276" w:before="57" w:after="57"/>
        <w:jc w:val="both"/>
        <w:rPr>
          <w:color w:val="000000"/>
        </w:rPr>
      </w:pPr>
      <w:r>
        <w:rPr>
          <w:rFonts w:ascii="Arial" w:hAnsi="Arial"/>
          <w:color w:val="000000"/>
          <w:sz w:val="24"/>
          <w:szCs w:val="24"/>
        </w:rPr>
        <w:t>f) Estejam cumprindo penalidade de suspensão temporária imposta pela Administração Pública Municipal, ou, Ainda, penalidade imposta por qualquer órgão da Administração Pública, nas hipóteses previstas nos Incisos 11 e 1 IV do Artigo 156 da Lei Federal Nº 14.133/21.</w:t>
      </w:r>
    </w:p>
    <w:p>
      <w:pPr>
        <w:pStyle w:val="Normal"/>
        <w:spacing w:lineRule="auto" w:line="276" w:before="57" w:after="57"/>
        <w:jc w:val="both"/>
        <w:rPr>
          <w:color w:val="000000"/>
        </w:rPr>
      </w:pPr>
      <w:r>
        <w:rPr>
          <w:rFonts w:ascii="Arial" w:hAnsi="Arial"/>
          <w:color w:val="000000"/>
          <w:sz w:val="24"/>
          <w:szCs w:val="24"/>
        </w:rPr>
        <w:t xml:space="preserve">g) </w:t>
      </w:r>
      <w:r>
        <w:rPr>
          <w:rFonts w:cs="Times New Roman" w:ascii="Arial" w:hAnsi="Arial"/>
          <w:color w:val="000000"/>
          <w:sz w:val="24"/>
          <w:szCs w:val="24"/>
        </w:rPr>
        <w:t xml:space="preserve">Que não atendam às condições deste Aviso e do Termo de Referência (Anexo I); </w:t>
      </w:r>
    </w:p>
    <w:p>
      <w:pPr>
        <w:pStyle w:val="Normal"/>
        <w:spacing w:lineRule="auto" w:line="276" w:before="57" w:after="57"/>
        <w:jc w:val="left"/>
        <w:rPr>
          <w:rFonts w:ascii="Arial" w:hAnsi="Arial"/>
          <w:color w:val="000000"/>
          <w:sz w:val="24"/>
          <w:szCs w:val="24"/>
        </w:rPr>
      </w:pPr>
      <w:r>
        <w:rPr>
          <w:rFonts w:ascii="Arial" w:hAnsi="Arial"/>
          <w:color w:val="000000"/>
          <w:sz w:val="24"/>
          <w:szCs w:val="24"/>
        </w:rPr>
      </w:r>
    </w:p>
    <w:p>
      <w:pPr>
        <w:pStyle w:val="Normal"/>
        <w:spacing w:lineRule="auto" w:line="276" w:before="57" w:after="57"/>
        <w:ind w:left="0" w:hanging="0"/>
        <w:jc w:val="left"/>
        <w:rPr>
          <w:color w:val="000000"/>
        </w:rPr>
      </w:pPr>
      <w:r>
        <w:rPr>
          <w:rFonts w:cs="Times New Roman" w:ascii="Arial" w:hAnsi="Arial"/>
          <w:b/>
          <w:bCs/>
          <w:color w:val="000000"/>
          <w:sz w:val="24"/>
          <w:szCs w:val="24"/>
          <w:shd w:fill="auto" w:val="clear"/>
        </w:rPr>
        <w:t>6.3 O valor entre os lances enviados pelos licitantes não poderá ser inferior a R$ 1,00.</w:t>
      </w:r>
    </w:p>
    <w:p>
      <w:pPr>
        <w:pStyle w:val="Normal"/>
        <w:spacing w:lineRule="auto" w:line="276" w:before="57" w:after="57"/>
        <w:jc w:val="left"/>
        <w:rPr>
          <w:rFonts w:ascii="Arial" w:hAnsi="Arial"/>
          <w:color w:val="000000"/>
          <w:sz w:val="24"/>
          <w:szCs w:val="24"/>
        </w:rPr>
      </w:pPr>
      <w:r>
        <w:rPr>
          <w:rFonts w:ascii="Arial" w:hAnsi="Arial"/>
          <w:color w:val="000000"/>
          <w:sz w:val="24"/>
          <w:szCs w:val="24"/>
        </w:rPr>
      </w:r>
    </w:p>
    <w:tbl>
      <w:tblPr>
        <w:tblW w:w="9960" w:type="dxa"/>
        <w:jc w:val="left"/>
        <w:tblInd w:w="55" w:type="dxa"/>
        <w:tblLayout w:type="fixed"/>
        <w:tblCellMar>
          <w:top w:w="55" w:type="dxa"/>
          <w:left w:w="55" w:type="dxa"/>
          <w:bottom w:w="55" w:type="dxa"/>
          <w:right w:w="55" w:type="dxa"/>
        </w:tblCellMar>
      </w:tblPr>
      <w:tblGrid>
        <w:gridCol w:w="9960"/>
      </w:tblGrid>
      <w:tr>
        <w:trPr/>
        <w:tc>
          <w:tcPr>
            <w:tcW w:w="9960" w:type="dxa"/>
            <w:tcBorders>
              <w:top w:val="single" w:sz="2" w:space="0" w:color="000000"/>
              <w:left w:val="single" w:sz="2" w:space="0" w:color="000000"/>
              <w:bottom w:val="single" w:sz="2" w:space="0" w:color="000000"/>
              <w:right w:val="single" w:sz="2" w:space="0" w:color="000000"/>
            </w:tcBorders>
          </w:tcPr>
          <w:p>
            <w:pPr>
              <w:pStyle w:val="Contedodatabela"/>
              <w:widowControl w:val="false"/>
              <w:rPr>
                <w:color w:val="000000"/>
              </w:rPr>
            </w:pPr>
            <w:r>
              <w:rPr>
                <w:rFonts w:ascii="Arial" w:hAnsi="Arial"/>
                <w:b/>
                <w:bCs/>
                <w:color w:val="000000"/>
                <w:sz w:val="24"/>
                <w:szCs w:val="24"/>
              </w:rPr>
              <w:t xml:space="preserve">7. PROPOSTA </w:t>
            </w:r>
            <w:r>
              <w:rPr>
                <w:rFonts w:eastAsia="Times New Roman" w:cs="Times New Roman" w:ascii="Arial" w:hAnsi="Arial"/>
                <w:b/>
                <w:bCs/>
                <w:color w:val="000000"/>
                <w:kern w:val="0"/>
                <w:sz w:val="24"/>
                <w:szCs w:val="24"/>
                <w:lang w:val="pt-PT" w:eastAsia="pt-PT" w:bidi="pt-PT"/>
              </w:rPr>
              <w:t>DE PREÇOS</w:t>
            </w:r>
          </w:p>
        </w:tc>
      </w:tr>
    </w:tbl>
    <w:p>
      <w:pPr>
        <w:pStyle w:val="Normal"/>
        <w:jc w:val="both"/>
        <w:rPr>
          <w:color w:val="000000"/>
        </w:rPr>
      </w:pPr>
      <w:r>
        <w:rPr>
          <w:color w:val="000000"/>
        </w:rPr>
      </w:r>
    </w:p>
    <w:p>
      <w:pPr>
        <w:pStyle w:val="Normal"/>
        <w:jc w:val="both"/>
        <w:rPr>
          <w:color w:val="000000"/>
        </w:rPr>
      </w:pPr>
      <w:r>
        <w:rPr>
          <w:rFonts w:ascii="Arial" w:hAnsi="Arial"/>
          <w:color w:val="000000"/>
          <w:sz w:val="24"/>
          <w:szCs w:val="24"/>
        </w:rPr>
        <w:t xml:space="preserve">7.1 A Proposta </w:t>
      </w:r>
      <w:r>
        <w:rPr>
          <w:rFonts w:eastAsia="Times New Roman" w:cs="Times New Roman" w:ascii="Arial" w:hAnsi="Arial"/>
          <w:color w:val="000000"/>
          <w:kern w:val="0"/>
          <w:sz w:val="24"/>
          <w:szCs w:val="24"/>
          <w:lang w:val="pt-PT" w:eastAsia="pt-PT" w:bidi="pt-PT"/>
        </w:rPr>
        <w:t>Preços</w:t>
      </w:r>
      <w:r>
        <w:rPr>
          <w:rFonts w:ascii="Arial" w:hAnsi="Arial"/>
          <w:color w:val="000000"/>
          <w:sz w:val="24"/>
          <w:szCs w:val="24"/>
        </w:rPr>
        <w:t xml:space="preserve"> deverá ser apresentada na forma do </w:t>
      </w:r>
      <w:r>
        <w:rPr>
          <w:rFonts w:ascii="Arial" w:hAnsi="Arial"/>
          <w:b/>
          <w:bCs/>
          <w:color w:val="000000"/>
          <w:sz w:val="24"/>
          <w:szCs w:val="24"/>
          <w:shd w:fill="FFFFFF" w:val="clear"/>
        </w:rPr>
        <w:t>Anexo III</w:t>
      </w:r>
      <w:r>
        <w:rPr>
          <w:rFonts w:ascii="Arial" w:hAnsi="Arial"/>
          <w:color w:val="000000"/>
          <w:sz w:val="24"/>
          <w:szCs w:val="24"/>
        </w:rPr>
        <w:t xml:space="preserve">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pPr>
        <w:pStyle w:val="Normal"/>
        <w:jc w:val="left"/>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0" w:right="0" w:firstLine="850"/>
        <w:jc w:val="left"/>
        <w:rPr>
          <w:color w:val="000000"/>
        </w:rPr>
      </w:pPr>
      <w:r>
        <w:rPr>
          <w:rFonts w:ascii="Arial" w:hAnsi="Arial"/>
          <w:color w:val="000000"/>
          <w:sz w:val="24"/>
          <w:szCs w:val="24"/>
        </w:rPr>
        <w:t>a) Razão Social, CNPJ, endereço, CEP. telefone/e -mail e pessoa de contato;</w:t>
      </w:r>
    </w:p>
    <w:p>
      <w:pPr>
        <w:pStyle w:val="Normal"/>
        <w:widowControl/>
        <w:suppressAutoHyphens w:val="true"/>
        <w:bidi w:val="0"/>
        <w:spacing w:before="0" w:after="0"/>
        <w:ind w:left="0" w:right="0" w:firstLine="850"/>
        <w:jc w:val="left"/>
        <w:rPr>
          <w:rFonts w:ascii="Arial" w:hAnsi="Arial"/>
          <w:color w:val="000000"/>
        </w:rPr>
      </w:pPr>
      <w:r>
        <w:rPr>
          <w:rFonts w:ascii="Arial" w:hAnsi="Arial"/>
          <w:color w:val="000000"/>
        </w:rPr>
      </w:r>
    </w:p>
    <w:p>
      <w:pPr>
        <w:pStyle w:val="Normal"/>
        <w:widowControl/>
        <w:suppressAutoHyphens w:val="true"/>
        <w:bidi w:val="0"/>
        <w:spacing w:before="0" w:after="0"/>
        <w:ind w:left="0" w:right="0" w:hanging="0"/>
        <w:jc w:val="both"/>
        <w:rPr>
          <w:color w:val="000000"/>
        </w:rPr>
      </w:pPr>
      <w:r>
        <w:rPr>
          <w:rFonts w:ascii="Arial" w:hAnsi="Arial"/>
          <w:color w:val="000000"/>
          <w:sz w:val="24"/>
          <w:szCs w:val="24"/>
        </w:rPr>
        <w:t xml:space="preserve">             </w:t>
      </w:r>
      <w:r>
        <w:rPr>
          <w:rFonts w:ascii="Arial" w:hAnsi="Arial"/>
          <w:color w:val="000000"/>
          <w:sz w:val="24"/>
          <w:szCs w:val="24"/>
        </w:rPr>
        <w:t>b) Preços de acordo com os praticados no mercado, em algarismo e por extenso, só</w:t>
      </w:r>
    </w:p>
    <w:p>
      <w:pPr>
        <w:pStyle w:val="Normal"/>
        <w:widowControl/>
        <w:suppressAutoHyphens w:val="true"/>
        <w:bidi w:val="0"/>
        <w:spacing w:before="0" w:after="0"/>
        <w:ind w:left="850" w:right="0" w:hanging="0"/>
        <w:jc w:val="both"/>
        <w:rPr>
          <w:color w:val="000000"/>
        </w:rPr>
      </w:pPr>
      <w:r>
        <w:rPr>
          <w:rFonts w:ascii="Arial" w:hAnsi="Arial"/>
          <w:color w:val="000000"/>
          <w:sz w:val="24"/>
          <w:szCs w:val="24"/>
        </w:rPr>
        <w:t xml:space="preserve">reajustáveis na forma da Lei, com valores expressos em moeda corrente nacional (R$)      Ocorrendo divergência entre o preço em algarismo e o expresso por extenso,  será  </w:t>
        <w:tab/>
        <w:t xml:space="preserve">   levado em conta este último.</w:t>
      </w:r>
    </w:p>
    <w:p>
      <w:pPr>
        <w:pStyle w:val="Normal"/>
        <w:widowControl/>
        <w:suppressAutoHyphens w:val="true"/>
        <w:bidi w:val="0"/>
        <w:spacing w:before="0" w:after="0"/>
        <w:ind w:left="0" w:right="0" w:firstLine="850"/>
        <w:jc w:val="both"/>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850" w:right="0" w:hanging="0"/>
        <w:jc w:val="both"/>
        <w:rPr>
          <w:color w:val="000000"/>
        </w:rPr>
      </w:pPr>
      <w:r>
        <w:rPr>
          <w:rFonts w:ascii="Arial" w:hAnsi="Arial"/>
          <w:color w:val="000000"/>
          <w:sz w:val="24"/>
          <w:szCs w:val="24"/>
        </w:rPr>
        <w:t xml:space="preserve">c) Prazo de validade de proposta não inferior a </w:t>
      </w:r>
      <w:r>
        <w:rPr>
          <w:rFonts w:ascii="Arial" w:hAnsi="Arial"/>
          <w:b/>
          <w:bCs/>
          <w:color w:val="000000"/>
          <w:sz w:val="24"/>
          <w:szCs w:val="24"/>
        </w:rPr>
        <w:t>90 (</w:t>
      </w:r>
      <w:r>
        <w:rPr>
          <w:rFonts w:eastAsia="Times New Roman" w:cs="Times New Roman" w:ascii="Arial" w:hAnsi="Arial"/>
          <w:b/>
          <w:bCs/>
          <w:color w:val="000000"/>
          <w:kern w:val="0"/>
          <w:sz w:val="24"/>
          <w:szCs w:val="24"/>
          <w:lang w:val="pt-PT" w:eastAsia="pt-PT" w:bidi="pt-PT"/>
        </w:rPr>
        <w:t>noventa</w:t>
      </w:r>
      <w:r>
        <w:rPr>
          <w:rFonts w:ascii="Arial" w:hAnsi="Arial"/>
          <w:b/>
          <w:bCs/>
          <w:color w:val="000000"/>
          <w:sz w:val="24"/>
          <w:szCs w:val="24"/>
        </w:rPr>
        <w:t>) dias</w:t>
      </w:r>
      <w:r>
        <w:rPr>
          <w:rFonts w:ascii="Arial" w:hAnsi="Arial"/>
          <w:color w:val="000000"/>
          <w:sz w:val="24"/>
          <w:szCs w:val="24"/>
        </w:rPr>
        <w:t xml:space="preserve">. a contar da data de    sua apresentação. sendo facultado aos proponentes estender tal validade por prazo </w:t>
        <w:tab/>
        <w:t xml:space="preserve">  superior.</w:t>
      </w:r>
    </w:p>
    <w:p>
      <w:pPr>
        <w:pStyle w:val="Normal"/>
        <w:widowControl/>
        <w:suppressAutoHyphens w:val="true"/>
        <w:bidi w:val="0"/>
        <w:spacing w:before="0" w:after="0"/>
        <w:ind w:left="0" w:right="0" w:firstLine="850"/>
        <w:jc w:val="both"/>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0" w:right="0" w:hanging="0"/>
        <w:jc w:val="both"/>
        <w:rPr>
          <w:color w:val="000000"/>
        </w:rPr>
      </w:pPr>
      <w:r>
        <w:rPr>
          <w:rFonts w:eastAsia="Times New Roman" w:cs="Times New Roman" w:ascii="Arial" w:hAnsi="Arial"/>
          <w:color w:val="000000"/>
          <w:kern w:val="0"/>
          <w:sz w:val="24"/>
          <w:szCs w:val="24"/>
          <w:lang w:val="pt-PT" w:eastAsia="pt-PT" w:bidi="pt-PT"/>
        </w:rPr>
        <w:t xml:space="preserve">7.2 </w:t>
      </w:r>
      <w:r>
        <w:rPr>
          <w:rFonts w:ascii="Arial" w:hAnsi="Arial"/>
          <w:color w:val="000000"/>
          <w:sz w:val="24"/>
          <w:szCs w:val="24"/>
        </w:rPr>
        <w:t xml:space="preserve">A proposta de preços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 </w:t>
      </w:r>
    </w:p>
    <w:p>
      <w:pPr>
        <w:pStyle w:val="Normal"/>
        <w:widowControl/>
        <w:suppressAutoHyphens w:val="true"/>
        <w:bidi w:val="0"/>
        <w:spacing w:before="0" w:after="0"/>
        <w:ind w:left="0" w:right="0" w:hanging="0"/>
        <w:jc w:val="left"/>
        <w:rPr>
          <w:rFonts w:ascii="Arial" w:hAnsi="Arial"/>
          <w:color w:val="000000"/>
          <w:sz w:val="24"/>
          <w:szCs w:val="24"/>
        </w:rPr>
      </w:pPr>
      <w:r>
        <w:rPr>
          <w:rFonts w:ascii="Arial" w:hAnsi="Arial"/>
          <w:color w:val="000000"/>
          <w:sz w:val="24"/>
          <w:szCs w:val="24"/>
        </w:rPr>
      </w:r>
    </w:p>
    <w:p>
      <w:pPr>
        <w:pStyle w:val="Normal"/>
        <w:jc w:val="both"/>
        <w:rPr>
          <w:color w:val="000000"/>
        </w:rPr>
      </w:pPr>
      <w:r>
        <w:rPr>
          <w:rFonts w:ascii="Arial" w:hAnsi="Arial"/>
          <w:color w:val="000000"/>
          <w:sz w:val="24"/>
          <w:szCs w:val="24"/>
        </w:rPr>
        <w:t>7.3 Para a correta elaboração da proposta de preços, deverá o INTERESSADO examinar todos os documentos exigidos neste Edital, bem como em TERMO DE REFERÊNCIA e atender a todas as condições nele contidas</w:t>
      </w:r>
    </w:p>
    <w:p>
      <w:pPr>
        <w:pStyle w:val="Normal"/>
        <w:jc w:val="both"/>
        <w:rPr>
          <w:rFonts w:ascii="Arial" w:hAnsi="Arial"/>
          <w:color w:val="000000"/>
          <w:sz w:val="24"/>
          <w:szCs w:val="24"/>
        </w:rPr>
      </w:pPr>
      <w:r>
        <w:rPr>
          <w:rFonts w:ascii="Arial" w:hAnsi="Arial"/>
          <w:color w:val="000000"/>
          <w:sz w:val="24"/>
          <w:szCs w:val="24"/>
        </w:rPr>
      </w:r>
    </w:p>
    <w:p>
      <w:pPr>
        <w:pStyle w:val="Normal"/>
        <w:jc w:val="both"/>
        <w:rPr>
          <w:color w:val="000000"/>
        </w:rPr>
      </w:pPr>
      <w:r>
        <w:rPr>
          <w:rFonts w:ascii="Arial" w:hAnsi="Arial"/>
          <w:color w:val="000000"/>
          <w:sz w:val="24"/>
          <w:szCs w:val="24"/>
        </w:rPr>
        <w:t>7.4 A proposta de preços que não estiver em consonância com as exigências deste Edital serão desconsideradas julgando-se pela DESCLASSIFICAÇÃO;</w:t>
      </w:r>
    </w:p>
    <w:p>
      <w:pPr>
        <w:pStyle w:val="Normal"/>
        <w:spacing w:lineRule="auto" w:line="240" w:before="228" w:after="228"/>
        <w:jc w:val="both"/>
        <w:rPr>
          <w:color w:val="000000"/>
        </w:rPr>
      </w:pPr>
      <w:r>
        <w:rPr>
          <w:rFonts w:ascii="Arial" w:hAnsi="Arial"/>
          <w:b/>
          <w:bCs/>
          <w:color w:val="000000"/>
          <w:sz w:val="24"/>
          <w:szCs w:val="24"/>
          <w:u w:val="none"/>
        </w:rPr>
        <w:t>7.5 Os preços ofertados não poderão exceder os VALORES MÁXIMO, constantes neste Edital.</w:t>
      </w:r>
    </w:p>
    <w:tbl>
      <w:tblPr>
        <w:tblW w:w="10150" w:type="dxa"/>
        <w:jc w:val="left"/>
        <w:tblInd w:w="55" w:type="dxa"/>
        <w:tblLayout w:type="fixed"/>
        <w:tblCellMar>
          <w:top w:w="55" w:type="dxa"/>
          <w:left w:w="55" w:type="dxa"/>
          <w:bottom w:w="55" w:type="dxa"/>
          <w:right w:w="55" w:type="dxa"/>
        </w:tblCellMar>
      </w:tblPr>
      <w:tblGrid>
        <w:gridCol w:w="10150"/>
      </w:tblGrid>
      <w:tr>
        <w:trPr/>
        <w:tc>
          <w:tcPr>
            <w:tcW w:w="10150" w:type="dxa"/>
            <w:tcBorders>
              <w:top w:val="single" w:sz="2" w:space="0" w:color="000000"/>
              <w:left w:val="single" w:sz="2" w:space="0" w:color="000000"/>
              <w:bottom w:val="single" w:sz="2" w:space="0" w:color="000000"/>
              <w:right w:val="single" w:sz="2" w:space="0" w:color="000000"/>
            </w:tcBorders>
          </w:tcPr>
          <w:p>
            <w:pPr>
              <w:pStyle w:val="Contedodatabela"/>
              <w:widowControl w:val="false"/>
              <w:rPr>
                <w:color w:val="000000"/>
              </w:rPr>
            </w:pPr>
            <w:r>
              <w:rPr>
                <w:rFonts w:ascii="Arial" w:hAnsi="Arial"/>
                <w:b/>
                <w:bCs/>
                <w:color w:val="000000"/>
                <w:sz w:val="24"/>
                <w:szCs w:val="24"/>
              </w:rPr>
              <w:t>8. DOCUMENTAÇÃO DE HABILITAÇÃO</w:t>
            </w:r>
          </w:p>
        </w:tc>
      </w:tr>
    </w:tbl>
    <w:p>
      <w:pPr>
        <w:pStyle w:val="Normal"/>
        <w:spacing w:lineRule="auto" w:line="240" w:before="228" w:after="228"/>
        <w:jc w:val="left"/>
        <w:rPr>
          <w:color w:val="000000"/>
        </w:rPr>
      </w:pPr>
      <w:r>
        <w:rPr>
          <w:rFonts w:ascii="Arial" w:hAnsi="Arial"/>
          <w:color w:val="000000"/>
          <w:sz w:val="24"/>
          <w:szCs w:val="24"/>
        </w:rPr>
        <w:t xml:space="preserve">8.1 </w:t>
      </w:r>
      <w:r>
        <w:rPr>
          <w:rFonts w:cs="Times New Roman" w:ascii="Arial" w:hAnsi="Arial"/>
          <w:color w:val="000000"/>
          <w:sz w:val="24"/>
          <w:szCs w:val="24"/>
        </w:rPr>
        <w:t>Para fins de comprovação de habilitação deverão ser apresentados junto com a proposta de preços, os documentos abaixo relacionados, com prazo vigente, à exceção daqueles que por sua natureza não contenham validade.</w:t>
      </w:r>
    </w:p>
    <w:p>
      <w:pPr>
        <w:pStyle w:val="Normal"/>
        <w:jc w:val="left"/>
        <w:rPr>
          <w:color w:val="000000"/>
        </w:rPr>
      </w:pPr>
      <w:r>
        <w:rPr>
          <w:rFonts w:ascii="Arial" w:hAnsi="Arial"/>
          <w:color w:val="000000"/>
          <w:sz w:val="24"/>
          <w:szCs w:val="24"/>
        </w:rPr>
        <w:t>8.2 Para habilitação desta Dispensa de Licitação será exigida a seguinte documentação:</w:t>
      </w:r>
    </w:p>
    <w:p>
      <w:pPr>
        <w:pStyle w:val="Normal"/>
        <w:jc w:val="left"/>
        <w:rPr>
          <w:rFonts w:ascii="Arial" w:hAnsi="Arial"/>
          <w:color w:val="000000"/>
          <w:sz w:val="24"/>
          <w:szCs w:val="24"/>
        </w:rPr>
      </w:pPr>
      <w:r>
        <w:rPr>
          <w:rFonts w:ascii="Arial" w:hAnsi="Arial"/>
          <w:color w:val="000000"/>
          <w:sz w:val="24"/>
          <w:szCs w:val="24"/>
        </w:rPr>
      </w:r>
    </w:p>
    <w:p>
      <w:pPr>
        <w:pStyle w:val="Normal"/>
        <w:jc w:val="left"/>
        <w:rPr>
          <w:color w:val="000000"/>
        </w:rPr>
      </w:pPr>
      <w:r>
        <w:rPr>
          <w:rFonts w:ascii="Arial" w:hAnsi="Arial"/>
          <w:color w:val="000000"/>
          <w:sz w:val="24"/>
          <w:szCs w:val="24"/>
        </w:rPr>
        <w:t xml:space="preserve">          </w:t>
      </w:r>
      <w:r>
        <w:rPr>
          <w:rFonts w:ascii="Arial" w:hAnsi="Arial"/>
          <w:color w:val="000000"/>
          <w:sz w:val="24"/>
          <w:szCs w:val="24"/>
        </w:rPr>
        <w:t>8</w:t>
      </w:r>
      <w:r>
        <w:rPr>
          <w:rFonts w:ascii="Arial" w:hAnsi="Arial"/>
          <w:b/>
          <w:bCs/>
          <w:color w:val="000000"/>
          <w:sz w:val="24"/>
          <w:szCs w:val="24"/>
        </w:rPr>
        <w:t>.2.1 Habilitação Jurídica:</w:t>
      </w:r>
    </w:p>
    <w:p>
      <w:pPr>
        <w:pStyle w:val="Normal"/>
        <w:jc w:val="left"/>
        <w:rPr>
          <w:rFonts w:ascii="Arial" w:hAnsi="Arial"/>
          <w:color w:val="000000"/>
          <w:sz w:val="24"/>
          <w:szCs w:val="24"/>
        </w:rPr>
      </w:pPr>
      <w:r>
        <w:rPr>
          <w:rFonts w:ascii="Arial" w:hAnsi="Arial"/>
          <w:color w:val="000000"/>
          <w:sz w:val="24"/>
          <w:szCs w:val="24"/>
        </w:rPr>
      </w:r>
    </w:p>
    <w:p>
      <w:pPr>
        <w:pStyle w:val="Normal"/>
        <w:jc w:val="left"/>
        <w:rPr>
          <w:color w:val="000000"/>
        </w:rPr>
      </w:pPr>
      <w:r>
        <w:rPr>
          <w:rFonts w:ascii="Arial" w:hAnsi="Arial"/>
          <w:color w:val="000000"/>
          <w:sz w:val="24"/>
          <w:szCs w:val="24"/>
        </w:rPr>
        <w:t xml:space="preserve">                 </w:t>
      </w:r>
      <w:r>
        <w:rPr>
          <w:rFonts w:ascii="Arial" w:hAnsi="Arial"/>
          <w:color w:val="000000"/>
          <w:sz w:val="24"/>
          <w:szCs w:val="24"/>
        </w:rPr>
        <w:t xml:space="preserve">a) Ato constitutivo. </w:t>
      </w:r>
      <w:r>
        <w:rPr>
          <w:rFonts w:ascii="Arial" w:hAnsi="Arial"/>
          <w:b/>
          <w:bCs/>
          <w:color w:val="000000"/>
          <w:sz w:val="24"/>
          <w:szCs w:val="24"/>
          <w:u w:val="single"/>
        </w:rPr>
        <w:t>Estatuto ou Contrato Social</w:t>
      </w:r>
      <w:r>
        <w:rPr>
          <w:rFonts w:ascii="Arial" w:hAnsi="Arial"/>
          <w:color w:val="000000"/>
          <w:sz w:val="24"/>
          <w:szCs w:val="24"/>
        </w:rPr>
        <w:t xml:space="preserve"> em vigor, devidamente Registrado </w:t>
        <w:tab/>
        <w:t xml:space="preserve">      ou Inscrito.</w:t>
      </w:r>
    </w:p>
    <w:p>
      <w:pPr>
        <w:pStyle w:val="Normal"/>
        <w:jc w:val="left"/>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1134" w:right="0" w:hanging="0"/>
        <w:jc w:val="left"/>
        <w:rPr>
          <w:color w:val="000000"/>
        </w:rPr>
      </w:pPr>
      <w:r>
        <w:rPr>
          <w:rFonts w:ascii="Arial" w:hAnsi="Arial"/>
          <w:b w:val="false"/>
          <w:bCs w:val="false"/>
          <w:color w:val="000000"/>
          <w:sz w:val="24"/>
          <w:szCs w:val="24"/>
        </w:rPr>
        <w:t>b)</w:t>
      </w:r>
      <w:r>
        <w:rPr>
          <w:rFonts w:ascii="Arial" w:hAnsi="Arial"/>
          <w:b/>
          <w:bCs/>
          <w:color w:val="000000"/>
          <w:sz w:val="24"/>
          <w:szCs w:val="24"/>
        </w:rPr>
        <w:tab/>
      </w:r>
      <w:r>
        <w:rPr>
          <w:rFonts w:cs="Times New Roman" w:ascii="Arial" w:hAnsi="Arial"/>
          <w:b w:val="false"/>
          <w:bCs w:val="false"/>
          <w:color w:val="000000"/>
          <w:sz w:val="24"/>
          <w:szCs w:val="24"/>
        </w:rPr>
        <w:t>Em se tratando de Microempreendedor individual - MEI: Certificado da Condição de Microempreendedor Individual – CCMEI;</w:t>
      </w:r>
    </w:p>
    <w:p>
      <w:pPr>
        <w:pStyle w:val="Normal"/>
        <w:widowControl/>
        <w:suppressAutoHyphens w:val="true"/>
        <w:bidi w:val="0"/>
        <w:spacing w:before="0" w:after="0"/>
        <w:ind w:left="1134" w:right="0" w:hanging="0"/>
        <w:jc w:val="left"/>
        <w:rPr>
          <w:color w:val="000000"/>
        </w:rPr>
      </w:pPr>
      <w:r>
        <w:rPr>
          <w:rFonts w:cs="Times New Roman" w:ascii="Arial" w:hAnsi="Arial"/>
          <w:b/>
          <w:bCs/>
          <w:color w:val="000000"/>
          <w:sz w:val="24"/>
          <w:szCs w:val="24"/>
        </w:rPr>
        <w:t xml:space="preserve"> </w:t>
      </w:r>
    </w:p>
    <w:p>
      <w:pPr>
        <w:pStyle w:val="Normal"/>
        <w:jc w:val="left"/>
        <w:rPr>
          <w:color w:val="000000"/>
        </w:rPr>
      </w:pPr>
      <w:r>
        <w:rPr>
          <w:rFonts w:ascii="Arial" w:hAnsi="Arial"/>
          <w:b/>
          <w:bCs/>
          <w:color w:val="000000"/>
          <w:sz w:val="24"/>
          <w:szCs w:val="24"/>
        </w:rPr>
        <w:t>8.2.2 Habilitação Fiscal, Social e Trabalhista</w:t>
      </w:r>
    </w:p>
    <w:p>
      <w:pPr>
        <w:pStyle w:val="Normal"/>
        <w:jc w:val="left"/>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907" w:right="0" w:hanging="0"/>
        <w:jc w:val="left"/>
        <w:rPr>
          <w:color w:val="000000"/>
        </w:rPr>
      </w:pPr>
      <w:r>
        <w:rPr>
          <w:rFonts w:ascii="Arial" w:hAnsi="Arial"/>
          <w:color w:val="000000"/>
          <w:sz w:val="24"/>
          <w:szCs w:val="24"/>
        </w:rPr>
        <w:t xml:space="preserve">a) Comprovante de Inscrição no </w:t>
      </w:r>
      <w:r>
        <w:rPr>
          <w:rFonts w:ascii="Arial" w:hAnsi="Arial"/>
          <w:b/>
          <w:bCs/>
          <w:color w:val="000000"/>
          <w:sz w:val="24"/>
          <w:szCs w:val="24"/>
        </w:rPr>
        <w:t>CPF</w:t>
      </w:r>
      <w:r>
        <w:rPr>
          <w:rFonts w:ascii="Arial" w:hAnsi="Arial"/>
          <w:color w:val="000000"/>
          <w:sz w:val="24"/>
          <w:szCs w:val="24"/>
        </w:rPr>
        <w:t xml:space="preserve"> e/ou Prova de inscrição no </w:t>
      </w:r>
      <w:r>
        <w:rPr>
          <w:rFonts w:ascii="Arial" w:hAnsi="Arial"/>
          <w:b/>
          <w:bCs/>
          <w:color w:val="000000"/>
          <w:sz w:val="24"/>
          <w:szCs w:val="24"/>
          <w:u w:val="single"/>
        </w:rPr>
        <w:t>Cadastro Nacional  de Pessoas Jurídicas</w:t>
      </w:r>
      <w:r>
        <w:rPr>
          <w:rFonts w:ascii="Arial" w:hAnsi="Arial"/>
          <w:b/>
          <w:bCs/>
          <w:color w:val="000000"/>
          <w:sz w:val="24"/>
          <w:szCs w:val="24"/>
        </w:rPr>
        <w:t xml:space="preserve"> </w:t>
      </w:r>
      <w:r>
        <w:rPr>
          <w:rFonts w:ascii="Arial" w:hAnsi="Arial"/>
          <w:color w:val="000000"/>
          <w:sz w:val="24"/>
          <w:szCs w:val="24"/>
        </w:rPr>
        <w:t xml:space="preserve">do Ministério da Fazenda </w:t>
      </w:r>
      <w:r>
        <w:rPr>
          <w:rFonts w:ascii="Arial" w:hAnsi="Arial"/>
          <w:b/>
          <w:bCs/>
          <w:color w:val="000000"/>
          <w:sz w:val="24"/>
          <w:szCs w:val="24"/>
        </w:rPr>
        <w:t>CNPJ</w:t>
      </w:r>
      <w:r>
        <w:rPr>
          <w:rFonts w:ascii="Arial" w:hAnsi="Arial"/>
          <w:color w:val="000000"/>
          <w:sz w:val="24"/>
          <w:szCs w:val="24"/>
        </w:rPr>
        <w:t>;</w:t>
      </w:r>
    </w:p>
    <w:p>
      <w:pPr>
        <w:pStyle w:val="Normal"/>
        <w:widowControl/>
        <w:suppressAutoHyphens w:val="true"/>
        <w:bidi w:val="0"/>
        <w:ind w:left="0" w:right="0" w:firstLine="850"/>
        <w:jc w:val="both"/>
        <w:rPr>
          <w:color w:val="000000"/>
        </w:rPr>
      </w:pPr>
      <w:r>
        <w:rPr>
          <w:color w:val="000000"/>
        </w:rPr>
      </w:r>
    </w:p>
    <w:p>
      <w:pPr>
        <w:pStyle w:val="Normal"/>
        <w:widowControl/>
        <w:suppressAutoHyphens w:val="true"/>
        <w:bidi w:val="0"/>
        <w:ind w:left="0" w:right="0" w:firstLine="850"/>
        <w:jc w:val="both"/>
        <w:rPr>
          <w:color w:val="000000"/>
        </w:rPr>
      </w:pPr>
      <w:r>
        <w:rPr>
          <w:rFonts w:ascii="Arial" w:hAnsi="Arial"/>
          <w:color w:val="000000"/>
          <w:sz w:val="24"/>
          <w:szCs w:val="24"/>
        </w:rPr>
        <w:t xml:space="preserve">b) Em se tratando de Micro empreendedor </w:t>
      </w:r>
      <w:r>
        <w:rPr>
          <w:rFonts w:eastAsia="Times New Roman" w:cs="Times New Roman" w:ascii="Arial" w:hAnsi="Arial"/>
          <w:color w:val="000000"/>
          <w:kern w:val="0"/>
          <w:sz w:val="24"/>
          <w:szCs w:val="24"/>
          <w:lang w:val="pt-PT" w:eastAsia="pt-PT" w:bidi="pt-PT"/>
        </w:rPr>
        <w:t>individual</w:t>
      </w:r>
      <w:r>
        <w:rPr>
          <w:rFonts w:ascii="Arial" w:hAnsi="Arial"/>
          <w:color w:val="000000"/>
          <w:sz w:val="24"/>
          <w:szCs w:val="24"/>
        </w:rPr>
        <w:t xml:space="preserve"> MEl: Certificado da Condição de        </w:t>
        <w:tab/>
        <w:t xml:space="preserve">   Micro empreendedor  Individual – CCMEl;</w:t>
      </w:r>
    </w:p>
    <w:p>
      <w:pPr>
        <w:pStyle w:val="Normal"/>
        <w:widowControl/>
        <w:suppressAutoHyphens w:val="true"/>
        <w:bidi w:val="0"/>
        <w:ind w:left="0" w:right="0" w:firstLine="850"/>
        <w:jc w:val="both"/>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850" w:right="0" w:hanging="0"/>
        <w:jc w:val="both"/>
        <w:rPr>
          <w:color w:val="000000"/>
        </w:rPr>
      </w:pPr>
      <w:r>
        <w:rPr>
          <w:rFonts w:ascii="Arial" w:hAnsi="Arial"/>
          <w:color w:val="000000"/>
          <w:sz w:val="24"/>
          <w:szCs w:val="24"/>
        </w:rPr>
        <w:t xml:space="preserve">c) </w:t>
      </w:r>
      <w:r>
        <w:rPr>
          <w:rFonts w:cs="Times New Roman" w:ascii="Arial" w:hAnsi="Arial"/>
          <w:color w:val="000000"/>
          <w:sz w:val="24"/>
          <w:szCs w:val="24"/>
        </w:rPr>
        <w:t xml:space="preserve">Certidão Conjunta Negativa de Débitos, relativa aos </w:t>
      </w:r>
      <w:r>
        <w:rPr>
          <w:rFonts w:cs="Times New Roman" w:ascii="Arial" w:hAnsi="Arial"/>
          <w:b/>
          <w:bCs/>
          <w:color w:val="000000"/>
          <w:sz w:val="24"/>
          <w:szCs w:val="24"/>
          <w:u w:val="single"/>
        </w:rPr>
        <w:t>Tributos Federais e à Dívida Ativa da União</w:t>
      </w:r>
      <w:r>
        <w:rPr>
          <w:rFonts w:cs="Times New Roman" w:ascii="Arial" w:hAnsi="Arial"/>
          <w:color w:val="000000"/>
          <w:sz w:val="24"/>
          <w:szCs w:val="24"/>
        </w:rPr>
        <w:t>, no âmbito da RFB e da PGFN abrangendo inclusive as contribuições sociais previstas nas alíneas “a” e “d” do parágrafo único do art. 11 da Lei N.º 8.212, de 24 de julho de 1991, com base na Portaria Conjunta RFB/PGFN no 1.751, de 02/10/2014.</w:t>
      </w:r>
    </w:p>
    <w:p>
      <w:pPr>
        <w:pStyle w:val="Normal"/>
        <w:widowControl/>
        <w:suppressAutoHyphens w:val="true"/>
        <w:bidi w:val="0"/>
        <w:spacing w:before="0" w:after="0"/>
        <w:ind w:left="850" w:right="0" w:hanging="0"/>
        <w:jc w:val="both"/>
        <w:rPr>
          <w:color w:val="000000"/>
        </w:rPr>
      </w:pPr>
      <w:r>
        <w:rPr>
          <w:color w:val="000000"/>
        </w:rPr>
      </w:r>
    </w:p>
    <w:p>
      <w:pPr>
        <w:pStyle w:val="Normal"/>
        <w:widowControl/>
        <w:suppressAutoHyphens w:val="true"/>
        <w:bidi w:val="0"/>
        <w:spacing w:before="0" w:after="0"/>
        <w:ind w:left="850" w:right="0" w:hanging="0"/>
        <w:jc w:val="both"/>
        <w:rPr>
          <w:color w:val="000000"/>
        </w:rPr>
      </w:pPr>
      <w:r>
        <w:rPr>
          <w:rFonts w:ascii="Arial" w:hAnsi="Arial"/>
          <w:color w:val="000000"/>
          <w:sz w:val="24"/>
          <w:szCs w:val="24"/>
        </w:rPr>
        <w:t xml:space="preserve">d) </w:t>
      </w:r>
      <w:r>
        <w:rPr>
          <w:rFonts w:cs="Times New Roman" w:ascii="Arial" w:hAnsi="Arial"/>
          <w:color w:val="000000"/>
          <w:sz w:val="24"/>
          <w:szCs w:val="24"/>
        </w:rPr>
        <w:t>Prova de inscrição no cadastro de contribuintes estadual e/ou Municipal, se houver, relativo ao domicilio ou sede do interessado, pertinente ao seu ramo de atividade e compatível com o objeto contratual.</w:t>
      </w:r>
    </w:p>
    <w:p>
      <w:pPr>
        <w:pStyle w:val="Normal"/>
        <w:widowControl/>
        <w:suppressAutoHyphens w:val="true"/>
        <w:bidi w:val="0"/>
        <w:spacing w:before="0" w:after="0"/>
        <w:ind w:left="850" w:right="0" w:hanging="0"/>
        <w:jc w:val="both"/>
        <w:rPr>
          <w:color w:val="000000"/>
        </w:rPr>
      </w:pPr>
      <w:r>
        <w:rPr>
          <w:color w:val="000000"/>
        </w:rPr>
      </w:r>
    </w:p>
    <w:p>
      <w:pPr>
        <w:pStyle w:val="Normal"/>
        <w:widowControl/>
        <w:suppressAutoHyphens w:val="true"/>
        <w:bidi w:val="0"/>
        <w:spacing w:before="0" w:after="0"/>
        <w:ind w:left="850" w:right="0" w:hanging="0"/>
        <w:jc w:val="both"/>
        <w:rPr>
          <w:color w:val="000000"/>
        </w:rPr>
      </w:pPr>
      <w:r>
        <w:rPr>
          <w:rFonts w:ascii="Arial" w:hAnsi="Arial"/>
          <w:color w:val="000000"/>
          <w:sz w:val="24"/>
          <w:szCs w:val="24"/>
        </w:rPr>
        <w:t xml:space="preserve">e) Prova de Regularidade com a </w:t>
      </w:r>
      <w:r>
        <w:rPr>
          <w:rFonts w:ascii="Arial" w:hAnsi="Arial"/>
          <w:b/>
          <w:bCs/>
          <w:color w:val="000000"/>
          <w:sz w:val="24"/>
          <w:szCs w:val="24"/>
          <w:u w:val="single"/>
        </w:rPr>
        <w:t>Fazenda Estadual</w:t>
      </w:r>
      <w:r>
        <w:rPr>
          <w:rFonts w:ascii="Arial" w:hAnsi="Arial"/>
          <w:color w:val="000000"/>
          <w:sz w:val="24"/>
          <w:szCs w:val="24"/>
          <w:u w:val="single"/>
        </w:rPr>
        <w:t xml:space="preserve"> </w:t>
      </w:r>
      <w:r>
        <w:rPr>
          <w:rFonts w:ascii="Arial" w:hAnsi="Arial"/>
          <w:color w:val="000000"/>
          <w:sz w:val="24"/>
          <w:szCs w:val="24"/>
        </w:rPr>
        <w:t>do domicílio ou sede do INTERESSADO:</w:t>
      </w:r>
    </w:p>
    <w:p>
      <w:pPr>
        <w:pStyle w:val="Normal"/>
        <w:widowControl/>
        <w:suppressAutoHyphens w:val="true"/>
        <w:bidi w:val="0"/>
        <w:ind w:left="0" w:right="0" w:firstLine="850"/>
        <w:jc w:val="both"/>
        <w:rPr>
          <w:color w:val="000000"/>
        </w:rPr>
      </w:pPr>
      <w:r>
        <w:rPr>
          <w:color w:val="000000"/>
        </w:rPr>
      </w:r>
    </w:p>
    <w:p>
      <w:pPr>
        <w:pStyle w:val="Normal"/>
        <w:widowControl/>
        <w:suppressAutoHyphens w:val="true"/>
        <w:bidi w:val="0"/>
        <w:spacing w:before="0" w:after="0"/>
        <w:ind w:left="850" w:right="0" w:hanging="0"/>
        <w:jc w:val="both"/>
        <w:rPr>
          <w:color w:val="000000"/>
        </w:rPr>
      </w:pPr>
      <w:r>
        <w:rPr>
          <w:rFonts w:ascii="Arial" w:hAnsi="Arial"/>
          <w:color w:val="000000"/>
          <w:sz w:val="24"/>
          <w:szCs w:val="24"/>
        </w:rPr>
        <w:t xml:space="preserve">f) Prova de Regularidade com a </w:t>
      </w:r>
      <w:r>
        <w:rPr>
          <w:rFonts w:ascii="Arial" w:hAnsi="Arial"/>
          <w:b/>
          <w:bCs/>
          <w:color w:val="000000"/>
          <w:sz w:val="24"/>
          <w:szCs w:val="24"/>
          <w:u w:val="single"/>
        </w:rPr>
        <w:t>Fazenda Municipal</w:t>
      </w:r>
      <w:r>
        <w:rPr>
          <w:rFonts w:ascii="Arial" w:hAnsi="Arial"/>
          <w:color w:val="000000"/>
          <w:sz w:val="24"/>
          <w:szCs w:val="24"/>
        </w:rPr>
        <w:t xml:space="preserve"> do domicílio ou sede do INTERESSADO:</w:t>
      </w:r>
    </w:p>
    <w:p>
      <w:pPr>
        <w:pStyle w:val="Normal"/>
        <w:widowControl/>
        <w:suppressAutoHyphens w:val="true"/>
        <w:bidi w:val="0"/>
        <w:ind w:left="0" w:right="0" w:firstLine="850"/>
        <w:jc w:val="both"/>
        <w:rPr>
          <w:color w:val="000000"/>
        </w:rPr>
      </w:pPr>
      <w:r>
        <w:rPr>
          <w:color w:val="000000"/>
        </w:rPr>
      </w:r>
    </w:p>
    <w:p>
      <w:pPr>
        <w:pStyle w:val="Normal"/>
        <w:widowControl/>
        <w:tabs>
          <w:tab w:val="clear" w:pos="720"/>
          <w:tab w:val="left" w:pos="113" w:leader="none"/>
        </w:tabs>
        <w:suppressAutoHyphens w:val="true"/>
        <w:bidi w:val="0"/>
        <w:spacing w:before="0" w:after="0"/>
        <w:ind w:left="794" w:right="0" w:firstLine="57"/>
        <w:jc w:val="both"/>
        <w:rPr>
          <w:color w:val="000000"/>
        </w:rPr>
      </w:pPr>
      <w:r>
        <w:rPr>
          <w:rFonts w:ascii="Arial" w:hAnsi="Arial"/>
          <w:color w:val="000000"/>
          <w:sz w:val="24"/>
          <w:szCs w:val="24"/>
        </w:rPr>
        <w:t xml:space="preserve">g) Prova de Regularidade com o </w:t>
      </w:r>
      <w:r>
        <w:rPr>
          <w:rFonts w:ascii="Arial" w:hAnsi="Arial"/>
          <w:b/>
          <w:bCs/>
          <w:color w:val="000000"/>
          <w:sz w:val="24"/>
          <w:szCs w:val="24"/>
          <w:u w:val="single"/>
        </w:rPr>
        <w:t>Fundo de Garantia por Tempo de Serviço (FGTS)</w:t>
      </w:r>
      <w:r>
        <w:rPr>
          <w:rFonts w:ascii="Arial" w:hAnsi="Arial"/>
          <w:color w:val="000000"/>
          <w:sz w:val="24"/>
          <w:szCs w:val="24"/>
        </w:rPr>
        <w:t>,     mediante a apresentação de Certificado de Regularidade de Situação/CRFI.</w:t>
      </w:r>
    </w:p>
    <w:p>
      <w:pPr>
        <w:pStyle w:val="Normal"/>
        <w:widowControl/>
        <w:suppressAutoHyphens w:val="true"/>
        <w:bidi w:val="0"/>
        <w:ind w:left="0" w:right="0" w:firstLine="850"/>
        <w:jc w:val="both"/>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850" w:right="0" w:hanging="0"/>
        <w:jc w:val="both"/>
        <w:rPr>
          <w:color w:val="000000"/>
        </w:rPr>
      </w:pPr>
      <w:r>
        <w:rPr>
          <w:rFonts w:ascii="Arial" w:hAnsi="Arial"/>
          <w:color w:val="000000"/>
          <w:sz w:val="24"/>
          <w:szCs w:val="24"/>
        </w:rPr>
        <w:t xml:space="preserve">h) </w:t>
      </w:r>
      <w:r>
        <w:rPr>
          <w:rFonts w:cs="Times New Roman" w:ascii="Arial" w:hAnsi="Arial"/>
          <w:color w:val="000000"/>
          <w:sz w:val="24"/>
          <w:szCs w:val="24"/>
        </w:rPr>
        <w:t xml:space="preserve">Prova de inexistência de débitos inadimplidos perante a justiça do trabalho, mediante a apresentação de </w:t>
      </w:r>
      <w:r>
        <w:rPr>
          <w:rFonts w:cs="Times New Roman" w:ascii="Arial" w:hAnsi="Arial"/>
          <w:b/>
          <w:bCs/>
          <w:color w:val="000000"/>
          <w:sz w:val="24"/>
          <w:szCs w:val="24"/>
          <w:u w:val="single"/>
        </w:rPr>
        <w:t>Certidão Negativa de Débitos Trabalhistas (CNDT)</w:t>
      </w:r>
      <w:r>
        <w:rPr>
          <w:rFonts w:cs="Times New Roman" w:ascii="Arial" w:hAnsi="Arial"/>
          <w:color w:val="000000"/>
          <w:sz w:val="24"/>
          <w:szCs w:val="24"/>
        </w:rPr>
        <w:t xml:space="preserve">, com prazo de validade de 180 (cento e oitenta dias), contados da data de sua emissão, de acordo com a Legislação federal “Lei Nº 12.440, de 07 de julho de 2011”. </w:t>
      </w:r>
    </w:p>
    <w:p>
      <w:pPr>
        <w:pStyle w:val="Normal"/>
        <w:widowControl/>
        <w:suppressAutoHyphens w:val="true"/>
        <w:bidi w:val="0"/>
        <w:spacing w:before="0" w:after="0"/>
        <w:ind w:left="680" w:right="0" w:hanging="0"/>
        <w:jc w:val="left"/>
        <w:rPr>
          <w:color w:val="000000"/>
        </w:rPr>
      </w:pPr>
      <w:r>
        <w:rPr>
          <w:color w:val="000000"/>
        </w:rPr>
      </w:r>
    </w:p>
    <w:p>
      <w:pPr>
        <w:pStyle w:val="Normal"/>
        <w:widowControl/>
        <w:suppressAutoHyphens w:val="true"/>
        <w:bidi w:val="0"/>
        <w:spacing w:before="0" w:after="0"/>
        <w:ind w:left="850" w:right="0" w:hanging="0"/>
        <w:jc w:val="left"/>
        <w:rPr>
          <w:color w:val="000000"/>
        </w:rPr>
      </w:pPr>
      <w:r>
        <w:rPr>
          <w:rFonts w:ascii="Arial" w:hAnsi="Arial"/>
          <w:color w:val="000000"/>
          <w:sz w:val="24"/>
          <w:szCs w:val="24"/>
        </w:rPr>
        <w:t xml:space="preserve">i) Certidões Negativas de </w:t>
      </w:r>
      <w:r>
        <w:rPr>
          <w:rFonts w:ascii="Arial" w:hAnsi="Arial"/>
          <w:b/>
          <w:bCs/>
          <w:color w:val="000000"/>
          <w:sz w:val="24"/>
          <w:szCs w:val="24"/>
          <w:u w:val="single"/>
        </w:rPr>
        <w:t>Cadastro Nacional de Empresas Inidônea se Suspensas</w:t>
      </w:r>
      <w:r>
        <w:rPr>
          <w:rFonts w:ascii="Arial" w:hAnsi="Arial"/>
          <w:b/>
          <w:bCs/>
          <w:color w:val="000000"/>
          <w:sz w:val="24"/>
          <w:szCs w:val="24"/>
        </w:rPr>
        <w:t xml:space="preserve"> - </w:t>
      </w:r>
      <w:r>
        <w:rPr>
          <w:rFonts w:ascii="Arial" w:hAnsi="Arial"/>
          <w:b/>
          <w:bCs/>
          <w:color w:val="000000"/>
          <w:sz w:val="24"/>
          <w:szCs w:val="24"/>
          <w:u w:val="single"/>
        </w:rPr>
        <w:t>CEIS</w:t>
      </w:r>
      <w:r>
        <w:rPr>
          <w:rFonts w:ascii="Arial" w:hAnsi="Arial"/>
          <w:color w:val="000000"/>
          <w:sz w:val="24"/>
          <w:szCs w:val="24"/>
        </w:rPr>
        <w:t xml:space="preserve"> e no Cadastro Nacional de Empresas Públicas  CNE.</w:t>
      </w:r>
    </w:p>
    <w:p>
      <w:pPr>
        <w:pStyle w:val="Normal"/>
        <w:widowControl/>
        <w:suppressAutoHyphens w:val="true"/>
        <w:bidi w:val="0"/>
        <w:spacing w:before="0" w:after="0"/>
        <w:ind w:left="850" w:right="0" w:hanging="0"/>
        <w:jc w:val="left"/>
        <w:rPr>
          <w:color w:val="000000"/>
        </w:rPr>
      </w:pPr>
      <w:r>
        <w:rPr>
          <w:color w:val="000000"/>
        </w:rPr>
      </w:r>
    </w:p>
    <w:p>
      <w:pPr>
        <w:pStyle w:val="Normal"/>
        <w:spacing w:lineRule="auto" w:line="240" w:before="228" w:after="228"/>
        <w:jc w:val="both"/>
        <w:rPr>
          <w:color w:val="000000"/>
        </w:rPr>
      </w:pPr>
      <w:r>
        <w:rPr>
          <w:rFonts w:cs="Arial" w:ascii="Arial" w:hAnsi="Arial"/>
          <w:b/>
          <w:bCs/>
          <w:color w:val="000000"/>
          <w:sz w:val="24"/>
          <w:szCs w:val="24"/>
        </w:rPr>
        <w:t>8.2.3 Habilita</w:t>
      </w:r>
      <w:r>
        <w:rPr>
          <w:rFonts w:ascii="Arial" w:hAnsi="Arial"/>
          <w:b/>
          <w:bCs/>
          <w:color w:val="000000"/>
          <w:sz w:val="24"/>
          <w:szCs w:val="24"/>
        </w:rPr>
        <w:t>ção Econômico-Finaceira</w:t>
      </w:r>
    </w:p>
    <w:p>
      <w:pPr>
        <w:pStyle w:val="Normal"/>
        <w:widowControl/>
        <w:suppressAutoHyphens w:val="true"/>
        <w:bidi w:val="0"/>
        <w:spacing w:lineRule="auto" w:line="240" w:before="228" w:after="228"/>
        <w:ind w:right="0" w:hanging="0"/>
        <w:jc w:val="left"/>
        <w:rPr>
          <w:color w:val="000000"/>
        </w:rPr>
      </w:pPr>
      <w:r>
        <w:rPr>
          <w:rFonts w:ascii="Arial" w:hAnsi="Arial"/>
          <w:color w:val="000000"/>
          <w:sz w:val="24"/>
          <w:szCs w:val="24"/>
        </w:rPr>
        <w:t xml:space="preserve">             </w:t>
      </w:r>
      <w:r>
        <w:rPr>
          <w:rFonts w:ascii="Arial" w:hAnsi="Arial"/>
          <w:color w:val="000000"/>
          <w:sz w:val="24"/>
          <w:szCs w:val="24"/>
        </w:rPr>
        <w:t xml:space="preserve">a) </w:t>
      </w:r>
      <w:r>
        <w:rPr>
          <w:rFonts w:cs="Times New Roman" w:ascii="Arial" w:hAnsi="Arial"/>
          <w:b/>
          <w:bCs/>
          <w:color w:val="000000"/>
          <w:sz w:val="24"/>
          <w:szCs w:val="24"/>
          <w:u w:val="single"/>
        </w:rPr>
        <w:t>Certidão Negativa de Falência</w:t>
      </w:r>
      <w:r>
        <w:rPr>
          <w:rFonts w:cs="Times New Roman" w:ascii="Arial" w:hAnsi="Arial"/>
          <w:color w:val="000000"/>
          <w:sz w:val="24"/>
          <w:szCs w:val="24"/>
        </w:rPr>
        <w:t xml:space="preserve">, recuperação judicial ou extrajudicial ou execução                                                                              patrimonial, conforme o caso, expedida pelo distribuidor da sede do licitante. </w:t>
      </w:r>
    </w:p>
    <w:p>
      <w:pPr>
        <w:pStyle w:val="Normal"/>
        <w:spacing w:lineRule="auto" w:line="259" w:before="0" w:after="0"/>
        <w:ind w:left="284" w:hanging="0"/>
        <w:jc w:val="left"/>
        <w:rPr>
          <w:color w:val="000000"/>
        </w:rPr>
      </w:pPr>
      <w:r>
        <w:rPr>
          <w:rFonts w:cs="Times New Roman"/>
          <w:color w:val="000000"/>
          <w:sz w:val="24"/>
          <w:szCs w:val="24"/>
        </w:rPr>
        <w:t xml:space="preserve"> </w:t>
      </w:r>
    </w:p>
    <w:p>
      <w:pPr>
        <w:pStyle w:val="Normal"/>
        <w:ind w:left="567" w:hanging="0"/>
        <w:jc w:val="both"/>
        <w:rPr>
          <w:color w:val="000000"/>
        </w:rPr>
      </w:pPr>
      <w:r>
        <w:rPr>
          <w:rFonts w:cs="Times New Roman" w:ascii="Arial" w:hAnsi="Arial"/>
          <w:color w:val="000000"/>
          <w:sz w:val="24"/>
          <w:szCs w:val="24"/>
        </w:rPr>
        <w:t xml:space="preserve">a.1) Caso o licitante encontre-se em recuperação judicial, admite-se a participação, em licitações, desde que amparadas em certidão emitida pela instância judicial competente afirmando que a interessada está apta econômica e financeiramente a participar de procedimento licitatório, na forma do Acórdão TCU - Plenário - 1201/2020. </w:t>
      </w:r>
    </w:p>
    <w:p>
      <w:pPr>
        <w:pStyle w:val="Normal"/>
        <w:widowControl/>
        <w:suppressAutoHyphens w:val="true"/>
        <w:bidi w:val="0"/>
        <w:spacing w:lineRule="auto" w:line="240" w:before="228" w:after="228"/>
        <w:ind w:left="0" w:right="0" w:hanging="0"/>
        <w:jc w:val="left"/>
        <w:rPr>
          <w:color w:val="000000"/>
        </w:rPr>
      </w:pPr>
      <w:r>
        <w:rPr>
          <w:color w:val="000000"/>
        </w:rPr>
      </w:r>
    </w:p>
    <w:p>
      <w:pPr>
        <w:pStyle w:val="Normal"/>
        <w:widowControl/>
        <w:suppressAutoHyphens w:val="true"/>
        <w:bidi w:val="0"/>
        <w:spacing w:lineRule="auto" w:line="240" w:before="228" w:after="228"/>
        <w:ind w:left="0" w:right="0" w:hanging="0"/>
        <w:jc w:val="left"/>
        <w:rPr>
          <w:color w:val="000000"/>
        </w:rPr>
      </w:pPr>
      <w:r>
        <w:rPr>
          <w:rFonts w:ascii="Arial" w:hAnsi="Arial"/>
          <w:b/>
          <w:bCs/>
          <w:color w:val="000000"/>
          <w:sz w:val="24"/>
          <w:szCs w:val="24"/>
        </w:rPr>
        <w:t>8.2.4 Documentação Complementar de Habilitação</w:t>
      </w:r>
    </w:p>
    <w:p>
      <w:pPr>
        <w:pStyle w:val="Normal"/>
        <w:widowControl/>
        <w:suppressAutoHyphens w:val="true"/>
        <w:bidi w:val="0"/>
        <w:spacing w:before="0" w:after="0"/>
        <w:ind w:left="737" w:right="0" w:hanging="0"/>
        <w:jc w:val="left"/>
        <w:rPr>
          <w:color w:val="000000"/>
        </w:rPr>
      </w:pPr>
      <w:r>
        <w:rPr>
          <w:rFonts w:ascii="Arial" w:hAnsi="Arial"/>
          <w:color w:val="000000"/>
          <w:sz w:val="24"/>
          <w:szCs w:val="24"/>
        </w:rPr>
        <w:t xml:space="preserve">a) </w:t>
      </w:r>
      <w:r>
        <w:rPr>
          <w:rFonts w:cs="Arial" w:ascii="Arial" w:hAnsi="Arial"/>
          <w:b w:val="false"/>
          <w:bCs w:val="false"/>
          <w:color w:val="000000"/>
          <w:sz w:val="24"/>
          <w:szCs w:val="24"/>
        </w:rPr>
        <w:t xml:space="preserve">Declaração de Atendimento ao inciso XXXIII do art.  7º da constituição, </w:t>
      </w:r>
      <w:r>
        <w:rPr>
          <w:rFonts w:cs="Arial" w:ascii="Arial" w:hAnsi="Arial"/>
          <w:b w:val="false"/>
          <w:bCs w:val="false"/>
          <w:color w:val="000000"/>
          <w:sz w:val="24"/>
          <w:szCs w:val="24"/>
          <w:shd w:fill="FFFFFF" w:val="clear"/>
        </w:rPr>
        <w:t>em atenção ao Art. 92, inciso XVII da Lei Federal N° 14.133/2021,</w:t>
      </w:r>
      <w:r>
        <w:rPr>
          <w:rFonts w:cs="Arial" w:ascii="Arial" w:hAnsi="Arial"/>
          <w:b w:val="false"/>
          <w:bCs w:val="false"/>
          <w:color w:val="000000"/>
          <w:sz w:val="24"/>
          <w:szCs w:val="24"/>
        </w:rPr>
        <w:t xml:space="preserve"> </w:t>
      </w:r>
      <w:r>
        <w:rPr>
          <w:rFonts w:ascii="Arial" w:hAnsi="Arial"/>
          <w:color w:val="000000"/>
          <w:sz w:val="24"/>
          <w:szCs w:val="24"/>
        </w:rPr>
        <w:t xml:space="preserve">conforme modelo </w:t>
      </w:r>
      <w:r>
        <w:rPr>
          <w:rFonts w:ascii="Arial" w:hAnsi="Arial"/>
          <w:b/>
          <w:bCs/>
          <w:color w:val="000000"/>
          <w:sz w:val="24"/>
          <w:szCs w:val="24"/>
          <w:shd w:fill="FFFFFF" w:val="clear"/>
        </w:rPr>
        <w:t>ANEXO IV;</w:t>
      </w:r>
    </w:p>
    <w:p>
      <w:pPr>
        <w:pStyle w:val="Normal"/>
        <w:widowControl/>
        <w:suppressAutoHyphens w:val="true"/>
        <w:bidi w:val="0"/>
        <w:spacing w:before="0" w:after="0"/>
        <w:ind w:left="0" w:right="0" w:hanging="0"/>
        <w:jc w:val="left"/>
        <w:rPr>
          <w:color w:val="000000"/>
        </w:rPr>
      </w:pPr>
      <w:r>
        <w:rPr>
          <w:rFonts w:ascii="Arial" w:hAnsi="Arial"/>
          <w:color w:val="000000"/>
          <w:sz w:val="24"/>
          <w:szCs w:val="24"/>
        </w:rPr>
        <w:t xml:space="preserve">          </w:t>
      </w:r>
    </w:p>
    <w:p>
      <w:pPr>
        <w:pStyle w:val="Normal"/>
        <w:widowControl/>
        <w:suppressAutoHyphens w:val="true"/>
        <w:bidi w:val="0"/>
        <w:spacing w:before="0" w:after="0"/>
        <w:ind w:left="794" w:right="0" w:hanging="0"/>
        <w:jc w:val="left"/>
        <w:rPr>
          <w:color w:val="000000"/>
        </w:rPr>
      </w:pPr>
      <w:r>
        <w:rPr>
          <w:rFonts w:cs="Arial" w:ascii="Arial" w:hAnsi="Arial"/>
          <w:b w:val="false"/>
          <w:bCs w:val="false"/>
          <w:color w:val="000000"/>
          <w:sz w:val="24"/>
          <w:szCs w:val="24"/>
          <w:shd w:fill="auto" w:val="clear"/>
        </w:rPr>
        <w:t>b)Declaração</w:t>
      </w:r>
      <w:r>
        <w:rPr>
          <w:rFonts w:ascii="Arial" w:hAnsi="Arial"/>
          <w:color w:val="000000"/>
          <w:sz w:val="24"/>
          <w:szCs w:val="24"/>
          <w:shd w:fill="auto" w:val="clear"/>
        </w:rPr>
        <w:t xml:space="preserve"> </w:t>
      </w:r>
      <w:r>
        <w:rPr>
          <w:rFonts w:cs="Times New Roman" w:ascii="Arial" w:hAnsi="Arial"/>
          <w:color w:val="000000"/>
          <w:sz w:val="24"/>
          <w:szCs w:val="24"/>
          <w:shd w:fill="auto" w:val="clear"/>
        </w:rPr>
        <w:t xml:space="preserve"> de </w:t>
      </w:r>
      <w:r>
        <w:rPr>
          <w:rFonts w:ascii="Arial" w:hAnsi="Arial"/>
          <w:color w:val="000000"/>
          <w:sz w:val="24"/>
          <w:szCs w:val="24"/>
          <w:shd w:fill="auto" w:val="clear"/>
        </w:rPr>
        <w:t xml:space="preserve">Declaração de reserva de cargos PcD consoante Art. 92 da                   Lei Federal  Nº 14.133/2021.  </w:t>
      </w:r>
      <w:r>
        <w:rPr>
          <w:rFonts w:ascii="Arial" w:hAnsi="Arial"/>
          <w:b/>
          <w:bCs/>
          <w:color w:val="000000"/>
          <w:sz w:val="24"/>
          <w:szCs w:val="24"/>
          <w:shd w:fill="auto" w:val="clear"/>
        </w:rPr>
        <w:t>ANEXO V;</w:t>
      </w:r>
    </w:p>
    <w:p>
      <w:pPr>
        <w:pStyle w:val="Normal"/>
        <w:widowControl/>
        <w:suppressAutoHyphens w:val="true"/>
        <w:bidi w:val="0"/>
        <w:spacing w:before="0" w:after="0"/>
        <w:ind w:left="737" w:right="0" w:hanging="0"/>
        <w:jc w:val="left"/>
        <w:rPr>
          <w:color w:val="000000"/>
          <w:sz w:val="24"/>
          <w:szCs w:val="24"/>
        </w:rPr>
      </w:pPr>
      <w:r>
        <w:rPr>
          <w:color w:val="000000"/>
          <w:sz w:val="24"/>
          <w:szCs w:val="24"/>
        </w:rPr>
      </w:r>
    </w:p>
    <w:p>
      <w:pPr>
        <w:pStyle w:val="Normal"/>
        <w:widowControl/>
        <w:suppressAutoHyphens w:val="true"/>
        <w:bidi w:val="0"/>
        <w:spacing w:before="0" w:after="0"/>
        <w:ind w:left="737" w:right="0" w:hanging="0"/>
        <w:jc w:val="left"/>
        <w:rPr>
          <w:color w:val="000000"/>
        </w:rPr>
      </w:pPr>
      <w:r>
        <w:rPr>
          <w:rFonts w:ascii="Arial" w:hAnsi="Arial"/>
          <w:color w:val="000000"/>
          <w:sz w:val="24"/>
          <w:szCs w:val="24"/>
        </w:rPr>
        <w:t>c) Declaração de que não está incurso nos impedimentos de que trata o Art.14 da Federal Nº 14.133/2021, conforme modelo</w:t>
      </w:r>
      <w:r>
        <w:rPr>
          <w:rFonts w:ascii="Arial" w:hAnsi="Arial"/>
          <w:color w:val="000000"/>
          <w:sz w:val="24"/>
          <w:szCs w:val="24"/>
          <w:shd w:fill="FFFFFF" w:val="clear"/>
        </w:rPr>
        <w:t xml:space="preserve"> </w:t>
      </w:r>
      <w:r>
        <w:rPr>
          <w:rFonts w:ascii="Arial" w:hAnsi="Arial"/>
          <w:b/>
          <w:bCs/>
          <w:color w:val="000000"/>
          <w:sz w:val="24"/>
          <w:szCs w:val="24"/>
          <w:shd w:fill="FFFFFF" w:val="clear"/>
        </w:rPr>
        <w:t>ANEXO VI;</w:t>
      </w:r>
    </w:p>
    <w:p>
      <w:pPr>
        <w:pStyle w:val="Normal"/>
        <w:jc w:val="left"/>
        <w:rPr>
          <w:rFonts w:ascii="Arial" w:hAnsi="Arial"/>
          <w:color w:val="000000"/>
          <w:sz w:val="24"/>
          <w:szCs w:val="24"/>
        </w:rPr>
      </w:pPr>
      <w:r>
        <w:rPr>
          <w:rFonts w:ascii="Arial" w:hAnsi="Arial"/>
          <w:color w:val="000000"/>
          <w:sz w:val="24"/>
          <w:szCs w:val="24"/>
        </w:rPr>
      </w:r>
    </w:p>
    <w:p>
      <w:pPr>
        <w:pStyle w:val="Normal"/>
        <w:widowControl/>
        <w:suppressAutoHyphens w:val="true"/>
        <w:bidi w:val="0"/>
        <w:spacing w:before="0" w:after="0"/>
        <w:ind w:left="737" w:right="0" w:hanging="0"/>
        <w:jc w:val="left"/>
        <w:rPr>
          <w:color w:val="000000"/>
        </w:rPr>
      </w:pPr>
      <w:r>
        <w:rPr>
          <w:rFonts w:cs="Arial" w:ascii="Arial" w:hAnsi="Arial"/>
          <w:b w:val="false"/>
          <w:bCs w:val="false"/>
          <w:color w:val="000000"/>
          <w:sz w:val="24"/>
          <w:szCs w:val="24"/>
          <w:shd w:fill="auto" w:val="clear"/>
        </w:rPr>
        <w:t>d) Declaração</w:t>
      </w:r>
      <w:r>
        <w:rPr>
          <w:rFonts w:cs="Times New Roman" w:ascii="Arial" w:hAnsi="Arial"/>
          <w:color w:val="000000"/>
          <w:sz w:val="24"/>
          <w:szCs w:val="24"/>
          <w:shd w:fill="auto" w:val="clear"/>
        </w:rPr>
        <w:t xml:space="preserve">  de D</w:t>
      </w:r>
      <w:r>
        <w:rPr>
          <w:rFonts w:cs="Times New Roman" w:ascii="Arial" w:hAnsi="Arial"/>
          <w:bCs/>
          <w:color w:val="000000"/>
          <w:sz w:val="24"/>
          <w:szCs w:val="24"/>
          <w:shd w:fill="auto" w:val="clear"/>
        </w:rPr>
        <w:t xml:space="preserve">eclaração de Inexistência de Vínculo Impeditivo. </w:t>
      </w:r>
      <w:r>
        <w:rPr>
          <w:rFonts w:cs="Times New Roman" w:ascii="Arial" w:hAnsi="Arial"/>
          <w:b/>
          <w:bCs/>
          <w:color w:val="000000"/>
          <w:sz w:val="24"/>
          <w:szCs w:val="24"/>
          <w:shd w:fill="auto" w:val="clear"/>
        </w:rPr>
        <w:t>ANEXO VII</w:t>
      </w:r>
    </w:p>
    <w:p>
      <w:pPr>
        <w:pStyle w:val="Normal"/>
        <w:widowControl/>
        <w:numPr>
          <w:ilvl w:val="0"/>
          <w:numId w:val="0"/>
        </w:numPr>
        <w:suppressAutoHyphens w:val="true"/>
        <w:bidi w:val="0"/>
        <w:spacing w:before="0" w:after="0"/>
        <w:ind w:left="3800" w:right="0" w:hanging="0"/>
        <w:jc w:val="left"/>
        <w:rPr>
          <w:rFonts w:cs="Times New Roman"/>
          <w:bCs/>
          <w:color w:val="000000"/>
        </w:rPr>
      </w:pPr>
      <w:r>
        <w:rPr>
          <w:rFonts w:cs="Times New Roman"/>
          <w:bCs/>
          <w:color w:val="000000"/>
        </w:rPr>
      </w:r>
    </w:p>
    <w:p>
      <w:pPr>
        <w:pStyle w:val="Normal"/>
        <w:widowControl/>
        <w:numPr>
          <w:ilvl w:val="0"/>
          <w:numId w:val="0"/>
        </w:numPr>
        <w:suppressAutoHyphens w:val="true"/>
        <w:bidi w:val="0"/>
        <w:spacing w:before="0" w:after="0"/>
        <w:ind w:left="794" w:right="0" w:hanging="0"/>
        <w:jc w:val="left"/>
        <w:rPr>
          <w:color w:val="000000"/>
        </w:rPr>
      </w:pPr>
      <w:r>
        <w:rPr>
          <w:rFonts w:cs="Times New Roman" w:ascii="Arial" w:hAnsi="Arial"/>
          <w:bCs/>
          <w:color w:val="000000"/>
          <w:sz w:val="24"/>
          <w:szCs w:val="24"/>
        </w:rPr>
        <w:t>e) Declaração</w:t>
      </w:r>
      <w:r>
        <w:rPr>
          <w:rFonts w:cs="Times New Roman" w:ascii="Arial" w:hAnsi="Arial"/>
          <w:color w:val="000000"/>
          <w:sz w:val="24"/>
          <w:szCs w:val="24"/>
        </w:rPr>
        <w:t xml:space="preserve"> de Enquadramento na Lei Complementar Nº 123/2006, conforme modelo ANEXO </w:t>
      </w:r>
      <w:r>
        <w:rPr>
          <w:rFonts w:cs="Times New Roman" w:ascii="Arial" w:hAnsi="Arial"/>
          <w:b/>
          <w:bCs/>
          <w:color w:val="000000"/>
          <w:sz w:val="24"/>
          <w:szCs w:val="24"/>
        </w:rPr>
        <w:t>VIII.</w:t>
      </w:r>
    </w:p>
    <w:p>
      <w:pPr>
        <w:pStyle w:val="Normal"/>
        <w:spacing w:lineRule="auto" w:line="259" w:before="0" w:after="0"/>
        <w:ind w:left="0" w:hanging="0"/>
        <w:jc w:val="left"/>
        <w:rPr>
          <w:rFonts w:ascii="Arial" w:hAnsi="Arial" w:cs="Times New Roman"/>
          <w:b/>
          <w:b/>
          <w:bCs/>
          <w:color w:val="000000"/>
          <w:sz w:val="24"/>
          <w:szCs w:val="24"/>
          <w:shd w:fill="FFFFFF" w:val="clear"/>
        </w:rPr>
      </w:pPr>
      <w:r>
        <w:rPr>
          <w:rFonts w:cs="Times New Roman" w:ascii="Arial" w:hAnsi="Arial"/>
          <w:b/>
          <w:bCs/>
          <w:color w:val="000000"/>
          <w:sz w:val="24"/>
          <w:szCs w:val="24"/>
          <w:shd w:fill="FFFFFF" w:val="clear"/>
        </w:rPr>
      </w:r>
    </w:p>
    <w:p>
      <w:pPr>
        <w:pStyle w:val="Normal"/>
        <w:spacing w:lineRule="auto" w:line="259" w:before="0" w:after="0"/>
        <w:ind w:left="0" w:hanging="0"/>
        <w:jc w:val="left"/>
        <w:rPr>
          <w:color w:val="000000"/>
        </w:rPr>
      </w:pPr>
      <w:r>
        <w:rPr>
          <w:rFonts w:cs="Times New Roman" w:ascii="Arial" w:hAnsi="Arial"/>
          <w:b/>
          <w:bCs/>
          <w:color w:val="000000"/>
          <w:sz w:val="24"/>
          <w:szCs w:val="24"/>
        </w:rPr>
        <w:t>9 CRITÉRIO DE JULGAMENTO</w:t>
      </w:r>
    </w:p>
    <w:p>
      <w:pPr>
        <w:pStyle w:val="Ttulo3"/>
        <w:ind w:left="0" w:right="416" w:hanging="0"/>
        <w:rPr>
          <w:rFonts w:ascii="Arial" w:hAnsi="Arial" w:cs="Times New Roman"/>
          <w:color w:val="000000"/>
          <w:sz w:val="24"/>
          <w:szCs w:val="24"/>
          <w:u w:val="none" w:color="000000"/>
        </w:rPr>
      </w:pPr>
      <w:r>
        <w:rPr>
          <w:rFonts w:cs="Times New Roman" w:ascii="Arial" w:hAnsi="Arial"/>
          <w:color w:val="000000"/>
          <w:sz w:val="24"/>
          <w:szCs w:val="24"/>
          <w:u w:val="none" w:color="000000"/>
        </w:rPr>
      </w:r>
    </w:p>
    <w:p>
      <w:pPr>
        <w:pStyle w:val="Ttulo3"/>
        <w:ind w:left="0" w:right="416" w:hanging="0"/>
        <w:jc w:val="left"/>
        <w:rPr>
          <w:color w:val="000000"/>
        </w:rPr>
      </w:pPr>
      <w:r>
        <w:rPr>
          <w:rFonts w:cs="Times New Roman" w:ascii="Arial" w:hAnsi="Arial"/>
          <w:b w:val="false"/>
          <w:bCs w:val="false"/>
          <w:color w:val="000000"/>
          <w:sz w:val="24"/>
          <w:szCs w:val="24"/>
          <w:u w:val="none"/>
        </w:rPr>
        <w:t xml:space="preserve">9.1 </w:t>
      </w:r>
      <w:r>
        <w:rPr>
          <w:rFonts w:cs="Times New Roman" w:ascii="Arial" w:hAnsi="Arial"/>
          <w:b w:val="false"/>
          <w:bCs w:val="false"/>
          <w:color w:val="000000"/>
          <w:sz w:val="24"/>
          <w:szCs w:val="24"/>
        </w:rPr>
        <w:t>PROPOSTAS DE PREÇOS</w:t>
      </w:r>
      <w:r>
        <w:rPr>
          <w:rFonts w:cs="Times New Roman" w:ascii="Arial" w:hAnsi="Arial"/>
          <w:b w:val="false"/>
          <w:bCs w:val="false"/>
          <w:color w:val="000000"/>
          <w:sz w:val="24"/>
          <w:szCs w:val="24"/>
          <w:u w:val="none"/>
        </w:rPr>
        <w:t xml:space="preserve"> </w:t>
      </w:r>
    </w:p>
    <w:p>
      <w:pPr>
        <w:pStyle w:val="Normal"/>
        <w:spacing w:lineRule="auto" w:line="259" w:before="0" w:after="0"/>
        <w:ind w:left="0" w:hanging="0"/>
        <w:jc w:val="left"/>
        <w:rPr>
          <w:color w:val="000000"/>
        </w:rPr>
      </w:pPr>
      <w:r>
        <w:rPr>
          <w:rFonts w:cs="Times New Roman" w:ascii="Arial" w:hAnsi="Arial"/>
          <w:color w:val="000000"/>
          <w:sz w:val="24"/>
          <w:szCs w:val="24"/>
        </w:rPr>
        <w:t xml:space="preserve"> </w:t>
      </w:r>
    </w:p>
    <w:p>
      <w:pPr>
        <w:pStyle w:val="Normal"/>
        <w:widowControl/>
        <w:suppressAutoHyphens w:val="true"/>
        <w:bidi w:val="0"/>
        <w:spacing w:lineRule="auto" w:line="259" w:before="0" w:after="0"/>
        <w:ind w:left="850" w:right="0" w:hanging="0"/>
        <w:jc w:val="both"/>
        <w:rPr>
          <w:color w:val="000000"/>
        </w:rPr>
      </w:pPr>
      <w:r>
        <w:rPr>
          <w:rFonts w:cs="Times New Roman" w:ascii="Arial" w:hAnsi="Arial"/>
          <w:color w:val="000000"/>
          <w:sz w:val="24"/>
          <w:szCs w:val="24"/>
        </w:rPr>
        <w:t>9.1.1 As propostas apresentadas em consonância com as regras e exigências deste Edital  serão CLASSIFICADAS e será declarada vencedora a que apresentar o menor preço, respeitados os critérios de preferência estabelecidos pela Lei Complementar Nº 123, de 14 de dezembro de 2006.</w:t>
      </w:r>
    </w:p>
    <w:p>
      <w:pPr>
        <w:pStyle w:val="Normal"/>
        <w:spacing w:lineRule="auto" w:line="259"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widowControl/>
        <w:suppressAutoHyphens w:val="true"/>
        <w:bidi w:val="0"/>
        <w:spacing w:lineRule="auto" w:line="259" w:before="0" w:after="0"/>
        <w:ind w:left="850" w:right="0" w:hanging="0"/>
        <w:jc w:val="both"/>
        <w:rPr>
          <w:color w:val="000000"/>
        </w:rPr>
      </w:pPr>
      <w:r>
        <w:rPr>
          <w:rFonts w:cs="Times New Roman" w:ascii="Arial" w:hAnsi="Arial"/>
          <w:color w:val="000000"/>
          <w:sz w:val="24"/>
          <w:szCs w:val="24"/>
        </w:rPr>
        <w:t>9.1.2 Os interessados que apresentarem proposta de preços com divergência às exigências deste Aviso e seus anexos será DESCLASSIFICADA.</w:t>
      </w:r>
    </w:p>
    <w:p>
      <w:pPr>
        <w:pStyle w:val="Normal"/>
        <w:spacing w:lineRule="auto" w:line="259" w:before="0" w:after="0"/>
        <w:ind w:left="0" w:hanging="0"/>
        <w:jc w:val="left"/>
        <w:rPr>
          <w:color w:val="000000"/>
        </w:rPr>
      </w:pPr>
      <w:r>
        <w:rPr>
          <w:rFonts w:cs="Times New Roman" w:ascii="Arial" w:hAnsi="Arial"/>
          <w:color w:val="000000"/>
          <w:sz w:val="24"/>
          <w:szCs w:val="24"/>
        </w:rPr>
        <w:t xml:space="preserve"> </w:t>
      </w:r>
    </w:p>
    <w:p>
      <w:pPr>
        <w:pStyle w:val="Ttulo3"/>
        <w:ind w:left="0" w:right="416" w:hanging="0"/>
        <w:jc w:val="left"/>
        <w:rPr>
          <w:color w:val="000000"/>
        </w:rPr>
      </w:pPr>
      <w:r>
        <w:rPr>
          <w:rFonts w:cs="Times New Roman" w:ascii="Arial" w:hAnsi="Arial"/>
          <w:b w:val="false"/>
          <w:bCs w:val="false"/>
          <w:color w:val="000000"/>
          <w:sz w:val="24"/>
          <w:szCs w:val="24"/>
          <w:u w:val="none"/>
        </w:rPr>
        <w:t xml:space="preserve">9.2 </w:t>
      </w:r>
      <w:r>
        <w:rPr>
          <w:rFonts w:cs="Times New Roman" w:ascii="Arial" w:hAnsi="Arial"/>
          <w:b w:val="false"/>
          <w:bCs w:val="false"/>
          <w:color w:val="000000"/>
          <w:sz w:val="24"/>
          <w:szCs w:val="24"/>
        </w:rPr>
        <w:t>HABILITAÇÃO</w:t>
      </w:r>
      <w:r>
        <w:rPr>
          <w:rFonts w:cs="Times New Roman" w:ascii="Arial" w:hAnsi="Arial"/>
          <w:b w:val="false"/>
          <w:bCs w:val="false"/>
          <w:color w:val="000000"/>
          <w:sz w:val="24"/>
          <w:szCs w:val="24"/>
          <w:u w:val="none"/>
        </w:rPr>
        <w:t xml:space="preserve"> </w:t>
      </w:r>
    </w:p>
    <w:p>
      <w:pPr>
        <w:pStyle w:val="Normal"/>
        <w:spacing w:lineRule="auto" w:line="259" w:before="0" w:after="0"/>
        <w:ind w:left="0" w:hanging="0"/>
        <w:jc w:val="left"/>
        <w:rPr>
          <w:color w:val="000000"/>
        </w:rPr>
      </w:pPr>
      <w:r>
        <w:rPr>
          <w:rFonts w:cs="Times New Roman" w:ascii="Arial" w:hAnsi="Arial"/>
          <w:color w:val="000000"/>
          <w:sz w:val="24"/>
          <w:szCs w:val="24"/>
        </w:rPr>
        <w:t xml:space="preserve"> </w:t>
      </w:r>
    </w:p>
    <w:p>
      <w:pPr>
        <w:pStyle w:val="Normal"/>
        <w:widowControl w:val="false"/>
        <w:spacing w:lineRule="auto" w:line="259" w:before="0" w:after="0"/>
        <w:ind w:left="0" w:hanging="0"/>
        <w:jc w:val="both"/>
        <w:rPr>
          <w:color w:val="000000"/>
        </w:rPr>
      </w:pPr>
      <w:r>
        <w:rPr>
          <w:rFonts w:cs="Times New Roman" w:ascii="Arial" w:hAnsi="Arial"/>
          <w:b w:val="false"/>
          <w:bCs w:val="false"/>
          <w:color w:val="000000"/>
          <w:sz w:val="24"/>
          <w:szCs w:val="24"/>
          <w:shd w:fill="FFFFFF" w:val="clear"/>
        </w:rPr>
        <w:t>9.2.1 Será habilitado o interessado que atender todas as condições do Edital e seus anexos.</w:t>
      </w:r>
    </w:p>
    <w:p>
      <w:pPr>
        <w:pStyle w:val="Normal"/>
        <w:spacing w:lineRule="auto" w:line="259" w:before="0" w:after="0"/>
        <w:ind w:left="0" w:hanging="0"/>
        <w:jc w:val="left"/>
        <w:rPr>
          <w:rFonts w:ascii="Arial" w:hAnsi="Arial" w:cs="Times New Roman"/>
          <w:b/>
          <w:b/>
          <w:bCs/>
          <w:color w:val="000000"/>
          <w:sz w:val="24"/>
          <w:szCs w:val="24"/>
          <w:shd w:fill="FFFFFF" w:val="clear"/>
        </w:rPr>
      </w:pPr>
      <w:r>
        <w:rPr>
          <w:rFonts w:cs="Times New Roman" w:ascii="Arial" w:hAnsi="Arial"/>
          <w:b/>
          <w:bCs/>
          <w:color w:val="000000"/>
          <w:sz w:val="24"/>
          <w:szCs w:val="24"/>
          <w:shd w:fill="FFFFFF" w:val="clear"/>
        </w:rPr>
      </w:r>
    </w:p>
    <w:p>
      <w:pPr>
        <w:pStyle w:val="Normal"/>
        <w:spacing w:lineRule="auto" w:line="259" w:before="0" w:after="0"/>
        <w:ind w:left="0" w:hanging="0"/>
        <w:jc w:val="left"/>
        <w:rPr>
          <w:color w:val="000000"/>
        </w:rPr>
      </w:pPr>
      <w:r>
        <w:rPr>
          <w:rFonts w:cs="Times New Roman" w:ascii="Arial" w:hAnsi="Arial"/>
          <w:b/>
          <w:bCs/>
          <w:color w:val="000000"/>
          <w:sz w:val="24"/>
          <w:szCs w:val="24"/>
        </w:rPr>
        <w:t>10 OBRIGAÇÕES E PENALIDADES E SANÇÕES</w:t>
      </w:r>
    </w:p>
    <w:p>
      <w:pPr>
        <w:pStyle w:val="Normal"/>
        <w:widowControl w:val="false"/>
        <w:spacing w:lineRule="auto" w:line="240" w:before="228" w:after="228"/>
        <w:ind w:left="0" w:hanging="0"/>
        <w:jc w:val="both"/>
        <w:rPr>
          <w:color w:val="000000"/>
        </w:rPr>
      </w:pPr>
      <w:r>
        <w:rPr>
          <w:rFonts w:cs="Times New Roman" w:ascii="Arial" w:hAnsi="Arial"/>
          <w:b w:val="false"/>
          <w:bCs w:val="false"/>
          <w:color w:val="000000"/>
          <w:sz w:val="24"/>
          <w:szCs w:val="24"/>
          <w:shd w:fill="FFFFFF" w:val="clear"/>
        </w:rPr>
        <w:t>10.1 As obrigações, penalidades e sansões serão a elencadas na Lei Federal Nº 14.133/202.</w:t>
      </w:r>
    </w:p>
    <w:p>
      <w:pPr>
        <w:pStyle w:val="Normal"/>
        <w:widowControl w:val="false"/>
        <w:spacing w:lineRule="auto" w:line="240" w:before="228" w:after="228"/>
        <w:jc w:val="both"/>
        <w:rPr>
          <w:color w:val="000000"/>
        </w:rPr>
      </w:pPr>
      <w:r>
        <w:rPr>
          <w:rFonts w:ascii="Arial" w:hAnsi="Arial"/>
          <w:b/>
          <w:bCs/>
          <w:color w:val="000000"/>
          <w:sz w:val="24"/>
          <w:szCs w:val="24"/>
          <w:shd w:fill="FFFFFF" w:val="clear"/>
        </w:rPr>
        <w:t>11.</w:t>
      </w:r>
      <w:r>
        <w:rPr>
          <w:rFonts w:ascii="Arial" w:hAnsi="Arial"/>
          <w:b/>
          <w:bCs/>
          <w:color w:val="000000"/>
          <w:sz w:val="24"/>
          <w:szCs w:val="24"/>
        </w:rPr>
        <w:t xml:space="preserve"> DAS DISPOSIÇÕES GERAIS</w:t>
      </w:r>
    </w:p>
    <w:p>
      <w:pPr>
        <w:pStyle w:val="Normal"/>
        <w:ind w:left="0" w:hanging="0"/>
        <w:jc w:val="both"/>
        <w:rPr>
          <w:color w:val="000000"/>
        </w:rPr>
      </w:pPr>
      <w:r>
        <w:rPr>
          <w:rFonts w:cs="Times New Roman" w:ascii="Arial" w:hAnsi="Arial"/>
          <w:color w:val="000000"/>
          <w:sz w:val="24"/>
          <w:szCs w:val="24"/>
        </w:rPr>
        <w:t xml:space="preserve">11.1 O interessado não poderá alegar como justificativa para se eximir das obrigações assumidas, o desconhecimento das condições para participação desta DISPENSA DE LICITAÇÃO.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Normal"/>
        <w:ind w:left="0" w:right="54" w:hanging="0"/>
        <w:jc w:val="both"/>
        <w:rPr>
          <w:color w:val="000000"/>
        </w:rPr>
      </w:pPr>
      <w:r>
        <w:rPr>
          <w:rFonts w:cs="Times New Roman" w:ascii="Arial" w:hAnsi="Arial"/>
          <w:color w:val="000000"/>
          <w:sz w:val="24"/>
          <w:szCs w:val="24"/>
        </w:rPr>
        <w:t xml:space="preserve">10.2 A </w:t>
      </w:r>
      <w:r>
        <w:rPr>
          <w:rFonts w:cs="GothamBook" w:ascii="Arial" w:hAnsi="Arial"/>
          <w:b/>
          <w:bCs/>
          <w:i w:val="false"/>
          <w:iCs w:val="false"/>
          <w:color w:val="000000"/>
          <w:sz w:val="24"/>
          <w:szCs w:val="24"/>
          <w:lang w:eastAsia="pt-BR"/>
        </w:rPr>
        <w:t>Secretaria Municipal de Desenvolvimento e Urbano - SEDUR</w:t>
      </w:r>
      <w:r>
        <w:rPr>
          <w:rFonts w:cs="Times New Roman" w:ascii="Arial" w:hAnsi="Arial"/>
          <w:color w:val="000000"/>
          <w:sz w:val="24"/>
          <w:szCs w:val="24"/>
        </w:rPr>
        <w:t xml:space="preserve"> poderá revogar o presente Aviso, no todo ou em parte, por conveniência Administrativa e interesse público, decorrente de fato superveniente, devidamente justificado.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Normal"/>
        <w:ind w:left="0" w:right="54" w:hanging="0"/>
        <w:jc w:val="both"/>
        <w:rPr>
          <w:color w:val="000000"/>
        </w:rPr>
      </w:pPr>
      <w:r>
        <w:rPr>
          <w:rFonts w:cs="Times New Roman" w:ascii="Arial" w:hAnsi="Arial"/>
          <w:color w:val="000000"/>
          <w:sz w:val="24"/>
          <w:szCs w:val="24"/>
        </w:rPr>
        <w:t xml:space="preserve">10.3 A </w:t>
      </w:r>
      <w:r>
        <w:rPr>
          <w:rFonts w:cs="GothamBook" w:ascii="Arial" w:hAnsi="Arial"/>
          <w:b/>
          <w:bCs/>
          <w:i w:val="false"/>
          <w:iCs w:val="false"/>
          <w:color w:val="000000"/>
          <w:sz w:val="24"/>
          <w:szCs w:val="24"/>
          <w:lang w:eastAsia="pt-BR"/>
        </w:rPr>
        <w:t xml:space="preserve">Secretaria Municipal de Desenvolvimento e Urbano - SEDUR </w:t>
      </w:r>
      <w:r>
        <w:rPr>
          <w:rFonts w:cs="Times New Roman" w:ascii="Arial" w:hAnsi="Arial"/>
          <w:color w:val="000000"/>
          <w:sz w:val="24"/>
          <w:szCs w:val="24"/>
        </w:rPr>
        <w:t xml:space="preserve">poderá anular o presente Aviso, no todo ou em parte, caso ocorra ilegalidade, de oficio ou por provocação. A anulação do procedimento oriundo deste Aviso não gera direito a indenização.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Normal"/>
        <w:ind w:left="0" w:hanging="0"/>
        <w:jc w:val="both"/>
        <w:rPr>
          <w:color w:val="000000"/>
        </w:rPr>
      </w:pPr>
      <w:r>
        <w:rPr>
          <w:rFonts w:cs="Times New Roman" w:ascii="Arial" w:hAnsi="Arial"/>
          <w:color w:val="000000"/>
          <w:sz w:val="24"/>
          <w:szCs w:val="24"/>
        </w:rPr>
        <w:t xml:space="preserve">10.4 Após a fase de classificação da proposta, não cabe desistência da mesma, salvo por motivo justo decorrente de fato superveniente, e desde que aceito pela </w:t>
      </w:r>
      <w:r>
        <w:rPr>
          <w:rFonts w:cs="GothamBook" w:ascii="Arial" w:hAnsi="Arial"/>
          <w:b/>
          <w:bCs/>
          <w:i w:val="false"/>
          <w:iCs w:val="false"/>
          <w:color w:val="000000"/>
          <w:sz w:val="24"/>
          <w:szCs w:val="24"/>
          <w:lang w:eastAsia="pt-BR"/>
        </w:rPr>
        <w:t xml:space="preserve">Secretaria Municipal de Desenvolvimento e Urbano - SEDUR </w:t>
      </w:r>
      <w:r>
        <w:rPr>
          <w:rFonts w:cs="Times New Roman" w:ascii="Arial" w:hAnsi="Arial"/>
          <w:color w:val="000000"/>
          <w:sz w:val="24"/>
          <w:szCs w:val="24"/>
        </w:rPr>
        <w:t xml:space="preserve">.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Normal"/>
        <w:ind w:left="0" w:right="54" w:hanging="0"/>
        <w:jc w:val="both"/>
        <w:rPr>
          <w:color w:val="000000"/>
        </w:rPr>
      </w:pPr>
      <w:r>
        <w:rPr>
          <w:rFonts w:cs="Times New Roman" w:ascii="Arial" w:hAnsi="Arial"/>
          <w:color w:val="000000"/>
          <w:sz w:val="24"/>
          <w:szCs w:val="24"/>
        </w:rPr>
        <w:t xml:space="preserve">11.5 Ao apresentar a proposta de preços, o interessado declara sob as penalidades da Lei, da inexistência de qualquer vínculo de natureza Técnica, Comercial, Econômica, Financeira ou Trabalhista, entre si e os responsáveis por esta DISPENSA DE LICITAÇÃO e/ou com qualquer ocupante de Cargo de Gestão nesta Autarquia quer direta ou indiretamente.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Normal"/>
        <w:ind w:left="0" w:right="54" w:hanging="0"/>
        <w:jc w:val="both"/>
        <w:rPr>
          <w:color w:val="000000"/>
        </w:rPr>
      </w:pPr>
      <w:r>
        <w:rPr>
          <w:rFonts w:cs="Times New Roman" w:ascii="Arial" w:hAnsi="Arial"/>
          <w:color w:val="000000"/>
          <w:sz w:val="24"/>
          <w:szCs w:val="24"/>
        </w:rPr>
        <w:t xml:space="preserve">10.6 A apresentação de Proposta pressupõe o pleno conhecimento, atendimento e aceitação integral e irretratável, por parte do interessado, das exigências e condições estabelecidas neste </w:t>
      </w:r>
      <w:r>
        <w:rPr>
          <w:rFonts w:cs="Times New Roman" w:ascii="Arial" w:hAnsi="Arial"/>
          <w:b/>
          <w:bCs/>
          <w:color w:val="000000"/>
          <w:sz w:val="24"/>
          <w:szCs w:val="24"/>
        </w:rPr>
        <w:t>Aviso e Termo de Referência</w:t>
      </w:r>
      <w:r>
        <w:rPr>
          <w:rFonts w:cs="Times New Roman" w:ascii="Arial" w:hAnsi="Arial"/>
          <w:color w:val="000000"/>
          <w:sz w:val="24"/>
          <w:szCs w:val="24"/>
        </w:rPr>
        <w:t xml:space="preserve">.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Normal"/>
        <w:ind w:left="0" w:right="54" w:hanging="0"/>
        <w:jc w:val="both"/>
        <w:rPr>
          <w:color w:val="000000"/>
        </w:rPr>
      </w:pPr>
      <w:r>
        <w:rPr>
          <w:rFonts w:cs="Times New Roman" w:ascii="Arial" w:hAnsi="Arial"/>
          <w:color w:val="000000"/>
          <w:sz w:val="24"/>
          <w:szCs w:val="24"/>
        </w:rPr>
        <w:t xml:space="preserve">10.7 A falsidade de qualquer documento apresentado ou a inverdade das informações nele contidas implicará a imediata desclassificação/inabilitação do interessado que o tiver apresentado, ou, caso tenha sido o vencedor, a rescisão do contrato ou do pedido de compra, sem prejuízo de demais sanções cabíveis. </w:t>
      </w:r>
    </w:p>
    <w:p>
      <w:pPr>
        <w:pStyle w:val="Normal"/>
        <w:ind w:left="0" w:right="54" w:hanging="0"/>
        <w:jc w:val="both"/>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both"/>
        <w:rPr>
          <w:color w:val="000000"/>
        </w:rPr>
      </w:pPr>
      <w:r>
        <w:rPr>
          <w:rFonts w:cs="Times New Roman" w:ascii="Arial" w:hAnsi="Arial"/>
          <w:color w:val="000000"/>
          <w:sz w:val="24"/>
          <w:szCs w:val="24"/>
        </w:rPr>
        <w:t xml:space="preserve">10.8 Na contagem dos prazos estabelecidos neste Aviso, com fulcro no Art. 183 da Lei Federal Nº 14.133/2021, serão contados com exclusão do dia do começo e inclusão do dia do vencimento, observando-se as seguintes disposições: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ListParagraph"/>
        <w:numPr>
          <w:ilvl w:val="0"/>
          <w:numId w:val="0"/>
        </w:numPr>
        <w:spacing w:lineRule="auto" w:line="259" w:before="0" w:after="3"/>
        <w:ind w:left="1080" w:right="118" w:hanging="0"/>
        <w:contextualSpacing/>
        <w:jc w:val="both"/>
        <w:rPr>
          <w:color w:val="000000"/>
        </w:rPr>
      </w:pPr>
      <w:r>
        <w:rPr>
          <w:rFonts w:cs="Times New Roman" w:ascii="Arial" w:hAnsi="Arial"/>
          <w:color w:val="000000"/>
          <w:sz w:val="24"/>
          <w:szCs w:val="24"/>
        </w:rPr>
        <w:t xml:space="preserve">a) Os prazos expressos em dias corridos serão computados de modo contínuo; </w:t>
      </w:r>
    </w:p>
    <w:p>
      <w:pPr>
        <w:pStyle w:val="ListParagraph"/>
        <w:numPr>
          <w:ilvl w:val="0"/>
          <w:numId w:val="0"/>
        </w:numPr>
        <w:spacing w:lineRule="auto" w:line="259" w:before="0" w:after="3"/>
        <w:ind w:left="1080" w:right="118" w:hanging="0"/>
        <w:contextualSpacing/>
        <w:jc w:val="both"/>
        <w:rPr>
          <w:color w:val="000000"/>
        </w:rPr>
      </w:pPr>
      <w:r>
        <w:rPr>
          <w:color w:val="000000"/>
        </w:rPr>
      </w:r>
    </w:p>
    <w:p>
      <w:pPr>
        <w:pStyle w:val="ListParagraph"/>
        <w:numPr>
          <w:ilvl w:val="0"/>
          <w:numId w:val="0"/>
        </w:numPr>
        <w:spacing w:lineRule="auto" w:line="259" w:before="0" w:after="3"/>
        <w:ind w:left="1080" w:right="118" w:hanging="0"/>
        <w:contextualSpacing/>
        <w:jc w:val="both"/>
        <w:rPr>
          <w:color w:val="000000"/>
        </w:rPr>
      </w:pPr>
      <w:r>
        <w:rPr>
          <w:rFonts w:cs="Times New Roman" w:ascii="Arial" w:hAnsi="Arial"/>
          <w:color w:val="000000"/>
          <w:sz w:val="24"/>
          <w:szCs w:val="24"/>
        </w:rPr>
        <w:t xml:space="preserve">b) Os prazos expressos em meses ou anos serão computados de data a data; </w:t>
      </w:r>
    </w:p>
    <w:p>
      <w:pPr>
        <w:pStyle w:val="ListParagraph"/>
        <w:numPr>
          <w:ilvl w:val="0"/>
          <w:numId w:val="0"/>
        </w:numPr>
        <w:ind w:left="1080" w:right="118" w:hanging="0"/>
        <w:jc w:val="both"/>
        <w:rPr>
          <w:color w:val="000000"/>
        </w:rPr>
      </w:pPr>
      <w:r>
        <w:rPr>
          <w:rFonts w:cs="Times New Roman" w:ascii="Arial" w:hAnsi="Arial"/>
          <w:color w:val="000000"/>
          <w:sz w:val="24"/>
          <w:szCs w:val="24"/>
        </w:rPr>
        <w:t xml:space="preserve">c) Nos prazos expressos em dias úteis, serão computados somente os dias em que ocorrer expediente administrativo no órgão ou entidade competente. </w:t>
      </w:r>
    </w:p>
    <w:p>
      <w:pPr>
        <w:pStyle w:val="Normal"/>
        <w:spacing w:lineRule="auto" w:line="259" w:before="0" w:after="0"/>
        <w:ind w:left="0" w:hanging="0"/>
        <w:jc w:val="both"/>
        <w:rPr>
          <w:color w:val="000000"/>
        </w:rPr>
      </w:pPr>
      <w:r>
        <w:rPr>
          <w:rFonts w:cs="Times New Roman" w:ascii="Arial" w:hAnsi="Arial"/>
          <w:color w:val="000000"/>
          <w:sz w:val="24"/>
          <w:szCs w:val="24"/>
        </w:rPr>
        <w:t xml:space="preserve"> </w:t>
      </w:r>
    </w:p>
    <w:p>
      <w:pPr>
        <w:pStyle w:val="Normal"/>
        <w:widowControl/>
        <w:suppressAutoHyphens w:val="true"/>
        <w:bidi w:val="0"/>
        <w:spacing w:before="0" w:after="0"/>
        <w:ind w:left="907" w:right="170" w:hanging="0"/>
        <w:jc w:val="both"/>
        <w:rPr>
          <w:color w:val="000000"/>
        </w:rPr>
      </w:pPr>
      <w:r>
        <w:rPr>
          <w:rFonts w:cs="Times New Roman" w:ascii="Arial" w:hAnsi="Arial"/>
          <w:color w:val="000000"/>
          <w:sz w:val="24"/>
          <w:szCs w:val="24"/>
        </w:rPr>
        <w:t xml:space="preserve">10.8.1 Salvo disposição em contrário, considera-se dia do começo do prazo: </w:t>
      </w:r>
    </w:p>
    <w:p>
      <w:pPr>
        <w:pStyle w:val="Normal"/>
        <w:widowControl/>
        <w:suppressAutoHyphens w:val="true"/>
        <w:bidi w:val="0"/>
        <w:spacing w:lineRule="auto" w:line="259" w:before="0" w:after="0"/>
        <w:ind w:left="1020" w:right="0" w:hanging="0"/>
        <w:jc w:val="both"/>
        <w:rPr>
          <w:color w:val="000000"/>
        </w:rPr>
      </w:pPr>
      <w:r>
        <w:rPr>
          <w:rFonts w:cs="Times New Roman" w:ascii="Arial" w:hAnsi="Arial"/>
          <w:color w:val="000000"/>
          <w:sz w:val="24"/>
          <w:szCs w:val="24"/>
        </w:rPr>
        <w:t xml:space="preserve"> </w:t>
      </w:r>
      <w:r>
        <w:rPr>
          <w:rFonts w:cs="Times New Roman" w:ascii="Arial" w:hAnsi="Arial"/>
          <w:color w:val="000000"/>
          <w:sz w:val="24"/>
          <w:szCs w:val="24"/>
        </w:rPr>
        <w:t xml:space="preserve">a) o primeiro dia útil seguinte ao da disponibilização da informação na internet. </w:t>
      </w:r>
    </w:p>
    <w:p>
      <w:pPr>
        <w:pStyle w:val="Normal"/>
        <w:spacing w:lineRule="auto" w:line="240" w:before="0" w:after="0"/>
        <w:jc w:val="both"/>
        <w:rPr>
          <w:color w:val="000000"/>
        </w:rPr>
      </w:pPr>
      <w:r>
        <w:rPr>
          <w:rFonts w:cs="Times New Roman" w:ascii="Arial" w:hAnsi="Arial"/>
          <w:b/>
          <w:bCs/>
          <w:caps/>
          <w:color w:val="000000"/>
          <w:sz w:val="24"/>
          <w:szCs w:val="24"/>
        </w:rPr>
        <w:t xml:space="preserve"> </w:t>
      </w:r>
      <w:r>
        <w:rPr>
          <w:rFonts w:cs="Arial" w:ascii="Arial" w:hAnsi="Arial"/>
          <w:b/>
          <w:bCs/>
          <w:caps/>
          <w:color w:val="000000"/>
          <w:sz w:val="24"/>
          <w:szCs w:val="24"/>
        </w:rPr>
        <w:t xml:space="preserve">  </w:t>
      </w:r>
    </w:p>
    <w:p>
      <w:pPr>
        <w:pStyle w:val="Normal"/>
        <w:spacing w:lineRule="auto" w:line="240" w:before="0" w:after="0"/>
        <w:jc w:val="center"/>
        <w:rPr>
          <w:rFonts w:ascii="Arial" w:hAnsi="Arial" w:cs="Arial"/>
        </w:rPr>
      </w:pPr>
      <w:r>
        <w:rPr>
          <w:color w:val="000000"/>
          <w:sz w:val="24"/>
          <w:szCs w:val="24"/>
        </w:rPr>
      </w:r>
    </w:p>
    <w:p>
      <w:pPr>
        <w:pStyle w:val="Normal"/>
        <w:spacing w:lineRule="auto" w:line="240" w:before="0" w:after="0"/>
        <w:jc w:val="center"/>
        <w:rPr>
          <w:color w:val="000000"/>
          <w:sz w:val="24"/>
          <w:szCs w:val="24"/>
        </w:rPr>
      </w:pPr>
      <w:r>
        <w:rPr>
          <w:rFonts w:cs="Arial" w:ascii="Arial" w:hAnsi="Arial"/>
          <w:color w:val="000000"/>
          <w:sz w:val="24"/>
          <w:szCs w:val="24"/>
        </w:rPr>
        <w:t>Salvador</w:t>
      </w:r>
      <w:r>
        <w:rPr>
          <w:rFonts w:cs="Arial" w:ascii="Arial" w:hAnsi="Arial"/>
          <w:color w:val="000000"/>
          <w:sz w:val="24"/>
          <w:szCs w:val="24"/>
          <w:shd w:fill="FFFFFF" w:val="clear"/>
        </w:rPr>
        <w:t xml:space="preserve">, </w:t>
      </w:r>
      <w:r>
        <w:rPr>
          <w:rFonts w:cs="Arial" w:ascii="Arial" w:hAnsi="Arial"/>
          <w:color w:val="000000"/>
          <w:sz w:val="24"/>
          <w:szCs w:val="24"/>
          <w:shd w:fill="FFFFFF" w:val="clear"/>
        </w:rPr>
        <w:t>01</w:t>
      </w:r>
      <w:r>
        <w:rPr>
          <w:rFonts w:cs="Arial" w:ascii="Arial" w:hAnsi="Arial"/>
          <w:color w:val="000000"/>
          <w:sz w:val="24"/>
          <w:szCs w:val="24"/>
          <w:shd w:fill="FFFFFF" w:val="clear"/>
        </w:rPr>
        <w:t xml:space="preserve"> de </w:t>
      </w:r>
      <w:r>
        <w:rPr>
          <w:rFonts w:cs="Arial" w:ascii="Arial" w:hAnsi="Arial"/>
          <w:color w:val="000000"/>
          <w:sz w:val="24"/>
          <w:szCs w:val="24"/>
          <w:shd w:fill="FFFFFF" w:val="clear"/>
        </w:rPr>
        <w:t>agosto</w:t>
      </w:r>
      <w:r>
        <w:rPr>
          <w:rFonts w:cs="Arial" w:ascii="Arial" w:hAnsi="Arial"/>
          <w:color w:val="000000"/>
          <w:sz w:val="24"/>
          <w:szCs w:val="24"/>
          <w:shd w:fill="FFFFFF" w:val="clear"/>
        </w:rPr>
        <w:t xml:space="preserve"> </w:t>
      </w:r>
      <w:r>
        <w:rPr>
          <w:rFonts w:cs="Arial" w:ascii="Arial" w:hAnsi="Arial"/>
          <w:color w:val="000000"/>
          <w:sz w:val="24"/>
          <w:szCs w:val="24"/>
        </w:rPr>
        <w:t>de 2024</w:t>
      </w:r>
    </w:p>
    <w:p>
      <w:pPr>
        <w:pStyle w:val="Ttulo1"/>
        <w:jc w:val="center"/>
        <w:rPr>
          <w:rFonts w:ascii="Arial" w:hAnsi="Arial"/>
          <w:color w:val="000000"/>
          <w:sz w:val="24"/>
          <w:szCs w:val="24"/>
        </w:rPr>
      </w:pPr>
      <w:r>
        <w:rPr>
          <w:rFonts w:ascii="Arial" w:hAnsi="Arial"/>
          <w:color w:val="000000"/>
          <w:sz w:val="24"/>
          <w:szCs w:val="24"/>
        </w:rPr>
      </w:r>
    </w:p>
    <w:p>
      <w:pPr>
        <w:pStyle w:val="Ttulo1"/>
        <w:jc w:val="center"/>
        <w:rPr>
          <w:rFonts w:ascii="Arial" w:hAnsi="Arial"/>
        </w:rPr>
      </w:pPr>
      <w:r>
        <w:rPr>
          <w:color w:val="000000"/>
          <w:sz w:val="24"/>
          <w:szCs w:val="24"/>
        </w:rPr>
      </w:r>
    </w:p>
    <w:p>
      <w:pPr>
        <w:pStyle w:val="Ttulo1"/>
        <w:jc w:val="center"/>
        <w:rPr>
          <w:rFonts w:ascii="Arial" w:hAnsi="Arial"/>
        </w:rPr>
      </w:pPr>
      <w:r>
        <w:rPr>
          <w:color w:val="000000"/>
          <w:sz w:val="24"/>
          <w:szCs w:val="24"/>
        </w:rPr>
      </w:r>
    </w:p>
    <w:p>
      <w:pPr>
        <w:pStyle w:val="Ttulo1"/>
        <w:jc w:val="center"/>
        <w:rPr>
          <w:color w:val="000000"/>
          <w:sz w:val="24"/>
          <w:szCs w:val="24"/>
        </w:rPr>
      </w:pPr>
      <w:r>
        <w:rPr>
          <w:rFonts w:ascii="Arial" w:hAnsi="Arial"/>
          <w:color w:val="000000"/>
          <w:sz w:val="24"/>
          <w:szCs w:val="24"/>
        </w:rPr>
        <w:t>Eloá Meira Mota</w:t>
      </w:r>
    </w:p>
    <w:p>
      <w:pPr>
        <w:pStyle w:val="Ttulo1"/>
        <w:jc w:val="center"/>
        <w:rPr>
          <w:color w:val="000000"/>
          <w:sz w:val="24"/>
          <w:szCs w:val="24"/>
        </w:rPr>
      </w:pPr>
      <w:r>
        <w:rPr>
          <w:rFonts w:cs="Arial" w:ascii="Arial" w:hAnsi="Arial"/>
          <w:b w:val="false"/>
          <w:bCs w:val="false"/>
          <w:color w:val="000000"/>
          <w:sz w:val="24"/>
          <w:szCs w:val="24"/>
          <w:shd w:fill="auto" w:val="clear"/>
        </w:rPr>
        <w:t>Agente de Contratação</w:t>
      </w:r>
    </w:p>
    <w:p>
      <w:pPr>
        <w:pStyle w:val="Normal"/>
        <w:widowControl/>
        <w:suppressAutoHyphens w:val="true"/>
        <w:bidi w:val="0"/>
        <w:spacing w:before="0" w:after="0"/>
        <w:ind w:right="-170" w:hanging="0"/>
        <w:jc w:val="center"/>
        <w:rPr>
          <w:color w:val="000000"/>
          <w:sz w:val="24"/>
          <w:szCs w:val="24"/>
        </w:rPr>
      </w:pPr>
      <w:r>
        <w:rPr>
          <w:color w:val="000000"/>
          <w:sz w:val="24"/>
          <w:szCs w:val="24"/>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rFonts w:ascii="Arial" w:hAnsi="Arial"/>
          <w:b/>
          <w:bCs/>
          <w:color w:val="000000"/>
          <w:sz w:val="28"/>
          <w:szCs w:val="28"/>
        </w:rPr>
        <w:t>EDITAL DE DISPENSA DE LICITAÇÃO ELETRÔNICA Nº 03/2024</w:t>
      </w:r>
    </w:p>
    <w:p>
      <w:pPr>
        <w:pStyle w:val="Normal"/>
        <w:tabs>
          <w:tab w:val="clear" w:pos="720"/>
          <w:tab w:val="left" w:pos="284" w:leader="none"/>
        </w:tabs>
        <w:suppressAutoHyphens w:val="true"/>
        <w:spacing w:lineRule="auto" w:line="240" w:before="0" w:after="0"/>
        <w:ind w:left="720" w:right="0" w:hanging="0"/>
        <w:jc w:val="center"/>
        <w:rPr>
          <w:rFonts w:ascii="Arial" w:hAnsi="Arial" w:eastAsia="Arial" w:cs="Arial"/>
          <w:b/>
          <w:b/>
          <w:bCs/>
          <w:color w:val="000000"/>
          <w:sz w:val="28"/>
          <w:szCs w:val="28"/>
          <w:highlight w:val="white"/>
        </w:rPr>
      </w:pPr>
      <w:r>
        <w:rPr>
          <w:rFonts w:eastAsia="Arial" w:cs="Arial" w:ascii="Arial" w:hAnsi="Arial"/>
          <w:b/>
          <w:bCs/>
          <w:color w:val="000000"/>
          <w:sz w:val="28"/>
          <w:szCs w:val="28"/>
          <w:highlight w:val="white"/>
        </w:rPr>
      </w:r>
    </w:p>
    <w:p>
      <w:pPr>
        <w:pStyle w:val="Normal"/>
        <w:tabs>
          <w:tab w:val="clear" w:pos="720"/>
          <w:tab w:val="left" w:pos="284" w:leader="none"/>
        </w:tabs>
        <w:suppressAutoHyphens w:val="true"/>
        <w:spacing w:lineRule="auto" w:line="240" w:before="0" w:after="0"/>
        <w:ind w:left="720" w:right="0" w:hanging="0"/>
        <w:jc w:val="center"/>
        <w:rPr>
          <w:color w:val="000000"/>
        </w:rPr>
      </w:pPr>
      <w:r>
        <w:rPr>
          <w:rFonts w:eastAsia="Arial" w:cs="Arial" w:ascii="Arial" w:hAnsi="Arial"/>
          <w:b/>
          <w:bCs/>
          <w:color w:val="000000"/>
          <w:sz w:val="28"/>
          <w:szCs w:val="28"/>
          <w:highlight w:val="white"/>
        </w:rPr>
        <w:t>ANEXO I</w:t>
      </w:r>
    </w:p>
    <w:p>
      <w:pPr>
        <w:pStyle w:val="Normal"/>
        <w:tabs>
          <w:tab w:val="clear" w:pos="720"/>
          <w:tab w:val="left" w:pos="284" w:leader="none"/>
        </w:tabs>
        <w:suppressAutoHyphens w:val="true"/>
        <w:spacing w:lineRule="auto" w:line="240" w:before="0" w:after="0"/>
        <w:ind w:left="720" w:right="0" w:hanging="0"/>
        <w:jc w:val="center"/>
        <w:rPr>
          <w:color w:val="000000"/>
          <w:sz w:val="28"/>
          <w:szCs w:val="28"/>
        </w:rPr>
      </w:pPr>
      <w:r>
        <w:rPr>
          <w:color w:val="000000"/>
          <w:sz w:val="28"/>
          <w:szCs w:val="28"/>
        </w:rPr>
      </w:r>
    </w:p>
    <w:p>
      <w:pPr>
        <w:pStyle w:val="Normal"/>
        <w:widowControl/>
        <w:tabs>
          <w:tab w:val="clear" w:pos="720"/>
          <w:tab w:val="left" w:pos="284" w:leader="none"/>
        </w:tabs>
        <w:suppressAutoHyphens w:val="true"/>
        <w:bidi w:val="0"/>
        <w:spacing w:lineRule="auto" w:line="240" w:before="0" w:after="0"/>
        <w:ind w:left="720" w:right="0" w:hanging="0"/>
        <w:jc w:val="center"/>
        <w:rPr>
          <w:color w:val="000000"/>
        </w:rPr>
      </w:pPr>
      <w:r>
        <w:rPr>
          <w:rFonts w:eastAsia="Arial" w:cs="Times New Roman" w:ascii="Arial" w:hAnsi="Arial"/>
          <w:b/>
          <w:bCs/>
          <w:color w:val="000000"/>
          <w:sz w:val="28"/>
          <w:szCs w:val="28"/>
          <w:highlight w:val="white"/>
        </w:rPr>
        <w:t>TERMO DE REFERÊNCIA</w:t>
      </w:r>
    </w:p>
    <w:p>
      <w:pPr>
        <w:pStyle w:val="Normal"/>
        <w:widowControl/>
        <w:suppressAutoHyphens w:val="true"/>
        <w:bidi w:val="0"/>
        <w:spacing w:before="0" w:after="0"/>
        <w:ind w:right="-170" w:hanging="0"/>
        <w:jc w:val="center"/>
        <w:rPr>
          <w:color w:val="000000"/>
        </w:rPr>
      </w:pPr>
      <w:r>
        <w:rPr>
          <w:color w:val="000000"/>
        </w:rPr>
      </w:r>
    </w:p>
    <w:p>
      <w:pPr>
        <w:pStyle w:val="Corpodotexto"/>
        <w:pBdr>
          <w:top w:val="single" w:sz="4" w:space="1" w:color="000000"/>
          <w:left w:val="single" w:sz="4" w:space="0" w:color="000000"/>
          <w:bottom w:val="single" w:sz="4" w:space="1" w:color="000000"/>
          <w:right w:val="single" w:sz="4" w:space="4" w:color="000000"/>
        </w:pBdr>
        <w:spacing w:lineRule="auto" w:line="360" w:before="120" w:after="120"/>
        <w:rPr>
          <w:color w:val="000000"/>
        </w:rPr>
      </w:pPr>
      <w:r>
        <w:rPr>
          <w:rFonts w:cs="Arial" w:ascii="Arial" w:hAnsi="Arial"/>
          <w:b/>
          <w:bCs/>
          <w:color w:val="000000"/>
          <w:sz w:val="24"/>
          <w:szCs w:val="24"/>
        </w:rPr>
        <w:t xml:space="preserve">  </w:t>
      </w:r>
      <w:r>
        <w:rPr>
          <w:rFonts w:cs="Arial" w:ascii="Arial" w:hAnsi="Arial"/>
          <w:b/>
          <w:bCs/>
          <w:color w:val="000000"/>
          <w:sz w:val="24"/>
          <w:szCs w:val="24"/>
        </w:rPr>
        <w:t>1 DO OBJETO DA AQUISIÇÃO</w:t>
      </w:r>
    </w:p>
    <w:p>
      <w:pPr>
        <w:pStyle w:val="Normal"/>
        <w:widowControl/>
        <w:numPr>
          <w:ilvl w:val="1"/>
          <w:numId w:val="1"/>
        </w:numPr>
        <w:tabs>
          <w:tab w:val="clear" w:pos="720"/>
          <w:tab w:val="left" w:pos="360" w:leader="none"/>
        </w:tabs>
        <w:suppressAutoHyphens w:val="true"/>
        <w:bidi w:val="0"/>
        <w:spacing w:lineRule="auto" w:line="360" w:before="0" w:after="86"/>
        <w:ind w:left="454" w:right="0" w:hanging="0"/>
        <w:jc w:val="both"/>
        <w:rPr/>
      </w:pPr>
      <w:r>
        <w:rPr>
          <w:rFonts w:eastAsia="Calibri" w:cs="Arial" w:ascii="Arial" w:hAnsi="Arial"/>
          <w:color w:val="000000"/>
          <w:kern w:val="0"/>
          <w:sz w:val="24"/>
          <w:szCs w:val="24"/>
          <w:lang w:val="pt-BR" w:eastAsia="zh-CN" w:bidi="ar-SA"/>
        </w:rPr>
        <w:t xml:space="preserve">1.1 Trata-se de Termo de Referência para </w:t>
      </w:r>
      <w:r>
        <w:rPr>
          <w:rStyle w:val="Strong"/>
          <w:rFonts w:eastAsia="Calibri" w:cs="Times New Roman" w:ascii="Arial" w:hAnsi="Arial"/>
          <w:b w:val="false"/>
          <w:bCs w:val="false"/>
          <w:i w:val="false"/>
          <w:iCs w:val="false"/>
          <w:caps w:val="false"/>
          <w:smallCaps w:val="false"/>
          <w:color w:val="000000"/>
          <w:spacing w:val="0"/>
          <w:kern w:val="0"/>
          <w:sz w:val="24"/>
          <w:szCs w:val="24"/>
          <w:lang w:val="pt-BR" w:eastAsia="zh-CN" w:bidi="ar-SA"/>
        </w:rPr>
        <w:t xml:space="preserve">aquisição de </w:t>
      </w:r>
      <w:r>
        <w:rPr>
          <w:rStyle w:val="Strong"/>
          <w:rFonts w:eastAsia="Calibri" w:cs="Times New Roman" w:ascii="Arial" w:hAnsi="Arial"/>
          <w:b/>
          <w:bCs/>
          <w:i w:val="false"/>
          <w:iCs w:val="false"/>
          <w:caps w:val="false"/>
          <w:smallCaps w:val="false"/>
          <w:color w:val="000000"/>
          <w:spacing w:val="0"/>
          <w:kern w:val="0"/>
          <w:sz w:val="24"/>
          <w:szCs w:val="24"/>
          <w:lang w:val="pt-BR" w:eastAsia="zh-CN" w:bidi="ar-SA"/>
        </w:rPr>
        <w:t>DEZ UNIDADES DE TRIPÉ PROFISSIONAL PARA SUPORTE DE MEDIDOR DE NÍVEL SONORO, COM ACESSÓRIOS</w:t>
      </w:r>
      <w:r>
        <w:rPr>
          <w:rStyle w:val="Strong"/>
          <w:rFonts w:eastAsia="Calibri" w:cs="Times New Roman" w:ascii="Arial" w:hAnsi="Arial"/>
          <w:b w:val="false"/>
          <w:bCs w:val="false"/>
          <w:i w:val="false"/>
          <w:iCs w:val="false"/>
          <w:caps w:val="false"/>
          <w:smallCaps w:val="false"/>
          <w:color w:val="000000"/>
          <w:spacing w:val="0"/>
          <w:kern w:val="0"/>
          <w:sz w:val="24"/>
          <w:szCs w:val="24"/>
          <w:lang w:val="pt-BR" w:eastAsia="zh-CN" w:bidi="ar-SA"/>
        </w:rPr>
        <w:t xml:space="preserve">, </w:t>
      </w:r>
      <w:r>
        <w:rPr>
          <w:rStyle w:val="Strong"/>
          <w:rFonts w:eastAsia="Calibri" w:cs="Arial" w:ascii="Arial" w:hAnsi="Arial"/>
          <w:b w:val="false"/>
          <w:bCs w:val="false"/>
          <w:i w:val="false"/>
          <w:iCs w:val="false"/>
          <w:caps w:val="false"/>
          <w:smallCaps w:val="false"/>
          <w:color w:val="000000"/>
          <w:spacing w:val="0"/>
          <w:kern w:val="0"/>
          <w:sz w:val="24"/>
          <w:szCs w:val="24"/>
          <w:lang w:val="pt-BR" w:eastAsia="zh-CN" w:bidi="ar-SA"/>
        </w:rPr>
        <w:t>para atender à demanda de Fiscalização Sonora da Secretaria Municipal de Desenvolvimento Urbano:</w:t>
      </w:r>
    </w:p>
    <w:p>
      <w:pPr>
        <w:pStyle w:val="Normal"/>
        <w:widowControl/>
        <w:numPr>
          <w:ilvl w:val="1"/>
          <w:numId w:val="1"/>
        </w:numPr>
        <w:tabs>
          <w:tab w:val="clear" w:pos="720"/>
          <w:tab w:val="left" w:pos="360" w:leader="none"/>
        </w:tabs>
        <w:suppressAutoHyphens w:val="true"/>
        <w:bidi w:val="0"/>
        <w:spacing w:lineRule="auto" w:line="360" w:before="0" w:after="86"/>
        <w:ind w:left="454" w:right="0" w:hanging="0"/>
        <w:jc w:val="both"/>
        <w:rPr>
          <w:color w:val="000000"/>
        </w:rPr>
      </w:pPr>
      <w:r>
        <w:rPr>
          <w:rFonts w:cs="Arial" w:ascii="Arial" w:hAnsi="Arial"/>
          <w:color w:val="000000"/>
          <w:sz w:val="24"/>
          <w:szCs w:val="24"/>
        </w:rPr>
        <w:t>1.2 As especificações estão contidas no anexo I do Termo de Referência;</w:t>
      </w:r>
    </w:p>
    <w:p>
      <w:pPr>
        <w:pStyle w:val="Corpodotexto"/>
        <w:tabs>
          <w:tab w:val="clear" w:pos="720"/>
          <w:tab w:val="left" w:pos="360" w:leader="none"/>
        </w:tabs>
        <w:spacing w:lineRule="auto" w:line="276" w:before="0" w:after="86"/>
        <w:jc w:val="both"/>
        <w:rPr>
          <w:rFonts w:ascii="Arial" w:hAnsi="Arial"/>
          <w:color w:val="000000"/>
          <w:sz w:val="24"/>
          <w:szCs w:val="24"/>
        </w:rPr>
      </w:pPr>
      <w:r>
        <w:rPr>
          <w:rFonts w:ascii="Arial" w:hAnsi="Arial"/>
          <w:color w:val="000000"/>
          <w:sz w:val="24"/>
          <w:szCs w:val="24"/>
        </w:rPr>
      </w:r>
    </w:p>
    <w:p>
      <w:pPr>
        <w:pStyle w:val="Corpodotexto"/>
        <w:pBdr>
          <w:top w:val="single" w:sz="4" w:space="1" w:color="000000"/>
          <w:left w:val="single" w:sz="4" w:space="0" w:color="000000"/>
          <w:bottom w:val="single" w:sz="4" w:space="1" w:color="000000"/>
          <w:right w:val="single" w:sz="4" w:space="4" w:color="000000"/>
        </w:pBdr>
        <w:spacing w:lineRule="auto" w:line="360" w:before="120" w:after="120"/>
        <w:rPr>
          <w:color w:val="000000"/>
        </w:rPr>
      </w:pPr>
      <w:r>
        <w:rPr>
          <w:rFonts w:cs="Arial" w:ascii="Arial" w:hAnsi="Arial"/>
          <w:b/>
          <w:bCs/>
          <w:color w:val="000000"/>
          <w:sz w:val="24"/>
          <w:szCs w:val="24"/>
        </w:rPr>
        <w:t xml:space="preserve">2. DA JUSTIFICATIVA DA CONTRATAÇÃO </w:t>
      </w:r>
    </w:p>
    <w:p>
      <w:pPr>
        <w:pStyle w:val="Normal"/>
        <w:widowControl/>
        <w:suppressAutoHyphens w:val="true"/>
        <w:bidi w:val="0"/>
        <w:spacing w:lineRule="auto" w:line="360" w:before="0" w:after="0"/>
        <w:ind w:left="397" w:right="0" w:hanging="0"/>
        <w:jc w:val="both"/>
        <w:rPr>
          <w:color w:val="000000"/>
        </w:rPr>
      </w:pPr>
      <w:r>
        <w:rPr>
          <w:rFonts w:cs="Arial" w:ascii="Arial" w:hAnsi="Arial"/>
          <w:color w:val="000000"/>
          <w:sz w:val="24"/>
          <w:szCs w:val="24"/>
        </w:rPr>
        <w:t xml:space="preserve">2.1. O pedido fundamenta-se no fato de que, para a edificação das competências imputadas à fiscalização, temos a constante realização de operações de combate à poluição sonora, bem como atendimento constante de denúncias e monitoramento sonoro em realizações de eventos, que requerem a medição do nível sonoro para imputação às sanções previstas na Lei 5354/98, deste modo, torna-se essencial a existência de TRIPÉ PROFISSIONAL para sustentação dos Sonômetros, quando da realização de ações fiscais mais complexas, item contemplado nesta </w:t>
      </w:r>
      <w:r>
        <w:rPr>
          <w:rFonts w:eastAsia="Calibri" w:cs="Arial" w:ascii="Arial" w:hAnsi="Arial"/>
          <w:color w:val="000000"/>
          <w:kern w:val="0"/>
          <w:sz w:val="24"/>
          <w:szCs w:val="24"/>
          <w:lang w:val="pt-BR" w:eastAsia="zh-CN" w:bidi="ar-SA"/>
        </w:rPr>
        <w:t>contratação</w:t>
      </w:r>
      <w:r>
        <w:rPr>
          <w:rFonts w:cs="Arial" w:ascii="Arial" w:hAnsi="Arial"/>
          <w:color w:val="000000"/>
          <w:sz w:val="24"/>
          <w:szCs w:val="24"/>
        </w:rPr>
        <w:t>, pois existem tarefas que requerem um monitoramento mais criterioso e constante, que inviabilizam a medição sem a existência deste suporte.</w:t>
      </w:r>
    </w:p>
    <w:p>
      <w:pPr>
        <w:pStyle w:val="Normal"/>
        <w:spacing w:lineRule="auto" w:line="360"/>
        <w:ind w:left="426" w:hanging="426"/>
        <w:jc w:val="both"/>
        <w:rPr>
          <w:rFonts w:ascii="Arial" w:hAnsi="Arial" w:cs="Arial"/>
          <w:color w:val="000000"/>
          <w:sz w:val="24"/>
          <w:szCs w:val="24"/>
        </w:rPr>
      </w:pPr>
      <w:r>
        <w:rPr>
          <w:rFonts w:cs="Arial" w:ascii="Arial" w:hAnsi="Arial"/>
          <w:color w:val="000000"/>
          <w:sz w:val="24"/>
          <w:szCs w:val="24"/>
        </w:rPr>
      </w:r>
    </w:p>
    <w:p>
      <w:pPr>
        <w:pStyle w:val="Normal"/>
        <w:widowControl/>
        <w:suppressAutoHyphens w:val="true"/>
        <w:bidi w:val="0"/>
        <w:spacing w:lineRule="auto" w:line="360" w:before="0" w:after="0"/>
        <w:ind w:left="454" w:right="0" w:hanging="0"/>
        <w:jc w:val="both"/>
        <w:rPr>
          <w:color w:val="000000"/>
        </w:rPr>
      </w:pPr>
      <w:r>
        <w:rPr>
          <w:rFonts w:cs="Arial" w:ascii="Arial" w:hAnsi="Arial"/>
          <w:color w:val="000000"/>
          <w:sz w:val="24"/>
          <w:szCs w:val="24"/>
        </w:rPr>
        <w:t xml:space="preserve">2.2 </w:t>
      </w:r>
      <w:r>
        <w:rPr>
          <w:rFonts w:eastAsia="Times New Roman" w:cs="Arial" w:ascii="Arial" w:hAnsi="Arial"/>
          <w:color w:val="000000"/>
          <w:sz w:val="24"/>
          <w:szCs w:val="24"/>
          <w:lang w:eastAsia="pt-BR"/>
        </w:rPr>
        <w:t xml:space="preserve">Os itens aqui solicitados não são objetos contemplados em </w:t>
      </w:r>
      <w:r>
        <w:rPr>
          <w:rFonts w:eastAsia="Times New Roman" w:cs="Arial" w:ascii="Arial" w:hAnsi="Arial"/>
          <w:b/>
          <w:color w:val="000000"/>
          <w:sz w:val="24"/>
          <w:szCs w:val="24"/>
          <w:lang w:eastAsia="pt-BR"/>
        </w:rPr>
        <w:t xml:space="preserve"> Registro de Preço, </w:t>
      </w:r>
      <w:r>
        <w:rPr>
          <w:rFonts w:eastAsia="Times New Roman" w:cs="Arial" w:ascii="Arial" w:hAnsi="Arial"/>
          <w:b w:val="false"/>
          <w:bCs w:val="false"/>
          <w:color w:val="000000"/>
          <w:sz w:val="24"/>
          <w:szCs w:val="24"/>
          <w:lang w:eastAsia="pt-BR"/>
        </w:rPr>
        <w:t>devido sua especificidade.</w:t>
      </w:r>
    </w:p>
    <w:p>
      <w:pPr>
        <w:pStyle w:val="Normal"/>
        <w:suppressAutoHyphens w:val="false"/>
        <w:spacing w:lineRule="auto" w:line="360" w:before="0" w:after="0"/>
        <w:ind w:left="426" w:hanging="426"/>
        <w:jc w:val="both"/>
        <w:rPr>
          <w:rFonts w:ascii="Arial" w:hAnsi="Arial" w:eastAsia="Times New Roman" w:cs="Arial"/>
          <w:color w:val="000000"/>
          <w:sz w:val="24"/>
          <w:szCs w:val="24"/>
          <w:lang w:eastAsia="pt-BR"/>
        </w:rPr>
      </w:pPr>
      <w:r>
        <w:rPr>
          <w:rFonts w:eastAsia="Times New Roman" w:cs="Arial" w:ascii="Arial" w:hAnsi="Arial"/>
          <w:color w:val="000000"/>
          <w:sz w:val="24"/>
          <w:szCs w:val="24"/>
          <w:lang w:eastAsia="pt-BR"/>
        </w:rPr>
      </w:r>
    </w:p>
    <w:p>
      <w:pPr>
        <w:pStyle w:val="Normal"/>
        <w:widowControl/>
        <w:suppressAutoHyphens w:val="false"/>
        <w:bidi w:val="0"/>
        <w:spacing w:lineRule="auto" w:line="360" w:before="0" w:after="0"/>
        <w:ind w:left="454" w:right="0" w:hanging="0"/>
        <w:jc w:val="both"/>
        <w:rPr>
          <w:color w:val="000000"/>
        </w:rPr>
      </w:pPr>
      <w:r>
        <w:rPr>
          <w:rFonts w:eastAsia="Times New Roman" w:cs="Arial" w:ascii="Arial" w:hAnsi="Arial"/>
          <w:color w:val="000000"/>
          <w:sz w:val="24"/>
          <w:szCs w:val="24"/>
          <w:lang w:eastAsia="pt-BR"/>
        </w:rPr>
        <w:t xml:space="preserve">2.3 </w:t>
      </w:r>
      <w:r>
        <w:rPr>
          <w:rFonts w:cs="Arial" w:ascii="Arial" w:hAnsi="Arial"/>
          <w:color w:val="000000"/>
          <w:sz w:val="24"/>
          <w:szCs w:val="24"/>
        </w:rPr>
        <w:t>As especificações estão contidas no Anexo I deste documento.</w:t>
      </w:r>
    </w:p>
    <w:p>
      <w:pPr>
        <w:pStyle w:val="Corpodotexto"/>
        <w:pBdr>
          <w:top w:val="single" w:sz="4" w:space="1" w:color="000000"/>
          <w:left w:val="single" w:sz="4" w:space="0" w:color="000000"/>
          <w:bottom w:val="single" w:sz="4" w:space="1" w:color="000000"/>
          <w:right w:val="single" w:sz="4" w:space="4" w:color="000000"/>
        </w:pBdr>
        <w:spacing w:lineRule="auto" w:line="360" w:before="120" w:after="120"/>
        <w:rPr>
          <w:color w:val="000000"/>
        </w:rPr>
      </w:pPr>
      <w:r>
        <w:rPr>
          <w:rFonts w:cs="Arial" w:ascii="Arial" w:hAnsi="Arial"/>
          <w:b/>
          <w:bCs/>
          <w:color w:val="000000"/>
          <w:sz w:val="24"/>
          <w:szCs w:val="24"/>
        </w:rPr>
        <w:t>3. DAS NORMAS E PROCEDIMENTOS</w:t>
      </w:r>
    </w:p>
    <w:p>
      <w:pPr>
        <w:pStyle w:val="Corpodotexto"/>
        <w:numPr>
          <w:ilvl w:val="1"/>
          <w:numId w:val="2"/>
        </w:numPr>
        <w:tabs>
          <w:tab w:val="clear" w:pos="720"/>
          <w:tab w:val="left" w:pos="180" w:leader="none"/>
          <w:tab w:val="left" w:pos="360" w:leader="none"/>
        </w:tabs>
        <w:spacing w:lineRule="auto" w:line="360" w:before="0" w:after="0"/>
        <w:ind w:left="360" w:hanging="0"/>
        <w:rPr>
          <w:color w:val="000000"/>
        </w:rPr>
      </w:pPr>
      <w:r>
        <w:rPr>
          <w:rFonts w:cs="Arial" w:ascii="Arial" w:hAnsi="Arial"/>
          <w:color w:val="000000"/>
          <w:sz w:val="24"/>
          <w:szCs w:val="24"/>
        </w:rPr>
        <w:t xml:space="preserve">3.1 A contratada deverá cumprir as normas gerais, legais e regulamentares contempladas pelo Município, que disciplinam a execução </w:t>
      </w:r>
      <w:r>
        <w:rPr>
          <w:rFonts w:eastAsia="Calibri" w:cs="Arial" w:ascii="Arial" w:hAnsi="Arial"/>
          <w:color w:val="000000"/>
          <w:kern w:val="0"/>
          <w:sz w:val="24"/>
          <w:szCs w:val="24"/>
          <w:lang w:val="pt-BR" w:eastAsia="zh-CN" w:bidi="ar-SA"/>
        </w:rPr>
        <w:t>do serviço contratado</w:t>
      </w:r>
      <w:r>
        <w:rPr>
          <w:rFonts w:cs="Arial" w:ascii="Arial" w:hAnsi="Arial"/>
          <w:color w:val="000000"/>
          <w:sz w:val="24"/>
          <w:szCs w:val="24"/>
        </w:rPr>
        <w:t>;</w:t>
      </w:r>
    </w:p>
    <w:p>
      <w:pPr>
        <w:pStyle w:val="Corpodotexto"/>
        <w:tabs>
          <w:tab w:val="clear" w:pos="720"/>
          <w:tab w:val="left" w:pos="180" w:leader="none"/>
          <w:tab w:val="left" w:pos="360" w:leader="none"/>
        </w:tabs>
        <w:spacing w:lineRule="auto" w:line="360"/>
        <w:ind w:left="360" w:hanging="0"/>
        <w:rPr>
          <w:rFonts w:ascii="Arial" w:hAnsi="Arial" w:cs="Arial"/>
          <w:color w:val="000000"/>
          <w:sz w:val="24"/>
          <w:szCs w:val="24"/>
        </w:rPr>
      </w:pPr>
      <w:r>
        <w:rPr>
          <w:rFonts w:cs="Arial" w:ascii="Arial" w:hAnsi="Arial"/>
          <w:color w:val="000000"/>
          <w:sz w:val="24"/>
          <w:szCs w:val="24"/>
        </w:rPr>
      </w:r>
    </w:p>
    <w:p>
      <w:pPr>
        <w:pStyle w:val="Corpodotexto"/>
        <w:tabs>
          <w:tab w:val="clear" w:pos="720"/>
          <w:tab w:val="left" w:pos="180" w:leader="none"/>
          <w:tab w:val="left" w:pos="360" w:leader="none"/>
        </w:tabs>
        <w:spacing w:lineRule="auto" w:line="360"/>
        <w:ind w:left="360" w:hanging="0"/>
        <w:rPr>
          <w:color w:val="000000"/>
        </w:rPr>
      </w:pPr>
      <w:r>
        <w:rPr>
          <w:rFonts w:cs="Arial" w:ascii="Arial" w:hAnsi="Arial"/>
          <w:color w:val="000000"/>
          <w:sz w:val="24"/>
          <w:szCs w:val="24"/>
        </w:rPr>
        <w:t>3.2 A contratada obedecerá aos procedimentos que se encontram em vigor e os apresentados pela contratante.</w:t>
      </w:r>
    </w:p>
    <w:p>
      <w:pPr>
        <w:pStyle w:val="Corpodotexto"/>
        <w:tabs>
          <w:tab w:val="clear" w:pos="720"/>
          <w:tab w:val="left" w:pos="180" w:leader="none"/>
          <w:tab w:val="left" w:pos="360" w:leader="none"/>
        </w:tabs>
        <w:spacing w:lineRule="auto" w:line="360"/>
        <w:ind w:left="360" w:hanging="0"/>
        <w:rPr>
          <w:rFonts w:ascii="Arial" w:hAnsi="Arial" w:cs="Arial"/>
          <w:color w:val="000000"/>
          <w:sz w:val="24"/>
          <w:szCs w:val="24"/>
        </w:rPr>
      </w:pPr>
      <w:r>
        <w:rPr>
          <w:rFonts w:cs="Arial" w:ascii="Arial" w:hAnsi="Arial"/>
          <w:color w:val="000000"/>
          <w:sz w:val="24"/>
          <w:szCs w:val="24"/>
        </w:rPr>
      </w:r>
    </w:p>
    <w:p>
      <w:pPr>
        <w:pStyle w:val="Corpodotexto"/>
        <w:tabs>
          <w:tab w:val="clear" w:pos="720"/>
          <w:tab w:val="left" w:pos="180" w:leader="none"/>
          <w:tab w:val="left" w:pos="360" w:leader="none"/>
        </w:tabs>
        <w:spacing w:lineRule="auto" w:line="360"/>
        <w:ind w:left="360" w:hanging="0"/>
        <w:rPr>
          <w:color w:val="000000"/>
        </w:rPr>
      </w:pPr>
      <w:r>
        <w:rPr>
          <w:rFonts w:cs="Arial" w:ascii="Arial" w:hAnsi="Arial"/>
          <w:b/>
          <w:bCs/>
          <w:color w:val="000000"/>
          <w:sz w:val="24"/>
          <w:szCs w:val="24"/>
        </w:rPr>
        <w:t>3.3 A contratada deverá apresentar uma amostra  para aprovação;</w:t>
      </w:r>
    </w:p>
    <w:p>
      <w:pPr>
        <w:pStyle w:val="Normal"/>
        <w:pBdr>
          <w:top w:val="single" w:sz="4" w:space="1" w:color="000000"/>
          <w:left w:val="single" w:sz="4" w:space="4" w:color="000000"/>
          <w:bottom w:val="single" w:sz="4" w:space="1" w:color="000000"/>
          <w:right w:val="single" w:sz="4" w:space="4" w:color="000000"/>
        </w:pBdr>
        <w:spacing w:lineRule="auto" w:line="360"/>
        <w:jc w:val="both"/>
        <w:rPr>
          <w:color w:val="000000"/>
        </w:rPr>
      </w:pPr>
      <w:r>
        <w:rPr>
          <w:rFonts w:cs="Arial" w:ascii="Arial" w:hAnsi="Arial"/>
          <w:b/>
          <w:bCs/>
          <w:color w:val="000000"/>
          <w:sz w:val="24"/>
          <w:szCs w:val="24"/>
        </w:rPr>
        <w:t>4. DO PRAZO  DE  ENTREGA DO OBJETO CONTRATADO</w:t>
      </w:r>
    </w:p>
    <w:p>
      <w:pPr>
        <w:pStyle w:val="Normal"/>
        <w:spacing w:lineRule="auto" w:line="360"/>
        <w:ind w:left="360" w:hanging="0"/>
        <w:jc w:val="both"/>
        <w:rPr>
          <w:rFonts w:ascii="Arial" w:hAnsi="Arial" w:cs="Arial"/>
          <w:color w:val="000000"/>
          <w:sz w:val="24"/>
          <w:szCs w:val="24"/>
        </w:rPr>
      </w:pPr>
      <w:r>
        <w:rPr>
          <w:rFonts w:cs="Arial" w:ascii="Arial" w:hAnsi="Arial"/>
          <w:color w:val="000000"/>
          <w:sz w:val="24"/>
          <w:szCs w:val="24"/>
        </w:rPr>
      </w:r>
    </w:p>
    <w:p>
      <w:pPr>
        <w:pStyle w:val="Normal"/>
        <w:spacing w:lineRule="auto" w:line="360"/>
        <w:ind w:left="360" w:hanging="0"/>
        <w:jc w:val="both"/>
        <w:rPr>
          <w:color w:val="000000"/>
        </w:rPr>
      </w:pPr>
      <w:r>
        <w:rPr>
          <w:rFonts w:cs="Arial" w:ascii="Arial" w:hAnsi="Arial"/>
          <w:color w:val="000000"/>
          <w:sz w:val="24"/>
          <w:szCs w:val="24"/>
        </w:rPr>
        <w:t xml:space="preserve">4.1 </w:t>
      </w:r>
      <w:r>
        <w:rPr>
          <w:rFonts w:eastAsia="Calibri" w:cs="Arial" w:ascii="Arial" w:hAnsi="Arial"/>
          <w:color w:val="000000"/>
          <w:kern w:val="0"/>
          <w:sz w:val="24"/>
          <w:szCs w:val="24"/>
          <w:lang w:val="pt-BR" w:eastAsia="zh-CN" w:bidi="ar-SA"/>
        </w:rPr>
        <w:t xml:space="preserve">O prazo de entrega dos equipamentos é de até </w:t>
      </w:r>
      <w:r>
        <w:rPr>
          <w:rFonts w:eastAsia="Calibri" w:cs="Arial" w:ascii="Arial" w:hAnsi="Arial"/>
          <w:b/>
          <w:bCs/>
          <w:color w:val="000000"/>
          <w:kern w:val="0"/>
          <w:sz w:val="24"/>
          <w:szCs w:val="24"/>
          <w:lang w:val="pt-BR" w:eastAsia="zh-CN" w:bidi="ar-SA"/>
        </w:rPr>
        <w:t>15 (quinze) dias</w:t>
      </w:r>
      <w:r>
        <w:rPr>
          <w:rFonts w:eastAsia="Calibri" w:cs="Arial" w:ascii="Arial" w:hAnsi="Arial"/>
          <w:color w:val="000000"/>
          <w:kern w:val="0"/>
          <w:sz w:val="24"/>
          <w:szCs w:val="24"/>
          <w:lang w:val="pt-BR" w:eastAsia="zh-CN" w:bidi="ar-SA"/>
        </w:rPr>
        <w:t>, a partir do recebimento da Nota de Empenho;</w:t>
      </w:r>
    </w:p>
    <w:p>
      <w:pPr>
        <w:pStyle w:val="Corpodotextorecuado"/>
        <w:spacing w:lineRule="auto" w:line="360"/>
        <w:ind w:left="360" w:right="0" w:hanging="0"/>
        <w:rPr>
          <w:color w:val="000000"/>
        </w:rPr>
      </w:pPr>
      <w:r>
        <w:rPr>
          <w:color w:val="000000"/>
        </w:rPr>
      </w:r>
    </w:p>
    <w:p>
      <w:pPr>
        <w:pStyle w:val="Corpodotextorecuado"/>
        <w:spacing w:lineRule="auto" w:line="360"/>
        <w:ind w:left="360" w:right="0" w:hanging="0"/>
        <w:rPr>
          <w:color w:val="000000"/>
        </w:rPr>
      </w:pPr>
      <w:r>
        <w:rPr>
          <w:color w:val="000000"/>
          <w:sz w:val="24"/>
          <w:szCs w:val="24"/>
        </w:rPr>
        <w:t xml:space="preserve">4.3 Os objetos deverão ser entregue na Sede da </w:t>
      </w:r>
      <w:r>
        <w:rPr>
          <w:rFonts w:eastAsia="Calibri" w:cs="Arial"/>
          <w:color w:val="000000"/>
          <w:kern w:val="0"/>
          <w:sz w:val="24"/>
          <w:szCs w:val="24"/>
          <w:lang w:val="pt-BR" w:eastAsia="zh-CN" w:bidi="ar-SA"/>
        </w:rPr>
        <w:t xml:space="preserve"> Secretaria Municipal de Desenvolvimento Urbano - SEDUR situada à </w:t>
      </w:r>
      <w:r>
        <w:rPr>
          <w:rFonts w:eastAsia="Calibri" w:cs="Arial"/>
          <w:b w:val="false"/>
          <w:i w:val="false"/>
          <w:caps w:val="false"/>
          <w:smallCaps w:val="false"/>
          <w:color w:val="000000"/>
          <w:spacing w:val="0"/>
          <w:kern w:val="0"/>
          <w:sz w:val="24"/>
          <w:szCs w:val="24"/>
          <w:lang w:val="pt-BR" w:eastAsia="zh-CN" w:bidi="ar-SA"/>
        </w:rPr>
        <w:t>Avenida Antônio Carlos Magalhães, N° 3.244, Edifício Empresarial Thomé de Souza - 19º andar - Pituba - Salvador/BA CEP:41.800-700;</w:t>
      </w:r>
    </w:p>
    <w:p>
      <w:pPr>
        <w:pStyle w:val="Corpodotextorecuado"/>
        <w:spacing w:lineRule="auto" w:line="360"/>
        <w:ind w:left="360" w:right="0" w:hanging="0"/>
        <w:rPr>
          <w:rFonts w:eastAsia="Calibri" w:cs="Arial"/>
          <w:b w:val="false"/>
          <w:b w:val="false"/>
          <w:i w:val="false"/>
          <w:i w:val="false"/>
          <w:caps w:val="false"/>
          <w:smallCaps w:val="false"/>
          <w:color w:val="000000"/>
          <w:spacing w:val="0"/>
          <w:kern w:val="0"/>
          <w:sz w:val="24"/>
          <w:szCs w:val="24"/>
          <w:lang w:val="pt-BR" w:eastAsia="zh-CN" w:bidi="ar-SA"/>
        </w:rPr>
      </w:pPr>
      <w:r>
        <w:rPr>
          <w:rFonts w:eastAsia="Calibri" w:cs="Arial"/>
          <w:b w:val="false"/>
          <w:i w:val="false"/>
          <w:caps w:val="false"/>
          <w:smallCaps w:val="false"/>
          <w:color w:val="000000"/>
          <w:spacing w:val="0"/>
          <w:kern w:val="0"/>
          <w:sz w:val="24"/>
          <w:szCs w:val="24"/>
          <w:lang w:val="pt-BR" w:eastAsia="zh-CN" w:bidi="ar-SA"/>
        </w:rPr>
      </w:r>
    </w:p>
    <w:p>
      <w:pPr>
        <w:pStyle w:val="Corpodotextorecuado"/>
        <w:spacing w:lineRule="auto" w:line="360"/>
        <w:ind w:left="360" w:right="0" w:hanging="0"/>
        <w:rPr>
          <w:color w:val="000000"/>
        </w:rPr>
      </w:pPr>
      <w:r>
        <w:rPr>
          <w:rFonts w:eastAsia="Calibri" w:cs="Arial"/>
          <w:b w:val="false"/>
          <w:i w:val="false"/>
          <w:caps w:val="false"/>
          <w:smallCaps w:val="false"/>
          <w:color w:val="000000"/>
          <w:spacing w:val="0"/>
          <w:kern w:val="0"/>
          <w:sz w:val="24"/>
          <w:szCs w:val="24"/>
          <w:lang w:val="pt-BR" w:eastAsia="zh-CN" w:bidi="ar-SA"/>
        </w:rPr>
        <w:t>4.3 O traslado dos equipamentos são de responsabilidade da CONTRATADA;</w:t>
      </w:r>
    </w:p>
    <w:p>
      <w:pPr>
        <w:pStyle w:val="Corpodetexto21"/>
        <w:spacing w:lineRule="auto" w:line="360"/>
        <w:ind w:left="360" w:hanging="0"/>
        <w:rPr>
          <w:color w:val="000000"/>
        </w:rPr>
      </w:pPr>
      <w:r>
        <w:rPr>
          <w:color w:val="000000"/>
        </w:rPr>
      </w:r>
    </w:p>
    <w:p>
      <w:pPr>
        <w:pStyle w:val="Corpodetexto21"/>
        <w:spacing w:lineRule="auto" w:line="360"/>
        <w:ind w:left="360" w:hanging="0"/>
        <w:rPr>
          <w:color w:val="000000"/>
        </w:rPr>
      </w:pPr>
      <w:r>
        <w:rPr>
          <w:color w:val="000000"/>
        </w:rPr>
        <w:t>4.4 O preço do objeto contratado deverá incluir todas as taxas de serviços, impostos, emolumentos e transporte;</w:t>
      </w:r>
    </w:p>
    <w:p>
      <w:pPr>
        <w:pStyle w:val="Corpodetexto21"/>
        <w:spacing w:lineRule="auto" w:line="360"/>
        <w:ind w:left="360" w:hanging="0"/>
        <w:rPr>
          <w:color w:val="000000"/>
        </w:rPr>
      </w:pPr>
      <w:r>
        <w:rPr>
          <w:color w:val="000000"/>
        </w:rPr>
      </w:r>
    </w:p>
    <w:p>
      <w:pPr>
        <w:pStyle w:val="Corpodotexto"/>
        <w:pBdr>
          <w:top w:val="single" w:sz="4" w:space="0" w:color="000000"/>
          <w:left w:val="single" w:sz="4" w:space="1" w:color="000000"/>
          <w:bottom w:val="single" w:sz="4" w:space="0" w:color="000000"/>
          <w:right w:val="single" w:sz="4" w:space="4" w:color="000000"/>
        </w:pBdr>
        <w:spacing w:lineRule="auto" w:line="360"/>
        <w:ind w:left="720" w:hanging="720"/>
        <w:rPr>
          <w:color w:val="000000"/>
        </w:rPr>
      </w:pPr>
      <w:r>
        <w:rPr>
          <w:rFonts w:cs="Arial" w:ascii="Arial" w:hAnsi="Arial"/>
          <w:b/>
          <w:bCs/>
          <w:color w:val="000000"/>
          <w:sz w:val="24"/>
          <w:szCs w:val="24"/>
        </w:rPr>
        <w:t>6.  DA FORMA DE PAGAMENTO</w:t>
      </w:r>
    </w:p>
    <w:p>
      <w:pPr>
        <w:pStyle w:val="Normal"/>
        <w:spacing w:lineRule="auto" w:line="360"/>
        <w:ind w:left="426" w:hanging="0"/>
        <w:jc w:val="both"/>
        <w:rPr>
          <w:rFonts w:ascii="Arial" w:hAnsi="Arial" w:cs="Arial"/>
          <w:color w:val="000000"/>
          <w:sz w:val="24"/>
          <w:szCs w:val="24"/>
        </w:rPr>
      </w:pPr>
      <w:r>
        <w:rPr>
          <w:rFonts w:cs="Arial" w:ascii="Arial" w:hAnsi="Arial"/>
          <w:color w:val="000000"/>
          <w:sz w:val="24"/>
          <w:szCs w:val="24"/>
        </w:rPr>
      </w:r>
    </w:p>
    <w:p>
      <w:pPr>
        <w:pStyle w:val="Normal"/>
        <w:spacing w:lineRule="auto" w:line="360"/>
        <w:ind w:left="426" w:hanging="0"/>
        <w:jc w:val="both"/>
        <w:rPr>
          <w:color w:val="000000"/>
        </w:rPr>
      </w:pPr>
      <w:r>
        <w:rPr>
          <w:rFonts w:cs="Arial" w:ascii="Arial" w:hAnsi="Arial"/>
          <w:color w:val="000000"/>
          <w:sz w:val="24"/>
          <w:szCs w:val="24"/>
        </w:rPr>
        <w:t xml:space="preserve">6.1 O pagamento será realizado pela Secretaria Municipal de </w:t>
      </w:r>
      <w:r>
        <w:rPr>
          <w:rFonts w:eastAsia="Calibri" w:cs="Arial" w:ascii="Arial" w:hAnsi="Arial"/>
          <w:color w:val="000000"/>
          <w:kern w:val="0"/>
          <w:sz w:val="24"/>
          <w:szCs w:val="24"/>
          <w:lang w:val="pt-BR" w:eastAsia="zh-CN" w:bidi="ar-SA"/>
        </w:rPr>
        <w:t>Desenvolvimento Urbano</w:t>
      </w:r>
      <w:r>
        <w:rPr>
          <w:rFonts w:cs="Arial" w:ascii="Arial" w:hAnsi="Arial"/>
          <w:color w:val="000000"/>
          <w:sz w:val="24"/>
          <w:szCs w:val="24"/>
        </w:rPr>
        <w:t xml:space="preserve"> – </w:t>
      </w:r>
      <w:r>
        <w:rPr>
          <w:rFonts w:eastAsia="Calibri" w:cs="Arial" w:ascii="Arial" w:hAnsi="Arial"/>
          <w:color w:val="000000"/>
          <w:kern w:val="0"/>
          <w:sz w:val="24"/>
          <w:szCs w:val="24"/>
          <w:lang w:val="pt-BR" w:eastAsia="zh-CN" w:bidi="ar-SA"/>
        </w:rPr>
        <w:t xml:space="preserve">SEDUR, </w:t>
      </w:r>
      <w:r>
        <w:rPr>
          <w:rFonts w:cs="Arial" w:ascii="Arial" w:hAnsi="Arial"/>
          <w:color w:val="000000"/>
          <w:sz w:val="24"/>
          <w:szCs w:val="24"/>
        </w:rPr>
        <w:t xml:space="preserve">através de crédito em conta corrente, obrigatoriamente mantida junto ao </w:t>
      </w:r>
      <w:r>
        <w:rPr>
          <w:rFonts w:cs="Arial" w:ascii="Arial" w:hAnsi="Arial"/>
          <w:color w:val="000000"/>
          <w:sz w:val="24"/>
          <w:szCs w:val="24"/>
          <w:u w:val="single"/>
        </w:rPr>
        <w:t>BANCO BRADESCO</w:t>
      </w:r>
      <w:r>
        <w:rPr>
          <w:rFonts w:cs="Arial" w:ascii="Arial" w:hAnsi="Arial"/>
          <w:color w:val="000000"/>
          <w:sz w:val="24"/>
          <w:szCs w:val="24"/>
        </w:rPr>
        <w:t>, consoante determinação do DECRETO Nº 23.856/2013, a qual deverá ser indicada na declaração fornecida pelo estabelecimento bancário, na forma do disposto no art. 4º, § 2º do Decreto Municipal Nº 13.991/2002, no prazo de até 30 (vinte) dias, contados do recebimento definitivo dos materiais e mediante a apresentação dos documentos fiscais legalmente exigíveis.</w:t>
      </w:r>
    </w:p>
    <w:p>
      <w:pPr>
        <w:pStyle w:val="Corpodotexto"/>
        <w:pBdr>
          <w:top w:val="single" w:sz="4" w:space="1" w:color="000000"/>
          <w:left w:val="single" w:sz="4" w:space="0" w:color="000000"/>
          <w:bottom w:val="single" w:sz="4" w:space="1" w:color="000000"/>
          <w:right w:val="single" w:sz="4" w:space="4" w:color="000000"/>
        </w:pBdr>
        <w:spacing w:lineRule="auto" w:line="360"/>
        <w:ind w:left="426" w:hanging="426"/>
        <w:rPr>
          <w:color w:val="000000"/>
        </w:rPr>
      </w:pPr>
      <w:r>
        <w:rPr>
          <w:rFonts w:cs="Arial" w:ascii="Arial" w:hAnsi="Arial"/>
          <w:b/>
          <w:bCs/>
          <w:color w:val="000000"/>
          <w:sz w:val="24"/>
          <w:szCs w:val="24"/>
        </w:rPr>
        <w:t>7. DA VIGÊNCIA DO CONTRATO</w:t>
      </w:r>
    </w:p>
    <w:p>
      <w:pPr>
        <w:pStyle w:val="NormalVerdana"/>
        <w:spacing w:lineRule="auto" w:line="360" w:before="0" w:after="0"/>
        <w:ind w:left="360" w:hanging="0"/>
        <w:jc w:val="both"/>
        <w:rPr>
          <w:rFonts w:ascii="Arial" w:hAnsi="Arial" w:cs="Arial"/>
          <w:color w:val="000000"/>
          <w:sz w:val="24"/>
          <w:szCs w:val="24"/>
        </w:rPr>
      </w:pPr>
      <w:r>
        <w:rPr>
          <w:rFonts w:cs="Arial" w:ascii="Arial" w:hAnsi="Arial"/>
          <w:color w:val="000000"/>
          <w:sz w:val="24"/>
          <w:szCs w:val="24"/>
        </w:rPr>
      </w:r>
    </w:p>
    <w:p>
      <w:pPr>
        <w:pStyle w:val="NormalVerdana"/>
        <w:widowControl/>
        <w:suppressAutoHyphens w:val="true"/>
        <w:bidi w:val="0"/>
        <w:spacing w:lineRule="auto" w:line="360" w:before="0" w:after="0"/>
        <w:ind w:left="397" w:right="0" w:hanging="0"/>
        <w:jc w:val="both"/>
        <w:rPr>
          <w:color w:val="000000"/>
        </w:rPr>
      </w:pPr>
      <w:r>
        <w:rPr>
          <w:rFonts w:cs="Arial" w:ascii="Arial" w:hAnsi="Arial"/>
          <w:color w:val="000000"/>
          <w:sz w:val="24"/>
          <w:szCs w:val="24"/>
        </w:rPr>
        <w:t xml:space="preserve">7.1 O prazo da presente contratação será </w:t>
      </w:r>
      <w:r>
        <w:rPr>
          <w:rFonts w:eastAsia="Calibri" w:cs="Arial" w:ascii="Arial" w:hAnsi="Arial"/>
          <w:color w:val="000000"/>
          <w:kern w:val="0"/>
          <w:sz w:val="24"/>
          <w:szCs w:val="24"/>
          <w:lang w:val="pt-BR" w:eastAsia="zh-CN" w:bidi="ar-SA"/>
        </w:rPr>
        <w:t xml:space="preserve">de </w:t>
      </w:r>
      <w:r>
        <w:rPr>
          <w:rFonts w:eastAsia="Calibri" w:cs="Arial" w:ascii="Arial" w:hAnsi="Arial"/>
          <w:b/>
          <w:bCs/>
          <w:color w:val="000000"/>
          <w:kern w:val="0"/>
          <w:sz w:val="24"/>
          <w:szCs w:val="24"/>
          <w:lang w:val="pt-BR" w:eastAsia="zh-CN" w:bidi="ar-SA"/>
        </w:rPr>
        <w:t>90 (noventa) dias</w:t>
      </w:r>
      <w:r>
        <w:rPr>
          <w:rFonts w:eastAsia="Calibri" w:cs="Arial" w:ascii="Arial" w:hAnsi="Arial"/>
          <w:color w:val="000000"/>
          <w:kern w:val="0"/>
          <w:sz w:val="24"/>
          <w:szCs w:val="24"/>
          <w:lang w:val="pt-BR" w:eastAsia="zh-CN" w:bidi="ar-SA"/>
        </w:rPr>
        <w:t>, devendo a contratada oferecer prazo legal de garantia dos equipamentos ;</w:t>
      </w:r>
    </w:p>
    <w:p>
      <w:pPr>
        <w:pStyle w:val="NormalVerdana"/>
        <w:spacing w:lineRule="auto" w:line="360" w:before="0" w:after="0"/>
        <w:ind w:left="360" w:hanging="0"/>
        <w:jc w:val="both"/>
        <w:rPr>
          <w:color w:val="000000"/>
          <w:highlight w:val="none"/>
          <w:shd w:fill="auto" w:val="clear"/>
        </w:rPr>
      </w:pPr>
      <w:r>
        <w:rPr>
          <w:color w:val="000000"/>
          <w:shd w:fill="auto" w:val="clear"/>
        </w:rPr>
      </w:r>
    </w:p>
    <w:p>
      <w:pPr>
        <w:pStyle w:val="NormalVerdana"/>
        <w:widowControl/>
        <w:suppressAutoHyphens w:val="true"/>
        <w:bidi w:val="0"/>
        <w:spacing w:lineRule="auto" w:line="360" w:before="0" w:after="0"/>
        <w:ind w:left="283" w:right="0" w:hanging="0"/>
        <w:jc w:val="both"/>
        <w:rPr>
          <w:color w:val="000000"/>
        </w:rPr>
      </w:pPr>
      <w:r>
        <w:rPr>
          <w:rFonts w:eastAsia="Calibri" w:cs="Arial" w:ascii="Arial" w:hAnsi="Arial"/>
          <w:color w:val="000000"/>
          <w:kern w:val="0"/>
          <w:sz w:val="24"/>
          <w:szCs w:val="24"/>
          <w:shd w:fill="auto" w:val="clear"/>
          <w:lang w:val="pt-BR" w:eastAsia="zh-CN" w:bidi="ar-SA"/>
        </w:rPr>
        <w:t>7.2  Os certificados emitidos deverão possuir validade de dois anos;</w:t>
      </w:r>
    </w:p>
    <w:p>
      <w:pPr>
        <w:pStyle w:val="NormalVerdana"/>
        <w:spacing w:lineRule="auto" w:line="360" w:before="0" w:after="0"/>
        <w:ind w:left="426" w:hanging="426"/>
        <w:jc w:val="both"/>
        <w:rPr>
          <w:rFonts w:ascii="Arial" w:hAnsi="Arial" w:cs="Arial"/>
          <w:color w:val="000000"/>
          <w:sz w:val="24"/>
          <w:szCs w:val="24"/>
        </w:rPr>
      </w:pPr>
      <w:r>
        <w:rPr>
          <w:rFonts w:cs="Arial" w:ascii="Arial" w:hAnsi="Arial"/>
          <w:color w:val="000000"/>
          <w:sz w:val="24"/>
          <w:szCs w:val="24"/>
        </w:rPr>
      </w:r>
    </w:p>
    <w:p>
      <w:pPr>
        <w:pStyle w:val="Corpodotexto"/>
        <w:pBdr>
          <w:top w:val="single" w:sz="4" w:space="1" w:color="000000"/>
          <w:left w:val="single" w:sz="4" w:space="0" w:color="000000"/>
          <w:bottom w:val="single" w:sz="4" w:space="1" w:color="000000"/>
          <w:right w:val="single" w:sz="4" w:space="4" w:color="000000"/>
        </w:pBdr>
        <w:spacing w:lineRule="auto" w:line="360"/>
        <w:ind w:left="426" w:hanging="426"/>
        <w:rPr>
          <w:color w:val="000000"/>
        </w:rPr>
      </w:pPr>
      <w:r>
        <w:rPr>
          <w:rFonts w:cs="Arial" w:ascii="Arial" w:hAnsi="Arial"/>
          <w:b/>
          <w:bCs/>
          <w:color w:val="000000"/>
          <w:sz w:val="24"/>
          <w:szCs w:val="24"/>
        </w:rPr>
        <w:t>8. PESQUISA DE PREÇO</w:t>
      </w:r>
    </w:p>
    <w:p>
      <w:pPr>
        <w:pStyle w:val="Corpodetexto21"/>
        <w:spacing w:lineRule="auto" w:line="360"/>
        <w:ind w:left="360" w:hanging="0"/>
        <w:rPr>
          <w:color w:val="000000"/>
        </w:rPr>
      </w:pPr>
      <w:r>
        <w:rPr>
          <w:color w:val="000000"/>
        </w:rPr>
      </w:r>
    </w:p>
    <w:p>
      <w:pPr>
        <w:pStyle w:val="Corpodetexto21"/>
        <w:widowControl/>
        <w:suppressAutoHyphens w:val="true"/>
        <w:bidi w:val="0"/>
        <w:spacing w:lineRule="auto" w:line="360" w:before="0" w:after="0"/>
        <w:ind w:left="283" w:right="0" w:hanging="0"/>
        <w:jc w:val="both"/>
        <w:rPr>
          <w:color w:val="000000"/>
        </w:rPr>
      </w:pPr>
      <w:r>
        <w:rPr>
          <w:color w:val="000000"/>
        </w:rPr>
        <w:t>8.1 A pesquisa de preços deverá considerar  o valor cotado.</w:t>
      </w:r>
    </w:p>
    <w:p>
      <w:pPr>
        <w:pStyle w:val="Corpodetexto21"/>
        <w:spacing w:lineRule="auto" w:line="360"/>
        <w:ind w:left="360" w:hanging="0"/>
        <w:rPr>
          <w:color w:val="000000"/>
        </w:rPr>
      </w:pPr>
      <w:r>
        <w:rPr>
          <w:color w:val="000000"/>
        </w:rPr>
      </w:r>
    </w:p>
    <w:p>
      <w:pPr>
        <w:pStyle w:val="Corpodotexto"/>
        <w:pBdr>
          <w:top w:val="single" w:sz="4" w:space="1" w:color="000000"/>
          <w:left w:val="single" w:sz="4" w:space="0" w:color="000000"/>
          <w:bottom w:val="single" w:sz="4" w:space="1" w:color="000000"/>
          <w:right w:val="single" w:sz="4" w:space="4" w:color="000000"/>
        </w:pBdr>
        <w:spacing w:lineRule="auto" w:line="360"/>
        <w:ind w:left="426" w:hanging="426"/>
        <w:rPr>
          <w:color w:val="000000"/>
        </w:rPr>
      </w:pPr>
      <w:r>
        <w:rPr>
          <w:rFonts w:eastAsia="Calibri" w:cs="Arial" w:ascii="Arial" w:hAnsi="Arial"/>
          <w:b/>
          <w:bCs/>
          <w:color w:val="000000"/>
          <w:kern w:val="0"/>
          <w:sz w:val="24"/>
          <w:szCs w:val="24"/>
          <w:shd w:fill="auto" w:val="clear"/>
          <w:lang w:val="pt-BR" w:eastAsia="zh-CN" w:bidi="ar-SA"/>
        </w:rPr>
        <w:t>9. ESTIMATIVA DE CONTRATAÇÃO</w:t>
      </w:r>
    </w:p>
    <w:p>
      <w:pPr>
        <w:pStyle w:val="Ttulo11"/>
        <w:spacing w:lineRule="auto" w:line="360" w:before="0" w:after="0"/>
        <w:ind w:hanging="0"/>
        <w:jc w:val="both"/>
        <w:rPr>
          <w:color w:val="000000"/>
          <w:highlight w:val="none"/>
          <w:shd w:fill="auto" w:val="clear"/>
        </w:rPr>
      </w:pPr>
      <w:r>
        <w:rPr>
          <w:color w:val="000000"/>
          <w:shd w:fill="auto" w:val="clear"/>
        </w:rPr>
      </w:r>
    </w:p>
    <w:p>
      <w:pPr>
        <w:pStyle w:val="Ttulo11"/>
        <w:keepNext w:val="true"/>
        <w:widowControl/>
        <w:suppressAutoHyphens w:val="true"/>
        <w:bidi w:val="0"/>
        <w:spacing w:lineRule="auto" w:line="360" w:before="0" w:after="0"/>
        <w:ind w:left="283" w:right="0" w:hanging="0"/>
        <w:jc w:val="both"/>
        <w:rPr>
          <w:color w:val="000000"/>
        </w:rPr>
      </w:pPr>
      <w:r>
        <w:rPr>
          <w:color w:val="000000"/>
          <w:szCs w:val="24"/>
          <w:shd w:fill="auto" w:val="clear"/>
        </w:rPr>
        <w:t xml:space="preserve">9.1 Baseando-se na pesquisa de mercado realizada, estima-se para esta contratação o valor médio de </w:t>
      </w:r>
      <w:r>
        <w:rPr>
          <w:b/>
          <w:bCs/>
          <w:color w:val="000000"/>
          <w:szCs w:val="24"/>
          <w:shd w:fill="auto" w:val="clear"/>
        </w:rPr>
        <w:t>R$ 6.061,65 (seis mil e sessenta e um reais e sessenta e cinco centavos.</w:t>
      </w:r>
    </w:p>
    <w:p>
      <w:pPr>
        <w:pStyle w:val="Ttulo11"/>
        <w:widowControl/>
        <w:suppressAutoHyphens w:val="true"/>
        <w:bidi w:val="0"/>
        <w:spacing w:lineRule="auto" w:line="360" w:before="0" w:after="0"/>
        <w:ind w:left="283" w:right="0" w:hanging="0"/>
        <w:jc w:val="both"/>
        <w:rPr>
          <w:color w:val="000000"/>
          <w:highlight w:val="none"/>
          <w:shd w:fill="auto" w:val="clear"/>
        </w:rPr>
      </w:pPr>
      <w:r>
        <w:rPr>
          <w:color w:val="000000"/>
          <w:shd w:fill="auto" w:val="clear"/>
        </w:rPr>
      </w:r>
    </w:p>
    <w:p>
      <w:pPr>
        <w:pStyle w:val="Corpodotexto"/>
        <w:pBdr>
          <w:top w:val="single" w:sz="4" w:space="1" w:color="000000"/>
          <w:left w:val="single" w:sz="4" w:space="0" w:color="000000"/>
          <w:bottom w:val="single" w:sz="4" w:space="1" w:color="000000"/>
          <w:right w:val="single" w:sz="4" w:space="4" w:color="000000"/>
        </w:pBdr>
        <w:spacing w:lineRule="auto" w:line="360"/>
        <w:ind w:left="426" w:hanging="426"/>
        <w:rPr>
          <w:color w:val="000000"/>
        </w:rPr>
      </w:pPr>
      <w:r>
        <w:rPr>
          <w:rFonts w:cs="Arial" w:ascii="Arial" w:hAnsi="Arial"/>
          <w:b/>
          <w:bCs/>
          <w:color w:val="000000"/>
          <w:sz w:val="24"/>
          <w:szCs w:val="24"/>
        </w:rPr>
        <w:t xml:space="preserve">10. </w:t>
        <w:tab/>
        <w:t>ANEXOS</w:t>
      </w:r>
    </w:p>
    <w:p>
      <w:pPr>
        <w:pStyle w:val="Ttulo11"/>
        <w:spacing w:lineRule="auto" w:line="360" w:before="0" w:after="0"/>
        <w:ind w:left="426" w:hanging="0"/>
        <w:jc w:val="both"/>
        <w:rPr>
          <w:color w:val="000000"/>
          <w:szCs w:val="24"/>
        </w:rPr>
      </w:pPr>
      <w:r>
        <w:rPr>
          <w:color w:val="000000"/>
          <w:szCs w:val="24"/>
        </w:rPr>
      </w:r>
    </w:p>
    <w:p>
      <w:pPr>
        <w:pStyle w:val="Ttulo11"/>
        <w:spacing w:lineRule="auto" w:line="360" w:before="0" w:after="0"/>
        <w:ind w:left="426" w:hanging="0"/>
        <w:jc w:val="both"/>
        <w:rPr>
          <w:color w:val="000000"/>
        </w:rPr>
      </w:pPr>
      <w:r>
        <w:rPr>
          <w:color w:val="000000"/>
          <w:szCs w:val="24"/>
        </w:rPr>
        <w:t>10.1 Anexo I Descrição do objeto a ser contratado, afiançando que as especificações técnicas fornecidas são suficientes para elaboração das propostas pelos interessados em contratar com a Administração.</w:t>
      </w:r>
    </w:p>
    <w:p>
      <w:pPr>
        <w:pStyle w:val="Normal"/>
        <w:spacing w:lineRule="auto" w:line="360"/>
        <w:jc w:val="both"/>
        <w:rPr>
          <w:rFonts w:ascii="Arial" w:hAnsi="Arial" w:cs="Arial"/>
          <w:color w:val="000000"/>
          <w:sz w:val="24"/>
          <w:szCs w:val="24"/>
        </w:rPr>
      </w:pPr>
      <w:r>
        <w:rPr>
          <w:rFonts w:cs="Arial" w:ascii="Arial" w:hAnsi="Arial"/>
          <w:color w:val="000000"/>
          <w:sz w:val="24"/>
          <w:szCs w:val="24"/>
        </w:rPr>
      </w:r>
    </w:p>
    <w:p>
      <w:pPr>
        <w:pStyle w:val="Normal"/>
        <w:spacing w:lineRule="auto" w:line="360"/>
        <w:jc w:val="center"/>
        <w:rPr>
          <w:color w:val="000000"/>
        </w:rPr>
      </w:pPr>
      <w:r>
        <w:rPr>
          <w:rFonts w:cs="Arial" w:ascii="Arial" w:hAnsi="Arial"/>
          <w:color w:val="000000"/>
          <w:sz w:val="24"/>
          <w:szCs w:val="24"/>
        </w:rPr>
        <w:t>Salvador, 01</w:t>
      </w:r>
      <w:r>
        <w:rPr>
          <w:rFonts w:eastAsia="Calibri" w:cs="Arial" w:ascii="Arial" w:hAnsi="Arial"/>
          <w:color w:val="000000"/>
          <w:kern w:val="0"/>
          <w:sz w:val="24"/>
          <w:szCs w:val="24"/>
          <w:lang w:val="pt-BR" w:eastAsia="zh-CN" w:bidi="ar-SA"/>
        </w:rPr>
        <w:t xml:space="preserve"> </w:t>
      </w:r>
      <w:r>
        <w:rPr>
          <w:rFonts w:cs="Arial" w:ascii="Arial" w:hAnsi="Arial"/>
          <w:color w:val="000000"/>
          <w:sz w:val="24"/>
          <w:szCs w:val="24"/>
        </w:rPr>
        <w:t>de</w:t>
      </w:r>
      <w:r>
        <w:rPr>
          <w:rFonts w:eastAsia="Calibri" w:cs="Arial" w:ascii="Arial" w:hAnsi="Arial"/>
          <w:color w:val="000000"/>
          <w:kern w:val="0"/>
          <w:sz w:val="24"/>
          <w:szCs w:val="24"/>
          <w:lang w:val="pt-BR" w:eastAsia="zh-CN" w:bidi="ar-SA"/>
        </w:rPr>
        <w:t xml:space="preserve"> Julho</w:t>
      </w:r>
      <w:r>
        <w:rPr>
          <w:rFonts w:cs="Arial" w:ascii="Arial" w:hAnsi="Arial"/>
          <w:color w:val="000000"/>
          <w:sz w:val="24"/>
          <w:szCs w:val="24"/>
        </w:rPr>
        <w:t xml:space="preserve"> de 2024.  </w:t>
      </w:r>
    </w:p>
    <w:p>
      <w:pPr>
        <w:pStyle w:val="Ttulo2"/>
        <w:spacing w:lineRule="auto" w:line="360"/>
        <w:jc w:val="center"/>
        <w:rPr>
          <w:rFonts w:ascii="Arial" w:hAnsi="Arial"/>
          <w:b/>
          <w:b/>
          <w:bCs/>
          <w:color w:val="000000"/>
          <w:sz w:val="28"/>
          <w:szCs w:val="28"/>
        </w:rPr>
      </w:pPr>
      <w:r>
        <w:rPr>
          <w:rFonts w:ascii="Arial" w:hAnsi="Arial"/>
          <w:b/>
          <w:bCs/>
          <w:color w:val="000000"/>
          <w:sz w:val="28"/>
          <w:szCs w:val="28"/>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color w:val="000000"/>
        </w:rPr>
      </w:r>
    </w:p>
    <w:p>
      <w:pPr>
        <w:pStyle w:val="Normal"/>
        <w:widowControl/>
        <w:suppressAutoHyphens w:val="true"/>
        <w:bidi w:val="0"/>
        <w:spacing w:before="0" w:after="0"/>
        <w:ind w:right="-170" w:hanging="0"/>
        <w:jc w:val="center"/>
        <w:rPr>
          <w:color w:val="000000"/>
        </w:rPr>
      </w:pPr>
      <w:r>
        <w:rPr>
          <w:rFonts w:ascii="Arial" w:hAnsi="Arial"/>
          <w:b/>
          <w:bCs/>
          <w:color w:val="000000"/>
          <w:sz w:val="28"/>
          <w:szCs w:val="28"/>
        </w:rPr>
        <w:t>EDITAL DE DISPENSA DE LICITAÇÃO ELETRÔNICA Nº 03/2024</w:t>
      </w:r>
    </w:p>
    <w:p>
      <w:pPr>
        <w:pStyle w:val="Normal"/>
        <w:tabs>
          <w:tab w:val="clear" w:pos="720"/>
          <w:tab w:val="left" w:pos="284" w:leader="none"/>
        </w:tabs>
        <w:suppressAutoHyphens w:val="true"/>
        <w:spacing w:lineRule="auto" w:line="240" w:before="0" w:after="0"/>
        <w:ind w:left="720" w:right="0" w:hanging="0"/>
        <w:jc w:val="center"/>
        <w:rPr>
          <w:rFonts w:ascii="Arial" w:hAnsi="Arial" w:eastAsia="Arial" w:cs="Arial"/>
          <w:b/>
          <w:b/>
          <w:bCs/>
          <w:color w:val="000000"/>
          <w:sz w:val="28"/>
          <w:szCs w:val="28"/>
          <w:highlight w:val="white"/>
        </w:rPr>
      </w:pPr>
      <w:r>
        <w:rPr>
          <w:rFonts w:eastAsia="Arial" w:cs="Arial" w:ascii="Arial" w:hAnsi="Arial"/>
          <w:b/>
          <w:bCs/>
          <w:color w:val="000000"/>
          <w:sz w:val="28"/>
          <w:szCs w:val="28"/>
          <w:highlight w:val="white"/>
        </w:rPr>
      </w:r>
    </w:p>
    <w:p>
      <w:pPr>
        <w:pStyle w:val="Normal"/>
        <w:tabs>
          <w:tab w:val="clear" w:pos="720"/>
          <w:tab w:val="left" w:pos="284" w:leader="none"/>
        </w:tabs>
        <w:suppressAutoHyphens w:val="true"/>
        <w:spacing w:lineRule="auto" w:line="240" w:before="0" w:after="0"/>
        <w:ind w:left="720" w:right="0" w:hanging="0"/>
        <w:jc w:val="center"/>
        <w:rPr>
          <w:color w:val="000000"/>
        </w:rPr>
      </w:pPr>
      <w:r>
        <w:rPr>
          <w:rFonts w:eastAsia="Arial" w:cs="Arial" w:ascii="Arial" w:hAnsi="Arial"/>
          <w:b/>
          <w:bCs/>
          <w:color w:val="000000"/>
          <w:sz w:val="28"/>
          <w:szCs w:val="28"/>
          <w:highlight w:val="white"/>
        </w:rPr>
        <w:t>ANEXO I</w:t>
      </w:r>
    </w:p>
    <w:p>
      <w:pPr>
        <w:pStyle w:val="Normal"/>
        <w:tabs>
          <w:tab w:val="clear" w:pos="720"/>
          <w:tab w:val="left" w:pos="284" w:leader="none"/>
        </w:tabs>
        <w:suppressAutoHyphens w:val="true"/>
        <w:spacing w:lineRule="auto" w:line="240" w:before="0" w:after="0"/>
        <w:ind w:left="720" w:right="0" w:hanging="0"/>
        <w:jc w:val="center"/>
        <w:rPr>
          <w:color w:val="000000"/>
          <w:sz w:val="28"/>
          <w:szCs w:val="28"/>
        </w:rPr>
      </w:pPr>
      <w:r>
        <w:rPr>
          <w:color w:val="000000"/>
          <w:sz w:val="28"/>
          <w:szCs w:val="28"/>
        </w:rPr>
      </w:r>
    </w:p>
    <w:p>
      <w:pPr>
        <w:pStyle w:val="Normal"/>
        <w:tabs>
          <w:tab w:val="clear" w:pos="720"/>
          <w:tab w:val="left" w:pos="284" w:leader="none"/>
        </w:tabs>
        <w:suppressAutoHyphens w:val="true"/>
        <w:spacing w:lineRule="auto" w:line="240" w:before="0" w:after="0"/>
        <w:ind w:left="720" w:right="0" w:hanging="0"/>
        <w:jc w:val="center"/>
        <w:rPr>
          <w:color w:val="000000"/>
        </w:rPr>
      </w:pPr>
      <w:r>
        <w:rPr>
          <w:rFonts w:eastAsia="Arial" w:cs="Times New Roman" w:ascii="Arial" w:hAnsi="Arial"/>
          <w:b/>
          <w:bCs/>
          <w:color w:val="000000"/>
          <w:sz w:val="28"/>
          <w:szCs w:val="28"/>
          <w:highlight w:val="white"/>
        </w:rPr>
        <w:t>TERMO DE REFERÊNCIA</w:t>
      </w:r>
    </w:p>
    <w:p>
      <w:pPr>
        <w:pStyle w:val="NormalWeb"/>
        <w:widowControl/>
        <w:suppressAutoHyphens w:val="true"/>
        <w:bidi w:val="0"/>
        <w:spacing w:lineRule="auto" w:line="360" w:beforeAutospacing="0" w:before="0" w:afterAutospacing="0" w:after="0"/>
        <w:ind w:right="-170" w:hanging="0"/>
        <w:jc w:val="center"/>
        <w:rPr>
          <w:rFonts w:ascii="Arial" w:hAnsi="Arial" w:eastAsia="Calibri"/>
          <w:color w:val="000000"/>
          <w:sz w:val="24"/>
          <w:szCs w:val="24"/>
        </w:rPr>
      </w:pPr>
      <w:r>
        <w:rPr>
          <w:rFonts w:eastAsia="Calibri" w:ascii="Arial" w:hAnsi="Arial"/>
          <w:color w:val="000000"/>
          <w:sz w:val="24"/>
          <w:szCs w:val="24"/>
        </w:rPr>
      </w:r>
    </w:p>
    <w:p>
      <w:pPr>
        <w:pStyle w:val="NormalWeb"/>
        <w:widowControl/>
        <w:suppressAutoHyphens w:val="true"/>
        <w:bidi w:val="0"/>
        <w:spacing w:lineRule="auto" w:line="360" w:beforeAutospacing="0" w:before="0" w:afterAutospacing="0" w:after="0"/>
        <w:ind w:left="-283" w:right="-170" w:hanging="0"/>
        <w:jc w:val="center"/>
        <w:rPr/>
      </w:pPr>
      <w:r>
        <w:rPr>
          <w:rStyle w:val="Ttulo3Char"/>
          <w:rFonts w:cs="Arial" w:ascii="Arial" w:hAnsi="Arial"/>
          <w:i w:val="false"/>
          <w:iCs w:val="false"/>
          <w:strike w:val="false"/>
          <w:dstrike w:val="false"/>
          <w:outline w:val="false"/>
          <w:shadow w:val="false"/>
          <w:color w:val="000000"/>
          <w:sz w:val="28"/>
          <w:szCs w:val="28"/>
          <w:u w:val="none"/>
          <w:shd w:fill="auto" w:val="clear"/>
          <w:em w:val="none"/>
        </w:rPr>
        <w:t>AQUISIÇÃO DE TRIPÉ PARA SUPORTE DE MEDIDOR DE NÍVEL SONORO</w:t>
      </w:r>
    </w:p>
    <w:p>
      <w:pPr>
        <w:pStyle w:val="NormalWeb"/>
        <w:widowControl/>
        <w:suppressAutoHyphens w:val="true"/>
        <w:bidi w:val="0"/>
        <w:spacing w:lineRule="auto" w:line="360" w:beforeAutospacing="0" w:before="0" w:afterAutospacing="0" w:after="0"/>
        <w:ind w:right="-170" w:hanging="0"/>
        <w:jc w:val="center"/>
        <w:rPr>
          <w:rFonts w:ascii="Arial" w:hAnsi="Arial" w:cs="Arial"/>
          <w:i w:val="false"/>
          <w:i w:val="false"/>
          <w:iCs w:val="false"/>
          <w:color w:val="000000"/>
          <w:sz w:val="28"/>
          <w:szCs w:val="28"/>
        </w:rPr>
      </w:pPr>
      <w:r>
        <w:rPr>
          <w:rFonts w:cs="Arial" w:ascii="Arial" w:hAnsi="Arial"/>
          <w:i w:val="false"/>
          <w:iCs w:val="false"/>
          <w:color w:val="000000"/>
          <w:sz w:val="28"/>
          <w:szCs w:val="28"/>
        </w:rPr>
      </w:r>
    </w:p>
    <w:tbl>
      <w:tblPr>
        <w:tblW w:w="9772" w:type="dxa"/>
        <w:jc w:val="left"/>
        <w:tblInd w:w="150" w:type="dxa"/>
        <w:tblLayout w:type="fixed"/>
        <w:tblCellMar>
          <w:top w:w="55" w:type="dxa"/>
          <w:left w:w="55" w:type="dxa"/>
          <w:bottom w:w="55" w:type="dxa"/>
          <w:right w:w="55" w:type="dxa"/>
        </w:tblCellMar>
      </w:tblPr>
      <w:tblGrid>
        <w:gridCol w:w="981"/>
        <w:gridCol w:w="5707"/>
        <w:gridCol w:w="1755"/>
        <w:gridCol w:w="1328"/>
      </w:tblGrid>
      <w:tr>
        <w:trPr/>
        <w:tc>
          <w:tcPr>
            <w:tcW w:w="981" w:type="dxa"/>
            <w:tcBorders>
              <w:top w:val="single" w:sz="2" w:space="0" w:color="000000"/>
              <w:left w:val="single" w:sz="2" w:space="0" w:color="000000"/>
              <w:bottom w:val="single" w:sz="2" w:space="0" w:color="000000"/>
            </w:tcBorders>
            <w:vAlign w:val="center"/>
          </w:tcPr>
          <w:p>
            <w:pPr>
              <w:pStyle w:val="Normal"/>
              <w:widowControl w:val="false"/>
              <w:tabs>
                <w:tab w:val="clear" w:pos="720"/>
                <w:tab w:val="left" w:pos="3463" w:leader="none"/>
                <w:tab w:val="left" w:pos="4563" w:leader="none"/>
              </w:tabs>
              <w:spacing w:lineRule="auto" w:line="240" w:before="0" w:after="29"/>
              <w:jc w:val="center"/>
              <w:rPr>
                <w:color w:val="000000"/>
              </w:rPr>
            </w:pPr>
            <w:r>
              <w:rPr>
                <w:rFonts w:ascii="Arial" w:hAnsi="Arial"/>
                <w:b/>
                <w:bCs/>
                <w:color w:val="000000"/>
                <w:sz w:val="20"/>
                <w:szCs w:val="20"/>
              </w:rPr>
              <w:t>ITEM</w:t>
            </w:r>
          </w:p>
        </w:tc>
        <w:tc>
          <w:tcPr>
            <w:tcW w:w="5707" w:type="dxa"/>
            <w:tcBorders>
              <w:top w:val="single" w:sz="2" w:space="0" w:color="000000"/>
              <w:left w:val="single" w:sz="2" w:space="0" w:color="000000"/>
              <w:bottom w:val="single" w:sz="2" w:space="0" w:color="000000"/>
            </w:tcBorders>
          </w:tcPr>
          <w:p>
            <w:pPr>
              <w:pStyle w:val="Normal"/>
              <w:widowControl w:val="false"/>
              <w:tabs>
                <w:tab w:val="clear" w:pos="720"/>
                <w:tab w:val="left" w:pos="3463" w:leader="none"/>
                <w:tab w:val="left" w:pos="4563" w:leader="none"/>
              </w:tabs>
              <w:spacing w:lineRule="auto" w:line="240" w:before="0" w:after="29"/>
              <w:jc w:val="center"/>
              <w:rPr>
                <w:color w:val="000000"/>
              </w:rPr>
            </w:pPr>
            <w:r>
              <w:rPr>
                <w:rFonts w:ascii="Arial" w:hAnsi="Arial"/>
                <w:b/>
                <w:bCs/>
                <w:color w:val="000000"/>
                <w:sz w:val="20"/>
                <w:szCs w:val="20"/>
              </w:rPr>
              <w:t>DESCRIÇÃO DO EQUIPAMENTO</w:t>
            </w:r>
          </w:p>
        </w:tc>
        <w:tc>
          <w:tcPr>
            <w:tcW w:w="1755" w:type="dxa"/>
            <w:tcBorders>
              <w:top w:val="single" w:sz="2" w:space="0" w:color="000000"/>
              <w:left w:val="single" w:sz="2" w:space="0" w:color="000000"/>
              <w:bottom w:val="single" w:sz="2" w:space="0" w:color="000000"/>
            </w:tcBorders>
            <w:vAlign w:val="center"/>
          </w:tcPr>
          <w:p>
            <w:pPr>
              <w:pStyle w:val="Normal"/>
              <w:widowControl w:val="false"/>
              <w:tabs>
                <w:tab w:val="clear" w:pos="720"/>
                <w:tab w:val="left" w:pos="3463" w:leader="none"/>
                <w:tab w:val="left" w:pos="4563" w:leader="none"/>
              </w:tabs>
              <w:spacing w:lineRule="auto" w:line="240" w:before="0" w:after="29"/>
              <w:jc w:val="center"/>
              <w:rPr>
                <w:color w:val="000000"/>
              </w:rPr>
            </w:pPr>
            <w:r>
              <w:rPr>
                <w:rFonts w:ascii="Arial" w:hAnsi="Arial"/>
                <w:b/>
                <w:bCs/>
                <w:color w:val="000000"/>
                <w:sz w:val="20"/>
                <w:szCs w:val="20"/>
              </w:rPr>
              <w:t>UND.</w:t>
            </w:r>
          </w:p>
        </w:tc>
        <w:tc>
          <w:tcPr>
            <w:tcW w:w="132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tabs>
                <w:tab w:val="clear" w:pos="720"/>
                <w:tab w:val="left" w:pos="3463" w:leader="none"/>
                <w:tab w:val="left" w:pos="4563" w:leader="none"/>
              </w:tabs>
              <w:spacing w:lineRule="auto" w:line="240" w:before="0" w:after="29"/>
              <w:jc w:val="center"/>
              <w:rPr>
                <w:color w:val="000000"/>
              </w:rPr>
            </w:pPr>
            <w:r>
              <w:rPr>
                <w:rFonts w:ascii="Arial" w:hAnsi="Arial"/>
                <w:b/>
                <w:bCs/>
                <w:color w:val="000000"/>
                <w:sz w:val="20"/>
                <w:szCs w:val="20"/>
              </w:rPr>
              <w:t>QUANT.</w:t>
            </w:r>
          </w:p>
        </w:tc>
      </w:tr>
      <w:tr>
        <w:trPr>
          <w:trHeight w:val="1096" w:hRule="atLeast"/>
        </w:trPr>
        <w:tc>
          <w:tcPr>
            <w:tcW w:w="981" w:type="dxa"/>
            <w:tcBorders>
              <w:left w:val="single" w:sz="2" w:space="0" w:color="000000"/>
              <w:bottom w:val="single" w:sz="2" w:space="0" w:color="000000"/>
            </w:tcBorders>
            <w:vAlign w:val="center"/>
          </w:tcPr>
          <w:p>
            <w:pPr>
              <w:pStyle w:val="Contedodatabela"/>
              <w:widowControl w:val="false"/>
              <w:numPr>
                <w:ilvl w:val="0"/>
                <w:numId w:val="0"/>
              </w:numPr>
              <w:suppressLineNumbers/>
              <w:suppressAutoHyphens w:val="true"/>
              <w:bidi w:val="0"/>
              <w:spacing w:before="0" w:after="200"/>
              <w:ind w:left="170" w:right="0" w:hanging="0"/>
              <w:jc w:val="center"/>
              <w:rPr>
                <w:color w:val="000000"/>
              </w:rPr>
            </w:pPr>
            <w:r>
              <w:rPr>
                <w:rFonts w:ascii="Arial" w:hAnsi="Arial"/>
                <w:color w:val="000000"/>
                <w:sz w:val="20"/>
                <w:szCs w:val="20"/>
              </w:rPr>
              <w:t>01</w:t>
            </w:r>
          </w:p>
        </w:tc>
        <w:tc>
          <w:tcPr>
            <w:tcW w:w="5707" w:type="dxa"/>
            <w:tcBorders>
              <w:top w:val="single" w:sz="2" w:space="0" w:color="000000"/>
              <w:left w:val="single" w:sz="2" w:space="0" w:color="000000"/>
              <w:bottom w:val="single" w:sz="2" w:space="0" w:color="000000"/>
              <w:right w:val="single" w:sz="2" w:space="0" w:color="000000"/>
            </w:tcBorders>
          </w:tcPr>
          <w:p>
            <w:pPr>
              <w:pStyle w:val="Normal"/>
              <w:widowControl w:val="false"/>
              <w:numPr>
                <w:ilvl w:val="0"/>
                <w:numId w:val="0"/>
              </w:numPr>
              <w:suppressLineNumbers/>
              <w:tabs>
                <w:tab w:val="clear" w:pos="720"/>
              </w:tabs>
              <w:suppressAutoHyphens w:val="true"/>
              <w:bidi w:val="0"/>
              <w:spacing w:lineRule="auto" w:line="276" w:before="0" w:after="200"/>
              <w:ind w:left="227" w:right="0" w:hanging="0"/>
              <w:jc w:val="both"/>
              <w:rPr>
                <w:rFonts w:ascii="Arial" w:hAnsi="Arial"/>
                <w:color w:val="000000"/>
                <w:sz w:val="24"/>
                <w:szCs w:val="24"/>
                <w:shd w:fill="FFFFFF" w:val="clear"/>
              </w:rPr>
            </w:pPr>
            <w:r>
              <w:rPr>
                <w:rFonts w:cs="Arial" w:ascii="Arial" w:hAnsi="Arial"/>
                <w:b/>
                <w:bCs/>
                <w:color w:val="000000"/>
                <w:sz w:val="24"/>
                <w:szCs w:val="24"/>
                <w:shd w:fill="FFFFFF" w:val="clear"/>
              </w:rPr>
              <w:t>TRIPÉ PROFISSIONAL</w:t>
            </w:r>
            <w:r>
              <w:rPr>
                <w:rFonts w:cs="Arial" w:ascii="Arial" w:hAnsi="Arial"/>
                <w:color w:val="000000"/>
                <w:sz w:val="24"/>
                <w:szCs w:val="24"/>
                <w:shd w:fill="FFFFFF" w:val="clear"/>
              </w:rPr>
              <w:t xml:space="preserve"> COM  NO MÍNIMO 1,80 METROS , CONTENDO BOLSA DE TRANSPORTE,  FABRICADO EM ALUMÍNIO UNIVERSAL , SUPORTE PARA AUXILIAR NA MUDANÇA DE POSIÇÃO, GANCHO PARA PRENDER BOLSA COM ACESSÓRIOS, MANIVELA PARA MUDANÇA DE ALTURA MÉDIA, TRAVAS PARA FIXAÇÃO DA POSIÇÃO, ANEL CENTRAL ROSQUEADO (FIXA OS PÉS DO TRIPÉ</w:t>
              <w:br/>
              <w:t>IMPEDINDO QUE O MESMO SE DESMONTE</w:t>
              <w:br/>
              <w:t xml:space="preserve">ACIDENTALMENTE), PÉS EM BORRACHA E AJUSTE DE TERRENO PARA MELHOR ESTABILIDADE, ALAVANCA DE AJUSTE DE ALTURA MILIMÉTRICA, GATILHO DE SAQUE RÁPIDO, TRIPÉ TELESCÓPICO EM ALUMÍNIO, COM COMPRIMENTO FECHADO DE 68 CM E ALTURA MÍNIMA DE 1,70 MTS. - </w:t>
            </w:r>
            <w:r>
              <w:rPr>
                <w:rFonts w:cs="Arial" w:ascii="Arial" w:hAnsi="Arial"/>
                <w:b/>
                <w:bCs/>
                <w:color w:val="000000"/>
                <w:sz w:val="24"/>
                <w:szCs w:val="24"/>
                <w:shd w:fill="FFFFFF" w:val="clear"/>
              </w:rPr>
              <w:t>CABEÇA</w:t>
            </w:r>
            <w:r>
              <w:rPr>
                <w:rFonts w:cs="Arial" w:ascii="Arial" w:hAnsi="Arial"/>
                <w:color w:val="000000"/>
                <w:sz w:val="24"/>
                <w:szCs w:val="24"/>
                <w:shd w:fill="FFFFFF" w:val="clear"/>
              </w:rPr>
              <w:t xml:space="preserve"> AVULSA COM ENGATE RÁPIDO COM 3 MOVIMENTOS. PARA MÉDIO E PEQUENO FORMATO. - </w:t>
            </w:r>
            <w:r>
              <w:rPr>
                <w:rFonts w:cs="Arial" w:ascii="Arial" w:hAnsi="Arial"/>
                <w:b/>
                <w:bCs/>
                <w:color w:val="000000"/>
                <w:sz w:val="24"/>
                <w:szCs w:val="24"/>
                <w:shd w:fill="FFFFFF" w:val="clear"/>
              </w:rPr>
              <w:t>BOLSA</w:t>
            </w:r>
            <w:r>
              <w:rPr>
                <w:rFonts w:cs="Arial" w:ascii="Arial" w:hAnsi="Arial"/>
                <w:color w:val="000000"/>
                <w:sz w:val="24"/>
                <w:szCs w:val="24"/>
                <w:shd w:fill="FFFFFF" w:val="clear"/>
              </w:rPr>
              <w:t xml:space="preserve"> PARA CONJUNTOS PLUS COM DIVISÓRIA - MEDIDAS: C90 X L20 X A22cm (RETANGULAR).</w:t>
            </w:r>
          </w:p>
        </w:tc>
        <w:tc>
          <w:tcPr>
            <w:tcW w:w="1755" w:type="dxa"/>
            <w:tcBorders>
              <w:left w:val="single" w:sz="2" w:space="0" w:color="000000"/>
              <w:bottom w:val="single" w:sz="2" w:space="0" w:color="000000"/>
            </w:tcBorders>
            <w:vAlign w:val="center"/>
          </w:tcPr>
          <w:p>
            <w:pPr>
              <w:pStyle w:val="Contedodatabela"/>
              <w:widowControl w:val="false"/>
              <w:spacing w:before="0" w:after="200"/>
              <w:jc w:val="center"/>
              <w:rPr>
                <w:color w:val="000000"/>
              </w:rPr>
            </w:pPr>
            <w:r>
              <w:rPr>
                <w:rFonts w:eastAsia="Calibri" w:cs="Calibri" w:ascii="Arial" w:hAnsi="Arial"/>
                <w:color w:val="000000"/>
                <w:kern w:val="0"/>
                <w:sz w:val="20"/>
                <w:szCs w:val="20"/>
                <w:lang w:val="pt-BR" w:eastAsia="zh-CN" w:bidi="ar-SA"/>
              </w:rPr>
              <w:t>Un</w:t>
            </w:r>
          </w:p>
        </w:tc>
        <w:tc>
          <w:tcPr>
            <w:tcW w:w="1328" w:type="dxa"/>
            <w:tcBorders>
              <w:left w:val="single" w:sz="2" w:space="0" w:color="000000"/>
              <w:bottom w:val="single" w:sz="2" w:space="0" w:color="000000"/>
              <w:right w:val="single" w:sz="2" w:space="0" w:color="000000"/>
            </w:tcBorders>
            <w:vAlign w:val="center"/>
          </w:tcPr>
          <w:p>
            <w:pPr>
              <w:pStyle w:val="Contedodatabela"/>
              <w:widowControl w:val="false"/>
              <w:spacing w:before="0" w:after="200"/>
              <w:jc w:val="center"/>
              <w:rPr>
                <w:color w:val="000000"/>
              </w:rPr>
            </w:pPr>
            <w:r>
              <w:rPr>
                <w:rFonts w:eastAsia="Calibri" w:cs="Calibri" w:ascii="Arial" w:hAnsi="Arial"/>
                <w:color w:val="000000"/>
                <w:kern w:val="0"/>
                <w:sz w:val="20"/>
                <w:szCs w:val="20"/>
                <w:lang w:val="pt-BR" w:eastAsia="zh-CN" w:bidi="ar-SA"/>
              </w:rPr>
              <w:t>10</w:t>
            </w:r>
          </w:p>
        </w:tc>
      </w:tr>
    </w:tbl>
    <w:p>
      <w:pPr>
        <w:pStyle w:val="Normal"/>
        <w:spacing w:lineRule="auto" w:line="360"/>
        <w:jc w:val="center"/>
        <w:rPr>
          <w:rFonts w:ascii="Arial" w:hAnsi="Arial" w:cs="Arial"/>
          <w:b/>
          <w:b/>
          <w:color w:val="000000"/>
          <w:sz w:val="24"/>
          <w:szCs w:val="24"/>
        </w:rPr>
      </w:pPr>
      <w:r>
        <w:rPr>
          <w:rFonts w:cs="Arial" w:ascii="Arial" w:hAnsi="Arial"/>
          <w:b/>
          <w:color w:val="000000"/>
          <w:sz w:val="24"/>
          <w:szCs w:val="24"/>
        </w:rPr>
      </w:r>
    </w:p>
    <w:p>
      <w:pPr>
        <w:pStyle w:val="Normal"/>
        <w:widowControl/>
        <w:suppressAutoHyphens w:val="true"/>
        <w:bidi w:val="0"/>
        <w:spacing w:lineRule="auto" w:line="360" w:before="0" w:after="200"/>
        <w:ind w:right="-170" w:hanging="0"/>
        <w:jc w:val="left"/>
        <w:rPr>
          <w:color w:val="000000"/>
        </w:rPr>
      </w:pPr>
      <w:r>
        <w:rPr>
          <w:rFonts w:cs="Arial" w:ascii="Arial" w:hAnsi="Arial"/>
          <w:b/>
          <w:bCs/>
          <w:color w:val="000000"/>
          <w:sz w:val="20"/>
          <w:szCs w:val="20"/>
          <w:u w:val="single"/>
          <w:shd w:fill="FFFFFF" w:val="clear"/>
        </w:rPr>
        <w:t>OBSERVAÇÕES:</w:t>
      </w:r>
    </w:p>
    <w:p>
      <w:pPr>
        <w:pStyle w:val="Corpodotextorecuado"/>
        <w:widowControl/>
        <w:suppressAutoHyphens w:val="true"/>
        <w:bidi w:val="0"/>
        <w:spacing w:lineRule="auto" w:line="360" w:before="0" w:after="0"/>
        <w:ind w:left="227" w:right="283" w:hanging="0"/>
        <w:jc w:val="both"/>
        <w:rPr/>
      </w:pPr>
      <w:r>
        <w:rPr>
          <w:b w:val="false"/>
          <w:bCs w:val="false"/>
          <w:i w:val="false"/>
          <w:iCs w:val="false"/>
          <w:color w:val="000000"/>
          <w:sz w:val="22"/>
          <w:szCs w:val="22"/>
          <w:shd w:fill="FFFFFF" w:val="clear"/>
        </w:rPr>
        <w:t>1</w:t>
      </w:r>
      <w:r>
        <w:rPr>
          <w:rFonts w:eastAsia="Calibri" w:cs="Arial"/>
          <w:b w:val="false"/>
          <w:bCs w:val="false"/>
          <w:i w:val="false"/>
          <w:iCs w:val="false"/>
          <w:color w:val="000000"/>
          <w:kern w:val="0"/>
          <w:sz w:val="22"/>
          <w:szCs w:val="22"/>
          <w:shd w:fill="FFFFFF" w:val="clear"/>
          <w:lang w:val="pt-BR" w:eastAsia="zh-CN" w:bidi="ar-SA"/>
        </w:rPr>
        <w:t xml:space="preserve"> - Os </w:t>
      </w:r>
      <w:r>
        <w:rPr>
          <w:rFonts w:eastAsia="Calibri" w:cs="Arial"/>
          <w:b w:val="false"/>
          <w:bCs w:val="false"/>
          <w:i w:val="false"/>
          <w:iCs w:val="false"/>
          <w:color w:val="000000"/>
          <w:kern w:val="0"/>
          <w:sz w:val="22"/>
          <w:szCs w:val="22"/>
          <w:shd w:fill="FFFFFF" w:val="clear"/>
          <w:lang w:val="pt-BR" w:eastAsia="zh-CN" w:bidi="ar-SA"/>
        </w:rPr>
        <w:t xml:space="preserve">objetos licitados, constantes no Termo de Referência descritivo supra, deverá ser entregue pela LICITANTE VENCEDORA na Sede da Secretaria Municipal de Desenvolvimento Urbano SEDUR, na </w:t>
      </w:r>
      <w:r>
        <w:rPr>
          <w:rFonts w:eastAsia="Arial" w:cs="Arial"/>
          <w:b w:val="false"/>
          <w:bCs w:val="false"/>
          <w:i w:val="false"/>
          <w:iCs w:val="false"/>
          <w:color w:val="000000"/>
          <w:kern w:val="0"/>
          <w:sz w:val="22"/>
          <w:szCs w:val="22"/>
          <w:shd w:fill="FFFFFF" w:val="clear"/>
          <w:lang w:val="pt-BR" w:eastAsia="zh-CN" w:bidi="ar-SA"/>
        </w:rPr>
        <w:t xml:space="preserve">Av. Antônio Carlos Magalhães, 3244 - Caminho das Árvores, Edf. Emp. Thomé de Souza - CEP: 41.820-000  Telefone: (71) 3202-9323/9326 Portal: </w:t>
      </w:r>
      <w:hyperlink r:id="rId5">
        <w:r>
          <w:rPr>
            <w:rStyle w:val="LinkdaInternet"/>
            <w:rFonts w:eastAsia="Arial" w:cs="Arial"/>
            <w:b w:val="false"/>
            <w:bCs w:val="false"/>
            <w:i w:val="false"/>
            <w:iCs w:val="false"/>
            <w:color w:val="000000"/>
            <w:kern w:val="0"/>
            <w:sz w:val="22"/>
            <w:szCs w:val="22"/>
            <w:shd w:fill="FFFFFF" w:val="clear"/>
            <w:lang w:val="pt-BR" w:eastAsia="zh-CN" w:bidi="ar-SA"/>
          </w:rPr>
          <w:t>www.sedur.salvador.ba.gov.br</w:t>
        </w:r>
      </w:hyperlink>
      <w:r>
        <w:rPr>
          <w:rFonts w:eastAsia="Calibri" w:cs="Arial"/>
          <w:b w:val="false"/>
          <w:bCs w:val="false"/>
          <w:i w:val="false"/>
          <w:iCs w:val="false"/>
          <w:color w:val="000000"/>
          <w:kern w:val="0"/>
          <w:sz w:val="22"/>
          <w:szCs w:val="22"/>
          <w:shd w:fill="FFFFFF" w:val="clear"/>
          <w:lang w:val="pt-BR" w:eastAsia="zh-CN" w:bidi="ar-SA"/>
        </w:rPr>
        <w:t>, Salvador-BA</w:t>
      </w:r>
      <w:r>
        <w:rPr>
          <w:b w:val="false"/>
          <w:bCs w:val="false"/>
          <w:i w:val="false"/>
          <w:iCs w:val="false"/>
          <w:color w:val="000000"/>
          <w:sz w:val="22"/>
          <w:szCs w:val="22"/>
          <w:shd w:fill="FFFFFF" w:val="clear"/>
        </w:rPr>
        <w:t>.</w:t>
      </w:r>
    </w:p>
    <w:p>
      <w:pPr>
        <w:pStyle w:val="Corpodotextorecuado"/>
        <w:widowControl/>
        <w:suppressAutoHyphens w:val="true"/>
        <w:bidi w:val="0"/>
        <w:spacing w:lineRule="auto" w:line="360" w:before="0" w:after="0"/>
        <w:ind w:left="227" w:right="0" w:hanging="0"/>
        <w:jc w:val="both"/>
        <w:rPr>
          <w:color w:val="000000"/>
        </w:rPr>
      </w:pPr>
      <w:r>
        <w:rPr>
          <w:color w:val="000000"/>
        </w:rPr>
      </w:r>
    </w:p>
    <w:p>
      <w:pPr>
        <w:pStyle w:val="Corpodotextorecuado"/>
        <w:widowControl/>
        <w:suppressAutoHyphens w:val="true"/>
        <w:bidi w:val="0"/>
        <w:spacing w:lineRule="auto" w:line="360" w:before="0" w:after="0"/>
        <w:ind w:left="227" w:right="0" w:hanging="0"/>
        <w:jc w:val="both"/>
        <w:rPr>
          <w:color w:val="000000"/>
        </w:rPr>
      </w:pPr>
      <w:r>
        <w:rPr>
          <w:i w:val="false"/>
          <w:iCs w:val="false"/>
          <w:color w:val="000000"/>
          <w:sz w:val="22"/>
          <w:szCs w:val="22"/>
          <w:shd w:fill="FFFFFF" w:val="clear"/>
        </w:rPr>
        <w:t xml:space="preserve">2 - Os translado do objeto será de acordo com o disposto no </w:t>
      </w:r>
      <w:r>
        <w:rPr>
          <w:rFonts w:eastAsia="Calibri"/>
          <w:b/>
          <w:bCs/>
          <w:i w:val="false"/>
          <w:iCs w:val="false"/>
          <w:color w:val="000000"/>
          <w:sz w:val="22"/>
          <w:szCs w:val="22"/>
          <w:shd w:fill="FFFFFF" w:val="clear"/>
        </w:rPr>
        <w:t>Item 4,</w:t>
      </w:r>
      <w:r>
        <w:rPr>
          <w:rFonts w:eastAsia="Calibri"/>
          <w:i w:val="false"/>
          <w:iCs w:val="false"/>
          <w:color w:val="000000"/>
          <w:sz w:val="22"/>
          <w:szCs w:val="22"/>
          <w:shd w:fill="FFFFFF" w:val="clear"/>
        </w:rPr>
        <w:t xml:space="preserve"> </w:t>
      </w:r>
      <w:r>
        <w:rPr>
          <w:rFonts w:eastAsia="Calibri"/>
          <w:b/>
          <w:bCs/>
          <w:i w:val="false"/>
          <w:iCs w:val="false"/>
          <w:color w:val="000000"/>
          <w:sz w:val="22"/>
          <w:szCs w:val="22"/>
          <w:shd w:fill="FFFFFF" w:val="clear"/>
        </w:rPr>
        <w:t xml:space="preserve">sub Item 4.2 </w:t>
      </w:r>
      <w:r>
        <w:rPr>
          <w:i w:val="false"/>
          <w:iCs w:val="false"/>
          <w:color w:val="000000"/>
          <w:sz w:val="22"/>
          <w:szCs w:val="22"/>
          <w:shd w:fill="FFFFFF" w:val="clear"/>
        </w:rPr>
        <w:t>deste termo de referencia.</w:t>
      </w:r>
    </w:p>
    <w:p>
      <w:pPr>
        <w:pStyle w:val="Corpodetexto21"/>
        <w:widowControl/>
        <w:suppressAutoHyphens w:val="true"/>
        <w:bidi w:val="0"/>
        <w:spacing w:lineRule="auto" w:line="360" w:before="0" w:after="0"/>
        <w:ind w:left="227" w:right="340" w:hanging="0"/>
        <w:jc w:val="left"/>
        <w:rPr>
          <w:color w:val="000000"/>
        </w:rPr>
      </w:pPr>
      <w:r>
        <w:rPr>
          <w:color w:val="000000"/>
        </w:rPr>
      </w:r>
    </w:p>
    <w:p>
      <w:pPr>
        <w:pStyle w:val="Corpodetexto21"/>
        <w:widowControl/>
        <w:suppressAutoHyphens w:val="true"/>
        <w:bidi w:val="0"/>
        <w:spacing w:lineRule="auto" w:line="360" w:before="0" w:after="0"/>
        <w:ind w:left="227" w:right="340" w:hanging="0"/>
        <w:jc w:val="left"/>
        <w:rPr>
          <w:color w:val="000000"/>
        </w:rPr>
      </w:pPr>
      <w:r>
        <w:rPr>
          <w:i w:val="false"/>
          <w:iCs w:val="false"/>
          <w:color w:val="000000"/>
          <w:sz w:val="22"/>
          <w:szCs w:val="22"/>
          <w:shd w:fill="FFFFFF" w:val="clear"/>
        </w:rPr>
        <w:t>3 - O preço do objeto contratado deverá incluir todas as taxas de serviços, impostos,  emolumentos e transporte.</w:t>
      </w:r>
    </w:p>
    <w:p>
      <w:pPr>
        <w:pStyle w:val="Corpodotexto"/>
        <w:widowControl/>
        <w:tabs>
          <w:tab w:val="clear" w:pos="720"/>
          <w:tab w:val="left" w:pos="180" w:leader="none"/>
          <w:tab w:val="left" w:pos="400" w:leader="none"/>
        </w:tabs>
        <w:suppressAutoHyphens w:val="true"/>
        <w:bidi w:val="0"/>
        <w:spacing w:lineRule="auto" w:line="360" w:before="0" w:after="0"/>
        <w:ind w:left="170" w:right="0" w:hanging="0"/>
        <w:jc w:val="left"/>
        <w:rPr>
          <w:b/>
          <w:b/>
          <w:bCs/>
          <w:color w:val="000000"/>
        </w:rPr>
      </w:pPr>
      <w:r>
        <w:rPr>
          <w:b/>
          <w:bCs/>
          <w:color w:val="000000"/>
        </w:rPr>
      </w:r>
    </w:p>
    <w:p>
      <w:pPr>
        <w:pStyle w:val="Corpodotexto"/>
        <w:widowControl/>
        <w:tabs>
          <w:tab w:val="clear" w:pos="720"/>
          <w:tab w:val="left" w:pos="180" w:leader="none"/>
          <w:tab w:val="left" w:pos="400" w:leader="none"/>
        </w:tabs>
        <w:suppressAutoHyphens w:val="true"/>
        <w:bidi w:val="0"/>
        <w:spacing w:lineRule="auto" w:line="360" w:before="0" w:after="0"/>
        <w:ind w:left="170" w:right="0" w:hanging="0"/>
        <w:jc w:val="left"/>
        <w:rPr>
          <w:color w:val="000000"/>
        </w:rPr>
      </w:pPr>
      <w:r>
        <w:rPr>
          <w:rFonts w:cs="Arial" w:ascii="Arial" w:hAnsi="Arial"/>
          <w:b/>
          <w:bCs/>
          <w:color w:val="000000"/>
          <w:sz w:val="24"/>
          <w:szCs w:val="24"/>
          <w:shd w:fill="FFFFFF" w:val="clear"/>
        </w:rPr>
        <w:t>4 - A contratada deverá apresentar uma amostra  para aprovação;</w:t>
      </w:r>
      <w:r>
        <w:br w:type="page"/>
      </w:r>
    </w:p>
    <w:p>
      <w:pPr>
        <w:pStyle w:val="Normal"/>
        <w:widowControl/>
        <w:tabs>
          <w:tab w:val="clear" w:pos="720"/>
          <w:tab w:val="left" w:pos="284" w:leader="none"/>
        </w:tabs>
        <w:suppressAutoHyphens w:val="true"/>
        <w:bidi w:val="0"/>
        <w:spacing w:lineRule="auto" w:line="240" w:before="0" w:after="0"/>
        <w:ind w:right="-170" w:hanging="0"/>
        <w:jc w:val="center"/>
        <w:rPr>
          <w:color w:val="000000"/>
          <w:highlight w:val="none"/>
          <w:shd w:fill="FFFFFF" w:val="clear"/>
        </w:rPr>
      </w:pPr>
      <w:r>
        <w:rPr>
          <w:color w:val="000000"/>
          <w:shd w:fill="FFFFFF" w:val="clear"/>
        </w:rPr>
      </w:r>
    </w:p>
    <w:p>
      <w:pPr>
        <w:pStyle w:val="Normal"/>
        <w:widowControl/>
        <w:numPr>
          <w:ilvl w:val="0"/>
          <w:numId w:val="3"/>
        </w:numPr>
        <w:suppressAutoHyphens w:val="true"/>
        <w:bidi w:val="0"/>
        <w:spacing w:before="0" w:after="0"/>
        <w:ind w:left="720" w:right="-170" w:hanging="0"/>
        <w:jc w:val="center"/>
        <w:rPr>
          <w:color w:val="000000"/>
        </w:rPr>
      </w:pPr>
      <w:r>
        <w:rPr>
          <w:rFonts w:ascii="Arial" w:hAnsi="Arial"/>
          <w:b/>
          <w:bCs/>
          <w:color w:val="000000"/>
          <w:sz w:val="28"/>
          <w:szCs w:val="28"/>
        </w:rPr>
        <w:t>EDITAL DE DISPENSA DE LICITAÇÃO ELETRÔNICA Nº 03/2024</w:t>
      </w:r>
    </w:p>
    <w:p>
      <w:pPr>
        <w:pStyle w:val="Normal"/>
        <w:widowControl/>
        <w:numPr>
          <w:ilvl w:val="0"/>
          <w:numId w:val="3"/>
        </w:numPr>
        <w:suppressAutoHyphens w:val="true"/>
        <w:bidi w:val="0"/>
        <w:spacing w:before="0" w:after="0"/>
        <w:ind w:left="720" w:right="-170" w:hanging="0"/>
        <w:jc w:val="center"/>
        <w:rPr>
          <w:rFonts w:ascii="Arial" w:hAnsi="Arial"/>
          <w:b/>
          <w:b/>
          <w:bCs/>
          <w:color w:val="000000"/>
          <w:sz w:val="28"/>
          <w:szCs w:val="28"/>
        </w:rPr>
      </w:pPr>
      <w:r>
        <w:rPr>
          <w:rFonts w:ascii="Arial" w:hAnsi="Arial"/>
          <w:b/>
          <w:bCs/>
          <w:color w:val="000000"/>
          <w:sz w:val="28"/>
          <w:szCs w:val="28"/>
        </w:rPr>
      </w:r>
    </w:p>
    <w:p>
      <w:pPr>
        <w:pStyle w:val="Normal"/>
        <w:widowControl/>
        <w:numPr>
          <w:ilvl w:val="0"/>
          <w:numId w:val="3"/>
        </w:numPr>
        <w:suppressAutoHyphens w:val="true"/>
        <w:bidi w:val="0"/>
        <w:spacing w:before="0" w:after="0"/>
        <w:ind w:left="720" w:right="-170" w:hanging="0"/>
        <w:jc w:val="center"/>
        <w:rPr>
          <w:color w:val="000000"/>
        </w:rPr>
      </w:pPr>
      <w:r>
        <w:rPr>
          <w:rFonts w:ascii="Arial" w:hAnsi="Arial"/>
          <w:b/>
          <w:bCs/>
          <w:color w:val="000000"/>
          <w:sz w:val="28"/>
          <w:szCs w:val="28"/>
        </w:rPr>
        <w:t xml:space="preserve"> </w:t>
      </w:r>
      <w:r>
        <w:rPr>
          <w:rFonts w:ascii="Arial" w:hAnsi="Arial"/>
          <w:b/>
          <w:bCs/>
          <w:color w:val="000000"/>
          <w:sz w:val="28"/>
          <w:szCs w:val="28"/>
        </w:rPr>
        <w:t>ANEXO  II</w:t>
      </w:r>
    </w:p>
    <w:p>
      <w:pPr>
        <w:pStyle w:val="Normal"/>
        <w:widowControl/>
        <w:numPr>
          <w:ilvl w:val="0"/>
          <w:numId w:val="3"/>
        </w:numPr>
        <w:suppressAutoHyphens w:val="true"/>
        <w:bidi w:val="0"/>
        <w:spacing w:before="0" w:after="0"/>
        <w:ind w:left="720" w:right="-170" w:hanging="0"/>
        <w:jc w:val="center"/>
        <w:rPr>
          <w:color w:val="000000"/>
        </w:rPr>
      </w:pPr>
      <w:r>
        <w:rPr>
          <w:rFonts w:ascii="Arial" w:hAnsi="Arial"/>
          <w:b/>
          <w:bCs/>
          <w:color w:val="000000"/>
          <w:sz w:val="28"/>
          <w:szCs w:val="28"/>
        </w:rPr>
        <w:t>MODELO DA PROPOSTA</w:t>
      </w:r>
    </w:p>
    <w:p>
      <w:pPr>
        <w:pStyle w:val="Normal"/>
        <w:widowControl/>
        <w:numPr>
          <w:ilvl w:val="0"/>
          <w:numId w:val="3"/>
        </w:numPr>
        <w:suppressAutoHyphens w:val="true"/>
        <w:bidi w:val="0"/>
        <w:spacing w:before="0" w:after="0"/>
        <w:ind w:left="720" w:right="-170" w:hanging="0"/>
        <w:jc w:val="center"/>
        <w:rPr>
          <w:color w:val="000000"/>
        </w:rPr>
      </w:pPr>
      <w:r>
        <w:rPr>
          <w:color w:val="000000"/>
        </w:rPr>
      </w:r>
    </w:p>
    <w:tbl>
      <w:tblPr>
        <w:tblW w:w="10486" w:type="dxa"/>
        <w:jc w:val="left"/>
        <w:tblInd w:w="-362" w:type="dxa"/>
        <w:tblLayout w:type="fixed"/>
        <w:tblCellMar>
          <w:top w:w="0" w:type="dxa"/>
          <w:left w:w="75" w:type="dxa"/>
          <w:bottom w:w="0" w:type="dxa"/>
          <w:right w:w="70" w:type="dxa"/>
        </w:tblCellMar>
      </w:tblPr>
      <w:tblGrid>
        <w:gridCol w:w="1150"/>
        <w:gridCol w:w="5088"/>
        <w:gridCol w:w="1518"/>
        <w:gridCol w:w="1032"/>
        <w:gridCol w:w="1698"/>
      </w:tblGrid>
      <w:tr>
        <w:trPr/>
        <w:tc>
          <w:tcPr>
            <w:tcW w:w="10486"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numPr>
                <w:ilvl w:val="0"/>
                <w:numId w:val="3"/>
              </w:numPr>
              <w:jc w:val="center"/>
              <w:rPr>
                <w:color w:val="000000"/>
                <w:shd w:fill="FFFFFF" w:val="clear"/>
              </w:rPr>
            </w:pPr>
            <w:r>
              <w:rPr>
                <w:rFonts w:ascii="Arial" w:hAnsi="Arial"/>
                <w:b/>
                <w:i w:val="false"/>
                <w:strike w:val="false"/>
                <w:dstrike w:val="false"/>
                <w:outline w:val="false"/>
                <w:shadow w:val="false"/>
                <w:color w:val="000000"/>
                <w:sz w:val="28"/>
                <w:szCs w:val="28"/>
                <w:u w:val="none"/>
                <w:shd w:fill="FFFFFF" w:val="clear"/>
                <w:em w:val="none"/>
              </w:rPr>
              <w:t>PREÇO MÁXIMO ADMITIDO POR ITEM</w:t>
            </w:r>
          </w:p>
          <w:p>
            <w:pPr>
              <w:pStyle w:val="Normal"/>
              <w:widowControl w:val="false"/>
              <w:numPr>
                <w:ilvl w:val="0"/>
                <w:numId w:val="3"/>
              </w:numPr>
              <w:jc w:val="center"/>
              <w:rPr>
                <w:b/>
                <w:b/>
                <w:i w:val="false"/>
                <w:i w:val="false"/>
                <w:strike w:val="false"/>
                <w:dstrike w:val="false"/>
                <w:outline w:val="false"/>
                <w:shadow w:val="false"/>
                <w:color w:val="000000"/>
                <w:highlight w:val="none"/>
                <w:u w:val="none"/>
                <w:shd w:fill="FFFFFF" w:val="clear"/>
                <w:em w:val="none"/>
              </w:rPr>
            </w:pPr>
            <w:r>
              <w:rPr>
                <w:b/>
                <w:i w:val="false"/>
                <w:strike w:val="false"/>
                <w:dstrike w:val="false"/>
                <w:outline w:val="false"/>
                <w:shadow w:val="false"/>
                <w:color w:val="000000"/>
                <w:u w:val="none"/>
                <w:shd w:fill="FFFFFF" w:val="clear"/>
                <w:em w:val="none"/>
              </w:rPr>
            </w:r>
          </w:p>
        </w:tc>
      </w:tr>
      <w:tr>
        <w:trPr/>
        <w:tc>
          <w:tcPr>
            <w:tcW w:w="10486" w:type="dxa"/>
            <w:gridSpan w:val="5"/>
            <w:tcBorders>
              <w:left w:val="single" w:sz="2" w:space="0" w:color="000000"/>
              <w:bottom w:val="single" w:sz="2" w:space="0" w:color="000000"/>
              <w:right w:val="single" w:sz="2" w:space="0" w:color="000000"/>
            </w:tcBorders>
          </w:tcPr>
          <w:p>
            <w:pPr>
              <w:pStyle w:val="NormalWeb"/>
              <w:widowControl w:val="false"/>
              <w:numPr>
                <w:ilvl w:val="0"/>
                <w:numId w:val="3"/>
              </w:numPr>
              <w:suppressAutoHyphens w:val="true"/>
              <w:bidi w:val="0"/>
              <w:spacing w:lineRule="auto" w:line="360" w:beforeAutospacing="0" w:before="0" w:afterAutospacing="0" w:after="0"/>
              <w:ind w:left="454" w:right="-170" w:hanging="0"/>
              <w:jc w:val="center"/>
              <w:rPr>
                <w:rFonts w:ascii="Arial" w:hAnsi="Arial" w:cs="Arial"/>
                <w:i w:val="false"/>
                <w:i w:val="false"/>
                <w:iCs w:val="false"/>
                <w:strike w:val="false"/>
                <w:dstrike w:val="false"/>
                <w:outline w:val="false"/>
                <w:shadow w:val="false"/>
                <w:color w:val="000000"/>
                <w:sz w:val="28"/>
                <w:szCs w:val="28"/>
                <w:highlight w:val="none"/>
                <w:u w:val="none"/>
                <w:shd w:fill="FFFFFF" w:val="clear"/>
                <w:em w:val="none"/>
              </w:rPr>
            </w:pPr>
            <w:r>
              <w:rPr>
                <w:rFonts w:cs="Arial" w:ascii="Arial" w:hAnsi="Arial"/>
                <w:i w:val="false"/>
                <w:iCs w:val="false"/>
                <w:strike w:val="false"/>
                <w:dstrike w:val="false"/>
                <w:outline w:val="false"/>
                <w:shadow w:val="false"/>
                <w:color w:val="000000"/>
                <w:sz w:val="28"/>
                <w:szCs w:val="28"/>
                <w:u w:val="none"/>
                <w:shd w:fill="FFFFFF" w:val="clear"/>
                <w:em w:val="none"/>
              </w:rPr>
            </w:r>
          </w:p>
          <w:p>
            <w:pPr>
              <w:pStyle w:val="NormalWeb"/>
              <w:widowControl w:val="false"/>
              <w:numPr>
                <w:ilvl w:val="0"/>
                <w:numId w:val="3"/>
              </w:numPr>
              <w:suppressAutoHyphens w:val="true"/>
              <w:bidi w:val="0"/>
              <w:spacing w:lineRule="auto" w:line="360" w:beforeAutospacing="0" w:before="0" w:afterAutospacing="0" w:after="0"/>
              <w:ind w:left="340" w:right="-170" w:hanging="0"/>
              <w:jc w:val="center"/>
              <w:rPr/>
            </w:pPr>
            <w:r>
              <w:rPr>
                <w:rStyle w:val="Ttulo3Char"/>
                <w:rFonts w:cs="Arial" w:ascii="Arial" w:hAnsi="Arial"/>
                <w:i w:val="false"/>
                <w:iCs w:val="false"/>
                <w:strike w:val="false"/>
                <w:dstrike w:val="false"/>
                <w:outline w:val="false"/>
                <w:shadow w:val="false"/>
                <w:color w:val="000000"/>
                <w:sz w:val="28"/>
                <w:szCs w:val="28"/>
                <w:u w:val="none"/>
                <w:shd w:fill="FFFFFF" w:val="clear"/>
                <w:em w:val="none"/>
              </w:rPr>
              <w:t xml:space="preserve"> </w:t>
            </w:r>
            <w:r>
              <w:rPr>
                <w:rStyle w:val="Ttulo3Char"/>
                <w:rFonts w:cs="Arial" w:ascii="Arial" w:hAnsi="Arial"/>
                <w:i w:val="false"/>
                <w:iCs w:val="false"/>
                <w:strike w:val="false"/>
                <w:dstrike w:val="false"/>
                <w:outline w:val="false"/>
                <w:shadow w:val="false"/>
                <w:color w:val="000000"/>
                <w:sz w:val="28"/>
                <w:szCs w:val="28"/>
                <w:u w:val="none"/>
                <w:shd w:fill="FFFFFF" w:val="clear"/>
                <w:em w:val="none"/>
              </w:rPr>
              <w:t>AQUISIÇÃO DE TRIPÉ PARA SUPORTE DE MEDIDOR DE NÍVEL SONORO</w:t>
            </w:r>
          </w:p>
          <w:p>
            <w:pPr>
              <w:pStyle w:val="Normal"/>
              <w:widowControl w:val="false"/>
              <w:numPr>
                <w:ilvl w:val="0"/>
                <w:numId w:val="3"/>
              </w:numPr>
              <w:jc w:val="center"/>
              <w:rPr>
                <w:rFonts w:ascii="Arial" w:hAnsi="Arial" w:cs="Arial"/>
                <w:i w:val="false"/>
                <w:i w:val="false"/>
                <w:iCs w:val="false"/>
                <w:strike w:val="false"/>
                <w:dstrike w:val="false"/>
                <w:outline w:val="false"/>
                <w:shadow w:val="false"/>
                <w:color w:val="000000"/>
                <w:sz w:val="12"/>
                <w:szCs w:val="12"/>
                <w:highlight w:val="none"/>
                <w:u w:val="none"/>
                <w:shd w:fill="FFFFFF" w:val="clear"/>
                <w:em w:val="none"/>
              </w:rPr>
            </w:pPr>
            <w:r>
              <w:rPr>
                <w:rFonts w:cs="Arial" w:ascii="Arial" w:hAnsi="Arial"/>
                <w:i w:val="false"/>
                <w:iCs w:val="false"/>
                <w:strike w:val="false"/>
                <w:dstrike w:val="false"/>
                <w:outline w:val="false"/>
                <w:shadow w:val="false"/>
                <w:color w:val="000000"/>
                <w:sz w:val="12"/>
                <w:szCs w:val="12"/>
                <w:u w:val="none"/>
                <w:shd w:fill="FFFFFF" w:val="clear"/>
                <w:em w:val="none"/>
              </w:rPr>
            </w:r>
          </w:p>
        </w:tc>
      </w:tr>
      <w:tr>
        <w:trPr>
          <w:trHeight w:val="711" w:hRule="atLeast"/>
          <w:cantSplit w:val="true"/>
        </w:trPr>
        <w:tc>
          <w:tcPr>
            <w:tcW w:w="1150" w:type="dxa"/>
            <w:tcBorders>
              <w:top w:val="single" w:sz="4" w:space="0" w:color="000080"/>
              <w:left w:val="single" w:sz="4" w:space="0" w:color="000080"/>
              <w:bottom w:val="single" w:sz="4" w:space="0" w:color="000080"/>
            </w:tcBorders>
            <w:vAlign w:val="center"/>
          </w:tcPr>
          <w:p>
            <w:pPr>
              <w:pStyle w:val="Ttulo1"/>
              <w:widowControl w:val="false"/>
              <w:numPr>
                <w:ilvl w:val="0"/>
                <w:numId w:val="3"/>
              </w:numPr>
              <w:spacing w:before="240" w:after="0"/>
              <w:jc w:val="center"/>
              <w:rPr>
                <w:color w:val="000000"/>
                <w:shd w:fill="FFFFFF" w:val="clear"/>
              </w:rPr>
            </w:pPr>
            <w:r>
              <w:rPr>
                <w:rFonts w:cs="Arial" w:ascii="Arial" w:hAnsi="Arial"/>
                <w:color w:val="000000"/>
                <w:sz w:val="24"/>
                <w:szCs w:val="24"/>
                <w:u w:val="none"/>
                <w:shd w:fill="FFFFFF" w:val="clear"/>
              </w:rPr>
              <w:t>ITEM</w:t>
            </w:r>
          </w:p>
        </w:tc>
        <w:tc>
          <w:tcPr>
            <w:tcW w:w="5088" w:type="dxa"/>
            <w:tcBorders>
              <w:top w:val="single" w:sz="4" w:space="0" w:color="000080"/>
              <w:left w:val="single" w:sz="4" w:space="0" w:color="000080"/>
              <w:bottom w:val="single" w:sz="4" w:space="0" w:color="000080"/>
            </w:tcBorders>
            <w:vAlign w:val="center"/>
          </w:tcPr>
          <w:p>
            <w:pPr>
              <w:pStyle w:val="Normal"/>
              <w:widowControl w:val="false"/>
              <w:numPr>
                <w:ilvl w:val="0"/>
                <w:numId w:val="3"/>
              </w:numPr>
              <w:snapToGrid w:val="false"/>
              <w:jc w:val="center"/>
              <w:rPr>
                <w:rFonts w:ascii="Arial" w:hAnsi="Arial" w:cs="Arial"/>
                <w:b/>
                <w:b/>
                <w:color w:val="000000"/>
                <w:sz w:val="24"/>
                <w:szCs w:val="24"/>
                <w:highlight w:val="none"/>
                <w:shd w:fill="FFFFFF" w:val="clear"/>
              </w:rPr>
            </w:pPr>
            <w:r>
              <w:rPr>
                <w:rFonts w:cs="Arial" w:ascii="Arial" w:hAnsi="Arial"/>
                <w:b/>
                <w:color w:val="000000"/>
                <w:sz w:val="24"/>
                <w:szCs w:val="24"/>
                <w:shd w:fill="FFFFFF" w:val="clear"/>
              </w:rPr>
            </w:r>
          </w:p>
          <w:p>
            <w:pPr>
              <w:pStyle w:val="Normal"/>
              <w:widowControl w:val="false"/>
              <w:numPr>
                <w:ilvl w:val="0"/>
                <w:numId w:val="3"/>
              </w:numPr>
              <w:jc w:val="center"/>
              <w:rPr>
                <w:color w:val="000000"/>
                <w:shd w:fill="FFFFFF" w:val="clear"/>
              </w:rPr>
            </w:pPr>
            <w:r>
              <w:rPr>
                <w:rFonts w:cs="Arial" w:ascii="Arial" w:hAnsi="Arial"/>
                <w:b/>
                <w:color w:val="000000"/>
                <w:sz w:val="24"/>
                <w:szCs w:val="24"/>
                <w:shd w:fill="FFFFFF" w:val="clear"/>
              </w:rPr>
              <w:t>ESPECIFICAÇÃO DO OBJETO</w:t>
            </w:r>
          </w:p>
        </w:tc>
        <w:tc>
          <w:tcPr>
            <w:tcW w:w="1518" w:type="dxa"/>
            <w:tcBorders>
              <w:top w:val="single" w:sz="4" w:space="0" w:color="000080"/>
              <w:left w:val="single" w:sz="4" w:space="0" w:color="000080"/>
              <w:bottom w:val="single" w:sz="4" w:space="0" w:color="000080"/>
            </w:tcBorders>
            <w:vAlign w:val="center"/>
          </w:tcPr>
          <w:p>
            <w:pPr>
              <w:pStyle w:val="Normal"/>
              <w:widowControl w:val="false"/>
              <w:numPr>
                <w:ilvl w:val="0"/>
                <w:numId w:val="3"/>
              </w:numPr>
              <w:spacing w:lineRule="auto" w:line="276" w:before="240" w:after="200"/>
              <w:jc w:val="left"/>
              <w:rPr>
                <w:color w:val="000000"/>
                <w:shd w:fill="FFFFFF" w:val="clear"/>
              </w:rPr>
            </w:pPr>
            <w:r>
              <w:rPr>
                <w:rFonts w:cs="Arial" w:ascii="Arial" w:hAnsi="Arial"/>
                <w:b/>
                <w:color w:val="000000"/>
                <w:sz w:val="24"/>
                <w:szCs w:val="24"/>
                <w:shd w:fill="FFFFFF" w:val="clear"/>
              </w:rPr>
              <w:t>QTD.</w:t>
            </w:r>
          </w:p>
        </w:tc>
        <w:tc>
          <w:tcPr>
            <w:tcW w:w="1032" w:type="dxa"/>
            <w:tcBorders>
              <w:top w:val="single" w:sz="4" w:space="0" w:color="000080"/>
              <w:left w:val="single" w:sz="4" w:space="0" w:color="000080"/>
              <w:bottom w:val="single" w:sz="4" w:space="0" w:color="000080"/>
            </w:tcBorders>
          </w:tcPr>
          <w:p>
            <w:pPr>
              <w:pStyle w:val="Normal"/>
              <w:widowControl w:val="false"/>
              <w:numPr>
                <w:ilvl w:val="0"/>
                <w:numId w:val="3"/>
              </w:numPr>
              <w:jc w:val="center"/>
              <w:rPr>
                <w:rFonts w:ascii="Arial" w:hAnsi="Arial" w:cs="Arial"/>
                <w:b/>
                <w:b/>
                <w:color w:val="000000"/>
                <w:sz w:val="24"/>
                <w:szCs w:val="24"/>
                <w:highlight w:val="none"/>
                <w:shd w:fill="FFFFFF" w:val="clear"/>
              </w:rPr>
            </w:pPr>
            <w:r>
              <w:rPr>
                <w:rFonts w:cs="Arial" w:ascii="Arial" w:hAnsi="Arial"/>
                <w:b/>
                <w:color w:val="000000"/>
                <w:sz w:val="24"/>
                <w:szCs w:val="24"/>
                <w:shd w:fill="FFFFFF" w:val="clear"/>
              </w:rPr>
            </w:r>
          </w:p>
          <w:p>
            <w:pPr>
              <w:pStyle w:val="Normal"/>
              <w:widowControl w:val="false"/>
              <w:numPr>
                <w:ilvl w:val="0"/>
                <w:numId w:val="3"/>
              </w:numPr>
              <w:jc w:val="center"/>
              <w:rPr>
                <w:color w:val="000000"/>
                <w:shd w:fill="FFFFFF" w:val="clear"/>
              </w:rPr>
            </w:pPr>
            <w:r>
              <w:rPr>
                <w:rFonts w:cs="Arial" w:ascii="Arial" w:hAnsi="Arial"/>
                <w:b/>
                <w:color w:val="000000"/>
                <w:sz w:val="24"/>
                <w:szCs w:val="24"/>
                <w:shd w:fill="FFFFFF" w:val="clear"/>
              </w:rPr>
              <w:t>UND</w:t>
            </w:r>
          </w:p>
        </w:tc>
        <w:tc>
          <w:tcPr>
            <w:tcW w:w="1698" w:type="dxa"/>
            <w:tcBorders>
              <w:top w:val="single" w:sz="4" w:space="0" w:color="000080"/>
              <w:left w:val="single" w:sz="4" w:space="0" w:color="000080"/>
              <w:bottom w:val="single" w:sz="4" w:space="0" w:color="000080"/>
              <w:right w:val="single" w:sz="4" w:space="0" w:color="000080"/>
            </w:tcBorders>
          </w:tcPr>
          <w:p>
            <w:pPr>
              <w:pStyle w:val="Ttulo1"/>
              <w:widowControl w:val="false"/>
              <w:numPr>
                <w:ilvl w:val="0"/>
                <w:numId w:val="3"/>
              </w:numPr>
              <w:suppressAutoHyphens w:val="true"/>
              <w:bidi w:val="0"/>
              <w:spacing w:before="240" w:after="0"/>
              <w:ind w:left="737" w:right="0" w:hanging="624"/>
              <w:jc w:val="center"/>
              <w:rPr>
                <w:color w:val="000000"/>
                <w:shd w:fill="FFFFFF" w:val="clear"/>
              </w:rPr>
            </w:pPr>
            <w:r>
              <w:rPr>
                <w:rFonts w:cs="Arial" w:ascii="Arial" w:hAnsi="Arial"/>
                <w:color w:val="000000"/>
                <w:sz w:val="24"/>
                <w:szCs w:val="24"/>
                <w:u w:val="none"/>
                <w:shd w:fill="FFFFFF" w:val="clear"/>
              </w:rPr>
              <w:t>VAL.UNIT.</w:t>
            </w:r>
          </w:p>
        </w:tc>
      </w:tr>
      <w:tr>
        <w:trPr>
          <w:trHeight w:val="1319" w:hRule="atLeast"/>
          <w:cantSplit w:val="true"/>
        </w:trPr>
        <w:tc>
          <w:tcPr>
            <w:tcW w:w="1150" w:type="dxa"/>
            <w:tcBorders>
              <w:top w:val="single" w:sz="4" w:space="0" w:color="000080"/>
              <w:left w:val="single" w:sz="4" w:space="0" w:color="000080"/>
              <w:bottom w:val="single" w:sz="4" w:space="0" w:color="000080"/>
            </w:tcBorders>
            <w:vAlign w:val="center"/>
          </w:tcPr>
          <w:p>
            <w:pPr>
              <w:pStyle w:val="Normal"/>
              <w:widowControl w:val="false"/>
              <w:numPr>
                <w:ilvl w:val="0"/>
                <w:numId w:val="3"/>
              </w:numPr>
              <w:ind w:left="214" w:right="0" w:hanging="0"/>
              <w:jc w:val="center"/>
              <w:rPr>
                <w:color w:val="000000"/>
                <w:shd w:fill="FFFFFF" w:val="clear"/>
              </w:rPr>
            </w:pPr>
            <w:r>
              <w:rPr>
                <w:rFonts w:cs="Arial" w:ascii="Arial" w:hAnsi="Arial"/>
                <w:color w:val="000000"/>
                <w:sz w:val="24"/>
                <w:szCs w:val="24"/>
                <w:shd w:fill="FFFFFF" w:val="clear"/>
              </w:rPr>
              <w:t>01</w:t>
            </w:r>
          </w:p>
        </w:tc>
        <w:tc>
          <w:tcPr>
            <w:tcW w:w="5088" w:type="dxa"/>
            <w:tcBorders>
              <w:top w:val="single" w:sz="4" w:space="0" w:color="000080"/>
              <w:left w:val="single" w:sz="4" w:space="0" w:color="000080"/>
              <w:bottom w:val="single" w:sz="4" w:space="0" w:color="000080"/>
            </w:tcBorders>
          </w:tcPr>
          <w:p>
            <w:pPr>
              <w:pStyle w:val="Normal"/>
              <w:widowControl w:val="false"/>
              <w:numPr>
                <w:ilvl w:val="0"/>
                <w:numId w:val="0"/>
              </w:numPr>
              <w:suppressLineNumbers/>
              <w:tabs>
                <w:tab w:val="clear" w:pos="720"/>
              </w:tabs>
              <w:suppressAutoHyphens w:val="true"/>
              <w:bidi w:val="0"/>
              <w:spacing w:lineRule="auto" w:line="276" w:before="0" w:after="200"/>
              <w:ind w:left="227" w:right="0" w:hanging="0"/>
              <w:jc w:val="both"/>
              <w:rPr>
                <w:rFonts w:ascii="Arial" w:hAnsi="Arial"/>
                <w:color w:val="000000"/>
                <w:szCs w:val="20"/>
                <w:shd w:fill="FFFFFF" w:val="clear"/>
              </w:rPr>
            </w:pPr>
            <w:r>
              <w:rPr>
                <w:rFonts w:cs="Arial" w:ascii="Arial" w:hAnsi="Arial"/>
                <w:b/>
                <w:bCs/>
                <w:color w:val="000000"/>
                <w:sz w:val="20"/>
                <w:szCs w:val="20"/>
                <w:shd w:fill="FFFFFF" w:val="clear"/>
              </w:rPr>
              <w:t>TRIPÉ PROFISSIONAL</w:t>
            </w:r>
            <w:r>
              <w:rPr>
                <w:rFonts w:cs="Arial" w:ascii="Arial" w:hAnsi="Arial"/>
                <w:color w:val="000000"/>
                <w:sz w:val="20"/>
                <w:szCs w:val="20"/>
                <w:shd w:fill="FFFFFF" w:val="clear"/>
              </w:rPr>
              <w:t xml:space="preserve"> COM  NO MÍNIMO 1,80 METROS , CONTENDO BOLSA DE TRANSPORTE,  FABRICADO EM ALUMÍNIO UNIVERSAL , SUPORTE PARA AUXILIAR NA MUDANÇA DE POSIÇÃO, GANCHO PARA PRENDER BOLSA COM ACESSÓRIOS, MANIVELA PARA MUDANÇA DE ALTURA MÉDIA, TRAVAS PARA FIXAÇÃO DA POSIÇÃO, ANEL CENTRAL ROSQUEADO (FIXA OS PÉS DOTRIPÉIMPEDINDO QUE O MESMO SE DESMONTEACIDENTALMENTE), PÉS EM BORRACHA E AJUSTE DE TERRENO PARA MELHOR ESTABILIDADE, ALAVANCA DE AJUSTE DE ALTURA MILIMÉTRICA, GATILHO DE SAQUE RÁPIDO, TRIPÉ TELESCÓPICO EM ALUMÍNIO, COM COMPRIMENTO FECHADO DE 68 CM E ALTURA MÍNIMA DE 1,70 MTS. - </w:t>
            </w:r>
            <w:r>
              <w:rPr>
                <w:rFonts w:cs="Arial" w:ascii="Arial" w:hAnsi="Arial"/>
                <w:b/>
                <w:bCs/>
                <w:color w:val="000000"/>
                <w:sz w:val="20"/>
                <w:szCs w:val="20"/>
                <w:shd w:fill="FFFFFF" w:val="clear"/>
              </w:rPr>
              <w:t>CABEÇA</w:t>
            </w:r>
            <w:r>
              <w:rPr>
                <w:rFonts w:cs="Arial" w:ascii="Arial" w:hAnsi="Arial"/>
                <w:color w:val="000000"/>
                <w:sz w:val="20"/>
                <w:szCs w:val="20"/>
                <w:shd w:fill="FFFFFF" w:val="clear"/>
              </w:rPr>
              <w:t xml:space="preserve"> AVULSA COM ENGATE RÁPIDO COM 3 MOVIMENTOS. PARA MÉDIO E PEQUENO FORMATO. - </w:t>
            </w:r>
            <w:r>
              <w:rPr>
                <w:rFonts w:cs="Arial" w:ascii="Arial" w:hAnsi="Arial"/>
                <w:b/>
                <w:bCs/>
                <w:color w:val="000000"/>
                <w:sz w:val="20"/>
                <w:szCs w:val="20"/>
                <w:shd w:fill="FFFFFF" w:val="clear"/>
              </w:rPr>
              <w:t>BOLSA</w:t>
            </w:r>
            <w:r>
              <w:rPr>
                <w:rFonts w:cs="Arial" w:ascii="Arial" w:hAnsi="Arial"/>
                <w:color w:val="000000"/>
                <w:sz w:val="20"/>
                <w:szCs w:val="20"/>
                <w:shd w:fill="FFFFFF" w:val="clear"/>
              </w:rPr>
              <w:t xml:space="preserve"> PARA CONJUNTOS PLUS COM DIVISÓRIA - MEDIDAS: C90 X L20 X A22cm (RETANGULAR)</w:t>
            </w:r>
          </w:p>
        </w:tc>
        <w:tc>
          <w:tcPr>
            <w:tcW w:w="1518" w:type="dxa"/>
            <w:tcBorders>
              <w:top w:val="single" w:sz="4" w:space="0" w:color="000080"/>
              <w:left w:val="single" w:sz="4" w:space="0" w:color="000080"/>
              <w:bottom w:val="single" w:sz="4" w:space="0" w:color="000080"/>
            </w:tcBorders>
          </w:tcPr>
          <w:p>
            <w:pPr>
              <w:pStyle w:val="Contedodatabela"/>
              <w:widowControl w:val="false"/>
              <w:numPr>
                <w:ilvl w:val="0"/>
                <w:numId w:val="3"/>
              </w:numPr>
              <w:spacing w:before="0" w:after="200"/>
              <w:jc w:val="left"/>
              <w:rPr>
                <w:rFonts w:ascii="Arial" w:hAnsi="Arial"/>
                <w:color w:val="000000"/>
                <w:sz w:val="22"/>
                <w:szCs w:val="22"/>
                <w:highlight w:val="none"/>
                <w:shd w:fill="FFFFFF" w:val="clear"/>
              </w:rPr>
            </w:pPr>
            <w:r>
              <w:rPr>
                <w:rFonts w:ascii="Arial" w:hAnsi="Arial"/>
                <w:color w:val="000000"/>
                <w:sz w:val="22"/>
                <w:szCs w:val="22"/>
                <w:shd w:fill="FFFFFF" w:val="clear"/>
              </w:rPr>
            </w:r>
          </w:p>
          <w:p>
            <w:pPr>
              <w:pStyle w:val="Contedodatabela"/>
              <w:widowControl w:val="false"/>
              <w:numPr>
                <w:ilvl w:val="0"/>
                <w:numId w:val="3"/>
              </w:numPr>
              <w:spacing w:before="0" w:after="200"/>
              <w:jc w:val="left"/>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left"/>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left"/>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left"/>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left"/>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left"/>
              <w:rPr>
                <w:color w:val="000000"/>
                <w:shd w:fill="FFFFFF" w:val="clear"/>
              </w:rPr>
            </w:pPr>
            <w:r>
              <w:rPr>
                <w:rFonts w:ascii="Arial" w:hAnsi="Arial"/>
                <w:color w:val="000000"/>
                <w:sz w:val="22"/>
                <w:szCs w:val="22"/>
                <w:shd w:fill="FFFFFF" w:val="clear"/>
              </w:rPr>
              <w:t>10</w:t>
            </w:r>
          </w:p>
        </w:tc>
        <w:tc>
          <w:tcPr>
            <w:tcW w:w="1032" w:type="dxa"/>
            <w:tcBorders>
              <w:top w:val="single" w:sz="4" w:space="0" w:color="000080"/>
              <w:left w:val="single" w:sz="4" w:space="0" w:color="000080"/>
              <w:bottom w:val="single" w:sz="4" w:space="0" w:color="000080"/>
            </w:tcBorders>
          </w:tcPr>
          <w:p>
            <w:pPr>
              <w:pStyle w:val="Contedodatabela"/>
              <w:widowControl w:val="false"/>
              <w:numPr>
                <w:ilvl w:val="0"/>
                <w:numId w:val="3"/>
              </w:numPr>
              <w:spacing w:before="0" w:after="200"/>
              <w:jc w:val="center"/>
              <w:rPr>
                <w:rFonts w:ascii="Arial" w:hAnsi="Arial"/>
                <w:color w:val="000000"/>
                <w:sz w:val="22"/>
                <w:szCs w:val="22"/>
                <w:highlight w:val="none"/>
                <w:shd w:fill="FFFFFF" w:val="clear"/>
              </w:rPr>
            </w:pPr>
            <w:r>
              <w:rPr>
                <w:rFonts w:ascii="Arial" w:hAnsi="Arial"/>
                <w:color w:val="000000"/>
                <w:sz w:val="22"/>
                <w:szCs w:val="22"/>
                <w:shd w:fill="FFFFFF" w:val="clear"/>
              </w:rPr>
            </w:r>
          </w:p>
          <w:p>
            <w:pPr>
              <w:pStyle w:val="Contedodatabela"/>
              <w:widowControl w:val="false"/>
              <w:numPr>
                <w:ilvl w:val="0"/>
                <w:numId w:val="3"/>
              </w:numPr>
              <w:spacing w:before="0" w:after="200"/>
              <w:jc w:val="center"/>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center"/>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center"/>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center"/>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center"/>
              <w:rPr>
                <w:rFonts w:ascii="Arial" w:hAnsi="Arial"/>
                <w:color w:val="000000"/>
                <w:sz w:val="22"/>
                <w:szCs w:val="22"/>
              </w:rPr>
            </w:pPr>
            <w:r>
              <w:rPr>
                <w:rFonts w:ascii="Arial" w:hAnsi="Arial"/>
                <w:color w:val="000000"/>
                <w:sz w:val="22"/>
                <w:szCs w:val="22"/>
              </w:rPr>
            </w:r>
          </w:p>
          <w:p>
            <w:pPr>
              <w:pStyle w:val="Contedodatabela"/>
              <w:widowControl w:val="false"/>
              <w:numPr>
                <w:ilvl w:val="0"/>
                <w:numId w:val="3"/>
              </w:numPr>
              <w:spacing w:before="0" w:after="200"/>
              <w:jc w:val="left"/>
              <w:rPr>
                <w:color w:val="000000"/>
                <w:shd w:fill="FFFFFF" w:val="clear"/>
              </w:rPr>
            </w:pPr>
            <w:r>
              <w:rPr>
                <w:rFonts w:ascii="Arial" w:hAnsi="Arial"/>
                <w:color w:val="000000"/>
                <w:sz w:val="22"/>
                <w:szCs w:val="22"/>
                <w:shd w:fill="FFFFFF" w:val="clear"/>
              </w:rPr>
              <w:t>Und.</w:t>
            </w:r>
          </w:p>
        </w:tc>
        <w:tc>
          <w:tcPr>
            <w:tcW w:w="1698" w:type="dxa"/>
            <w:tcBorders>
              <w:top w:val="single" w:sz="4" w:space="0" w:color="000080"/>
              <w:left w:val="single" w:sz="4" w:space="0" w:color="000080"/>
              <w:bottom w:val="single" w:sz="4" w:space="0" w:color="000080"/>
              <w:right w:val="single" w:sz="4" w:space="0" w:color="000080"/>
            </w:tcBorders>
          </w:tcPr>
          <w:p>
            <w:pPr>
              <w:pStyle w:val="Contedodatabela"/>
              <w:widowControl w:val="false"/>
              <w:numPr>
                <w:ilvl w:val="0"/>
                <w:numId w:val="3"/>
              </w:numPr>
              <w:spacing w:before="0" w:after="200"/>
              <w:jc w:val="left"/>
              <w:rPr>
                <w:rFonts w:ascii="Arial" w:hAnsi="Arial"/>
                <w:b w:val="false"/>
                <w:b w:val="false"/>
                <w:bCs w:val="false"/>
                <w:color w:val="000000"/>
                <w:sz w:val="24"/>
                <w:szCs w:val="24"/>
                <w:highlight w:val="none"/>
                <w:shd w:fill="FFFFFF" w:val="clear"/>
              </w:rPr>
            </w:pPr>
            <w:r>
              <w:rPr>
                <w:rFonts w:ascii="Arial" w:hAnsi="Arial"/>
                <w:b w:val="false"/>
                <w:bCs w:val="false"/>
                <w:color w:val="000000"/>
                <w:sz w:val="24"/>
                <w:szCs w:val="24"/>
                <w:shd w:fill="FFFFFF" w:val="clear"/>
              </w:rPr>
            </w:r>
          </w:p>
          <w:p>
            <w:pPr>
              <w:pStyle w:val="Contedodatabela"/>
              <w:widowControl w:val="false"/>
              <w:numPr>
                <w:ilvl w:val="0"/>
                <w:numId w:val="3"/>
              </w:numPr>
              <w:spacing w:before="0" w:after="200"/>
              <w:jc w:val="left"/>
              <w:rPr>
                <w:rFonts w:ascii="Arial" w:hAnsi="Arial" w:eastAsia="Calibri" w:cs="Calibri"/>
                <w:b w:val="false"/>
                <w:b w:val="false"/>
                <w:bCs w:val="false"/>
                <w:color w:val="000000"/>
                <w:kern w:val="0"/>
                <w:sz w:val="20"/>
                <w:szCs w:val="20"/>
                <w:lang w:val="pt-BR" w:eastAsia="zh-CN" w:bidi="ar-SA"/>
              </w:rPr>
            </w:pPr>
            <w:r>
              <w:rPr>
                <w:rFonts w:eastAsia="Calibri" w:cs="Calibri" w:ascii="Arial" w:hAnsi="Arial"/>
                <w:b w:val="false"/>
                <w:bCs w:val="false"/>
                <w:color w:val="000000"/>
                <w:kern w:val="0"/>
                <w:sz w:val="20"/>
                <w:szCs w:val="20"/>
                <w:lang w:val="pt-BR" w:eastAsia="zh-CN" w:bidi="ar-SA"/>
              </w:rPr>
            </w:r>
          </w:p>
          <w:p>
            <w:pPr>
              <w:pStyle w:val="Contedodatabela"/>
              <w:widowControl w:val="false"/>
              <w:numPr>
                <w:ilvl w:val="0"/>
                <w:numId w:val="3"/>
              </w:numPr>
              <w:spacing w:before="0" w:after="200"/>
              <w:jc w:val="left"/>
              <w:rPr>
                <w:rFonts w:ascii="Arial" w:hAnsi="Arial" w:eastAsia="Calibri" w:cs="Calibri"/>
                <w:b w:val="false"/>
                <w:b w:val="false"/>
                <w:bCs w:val="false"/>
                <w:color w:val="000000"/>
                <w:kern w:val="0"/>
                <w:sz w:val="20"/>
                <w:szCs w:val="20"/>
                <w:lang w:val="pt-BR" w:eastAsia="zh-CN" w:bidi="ar-SA"/>
              </w:rPr>
            </w:pPr>
            <w:r>
              <w:rPr>
                <w:rFonts w:eastAsia="Calibri" w:cs="Calibri" w:ascii="Arial" w:hAnsi="Arial"/>
                <w:b w:val="false"/>
                <w:bCs w:val="false"/>
                <w:color w:val="000000"/>
                <w:kern w:val="0"/>
                <w:sz w:val="20"/>
                <w:szCs w:val="20"/>
                <w:lang w:val="pt-BR" w:eastAsia="zh-CN" w:bidi="ar-SA"/>
              </w:rPr>
            </w:r>
          </w:p>
          <w:p>
            <w:pPr>
              <w:pStyle w:val="Contedodatabela"/>
              <w:widowControl w:val="false"/>
              <w:numPr>
                <w:ilvl w:val="0"/>
                <w:numId w:val="3"/>
              </w:numPr>
              <w:spacing w:before="0" w:after="200"/>
              <w:jc w:val="left"/>
              <w:rPr>
                <w:rFonts w:ascii="Arial" w:hAnsi="Arial" w:eastAsia="Calibri" w:cs="Calibri"/>
                <w:b w:val="false"/>
                <w:b w:val="false"/>
                <w:bCs w:val="false"/>
                <w:color w:val="000000"/>
                <w:kern w:val="0"/>
                <w:sz w:val="20"/>
                <w:szCs w:val="20"/>
                <w:lang w:val="pt-BR" w:eastAsia="zh-CN" w:bidi="ar-SA"/>
              </w:rPr>
            </w:pPr>
            <w:r>
              <w:rPr>
                <w:rFonts w:eastAsia="Calibri" w:cs="Calibri" w:ascii="Arial" w:hAnsi="Arial"/>
                <w:b w:val="false"/>
                <w:bCs w:val="false"/>
                <w:color w:val="000000"/>
                <w:kern w:val="0"/>
                <w:sz w:val="20"/>
                <w:szCs w:val="20"/>
                <w:lang w:val="pt-BR" w:eastAsia="zh-CN" w:bidi="ar-SA"/>
              </w:rPr>
            </w:r>
          </w:p>
          <w:p>
            <w:pPr>
              <w:pStyle w:val="Contedodatabela"/>
              <w:widowControl w:val="false"/>
              <w:numPr>
                <w:ilvl w:val="0"/>
                <w:numId w:val="3"/>
              </w:numPr>
              <w:spacing w:before="0" w:after="200"/>
              <w:jc w:val="left"/>
              <w:rPr>
                <w:rFonts w:ascii="Arial" w:hAnsi="Arial" w:eastAsia="Calibri" w:cs="Calibri"/>
                <w:b w:val="false"/>
                <w:b w:val="false"/>
                <w:bCs w:val="false"/>
                <w:color w:val="000000"/>
                <w:kern w:val="0"/>
                <w:sz w:val="20"/>
                <w:szCs w:val="20"/>
                <w:lang w:val="pt-BR" w:eastAsia="zh-CN" w:bidi="ar-SA"/>
              </w:rPr>
            </w:pPr>
            <w:r>
              <w:rPr>
                <w:rFonts w:eastAsia="Calibri" w:cs="Calibri" w:ascii="Arial" w:hAnsi="Arial"/>
                <w:b w:val="false"/>
                <w:bCs w:val="false"/>
                <w:color w:val="000000"/>
                <w:kern w:val="0"/>
                <w:sz w:val="20"/>
                <w:szCs w:val="20"/>
                <w:lang w:val="pt-BR" w:eastAsia="zh-CN" w:bidi="ar-SA"/>
              </w:rPr>
            </w:r>
          </w:p>
          <w:p>
            <w:pPr>
              <w:pStyle w:val="Contedodatabela"/>
              <w:widowControl w:val="false"/>
              <w:numPr>
                <w:ilvl w:val="0"/>
                <w:numId w:val="3"/>
              </w:numPr>
              <w:spacing w:before="0" w:after="200"/>
              <w:jc w:val="left"/>
              <w:rPr>
                <w:rFonts w:ascii="Arial" w:hAnsi="Arial" w:eastAsia="Calibri" w:cs="Calibri"/>
                <w:b w:val="false"/>
                <w:b w:val="false"/>
                <w:bCs w:val="false"/>
                <w:color w:val="000000"/>
                <w:kern w:val="0"/>
                <w:sz w:val="20"/>
                <w:szCs w:val="20"/>
                <w:lang w:val="pt-BR" w:eastAsia="zh-CN" w:bidi="ar-SA"/>
              </w:rPr>
            </w:pPr>
            <w:r>
              <w:rPr>
                <w:rFonts w:eastAsia="Calibri" w:cs="Calibri" w:ascii="Arial" w:hAnsi="Arial"/>
                <w:b w:val="false"/>
                <w:bCs w:val="false"/>
                <w:color w:val="000000"/>
                <w:kern w:val="0"/>
                <w:sz w:val="20"/>
                <w:szCs w:val="20"/>
                <w:lang w:val="pt-BR" w:eastAsia="zh-CN" w:bidi="ar-SA"/>
              </w:rPr>
            </w:r>
          </w:p>
          <w:p>
            <w:pPr>
              <w:pStyle w:val="Contedodatabela"/>
              <w:widowControl w:val="false"/>
              <w:numPr>
                <w:ilvl w:val="0"/>
                <w:numId w:val="3"/>
              </w:numPr>
              <w:spacing w:before="0" w:after="200"/>
              <w:jc w:val="left"/>
              <w:rPr>
                <w:b w:val="false"/>
                <w:b w:val="false"/>
                <w:bCs w:val="false"/>
                <w:color w:val="000000"/>
                <w:shd w:fill="FFFFFF" w:val="clear"/>
              </w:rPr>
            </w:pPr>
            <w:r>
              <w:rPr>
                <w:rFonts w:eastAsia="Calibri" w:cs="Calibri" w:ascii="Arial" w:hAnsi="Arial"/>
                <w:b w:val="false"/>
                <w:bCs w:val="false"/>
                <w:color w:val="000000"/>
                <w:kern w:val="0"/>
                <w:sz w:val="20"/>
                <w:szCs w:val="20"/>
                <w:shd w:fill="FFFFFF" w:val="clear"/>
                <w:lang w:val="pt-BR" w:eastAsia="zh-CN" w:bidi="ar-SA"/>
              </w:rPr>
              <w:t>R$ 606,16</w:t>
            </w:r>
          </w:p>
        </w:tc>
      </w:tr>
    </w:tbl>
    <w:p>
      <w:pPr>
        <w:pStyle w:val="Normal"/>
        <w:widowControl/>
        <w:numPr>
          <w:ilvl w:val="0"/>
          <w:numId w:val="3"/>
        </w:numPr>
        <w:suppressAutoHyphens w:val="true"/>
        <w:bidi w:val="0"/>
        <w:spacing w:lineRule="auto" w:line="240" w:before="0" w:after="0"/>
        <w:ind w:left="720" w:right="-170" w:hanging="0"/>
        <w:jc w:val="center"/>
        <w:rPr>
          <w:rFonts w:ascii="Arial" w:hAnsi="Arial" w:cs="Arial"/>
          <w:b/>
          <w:b/>
          <w:bCs/>
          <w:color w:val="000000"/>
          <w:sz w:val="22"/>
          <w:szCs w:val="22"/>
        </w:rPr>
      </w:pPr>
      <w:r>
        <w:rPr>
          <w:rFonts w:cs="Arial" w:ascii="Arial" w:hAnsi="Arial"/>
          <w:b/>
          <w:bCs/>
          <w:color w:val="000000"/>
          <w:sz w:val="22"/>
          <w:szCs w:val="22"/>
        </w:rPr>
      </w:r>
    </w:p>
    <w:p>
      <w:pPr>
        <w:pStyle w:val="Normal"/>
        <w:widowControl/>
        <w:numPr>
          <w:ilvl w:val="0"/>
          <w:numId w:val="3"/>
        </w:numPr>
        <w:suppressAutoHyphens w:val="true"/>
        <w:bidi w:val="0"/>
        <w:spacing w:before="0" w:after="0"/>
        <w:ind w:left="720" w:right="-170" w:hanging="0"/>
        <w:jc w:val="center"/>
        <w:rPr>
          <w:rFonts w:ascii="Arial" w:hAnsi="Arial"/>
          <w:b/>
          <w:b/>
          <w:bCs/>
          <w:color w:val="000000"/>
          <w:sz w:val="28"/>
          <w:szCs w:val="28"/>
        </w:rPr>
      </w:pPr>
      <w:r>
        <w:rPr>
          <w:rFonts w:ascii="Arial" w:hAnsi="Arial"/>
          <w:b/>
          <w:bCs/>
          <w:color w:val="000000"/>
          <w:sz w:val="28"/>
          <w:szCs w:val="28"/>
        </w:rPr>
      </w:r>
    </w:p>
    <w:p>
      <w:pPr>
        <w:pStyle w:val="Normal"/>
        <w:widowControl/>
        <w:numPr>
          <w:ilvl w:val="0"/>
          <w:numId w:val="3"/>
        </w:numPr>
        <w:suppressAutoHyphens w:val="true"/>
        <w:bidi w:val="0"/>
        <w:spacing w:lineRule="auto" w:line="276" w:before="0" w:after="0"/>
        <w:ind w:left="720" w:right="-170" w:hanging="0"/>
        <w:jc w:val="center"/>
        <w:rPr>
          <w:rFonts w:ascii="Arial" w:hAnsi="Arial"/>
          <w:b/>
          <w:b/>
          <w:bCs/>
          <w:color w:val="000000"/>
          <w:sz w:val="28"/>
          <w:szCs w:val="28"/>
        </w:rPr>
      </w:pPr>
      <w:r>
        <w:rPr>
          <w:rFonts w:ascii="Arial" w:hAnsi="Arial"/>
          <w:b/>
          <w:bCs/>
          <w:color w:val="000000"/>
          <w:sz w:val="28"/>
          <w:szCs w:val="28"/>
        </w:rPr>
      </w:r>
    </w:p>
    <w:p>
      <w:pPr>
        <w:pStyle w:val="Normal"/>
        <w:widowControl/>
        <w:numPr>
          <w:ilvl w:val="0"/>
          <w:numId w:val="3"/>
        </w:numPr>
        <w:suppressAutoHyphens w:val="true"/>
        <w:bidi w:val="0"/>
        <w:spacing w:lineRule="auto" w:line="276" w:before="0" w:after="200"/>
        <w:jc w:val="center"/>
        <w:rPr>
          <w:color w:val="000000"/>
        </w:rPr>
      </w:pPr>
      <w:r>
        <w:rPr>
          <w:color w:val="000000"/>
        </w:rPr>
      </w:r>
    </w:p>
    <w:p>
      <w:pPr>
        <w:pStyle w:val="Normal"/>
        <w:widowControl/>
        <w:numPr>
          <w:ilvl w:val="0"/>
          <w:numId w:val="3"/>
        </w:numPr>
        <w:suppressAutoHyphens w:val="true"/>
        <w:bidi w:val="0"/>
        <w:spacing w:lineRule="auto" w:line="276" w:before="0" w:after="200"/>
        <w:jc w:val="center"/>
        <w:rPr>
          <w:color w:val="000000"/>
        </w:rPr>
      </w:pPr>
      <w:r>
        <w:rPr>
          <w:color w:val="000000"/>
        </w:rPr>
      </w:r>
    </w:p>
    <w:p>
      <w:pPr>
        <w:pStyle w:val="Normal"/>
        <w:widowControl/>
        <w:numPr>
          <w:ilvl w:val="0"/>
          <w:numId w:val="3"/>
        </w:numPr>
        <w:suppressAutoHyphens w:val="true"/>
        <w:bidi w:val="0"/>
        <w:spacing w:lineRule="auto" w:line="276" w:before="0" w:after="0"/>
        <w:ind w:left="720" w:right="-170" w:hanging="0"/>
        <w:jc w:val="center"/>
        <w:rPr>
          <w:color w:val="000000"/>
        </w:rPr>
      </w:pPr>
      <w:r>
        <w:rPr>
          <w:rFonts w:cs="Calibri" w:ascii="Arial" w:hAnsi="Arial"/>
          <w:b/>
          <w:bCs/>
          <w:color w:val="000000"/>
          <w:sz w:val="28"/>
          <w:szCs w:val="28"/>
        </w:rPr>
        <w:t>EDITAL DE DISPENSA DE LICITAÇÃO ELETRÔNICA Nº 03/2024</w:t>
      </w:r>
    </w:p>
    <w:p>
      <w:pPr>
        <w:pStyle w:val="Normal"/>
        <w:widowControl/>
        <w:suppressAutoHyphens w:val="true"/>
        <w:bidi w:val="0"/>
        <w:spacing w:lineRule="auto" w:line="360" w:before="0" w:after="0"/>
        <w:ind w:right="-170" w:hanging="0"/>
        <w:jc w:val="center"/>
        <w:rPr>
          <w:color w:val="000000"/>
        </w:rPr>
      </w:pPr>
      <w:r>
        <w:rPr>
          <w:rFonts w:eastAsia="Calibri" w:ascii="Arial" w:hAnsi="Arial"/>
          <w:b/>
          <w:bCs/>
          <w:color w:val="000000"/>
          <w:sz w:val="28"/>
          <w:szCs w:val="28"/>
        </w:rPr>
        <w:t>ANEXO-</w:t>
      </w:r>
      <w:r>
        <w:rPr>
          <w:rFonts w:eastAsia="Calibri" w:ascii="Arial" w:hAnsi="Arial"/>
          <w:b/>
          <w:bCs/>
          <w:color w:val="000000"/>
          <w:sz w:val="28"/>
          <w:szCs w:val="28"/>
          <w:shd w:fill="FFFFFF" w:val="clear"/>
        </w:rPr>
        <w:t>III</w:t>
      </w:r>
    </w:p>
    <w:p>
      <w:pPr>
        <w:pStyle w:val="Normal"/>
        <w:widowControl/>
        <w:suppressAutoHyphens w:val="true"/>
        <w:bidi w:val="0"/>
        <w:spacing w:lineRule="auto" w:line="360" w:before="0" w:after="0"/>
        <w:ind w:right="-170" w:hanging="0"/>
        <w:jc w:val="center"/>
        <w:rPr>
          <w:color w:val="000000"/>
        </w:rPr>
      </w:pPr>
      <w:r>
        <w:rPr>
          <w:rFonts w:eastAsia="Calibri" w:cs="Arial" w:ascii="Arial" w:hAnsi="Arial"/>
          <w:b/>
          <w:bCs/>
          <w:color w:val="000000"/>
          <w:sz w:val="28"/>
          <w:szCs w:val="28"/>
          <w:u w:val="none"/>
        </w:rPr>
        <w:t xml:space="preserve">MODELO DE PROPOSTA DE PREÇOS </w:t>
      </w:r>
    </w:p>
    <w:tbl>
      <w:tblPr>
        <w:tblW w:w="10713" w:type="dxa"/>
        <w:jc w:val="left"/>
        <w:tblInd w:w="-473" w:type="dxa"/>
        <w:tblLayout w:type="fixed"/>
        <w:tblCellMar>
          <w:top w:w="0" w:type="dxa"/>
          <w:left w:w="5" w:type="dxa"/>
          <w:bottom w:w="0" w:type="dxa"/>
          <w:right w:w="0" w:type="dxa"/>
        </w:tblCellMar>
      </w:tblPr>
      <w:tblGrid>
        <w:gridCol w:w="804"/>
        <w:gridCol w:w="2341"/>
        <w:gridCol w:w="2801"/>
        <w:gridCol w:w="22"/>
        <w:gridCol w:w="574"/>
        <w:gridCol w:w="27"/>
        <w:gridCol w:w="859"/>
        <w:gridCol w:w="13"/>
        <w:gridCol w:w="1519"/>
        <w:gridCol w:w="1700"/>
        <w:gridCol w:w="48"/>
        <w:gridCol w:w="4"/>
      </w:tblGrid>
      <w:tr>
        <w:trPr>
          <w:trHeight w:val="938" w:hRule="atLeast"/>
          <w:cantSplit w:val="true"/>
        </w:trPr>
        <w:tc>
          <w:tcPr>
            <w:tcW w:w="7441" w:type="dxa"/>
            <w:gridSpan w:val="8"/>
            <w:tcBorders>
              <w:top w:val="single" w:sz="4" w:space="0" w:color="000080"/>
              <w:left w:val="single" w:sz="4" w:space="0" w:color="000080"/>
              <w:bottom w:val="single" w:sz="4" w:space="0" w:color="000080"/>
            </w:tcBorders>
          </w:tcPr>
          <w:p>
            <w:pPr>
              <w:pStyle w:val="Normal"/>
              <w:widowControl w:val="false"/>
              <w:rPr>
                <w:color w:val="000000"/>
              </w:rPr>
            </w:pPr>
            <w:r>
              <w:rPr>
                <w:rFonts w:cs="Arial" w:ascii="Arial" w:hAnsi="Arial"/>
                <w:b/>
                <w:bCs/>
                <w:color w:val="000000"/>
                <w:sz w:val="22"/>
                <w:szCs w:val="22"/>
                <w:shd w:fill="FFFFFF" w:val="clear"/>
              </w:rPr>
              <w:t>Secretaria Municipal de Desenvolvimento Urbano - SEDUR</w:t>
            </w:r>
          </w:p>
          <w:p>
            <w:pPr>
              <w:pStyle w:val="Xl82"/>
              <w:widowControl w:val="false"/>
              <w:pBdr>
                <w:bottom w:val="nil"/>
                <w:right w:val="nil"/>
              </w:pBdr>
              <w:spacing w:before="0" w:after="0"/>
              <w:rPr>
                <w:rFonts w:ascii="Arial" w:hAnsi="Arial" w:eastAsia="Calibri" w:cs="Arial"/>
                <w:bCs w:val="false"/>
                <w:color w:val="000000"/>
                <w:sz w:val="22"/>
                <w:szCs w:val="22"/>
                <w:highlight w:val="none"/>
                <w:shd w:fill="FFFFFF" w:val="clear"/>
                <w:lang w:eastAsia="en-US"/>
              </w:rPr>
            </w:pPr>
            <w:r>
              <w:rPr>
                <w:rFonts w:eastAsia="Calibri" w:cs="Arial" w:ascii="Arial" w:hAnsi="Arial"/>
                <w:bCs w:val="false"/>
                <w:color w:val="000000"/>
                <w:sz w:val="22"/>
                <w:szCs w:val="22"/>
                <w:shd w:fill="FFFFFF" w:val="clear"/>
                <w:lang w:eastAsia="en-US"/>
              </w:rPr>
            </w:r>
          </w:p>
          <w:p>
            <w:pPr>
              <w:pStyle w:val="Normal"/>
              <w:widowControl w:val="false"/>
              <w:jc w:val="center"/>
              <w:rPr>
                <w:color w:val="000000"/>
                <w:highlight w:val="none"/>
                <w:shd w:fill="FFFF00" w:val="clear"/>
              </w:rPr>
            </w:pPr>
            <w:r>
              <w:rPr>
                <w:color w:val="000000"/>
                <w:shd w:fill="FFFF00" w:val="clear"/>
              </w:rPr>
            </w:r>
          </w:p>
        </w:tc>
        <w:tc>
          <w:tcPr>
            <w:tcW w:w="3271" w:type="dxa"/>
            <w:gridSpan w:val="4"/>
            <w:vMerge w:val="restart"/>
            <w:tcBorders>
              <w:top w:val="single" w:sz="4" w:space="0" w:color="000080"/>
              <w:left w:val="single" w:sz="4" w:space="0" w:color="000080"/>
              <w:bottom w:val="single" w:sz="4" w:space="0" w:color="000080"/>
              <w:right w:val="single" w:sz="4" w:space="0" w:color="000080"/>
            </w:tcBorders>
          </w:tcPr>
          <w:p>
            <w:pPr>
              <w:pStyle w:val="Normal"/>
              <w:widowControl w:val="false"/>
              <w:snapToGrid w:val="false"/>
              <w:jc w:val="center"/>
              <w:rPr>
                <w:rFonts w:ascii="Arial" w:hAnsi="Arial" w:cs="Arial"/>
                <w:b/>
                <w:b/>
                <w:color w:val="000000"/>
                <w:sz w:val="22"/>
                <w:szCs w:val="22"/>
                <w:highlight w:val="none"/>
                <w:shd w:fill="FFFFFF" w:val="clear"/>
                <w:lang w:eastAsia="en-US"/>
              </w:rPr>
            </w:pPr>
            <w:r>
              <w:rPr>
                <w:rFonts w:cs="Arial" w:ascii="Arial" w:hAnsi="Arial"/>
                <w:b/>
                <w:color w:val="000000"/>
                <w:sz w:val="22"/>
                <w:szCs w:val="22"/>
                <w:shd w:fill="FFFFFF" w:val="clear"/>
                <w:lang w:eastAsia="en-US"/>
              </w:rPr>
            </w:r>
          </w:p>
          <w:p>
            <w:pPr>
              <w:pStyle w:val="Normal"/>
              <w:widowControl w:val="false"/>
              <w:jc w:val="center"/>
              <w:rPr>
                <w:color w:val="000000"/>
              </w:rPr>
            </w:pPr>
            <w:r>
              <w:rPr>
                <w:rFonts w:cs="Arial" w:ascii="Arial" w:hAnsi="Arial"/>
                <w:b/>
                <w:bCs/>
                <w:color w:val="000000"/>
                <w:sz w:val="22"/>
                <w:szCs w:val="22"/>
                <w:shd w:fill="FFFFFF" w:val="clear"/>
              </w:rPr>
              <w:t>DISPENSA DE LICITAÇÃO ELETRÔNICA</w:t>
            </w:r>
          </w:p>
          <w:p>
            <w:pPr>
              <w:pStyle w:val="Normal"/>
              <w:widowControl w:val="false"/>
              <w:jc w:val="center"/>
              <w:rPr>
                <w:color w:val="000000"/>
              </w:rPr>
            </w:pPr>
            <w:r>
              <w:rPr>
                <w:rFonts w:cs="Arial" w:ascii="Arial" w:hAnsi="Arial"/>
                <w:b/>
                <w:bCs/>
                <w:color w:val="000000"/>
                <w:sz w:val="22"/>
                <w:szCs w:val="22"/>
                <w:shd w:fill="FFFFFF" w:val="clear"/>
              </w:rPr>
              <w:t>Nº 03/2024</w:t>
            </w:r>
          </w:p>
          <w:p>
            <w:pPr>
              <w:pStyle w:val="Normal"/>
              <w:widowControl w:val="false"/>
              <w:spacing w:lineRule="auto" w:line="276" w:before="240" w:after="200"/>
              <w:jc w:val="center"/>
              <w:rPr>
                <w:rFonts w:ascii="Arial" w:hAnsi="Arial" w:cs="Arial"/>
                <w:b/>
                <w:b/>
                <w:color w:val="000000"/>
                <w:sz w:val="22"/>
                <w:szCs w:val="22"/>
                <w:highlight w:val="none"/>
                <w:shd w:fill="FFFFFF" w:val="clear"/>
              </w:rPr>
            </w:pPr>
            <w:r>
              <w:rPr>
                <w:rFonts w:cs="Arial" w:ascii="Arial" w:hAnsi="Arial"/>
                <w:b/>
                <w:color w:val="000000"/>
                <w:sz w:val="22"/>
                <w:szCs w:val="22"/>
                <w:shd w:fill="FFFFFF" w:val="clear"/>
              </w:rPr>
            </w:r>
          </w:p>
        </w:tc>
      </w:tr>
      <w:tr>
        <w:trPr>
          <w:trHeight w:val="299" w:hRule="atLeast"/>
          <w:cantSplit w:val="true"/>
        </w:trPr>
        <w:tc>
          <w:tcPr>
            <w:tcW w:w="5946" w:type="dxa"/>
            <w:gridSpan w:val="3"/>
            <w:tcBorders>
              <w:top w:val="single" w:sz="4" w:space="0" w:color="000080"/>
              <w:left w:val="single" w:sz="4" w:space="0" w:color="000080"/>
              <w:bottom w:val="single" w:sz="4" w:space="0" w:color="000080"/>
            </w:tcBorders>
          </w:tcPr>
          <w:p>
            <w:pPr>
              <w:pStyle w:val="Normal"/>
              <w:widowControl w:val="false"/>
              <w:spacing w:lineRule="auto" w:line="276" w:before="240" w:after="200"/>
              <w:rPr>
                <w:color w:val="000000"/>
              </w:rPr>
            </w:pPr>
            <w:r>
              <w:rPr>
                <w:rFonts w:cs="Arial" w:ascii="Arial" w:hAnsi="Arial"/>
                <w:b/>
                <w:color w:val="000000"/>
                <w:sz w:val="22"/>
                <w:szCs w:val="22"/>
                <w:shd w:fill="FFFFFF" w:val="clear"/>
              </w:rPr>
              <w:t>FORNECEDOR:</w:t>
            </w:r>
          </w:p>
        </w:tc>
        <w:tc>
          <w:tcPr>
            <w:tcW w:w="1495" w:type="dxa"/>
            <w:gridSpan w:val="5"/>
            <w:tcBorders>
              <w:top w:val="single" w:sz="4" w:space="0" w:color="000080"/>
              <w:left w:val="single" w:sz="4" w:space="0" w:color="000080"/>
              <w:bottom w:val="single" w:sz="4" w:space="0" w:color="000080"/>
            </w:tcBorders>
          </w:tcPr>
          <w:p>
            <w:pPr>
              <w:pStyle w:val="Normal"/>
              <w:widowControl w:val="false"/>
              <w:spacing w:lineRule="auto" w:line="276" w:before="240" w:after="200"/>
              <w:rPr>
                <w:color w:val="000000"/>
              </w:rPr>
            </w:pPr>
            <w:r>
              <w:rPr>
                <w:rFonts w:cs="Arial" w:ascii="Arial" w:hAnsi="Arial"/>
                <w:b/>
                <w:color w:val="000000"/>
                <w:sz w:val="22"/>
                <w:szCs w:val="22"/>
                <w:shd w:fill="FFFFFF" w:val="clear"/>
              </w:rPr>
              <w:t>CNPJ:</w:t>
            </w:r>
          </w:p>
        </w:tc>
        <w:tc>
          <w:tcPr>
            <w:tcW w:w="3271" w:type="dxa"/>
            <w:gridSpan w:val="4"/>
            <w:vMerge w:val="continue"/>
            <w:tcBorders>
              <w:top w:val="single" w:sz="4" w:space="0" w:color="000080"/>
              <w:left w:val="single" w:sz="4" w:space="0" w:color="000080"/>
              <w:bottom w:val="single" w:sz="4" w:space="0" w:color="000080"/>
              <w:right w:val="single" w:sz="4" w:space="0" w:color="000080"/>
            </w:tcBorders>
          </w:tcPr>
          <w:p>
            <w:pPr>
              <w:pStyle w:val="Normal"/>
              <w:widowControl w:val="false"/>
              <w:snapToGrid w:val="false"/>
              <w:rPr>
                <w:rFonts w:ascii="Arial" w:hAnsi="Arial" w:cs="Arial"/>
                <w:color w:val="000000"/>
                <w:sz w:val="22"/>
                <w:szCs w:val="22"/>
                <w:highlight w:val="none"/>
                <w:shd w:fill="FFFFFF" w:val="clear"/>
              </w:rPr>
            </w:pPr>
            <w:r>
              <w:rPr>
                <w:rFonts w:cs="Arial" w:ascii="Arial" w:hAnsi="Arial"/>
                <w:color w:val="000000"/>
                <w:sz w:val="22"/>
                <w:szCs w:val="22"/>
                <w:shd w:fill="FFFFFF" w:val="clear"/>
              </w:rPr>
            </w:r>
          </w:p>
        </w:tc>
      </w:tr>
      <w:tr>
        <w:trPr>
          <w:trHeight w:val="281" w:hRule="atLeast"/>
          <w:cantSplit w:val="true"/>
        </w:trPr>
        <w:tc>
          <w:tcPr>
            <w:tcW w:w="5946" w:type="dxa"/>
            <w:gridSpan w:val="3"/>
            <w:tcBorders>
              <w:top w:val="single" w:sz="4" w:space="0" w:color="000080"/>
              <w:left w:val="single" w:sz="4" w:space="0" w:color="000080"/>
              <w:bottom w:val="single" w:sz="4" w:space="0" w:color="000080"/>
            </w:tcBorders>
          </w:tcPr>
          <w:p>
            <w:pPr>
              <w:pStyle w:val="Normal"/>
              <w:widowControl w:val="false"/>
              <w:spacing w:lineRule="auto" w:line="276" w:before="240" w:after="200"/>
              <w:rPr>
                <w:color w:val="000000"/>
              </w:rPr>
            </w:pPr>
            <w:r>
              <w:rPr>
                <w:rFonts w:cs="Arial" w:ascii="Arial" w:hAnsi="Arial"/>
                <w:b/>
                <w:color w:val="000000"/>
                <w:sz w:val="22"/>
                <w:szCs w:val="22"/>
                <w:shd w:fill="FFFFFF" w:val="clear"/>
              </w:rPr>
              <w:t>ENDEREÇO:</w:t>
            </w:r>
          </w:p>
        </w:tc>
        <w:tc>
          <w:tcPr>
            <w:tcW w:w="1495" w:type="dxa"/>
            <w:gridSpan w:val="5"/>
            <w:tcBorders>
              <w:top w:val="single" w:sz="4" w:space="0" w:color="000080"/>
              <w:left w:val="single" w:sz="4" w:space="0" w:color="000080"/>
              <w:bottom w:val="single" w:sz="4" w:space="0" w:color="000080"/>
            </w:tcBorders>
          </w:tcPr>
          <w:p>
            <w:pPr>
              <w:pStyle w:val="Normal"/>
              <w:widowControl w:val="false"/>
              <w:spacing w:lineRule="auto" w:line="276" w:before="240" w:after="200"/>
              <w:jc w:val="both"/>
              <w:rPr>
                <w:color w:val="000000"/>
              </w:rPr>
            </w:pPr>
            <w:r>
              <w:rPr>
                <w:rFonts w:cs="Arial" w:ascii="Arial" w:hAnsi="Arial"/>
                <w:b/>
                <w:color w:val="000000"/>
                <w:sz w:val="22"/>
                <w:szCs w:val="22"/>
                <w:shd w:fill="FFFFFF" w:val="clear"/>
              </w:rPr>
              <w:t>FONE:</w:t>
            </w:r>
          </w:p>
        </w:tc>
        <w:tc>
          <w:tcPr>
            <w:tcW w:w="3271" w:type="dxa"/>
            <w:gridSpan w:val="4"/>
            <w:vMerge w:val="continue"/>
            <w:tcBorders>
              <w:top w:val="single" w:sz="4" w:space="0" w:color="000080"/>
              <w:left w:val="single" w:sz="4" w:space="0" w:color="000080"/>
              <w:bottom w:val="single" w:sz="4" w:space="0" w:color="000080"/>
              <w:right w:val="single" w:sz="4" w:space="0" w:color="000080"/>
            </w:tcBorders>
          </w:tcPr>
          <w:p>
            <w:pPr>
              <w:pStyle w:val="Normal"/>
              <w:widowControl w:val="false"/>
              <w:snapToGrid w:val="false"/>
              <w:rPr>
                <w:rFonts w:ascii="Arial" w:hAnsi="Arial" w:cs="Arial"/>
                <w:color w:val="000000"/>
                <w:sz w:val="22"/>
                <w:szCs w:val="22"/>
                <w:highlight w:val="none"/>
                <w:shd w:fill="FFFFFF" w:val="clear"/>
              </w:rPr>
            </w:pPr>
            <w:r>
              <w:rPr>
                <w:rFonts w:cs="Arial" w:ascii="Arial" w:hAnsi="Arial"/>
                <w:color w:val="000000"/>
                <w:sz w:val="22"/>
                <w:szCs w:val="22"/>
                <w:shd w:fill="FFFFFF" w:val="clear"/>
              </w:rPr>
            </w:r>
          </w:p>
        </w:tc>
      </w:tr>
      <w:tr>
        <w:trPr>
          <w:trHeight w:val="711" w:hRule="atLeast"/>
          <w:cantSplit w:val="true"/>
        </w:trPr>
        <w:tc>
          <w:tcPr>
            <w:tcW w:w="804" w:type="dxa"/>
            <w:tcBorders>
              <w:top w:val="single" w:sz="4" w:space="0" w:color="000080"/>
              <w:left w:val="single" w:sz="4" w:space="0" w:color="000080"/>
              <w:bottom w:val="single" w:sz="4" w:space="0" w:color="000080"/>
            </w:tcBorders>
            <w:vAlign w:val="center"/>
          </w:tcPr>
          <w:p>
            <w:pPr>
              <w:pStyle w:val="Ttulo1"/>
              <w:widowControl w:val="false"/>
              <w:spacing w:before="240" w:after="0"/>
              <w:jc w:val="center"/>
              <w:rPr>
                <w:color w:val="000000"/>
              </w:rPr>
            </w:pPr>
            <w:r>
              <w:rPr>
                <w:rFonts w:cs="Arial" w:ascii="Arial" w:hAnsi="Arial"/>
                <w:color w:val="000000"/>
                <w:sz w:val="22"/>
                <w:szCs w:val="22"/>
                <w:u w:val="none"/>
                <w:shd w:fill="FFFFFF" w:val="clear"/>
              </w:rPr>
              <w:t>ITEM</w:t>
            </w:r>
          </w:p>
        </w:tc>
        <w:tc>
          <w:tcPr>
            <w:tcW w:w="5142" w:type="dxa"/>
            <w:gridSpan w:val="2"/>
            <w:tcBorders>
              <w:top w:val="single" w:sz="4" w:space="0" w:color="000080"/>
              <w:left w:val="single" w:sz="4" w:space="0" w:color="000080"/>
              <w:bottom w:val="single" w:sz="4" w:space="0" w:color="000080"/>
            </w:tcBorders>
            <w:vAlign w:val="center"/>
          </w:tcPr>
          <w:p>
            <w:pPr>
              <w:pStyle w:val="Normal"/>
              <w:widowControl w:val="false"/>
              <w:snapToGrid w:val="false"/>
              <w:jc w:val="center"/>
              <w:rPr>
                <w:rFonts w:ascii="Arial" w:hAnsi="Arial" w:cs="Arial"/>
                <w:b/>
                <w:b/>
                <w:color w:val="000000"/>
                <w:sz w:val="22"/>
                <w:szCs w:val="22"/>
                <w:highlight w:val="none"/>
                <w:shd w:fill="FFFFFF" w:val="clear"/>
              </w:rPr>
            </w:pPr>
            <w:r>
              <w:rPr>
                <w:rFonts w:cs="Arial" w:ascii="Arial" w:hAnsi="Arial"/>
                <w:b/>
                <w:color w:val="000000"/>
                <w:sz w:val="22"/>
                <w:szCs w:val="22"/>
                <w:shd w:fill="FFFFFF" w:val="clear"/>
              </w:rPr>
            </w:r>
          </w:p>
          <w:p>
            <w:pPr>
              <w:pStyle w:val="Normal"/>
              <w:widowControl w:val="false"/>
              <w:jc w:val="center"/>
              <w:rPr>
                <w:color w:val="000000"/>
              </w:rPr>
            </w:pPr>
            <w:r>
              <w:rPr>
                <w:rFonts w:cs="Arial" w:ascii="Arial" w:hAnsi="Arial"/>
                <w:b/>
                <w:color w:val="000000"/>
                <w:sz w:val="22"/>
                <w:szCs w:val="22"/>
                <w:shd w:fill="FFFFFF" w:val="clear"/>
              </w:rPr>
              <w:t>ESPECIFICAÇÃO DO OBJETO</w:t>
            </w:r>
          </w:p>
        </w:tc>
        <w:tc>
          <w:tcPr>
            <w:tcW w:w="623" w:type="dxa"/>
            <w:gridSpan w:val="3"/>
            <w:tcBorders>
              <w:top w:val="single" w:sz="4" w:space="0" w:color="000080"/>
              <w:left w:val="single" w:sz="4" w:space="0" w:color="000080"/>
              <w:bottom w:val="single" w:sz="4" w:space="0" w:color="000080"/>
            </w:tcBorders>
          </w:tcPr>
          <w:p>
            <w:pPr>
              <w:pStyle w:val="Normal"/>
              <w:widowControl w:val="false"/>
              <w:spacing w:lineRule="auto" w:line="276" w:before="240" w:after="200"/>
              <w:jc w:val="center"/>
              <w:rPr>
                <w:color w:val="000000"/>
              </w:rPr>
            </w:pPr>
            <w:r>
              <w:rPr>
                <w:rFonts w:cs="Arial" w:ascii="Arial" w:hAnsi="Arial"/>
                <w:b/>
                <w:color w:val="000000"/>
                <w:sz w:val="22"/>
                <w:szCs w:val="22"/>
                <w:shd w:fill="FFFFFF" w:val="clear"/>
              </w:rPr>
              <w:t>QTD.</w:t>
            </w:r>
          </w:p>
        </w:tc>
        <w:tc>
          <w:tcPr>
            <w:tcW w:w="859" w:type="dxa"/>
            <w:tcBorders>
              <w:top w:val="single" w:sz="4" w:space="0" w:color="000080"/>
              <w:left w:val="single" w:sz="4" w:space="0" w:color="000080"/>
              <w:bottom w:val="single" w:sz="4" w:space="0" w:color="000080"/>
            </w:tcBorders>
            <w:vAlign w:val="center"/>
          </w:tcPr>
          <w:p>
            <w:pPr>
              <w:pStyle w:val="Normal"/>
              <w:widowControl w:val="false"/>
              <w:jc w:val="center"/>
              <w:rPr>
                <w:color w:val="000000"/>
              </w:rPr>
            </w:pPr>
            <w:r>
              <w:rPr>
                <w:rFonts w:cs="Arial" w:ascii="Arial" w:hAnsi="Arial"/>
                <w:b/>
                <w:color w:val="000000"/>
                <w:sz w:val="22"/>
                <w:szCs w:val="22"/>
                <w:shd w:fill="FFFFFF" w:val="clear"/>
              </w:rPr>
              <w:t>U.M</w:t>
            </w:r>
          </w:p>
        </w:tc>
        <w:tc>
          <w:tcPr>
            <w:tcW w:w="1532" w:type="dxa"/>
            <w:gridSpan w:val="2"/>
            <w:tcBorders>
              <w:top w:val="single" w:sz="4" w:space="0" w:color="000080"/>
              <w:left w:val="single" w:sz="4" w:space="0" w:color="000080"/>
              <w:bottom w:val="single" w:sz="4" w:space="0" w:color="000080"/>
            </w:tcBorders>
          </w:tcPr>
          <w:p>
            <w:pPr>
              <w:pStyle w:val="Ttulo1"/>
              <w:widowControl w:val="false"/>
              <w:spacing w:before="240" w:after="0"/>
              <w:jc w:val="center"/>
              <w:rPr>
                <w:color w:val="000000"/>
              </w:rPr>
            </w:pPr>
            <w:r>
              <w:rPr>
                <w:rFonts w:cs="Arial" w:ascii="Arial" w:hAnsi="Arial"/>
                <w:color w:val="000000"/>
                <w:sz w:val="22"/>
                <w:szCs w:val="22"/>
                <w:u w:val="none"/>
                <w:shd w:fill="FFFFFF" w:val="clear"/>
              </w:rPr>
              <w:t>VAL. UNIT.</w:t>
            </w:r>
          </w:p>
        </w:tc>
        <w:tc>
          <w:tcPr>
            <w:tcW w:w="1752" w:type="dxa"/>
            <w:gridSpan w:val="3"/>
            <w:tcBorders>
              <w:top w:val="single" w:sz="4" w:space="0" w:color="000080"/>
              <w:left w:val="single" w:sz="4" w:space="0" w:color="000080"/>
              <w:bottom w:val="single" w:sz="4" w:space="0" w:color="000080"/>
              <w:right w:val="single" w:sz="4" w:space="0" w:color="000080"/>
            </w:tcBorders>
          </w:tcPr>
          <w:p>
            <w:pPr>
              <w:pStyle w:val="Ttulo1"/>
              <w:widowControl w:val="false"/>
              <w:spacing w:before="240" w:after="0"/>
              <w:jc w:val="center"/>
              <w:rPr>
                <w:color w:val="000000"/>
              </w:rPr>
            </w:pPr>
            <w:r>
              <w:rPr>
                <w:rFonts w:cs="Arial" w:ascii="Arial" w:hAnsi="Arial"/>
                <w:color w:val="000000"/>
                <w:sz w:val="22"/>
                <w:szCs w:val="22"/>
                <w:u w:val="none"/>
                <w:shd w:fill="FFFFFF" w:val="clear"/>
              </w:rPr>
              <w:t>VAL. TOTAL</w:t>
            </w:r>
          </w:p>
        </w:tc>
      </w:tr>
      <w:tr>
        <w:trPr>
          <w:trHeight w:val="701" w:hRule="atLeast"/>
          <w:cantSplit w:val="true"/>
        </w:trPr>
        <w:tc>
          <w:tcPr>
            <w:tcW w:w="804" w:type="dxa"/>
            <w:tcBorders>
              <w:top w:val="single" w:sz="4" w:space="0" w:color="000080"/>
              <w:left w:val="single" w:sz="4" w:space="0" w:color="000080"/>
              <w:bottom w:val="single" w:sz="4" w:space="0" w:color="000080"/>
            </w:tcBorders>
            <w:vAlign w:val="center"/>
          </w:tcPr>
          <w:p>
            <w:pPr>
              <w:pStyle w:val="Normal"/>
              <w:widowControl w:val="false"/>
              <w:ind w:left="214" w:right="0" w:hanging="0"/>
              <w:rPr>
                <w:rFonts w:ascii="Arial" w:hAnsi="Arial"/>
                <w:color w:val="000000"/>
              </w:rPr>
            </w:pPr>
            <w:r>
              <w:rPr>
                <w:rFonts w:ascii="Arial" w:hAnsi="Arial"/>
                <w:color w:val="000000"/>
              </w:rPr>
              <w:t>01</w:t>
            </w:r>
          </w:p>
        </w:tc>
        <w:tc>
          <w:tcPr>
            <w:tcW w:w="5142" w:type="dxa"/>
            <w:gridSpan w:val="2"/>
            <w:tcBorders>
              <w:top w:val="single" w:sz="4" w:space="0" w:color="000080"/>
              <w:left w:val="single" w:sz="4" w:space="0" w:color="000080"/>
              <w:bottom w:val="single" w:sz="4" w:space="0" w:color="000080"/>
            </w:tcBorders>
          </w:tcPr>
          <w:p>
            <w:pPr>
              <w:pStyle w:val="Normal"/>
              <w:widowControl w:val="false"/>
              <w:numPr>
                <w:ilvl w:val="0"/>
                <w:numId w:val="0"/>
              </w:numPr>
              <w:suppressLineNumbers/>
              <w:tabs>
                <w:tab w:val="clear" w:pos="720"/>
              </w:tabs>
              <w:suppressAutoHyphens w:val="true"/>
              <w:bidi w:val="0"/>
              <w:spacing w:lineRule="auto" w:line="276" w:before="0" w:after="200"/>
              <w:ind w:left="227" w:right="0" w:hanging="0"/>
              <w:jc w:val="both"/>
              <w:rPr>
                <w:rFonts w:ascii="Arial" w:hAnsi="Arial"/>
                <w:color w:val="000000"/>
                <w:szCs w:val="20"/>
                <w:shd w:fill="FFFFFF" w:val="clear"/>
              </w:rPr>
            </w:pPr>
            <w:r>
              <w:rPr>
                <w:rFonts w:cs="Arial" w:ascii="Arial" w:hAnsi="Arial"/>
                <w:color w:val="000000"/>
                <w:sz w:val="20"/>
                <w:szCs w:val="20"/>
                <w:shd w:fill="FFFFFF" w:val="clear"/>
              </w:rPr>
              <w:t xml:space="preserve">TRIPÉ PROFISSIONAL COM  NO MÍNIMO </w:t>
            </w:r>
            <w:r>
              <w:rPr>
                <w:rFonts w:cs="Arial" w:ascii="Arial" w:hAnsi="Arial"/>
                <w:b/>
                <w:bCs/>
                <w:color w:val="000000"/>
                <w:sz w:val="20"/>
                <w:szCs w:val="20"/>
                <w:shd w:fill="FFFFFF" w:val="clear"/>
              </w:rPr>
              <w:t>1,80 METROS</w:t>
            </w:r>
            <w:r>
              <w:rPr>
                <w:rFonts w:cs="Arial" w:ascii="Arial" w:hAnsi="Arial"/>
                <w:color w:val="000000"/>
                <w:sz w:val="20"/>
                <w:szCs w:val="20"/>
                <w:shd w:fill="FFFFFF" w:val="clear"/>
              </w:rPr>
              <w:t xml:space="preserve"> , CONTENDO BOLSA DE TRANSPORTE,  FABRICADO EM ALUMÍNIO UNIVERSAL , SUPORTE PARA AUXILIAR NA MUDANÇA DE POSIÇÃO, GANCHO PARA PRENDER BOLSA COM ACESSÓRIOS, MANIVELA PARA MUDANÇA DE ALTURA MÉDIA, TRAVAS PARA FIXAÇÃO DA POSIÇÃO, ANEL CENTRAL ROSQUEADO (FIXA OS PÉS DO TRIPÉ IMPEDINDO QUE O MESMO SE DESMONTE ACIDENTALMENTE), PÉS EM BORRACHA E AJUSTE DE TERRENO PARA MELHOR ESTABILIDADE, ALAVANCA DE AJUSTE DE ALTURA MILIMÉTRICA, GATILHO DE SAQUE RÁPIDO, TRIPÉ TELESCÓPICO EM ALUMÍNIO, COM COMPRIMENTO FECHADO DE 68 CM E ALTURA MÍNIMA DE 1,70 MTS. - CABEÇA AVULSA COM ENGATE RÁPIDO COM 3 MOVIMENTOS. PARA MÉDIO E PEQUENO FORMATO. - BOLSA PARA CONJUNTOS PLUS COM DIVISÓRIA - MEDIDAS: C90 X L20 X A22cm (RETANGULAR).</w:t>
            </w:r>
          </w:p>
        </w:tc>
        <w:tc>
          <w:tcPr>
            <w:tcW w:w="623" w:type="dxa"/>
            <w:gridSpan w:val="3"/>
            <w:tcBorders>
              <w:top w:val="single" w:sz="4" w:space="0" w:color="000080"/>
              <w:left w:val="single" w:sz="4" w:space="0" w:color="000080"/>
              <w:bottom w:val="single" w:sz="4" w:space="0" w:color="000080"/>
            </w:tcBorders>
          </w:tcPr>
          <w:p>
            <w:pPr>
              <w:pStyle w:val="Contedodatabela"/>
              <w:widowControl w:val="false"/>
              <w:spacing w:before="0" w:after="200"/>
              <w:jc w:val="center"/>
              <w:rPr>
                <w:rFonts w:ascii="Arial" w:hAnsi="Arial"/>
                <w:color w:val="000000"/>
              </w:rPr>
            </w:pPr>
            <w:r>
              <w:rPr>
                <w:rFonts w:ascii="Arial" w:hAnsi="Arial"/>
                <w:color w:val="000000"/>
              </w:rPr>
            </w:r>
          </w:p>
          <w:p>
            <w:pPr>
              <w:pStyle w:val="Contedodatabela"/>
              <w:widowControl w:val="false"/>
              <w:spacing w:before="0" w:after="200"/>
              <w:jc w:val="center"/>
              <w:rPr>
                <w:rFonts w:ascii="Arial" w:hAnsi="Arial"/>
                <w:color w:val="000000"/>
              </w:rPr>
            </w:pPr>
            <w:r>
              <w:rPr>
                <w:rFonts w:ascii="Arial" w:hAnsi="Arial"/>
                <w:color w:val="000000"/>
              </w:rPr>
            </w:r>
          </w:p>
          <w:p>
            <w:pPr>
              <w:pStyle w:val="Contedodatabela"/>
              <w:widowControl w:val="false"/>
              <w:spacing w:before="0" w:after="200"/>
              <w:jc w:val="center"/>
              <w:rPr>
                <w:rFonts w:ascii="Arial" w:hAnsi="Arial"/>
                <w:color w:val="000000"/>
              </w:rPr>
            </w:pPr>
            <w:r>
              <w:rPr>
                <w:rFonts w:ascii="Arial" w:hAnsi="Arial"/>
                <w:color w:val="000000"/>
              </w:rPr>
            </w:r>
          </w:p>
          <w:p>
            <w:pPr>
              <w:pStyle w:val="Contedodatabela"/>
              <w:widowControl w:val="false"/>
              <w:spacing w:before="0" w:after="200"/>
              <w:jc w:val="center"/>
              <w:rPr>
                <w:rFonts w:ascii="Arial" w:hAnsi="Arial"/>
                <w:color w:val="000000"/>
              </w:rPr>
            </w:pPr>
            <w:r>
              <w:rPr>
                <w:rFonts w:ascii="Arial" w:hAnsi="Arial"/>
                <w:color w:val="000000"/>
              </w:rPr>
            </w:r>
          </w:p>
          <w:p>
            <w:pPr>
              <w:pStyle w:val="Contedodatabela"/>
              <w:widowControl w:val="false"/>
              <w:spacing w:before="0" w:after="200"/>
              <w:jc w:val="center"/>
              <w:rPr>
                <w:rFonts w:ascii="Arial" w:hAnsi="Arial"/>
                <w:color w:val="000000"/>
              </w:rPr>
            </w:pPr>
            <w:r>
              <w:rPr>
                <w:rFonts w:ascii="Arial" w:hAnsi="Arial"/>
                <w:color w:val="000000"/>
              </w:rPr>
            </w:r>
          </w:p>
          <w:p>
            <w:pPr>
              <w:pStyle w:val="Contedodatabela"/>
              <w:widowControl w:val="false"/>
              <w:spacing w:before="0" w:after="200"/>
              <w:jc w:val="center"/>
              <w:rPr>
                <w:rFonts w:ascii="Arial" w:hAnsi="Arial"/>
                <w:color w:val="000000"/>
              </w:rPr>
            </w:pPr>
            <w:r>
              <w:rPr>
                <w:rFonts w:ascii="Arial" w:hAnsi="Arial"/>
                <w:color w:val="000000"/>
              </w:rPr>
            </w:r>
          </w:p>
          <w:p>
            <w:pPr>
              <w:pStyle w:val="Contedodatabela"/>
              <w:widowControl w:val="false"/>
              <w:spacing w:before="0" w:after="200"/>
              <w:jc w:val="center"/>
              <w:rPr>
                <w:rFonts w:ascii="Arial" w:hAnsi="Arial"/>
                <w:color w:val="000000"/>
              </w:rPr>
            </w:pPr>
            <w:r>
              <w:rPr>
                <w:rFonts w:ascii="Arial" w:hAnsi="Arial"/>
                <w:color w:val="000000"/>
              </w:rPr>
              <w:t>10</w:t>
            </w:r>
          </w:p>
        </w:tc>
        <w:tc>
          <w:tcPr>
            <w:tcW w:w="859" w:type="dxa"/>
            <w:tcBorders>
              <w:top w:val="single" w:sz="4" w:space="0" w:color="000080"/>
              <w:left w:val="single" w:sz="4" w:space="0" w:color="000080"/>
              <w:bottom w:val="single" w:sz="4" w:space="0" w:color="000080"/>
            </w:tcBorders>
          </w:tcPr>
          <w:p>
            <w:pPr>
              <w:pStyle w:val="Contedodatabela"/>
              <w:widowControl w:val="false"/>
              <w:spacing w:before="0" w:after="200"/>
              <w:jc w:val="center"/>
              <w:rPr>
                <w:color w:val="000000"/>
              </w:rPr>
            </w:pPr>
            <w:r>
              <w:rPr>
                <w:color w:val="000000"/>
              </w:rPr>
            </w:r>
          </w:p>
          <w:p>
            <w:pPr>
              <w:pStyle w:val="Contedodatabela"/>
              <w:widowControl w:val="false"/>
              <w:spacing w:before="0" w:after="200"/>
              <w:jc w:val="center"/>
              <w:rPr>
                <w:color w:val="000000"/>
              </w:rPr>
            </w:pPr>
            <w:r>
              <w:rPr>
                <w:color w:val="000000"/>
              </w:rPr>
            </w:r>
          </w:p>
          <w:p>
            <w:pPr>
              <w:pStyle w:val="Contedodatabela"/>
              <w:widowControl w:val="false"/>
              <w:spacing w:before="0" w:after="200"/>
              <w:jc w:val="center"/>
              <w:rPr>
                <w:color w:val="000000"/>
              </w:rPr>
            </w:pPr>
            <w:r>
              <w:rPr>
                <w:color w:val="000000"/>
              </w:rPr>
            </w:r>
          </w:p>
          <w:p>
            <w:pPr>
              <w:pStyle w:val="Contedodatabela"/>
              <w:widowControl w:val="false"/>
              <w:spacing w:before="0" w:after="200"/>
              <w:jc w:val="center"/>
              <w:rPr>
                <w:color w:val="000000"/>
              </w:rPr>
            </w:pPr>
            <w:r>
              <w:rPr>
                <w:color w:val="000000"/>
              </w:rPr>
            </w:r>
          </w:p>
          <w:p>
            <w:pPr>
              <w:pStyle w:val="Contedodatabela"/>
              <w:widowControl w:val="false"/>
              <w:spacing w:before="0" w:after="200"/>
              <w:jc w:val="center"/>
              <w:rPr>
                <w:color w:val="000000"/>
              </w:rPr>
            </w:pPr>
            <w:r>
              <w:rPr>
                <w:color w:val="000000"/>
              </w:rPr>
            </w:r>
          </w:p>
          <w:p>
            <w:pPr>
              <w:pStyle w:val="Contedodatabela"/>
              <w:widowControl w:val="false"/>
              <w:spacing w:before="0" w:after="200"/>
              <w:jc w:val="center"/>
              <w:rPr>
                <w:color w:val="000000"/>
              </w:rPr>
            </w:pPr>
            <w:r>
              <w:rPr>
                <w:color w:val="000000"/>
              </w:rPr>
            </w:r>
          </w:p>
          <w:p>
            <w:pPr>
              <w:pStyle w:val="Contedodatabela"/>
              <w:widowControl w:val="false"/>
              <w:spacing w:before="0" w:after="200"/>
              <w:jc w:val="center"/>
              <w:rPr>
                <w:color w:val="000000"/>
              </w:rPr>
            </w:pPr>
            <w:r>
              <w:rPr>
                <w:rFonts w:ascii="Arial" w:hAnsi="Arial"/>
                <w:color w:val="000000"/>
                <w:sz w:val="20"/>
                <w:szCs w:val="20"/>
              </w:rPr>
              <w:t>Un</w:t>
            </w:r>
          </w:p>
        </w:tc>
        <w:tc>
          <w:tcPr>
            <w:tcW w:w="1532" w:type="dxa"/>
            <w:gridSpan w:val="2"/>
            <w:tcBorders>
              <w:top w:val="single" w:sz="4" w:space="0" w:color="000080"/>
              <w:left w:val="single" w:sz="4" w:space="0" w:color="000080"/>
              <w:bottom w:val="single" w:sz="4" w:space="0" w:color="000080"/>
            </w:tcBorders>
          </w:tcPr>
          <w:p>
            <w:pPr>
              <w:pStyle w:val="Normal"/>
              <w:widowControl w:val="false"/>
              <w:snapToGrid w:val="false"/>
              <w:rPr>
                <w:rFonts w:ascii="Arial" w:hAnsi="Arial" w:cs="Arial"/>
                <w:color w:val="000000"/>
                <w:sz w:val="20"/>
                <w:szCs w:val="20"/>
                <w:highlight w:val="none"/>
                <w:shd w:fill="FFFFFF" w:val="clear"/>
              </w:rPr>
            </w:pPr>
            <w:r>
              <w:rPr>
                <w:rFonts w:cs="Arial" w:ascii="Arial" w:hAnsi="Arial"/>
                <w:color w:val="000000"/>
                <w:sz w:val="20"/>
                <w:szCs w:val="20"/>
                <w:shd w:fill="FFFFFF" w:val="clear"/>
              </w:rPr>
            </w:r>
          </w:p>
          <w:p>
            <w:pPr>
              <w:pStyle w:val="Normal"/>
              <w:widowControl w:val="false"/>
              <w:rPr>
                <w:rFonts w:ascii="Arial" w:hAnsi="Arial" w:cs="Arial"/>
                <w:color w:val="000000"/>
                <w:sz w:val="20"/>
                <w:szCs w:val="20"/>
                <w:shd w:fill="FFFFFF" w:val="clear"/>
              </w:rPr>
            </w:pPr>
            <w:r>
              <w:rPr>
                <w:rFonts w:cs="Arial" w:ascii="Arial" w:hAnsi="Arial"/>
                <w:color w:val="000000"/>
                <w:sz w:val="20"/>
                <w:szCs w:val="20"/>
                <w:shd w:fill="FFFFFF" w:val="clear"/>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rFonts w:cs="Arial" w:ascii="Arial" w:hAnsi="Arial"/>
                <w:color w:val="000000"/>
                <w:sz w:val="20"/>
                <w:szCs w:val="20"/>
                <w:shd w:fill="FFFFFF" w:val="clear"/>
              </w:rPr>
              <w:t>R$</w:t>
            </w:r>
          </w:p>
        </w:tc>
        <w:tc>
          <w:tcPr>
            <w:tcW w:w="1752" w:type="dxa"/>
            <w:gridSpan w:val="3"/>
            <w:tcBorders>
              <w:top w:val="single" w:sz="4" w:space="0" w:color="000080"/>
              <w:left w:val="single" w:sz="4" w:space="0" w:color="000080"/>
              <w:bottom w:val="single" w:sz="4" w:space="0" w:color="000080"/>
              <w:right w:val="single" w:sz="4" w:space="0" w:color="000080"/>
            </w:tcBorders>
          </w:tcPr>
          <w:p>
            <w:pPr>
              <w:pStyle w:val="Normal"/>
              <w:widowControl w:val="false"/>
              <w:snapToGrid w:val="false"/>
              <w:rPr>
                <w:rFonts w:ascii="Arial" w:hAnsi="Arial" w:cs="Arial"/>
                <w:color w:val="000000"/>
                <w:sz w:val="20"/>
                <w:szCs w:val="20"/>
                <w:highlight w:val="none"/>
                <w:shd w:fill="FFFFFF" w:val="clear"/>
              </w:rPr>
            </w:pPr>
            <w:r>
              <w:rPr>
                <w:rFonts w:cs="Arial" w:ascii="Arial" w:hAnsi="Arial"/>
                <w:color w:val="000000"/>
                <w:sz w:val="20"/>
                <w:szCs w:val="20"/>
                <w:shd w:fill="FFFFFF" w:val="clear"/>
              </w:rPr>
            </w:r>
          </w:p>
          <w:p>
            <w:pPr>
              <w:pStyle w:val="Normal"/>
              <w:widowControl w:val="false"/>
              <w:rPr>
                <w:rFonts w:ascii="Arial" w:hAnsi="Arial" w:cs="Arial"/>
                <w:color w:val="000000"/>
                <w:sz w:val="20"/>
                <w:szCs w:val="20"/>
                <w:shd w:fill="FFFFFF" w:val="clear"/>
              </w:rPr>
            </w:pPr>
            <w:r>
              <w:rPr>
                <w:rFonts w:cs="Arial" w:ascii="Arial" w:hAnsi="Arial"/>
                <w:color w:val="000000"/>
                <w:sz w:val="20"/>
                <w:szCs w:val="20"/>
                <w:shd w:fill="FFFFFF" w:val="clear"/>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rFonts w:cs="Arial" w:ascii="Arial" w:hAnsi="Arial"/>
                <w:color w:val="000000"/>
                <w:sz w:val="20"/>
                <w:szCs w:val="20"/>
                <w:shd w:fill="FFFFFF" w:val="clear"/>
              </w:rPr>
              <w:t>R$</w:t>
            </w:r>
          </w:p>
        </w:tc>
      </w:tr>
      <w:tr>
        <w:trPr>
          <w:trHeight w:val="1008" w:hRule="atLeast"/>
          <w:cantSplit w:val="true"/>
        </w:trPr>
        <w:tc>
          <w:tcPr>
            <w:tcW w:w="6542" w:type="dxa"/>
            <w:gridSpan w:val="5"/>
            <w:tcBorders>
              <w:top w:val="single" w:sz="4" w:space="0" w:color="000000"/>
              <w:left w:val="single" w:sz="4" w:space="0" w:color="000000"/>
              <w:bottom w:val="single" w:sz="4" w:space="0" w:color="000000"/>
            </w:tcBorders>
          </w:tcPr>
          <w:p>
            <w:pPr>
              <w:pStyle w:val="Normal"/>
              <w:widowControl w:val="false"/>
              <w:snapToGrid w:val="false"/>
              <w:jc w:val="center"/>
              <w:rPr>
                <w:rFonts w:ascii="Arial" w:hAnsi="Arial" w:cs="Arial"/>
                <w:b/>
                <w:b/>
                <w:color w:val="000000"/>
                <w:sz w:val="22"/>
                <w:szCs w:val="22"/>
                <w:highlight w:val="none"/>
                <w:shd w:fill="auto" w:val="clear"/>
                <w:lang w:eastAsia="en-US"/>
              </w:rPr>
            </w:pPr>
            <w:r>
              <w:rPr>
                <w:rFonts w:cs="Arial" w:ascii="Arial" w:hAnsi="Arial"/>
                <w:b/>
                <w:color w:val="000000"/>
                <w:sz w:val="22"/>
                <w:szCs w:val="22"/>
                <w:shd w:fill="auto" w:val="clear"/>
                <w:lang w:eastAsia="en-US"/>
              </w:rPr>
            </w:r>
          </w:p>
          <w:p>
            <w:pPr>
              <w:pStyle w:val="Normal"/>
              <w:widowControl w:val="false"/>
              <w:jc w:val="center"/>
              <w:rPr>
                <w:color w:val="000000"/>
              </w:rPr>
            </w:pPr>
            <w:r>
              <w:rPr>
                <w:rFonts w:cs="Arial" w:ascii="Arial" w:hAnsi="Arial"/>
                <w:b/>
                <w:color w:val="000000"/>
                <w:sz w:val="22"/>
                <w:szCs w:val="22"/>
                <w:shd w:fill="auto" w:val="clear"/>
              </w:rPr>
              <w:t xml:space="preserve">TOTAL GLOBAL </w:t>
            </w:r>
            <w:r>
              <w:rPr>
                <w:rFonts w:cs="Arial" w:ascii="Arial" w:hAnsi="Arial"/>
                <w:b/>
                <w:caps/>
                <w:color w:val="000000"/>
                <w:sz w:val="22"/>
                <w:szCs w:val="22"/>
                <w:shd w:fill="auto" w:val="clear"/>
              </w:rPr>
              <w:t xml:space="preserve"> </w:t>
            </w:r>
            <w:r>
              <w:rPr>
                <w:rFonts w:cs="Arial" w:ascii="Arial" w:hAnsi="Arial"/>
                <w:b/>
                <w:color w:val="000000"/>
                <w:sz w:val="22"/>
                <w:szCs w:val="22"/>
                <w:shd w:fill="auto" w:val="clear"/>
              </w:rPr>
              <w:t>(R$)</w:t>
            </w:r>
          </w:p>
        </w:tc>
        <w:tc>
          <w:tcPr>
            <w:tcW w:w="4118" w:type="dxa"/>
            <w:gridSpan w:val="5"/>
            <w:tcBorders>
              <w:top w:val="single" w:sz="4" w:space="0" w:color="000000"/>
              <w:left w:val="single" w:sz="4" w:space="0" w:color="000000"/>
              <w:bottom w:val="single" w:sz="4" w:space="0" w:color="000000"/>
            </w:tcBorders>
          </w:tcPr>
          <w:p>
            <w:pPr>
              <w:pStyle w:val="Normal"/>
              <w:widowControl w:val="false"/>
              <w:spacing w:lineRule="auto" w:line="276" w:before="240" w:after="200"/>
              <w:rPr>
                <w:color w:val="000000"/>
              </w:rPr>
            </w:pPr>
            <w:r>
              <w:rPr>
                <w:rFonts w:cs="Arial" w:ascii="Arial" w:hAnsi="Arial"/>
                <w:b/>
                <w:bCs/>
                <w:color w:val="000000"/>
                <w:sz w:val="22"/>
                <w:szCs w:val="22"/>
                <w:shd w:fill="auto" w:val="clear"/>
                <w:lang w:eastAsia="en-US"/>
              </w:rPr>
              <w:t>R$</w:t>
            </w:r>
          </w:p>
        </w:tc>
        <w:tc>
          <w:tcPr>
            <w:tcW w:w="48" w:type="dxa"/>
            <w:tcBorders>
              <w:left w:val="single" w:sz="4" w:space="0" w:color="000000"/>
            </w:tcBorders>
          </w:tcPr>
          <w:p>
            <w:pPr>
              <w:pStyle w:val="Normal"/>
              <w:widowControl w:val="false"/>
              <w:snapToGrid w:val="false"/>
              <w:rPr>
                <w:rFonts w:ascii="Arial" w:hAnsi="Arial" w:cs="Arial"/>
                <w:b/>
                <w:b/>
                <w:color w:val="000000"/>
                <w:sz w:val="22"/>
                <w:szCs w:val="22"/>
                <w:highlight w:val="none"/>
                <w:shd w:fill="FFFF00" w:val="clear"/>
              </w:rPr>
            </w:pPr>
            <w:r>
              <w:rPr>
                <w:rFonts w:cs="Arial" w:ascii="Arial" w:hAnsi="Arial"/>
                <w:b/>
                <w:color w:val="000000"/>
                <w:sz w:val="22"/>
                <w:szCs w:val="22"/>
                <w:shd w:fill="FFFF00" w:val="clear"/>
              </w:rPr>
            </w:r>
          </w:p>
        </w:tc>
        <w:tc>
          <w:tcPr>
            <w:tcW w:w="4" w:type="dxa"/>
            <w:tcBorders/>
          </w:tcPr>
          <w:p>
            <w:pPr>
              <w:pStyle w:val="Normal"/>
              <w:widowControl w:val="false"/>
              <w:snapToGrid w:val="false"/>
              <w:rPr>
                <w:rFonts w:ascii="Arial" w:hAnsi="Arial" w:cs="Arial"/>
                <w:b/>
                <w:b/>
                <w:color w:val="000000"/>
                <w:sz w:val="22"/>
                <w:szCs w:val="22"/>
                <w:highlight w:val="none"/>
                <w:shd w:fill="FFFF00" w:val="clear"/>
              </w:rPr>
            </w:pPr>
            <w:r>
              <w:rPr>
                <w:rFonts w:cs="Arial" w:ascii="Arial" w:hAnsi="Arial"/>
                <w:b/>
                <w:color w:val="000000"/>
                <w:sz w:val="22"/>
                <w:szCs w:val="22"/>
                <w:shd w:fill="FFFF00" w:val="clear"/>
              </w:rPr>
            </w:r>
          </w:p>
        </w:tc>
      </w:tr>
      <w:tr>
        <w:trPr>
          <w:trHeight w:val="679" w:hRule="atLeast"/>
          <w:cantSplit w:val="true"/>
        </w:trPr>
        <w:tc>
          <w:tcPr>
            <w:tcW w:w="10660" w:type="dxa"/>
            <w:gridSpan w:val="10"/>
            <w:tcBorders>
              <w:top w:val="single" w:sz="4" w:space="0" w:color="000000"/>
              <w:left w:val="single" w:sz="4" w:space="0" w:color="000000"/>
              <w:bottom w:val="single" w:sz="4" w:space="0" w:color="000000"/>
            </w:tcBorders>
          </w:tcPr>
          <w:p>
            <w:pPr>
              <w:pStyle w:val="Normal"/>
              <w:widowControl w:val="false"/>
              <w:snapToGrid w:val="false"/>
              <w:rPr>
                <w:rFonts w:ascii="Arial" w:hAnsi="Arial" w:cs="Arial"/>
                <w:b/>
                <w:b/>
                <w:color w:val="000000"/>
                <w:sz w:val="22"/>
                <w:szCs w:val="22"/>
                <w:highlight w:val="none"/>
                <w:shd w:fill="auto" w:val="clear"/>
              </w:rPr>
            </w:pPr>
            <w:r>
              <w:rPr>
                <w:rFonts w:cs="Arial" w:ascii="Arial" w:hAnsi="Arial"/>
                <w:b/>
                <w:color w:val="000000"/>
                <w:sz w:val="22"/>
                <w:szCs w:val="22"/>
                <w:shd w:fill="auto" w:val="clear"/>
              </w:rPr>
            </w:r>
          </w:p>
          <w:p>
            <w:pPr>
              <w:pStyle w:val="Normal"/>
              <w:widowControl w:val="false"/>
              <w:spacing w:lineRule="auto" w:line="276" w:before="240" w:after="200"/>
              <w:rPr>
                <w:color w:val="000000"/>
              </w:rPr>
            </w:pPr>
            <w:r>
              <w:rPr>
                <w:rFonts w:cs="Arial" w:ascii="Arial" w:hAnsi="Arial"/>
                <w:b/>
                <w:color w:val="000000"/>
                <w:sz w:val="22"/>
                <w:szCs w:val="22"/>
                <w:shd w:fill="auto" w:val="clear"/>
              </w:rPr>
              <w:t>VALOR POR EXTENSO: ( …………………………………………… )</w:t>
            </w:r>
          </w:p>
        </w:tc>
        <w:tc>
          <w:tcPr>
            <w:tcW w:w="48" w:type="dxa"/>
            <w:tcBorders>
              <w:left w:val="single" w:sz="4" w:space="0" w:color="000000"/>
            </w:tcBorders>
          </w:tcPr>
          <w:p>
            <w:pPr>
              <w:pStyle w:val="Normal"/>
              <w:widowControl w:val="false"/>
              <w:snapToGrid w:val="false"/>
              <w:rPr>
                <w:rFonts w:ascii="Arial" w:hAnsi="Arial" w:cs="Arial"/>
                <w:b/>
                <w:b/>
                <w:color w:val="000000"/>
                <w:sz w:val="22"/>
                <w:szCs w:val="22"/>
                <w:highlight w:val="none"/>
                <w:shd w:fill="FFFF00" w:val="clear"/>
                <w:lang w:eastAsia="en-US"/>
              </w:rPr>
            </w:pPr>
            <w:r>
              <w:rPr>
                <w:rFonts w:cs="Arial" w:ascii="Arial" w:hAnsi="Arial"/>
                <w:b/>
                <w:color w:val="000000"/>
                <w:sz w:val="22"/>
                <w:szCs w:val="22"/>
                <w:shd w:fill="FFFF00" w:val="clear"/>
                <w:lang w:eastAsia="en-US"/>
              </w:rPr>
            </w:r>
          </w:p>
        </w:tc>
        <w:tc>
          <w:tcPr>
            <w:tcW w:w="4" w:type="dxa"/>
            <w:tcBorders/>
          </w:tcPr>
          <w:p>
            <w:pPr>
              <w:pStyle w:val="Normal"/>
              <w:widowControl w:val="false"/>
              <w:snapToGrid w:val="false"/>
              <w:rPr>
                <w:rFonts w:ascii="Arial" w:hAnsi="Arial" w:cs="Arial"/>
                <w:b/>
                <w:b/>
                <w:color w:val="000000"/>
                <w:sz w:val="22"/>
                <w:szCs w:val="22"/>
                <w:highlight w:val="none"/>
                <w:shd w:fill="FFFF00" w:val="clear"/>
                <w:lang w:eastAsia="en-US"/>
              </w:rPr>
            </w:pPr>
            <w:r>
              <w:rPr>
                <w:rFonts w:cs="Arial" w:ascii="Arial" w:hAnsi="Arial"/>
                <w:b/>
                <w:color w:val="000000"/>
                <w:sz w:val="22"/>
                <w:szCs w:val="22"/>
                <w:shd w:fill="FFFF00" w:val="clear"/>
                <w:lang w:eastAsia="en-US"/>
              </w:rPr>
            </w:r>
          </w:p>
        </w:tc>
      </w:tr>
      <w:tr>
        <w:trPr>
          <w:trHeight w:val="2182" w:hRule="atLeast"/>
        </w:trPr>
        <w:tc>
          <w:tcPr>
            <w:tcW w:w="3145" w:type="dxa"/>
            <w:gridSpan w:val="2"/>
            <w:tcBorders>
              <w:top w:val="single" w:sz="4" w:space="0" w:color="000000"/>
              <w:left w:val="single" w:sz="4" w:space="0" w:color="000000"/>
              <w:bottom w:val="single" w:sz="4" w:space="0" w:color="000000"/>
            </w:tcBorders>
          </w:tcPr>
          <w:p>
            <w:pPr>
              <w:pStyle w:val="Normal"/>
              <w:widowControl w:val="false"/>
              <w:snapToGrid w:val="false"/>
              <w:ind w:left="0" w:right="0" w:firstLine="211"/>
              <w:jc w:val="center"/>
              <w:rPr>
                <w:rFonts w:ascii="Arial" w:hAnsi="Arial" w:cs="Arial"/>
                <w:b/>
                <w:b/>
                <w:color w:val="000000"/>
                <w:sz w:val="22"/>
                <w:szCs w:val="22"/>
                <w:highlight w:val="none"/>
                <w:shd w:fill="auto" w:val="clear"/>
                <w:lang w:eastAsia="en-US"/>
              </w:rPr>
            </w:pPr>
            <w:r>
              <w:rPr>
                <w:rFonts w:cs="Arial" w:ascii="Arial" w:hAnsi="Arial"/>
                <w:b/>
                <w:color w:val="000000"/>
                <w:sz w:val="22"/>
                <w:szCs w:val="22"/>
                <w:shd w:fill="auto" w:val="clear"/>
                <w:lang w:eastAsia="en-US"/>
              </w:rPr>
            </w:r>
          </w:p>
          <w:p>
            <w:pPr>
              <w:pStyle w:val="Normal"/>
              <w:widowControl w:val="false"/>
              <w:ind w:left="0" w:right="0" w:firstLine="211"/>
              <w:jc w:val="center"/>
              <w:rPr>
                <w:color w:val="000000"/>
              </w:rPr>
            </w:pPr>
            <w:r>
              <w:rPr>
                <w:rFonts w:cs="Arial" w:ascii="Arial" w:hAnsi="Arial"/>
                <w:b/>
                <w:color w:val="000000"/>
                <w:sz w:val="22"/>
                <w:szCs w:val="22"/>
                <w:shd w:fill="auto" w:val="clear"/>
              </w:rPr>
              <w:t>PROCESSO DIGITAL Nº  /SOLIC.</w:t>
            </w:r>
          </w:p>
          <w:p>
            <w:pPr>
              <w:pStyle w:val="Normal"/>
              <w:widowControl w:val="false"/>
              <w:ind w:left="0" w:right="0" w:firstLine="211"/>
              <w:jc w:val="center"/>
              <w:rPr>
                <w:rFonts w:ascii="Arial" w:hAnsi="Arial" w:cs="Arial"/>
                <w:b/>
                <w:b/>
                <w:color w:val="000000"/>
                <w:sz w:val="22"/>
                <w:szCs w:val="22"/>
                <w:highlight w:val="none"/>
                <w:shd w:fill="auto" w:val="clear"/>
              </w:rPr>
            </w:pPr>
            <w:r>
              <w:rPr>
                <w:rFonts w:cs="Arial" w:ascii="Arial" w:hAnsi="Arial"/>
                <w:b/>
                <w:color w:val="000000"/>
                <w:sz w:val="22"/>
                <w:szCs w:val="22"/>
                <w:shd w:fill="auto" w:val="clear"/>
              </w:rPr>
            </w:r>
          </w:p>
          <w:p>
            <w:pPr>
              <w:pStyle w:val="Normal"/>
              <w:widowControl w:val="false"/>
              <w:ind w:left="0" w:right="0" w:firstLine="211"/>
              <w:jc w:val="center"/>
              <w:rPr>
                <w:color w:val="000000"/>
              </w:rPr>
            </w:pPr>
            <w:r>
              <w:rPr>
                <w:rFonts w:cs="Arial" w:ascii="Arial" w:hAnsi="Arial"/>
                <w:color w:val="000000"/>
                <w:sz w:val="22"/>
                <w:szCs w:val="22"/>
                <w:shd w:fill="auto" w:val="clear"/>
              </w:rPr>
              <w:t>84.889/2024 - SEDUR</w:t>
            </w:r>
          </w:p>
        </w:tc>
        <w:tc>
          <w:tcPr>
            <w:tcW w:w="2823" w:type="dxa"/>
            <w:gridSpan w:val="2"/>
            <w:tcBorders>
              <w:top w:val="single" w:sz="4" w:space="0" w:color="000000"/>
              <w:left w:val="single" w:sz="4" w:space="0" w:color="000000"/>
              <w:bottom w:val="single" w:sz="4" w:space="0" w:color="000000"/>
            </w:tcBorders>
          </w:tcPr>
          <w:p>
            <w:pPr>
              <w:pStyle w:val="Normal"/>
              <w:widowControl w:val="false"/>
              <w:snapToGrid w:val="false"/>
              <w:jc w:val="center"/>
              <w:rPr>
                <w:rFonts w:ascii="Arial" w:hAnsi="Arial" w:cs="Arial"/>
                <w:b/>
                <w:b/>
                <w:color w:val="000000"/>
                <w:sz w:val="22"/>
                <w:szCs w:val="22"/>
                <w:highlight w:val="none"/>
                <w:shd w:fill="auto" w:val="clear"/>
                <w:lang w:eastAsia="en-US"/>
              </w:rPr>
            </w:pPr>
            <w:r>
              <w:rPr>
                <w:rFonts w:cs="Arial" w:ascii="Arial" w:hAnsi="Arial"/>
                <w:b/>
                <w:color w:val="000000"/>
                <w:sz w:val="22"/>
                <w:szCs w:val="22"/>
                <w:shd w:fill="auto" w:val="clear"/>
                <w:lang w:eastAsia="en-US"/>
              </w:rPr>
            </w:r>
          </w:p>
          <w:p>
            <w:pPr>
              <w:pStyle w:val="Normal"/>
              <w:widowControl w:val="false"/>
              <w:jc w:val="center"/>
              <w:rPr>
                <w:color w:val="000000"/>
              </w:rPr>
            </w:pPr>
            <w:r>
              <w:rPr>
                <w:rFonts w:cs="Arial" w:ascii="Arial" w:hAnsi="Arial"/>
                <w:b/>
                <w:color w:val="000000"/>
                <w:sz w:val="22"/>
                <w:szCs w:val="22"/>
                <w:shd w:fill="auto" w:val="clear"/>
              </w:rPr>
              <w:t>PRAZO DE ENTREGA</w:t>
            </w:r>
          </w:p>
          <w:p>
            <w:pPr>
              <w:pStyle w:val="Normal"/>
              <w:widowControl w:val="false"/>
              <w:jc w:val="center"/>
              <w:rPr>
                <w:rFonts w:ascii="Arial" w:hAnsi="Arial" w:cs="Arial"/>
                <w:b/>
                <w:b/>
                <w:color w:val="000000"/>
                <w:sz w:val="22"/>
                <w:szCs w:val="22"/>
                <w:highlight w:val="none"/>
                <w:shd w:fill="auto" w:val="clear"/>
              </w:rPr>
            </w:pPr>
            <w:r>
              <w:rPr>
                <w:rFonts w:cs="Arial" w:ascii="Arial" w:hAnsi="Arial"/>
                <w:b/>
                <w:color w:val="000000"/>
                <w:sz w:val="22"/>
                <w:szCs w:val="22"/>
                <w:shd w:fill="auto" w:val="clear"/>
              </w:rPr>
            </w:r>
          </w:p>
          <w:p>
            <w:pPr>
              <w:pStyle w:val="Normal"/>
              <w:widowControl w:val="false"/>
              <w:jc w:val="center"/>
              <w:rPr>
                <w:color w:val="000000"/>
              </w:rPr>
            </w:pPr>
            <w:r>
              <w:rPr>
                <w:rFonts w:cs="Arial" w:ascii="Arial" w:hAnsi="Arial"/>
                <w:color w:val="000000"/>
                <w:sz w:val="22"/>
                <w:szCs w:val="22"/>
                <w:shd w:fill="auto" w:val="clear"/>
              </w:rPr>
              <w:t>Até 15 (quinze) dias</w:t>
            </w:r>
          </w:p>
          <w:p>
            <w:pPr>
              <w:pStyle w:val="Normal"/>
              <w:widowControl w:val="false"/>
              <w:jc w:val="center"/>
              <w:rPr>
                <w:rFonts w:ascii="Arial" w:hAnsi="Arial" w:cs="Arial"/>
                <w:b/>
                <w:b/>
                <w:color w:val="000000"/>
                <w:sz w:val="20"/>
                <w:szCs w:val="20"/>
              </w:rPr>
            </w:pPr>
            <w:r>
              <w:rPr>
                <w:rFonts w:cs="Arial" w:ascii="Arial" w:hAnsi="Arial"/>
                <w:b/>
                <w:color w:val="000000"/>
                <w:sz w:val="20"/>
                <w:szCs w:val="20"/>
              </w:rPr>
            </w:r>
          </w:p>
          <w:p>
            <w:pPr>
              <w:pStyle w:val="Normal"/>
              <w:widowControl w:val="false"/>
              <w:jc w:val="center"/>
              <w:rPr>
                <w:color w:val="000000"/>
              </w:rPr>
            </w:pPr>
            <w:r>
              <w:rPr>
                <w:rFonts w:cs="Arial" w:ascii="Arial" w:hAnsi="Arial"/>
                <w:b/>
                <w:color w:val="000000"/>
                <w:sz w:val="20"/>
                <w:szCs w:val="20"/>
              </w:rPr>
              <w:t>EXIGÊNCIA:</w:t>
            </w:r>
          </w:p>
          <w:p>
            <w:pPr>
              <w:pStyle w:val="Normal"/>
              <w:widowControl w:val="false"/>
              <w:jc w:val="center"/>
              <w:rPr>
                <w:rFonts w:ascii="Arial" w:hAnsi="Arial" w:cs="Arial"/>
                <w:color w:val="000000"/>
                <w:sz w:val="20"/>
                <w:szCs w:val="20"/>
              </w:rPr>
            </w:pPr>
            <w:r>
              <w:rPr>
                <w:rFonts w:cs="Arial" w:ascii="Arial" w:hAnsi="Arial"/>
                <w:color w:val="000000"/>
                <w:sz w:val="20"/>
                <w:szCs w:val="20"/>
              </w:rPr>
            </w:r>
          </w:p>
          <w:p>
            <w:pPr>
              <w:pStyle w:val="Normal"/>
              <w:widowControl w:val="false"/>
              <w:jc w:val="center"/>
              <w:rPr>
                <w:rFonts w:ascii="Arial" w:hAnsi="Arial" w:cs="Arial"/>
                <w:b w:val="false"/>
                <w:b w:val="false"/>
                <w:bCs w:val="false"/>
                <w:color w:val="000000"/>
                <w:sz w:val="22"/>
                <w:szCs w:val="22"/>
                <w:u w:val="none"/>
              </w:rPr>
            </w:pPr>
            <w:r>
              <w:rPr>
                <w:rFonts w:cs="Arial" w:ascii="Arial" w:hAnsi="Arial"/>
                <w:b w:val="false"/>
                <w:bCs w:val="false"/>
                <w:color w:val="000000"/>
                <w:sz w:val="22"/>
                <w:szCs w:val="22"/>
                <w:u w:val="none"/>
                <w:shd w:fill="auto" w:val="clear"/>
              </w:rPr>
              <w:t>AMOSTRA</w:t>
            </w:r>
          </w:p>
        </w:tc>
        <w:tc>
          <w:tcPr>
            <w:tcW w:w="4692" w:type="dxa"/>
            <w:gridSpan w:val="6"/>
            <w:tcBorders>
              <w:top w:val="single" w:sz="4" w:space="0" w:color="000000"/>
              <w:left w:val="single" w:sz="4" w:space="0" w:color="000000"/>
              <w:bottom w:val="single" w:sz="4" w:space="0" w:color="000000"/>
            </w:tcBorders>
          </w:tcPr>
          <w:p>
            <w:pPr>
              <w:pStyle w:val="Normal"/>
              <w:widowControl w:val="false"/>
              <w:snapToGrid w:val="false"/>
              <w:jc w:val="center"/>
              <w:rPr>
                <w:rFonts w:ascii="Arial" w:hAnsi="Arial" w:cs="Arial"/>
                <w:b/>
                <w:b/>
                <w:color w:val="000000"/>
                <w:sz w:val="22"/>
                <w:szCs w:val="22"/>
                <w:highlight w:val="none"/>
                <w:shd w:fill="auto" w:val="clear"/>
                <w:lang w:eastAsia="en-US"/>
              </w:rPr>
            </w:pPr>
            <w:r>
              <w:rPr>
                <w:rFonts w:cs="Arial" w:ascii="Arial" w:hAnsi="Arial"/>
                <w:b/>
                <w:color w:val="000000"/>
                <w:sz w:val="22"/>
                <w:szCs w:val="22"/>
                <w:shd w:fill="auto" w:val="clear"/>
                <w:lang w:eastAsia="en-US"/>
              </w:rPr>
            </w:r>
          </w:p>
          <w:p>
            <w:pPr>
              <w:pStyle w:val="Normal"/>
              <w:widowControl w:val="false"/>
              <w:jc w:val="center"/>
              <w:rPr>
                <w:rFonts w:ascii="Arial" w:hAnsi="Arial" w:cs="Arial"/>
                <w:b/>
                <w:b/>
                <w:color w:val="000000"/>
                <w:sz w:val="20"/>
                <w:szCs w:val="20"/>
              </w:rPr>
            </w:pPr>
            <w:r>
              <w:rPr>
                <w:rFonts w:cs="Arial" w:ascii="Arial" w:hAnsi="Arial"/>
                <w:b/>
                <w:color w:val="000000"/>
                <w:sz w:val="20"/>
                <w:szCs w:val="20"/>
              </w:rPr>
            </w:r>
          </w:p>
          <w:p>
            <w:pPr>
              <w:pStyle w:val="Normal"/>
              <w:widowControl w:val="false"/>
              <w:jc w:val="center"/>
              <w:rPr>
                <w:color w:val="000000"/>
              </w:rPr>
            </w:pPr>
            <w:r>
              <w:rPr>
                <w:rFonts w:cs="Arial" w:ascii="Arial" w:hAnsi="Arial"/>
                <w:b/>
                <w:color w:val="000000"/>
                <w:sz w:val="22"/>
                <w:szCs w:val="22"/>
                <w:shd w:fill="auto" w:val="clear"/>
              </w:rPr>
              <w:t>VALIDADE DA PROPOSTA</w:t>
            </w:r>
          </w:p>
          <w:p>
            <w:pPr>
              <w:pStyle w:val="Normal"/>
              <w:widowControl w:val="false"/>
              <w:jc w:val="center"/>
              <w:rPr>
                <w:rFonts w:ascii="Arial" w:hAnsi="Arial" w:cs="Arial"/>
                <w:b/>
                <w:b/>
                <w:color w:val="000000"/>
                <w:sz w:val="22"/>
                <w:szCs w:val="22"/>
                <w:highlight w:val="none"/>
                <w:shd w:fill="auto" w:val="clear"/>
              </w:rPr>
            </w:pPr>
            <w:r>
              <w:rPr>
                <w:rFonts w:cs="Arial" w:ascii="Arial" w:hAnsi="Arial"/>
                <w:b/>
                <w:color w:val="000000"/>
                <w:sz w:val="22"/>
                <w:szCs w:val="22"/>
                <w:shd w:fill="auto" w:val="clear"/>
              </w:rPr>
            </w:r>
          </w:p>
          <w:p>
            <w:pPr>
              <w:pStyle w:val="Normal"/>
              <w:widowControl w:val="false"/>
              <w:jc w:val="center"/>
              <w:rPr>
                <w:color w:val="000000"/>
              </w:rPr>
            </w:pPr>
            <w:r>
              <w:rPr>
                <w:rFonts w:cs="Arial" w:ascii="Arial" w:hAnsi="Arial"/>
                <w:color w:val="000000"/>
                <w:sz w:val="22"/>
                <w:szCs w:val="22"/>
                <w:shd w:fill="auto" w:val="clear"/>
              </w:rPr>
              <w:t>60 (sessenta) dias</w:t>
            </w:r>
          </w:p>
          <w:p>
            <w:pPr>
              <w:pStyle w:val="Normal"/>
              <w:widowControl w:val="false"/>
              <w:jc w:val="center"/>
              <w:rPr>
                <w:rFonts w:ascii="Arial" w:hAnsi="Arial" w:cs="Arial"/>
                <w:b/>
                <w:b/>
                <w:color w:val="000000"/>
                <w:sz w:val="22"/>
                <w:szCs w:val="22"/>
                <w:highlight w:val="none"/>
                <w:shd w:fill="auto" w:val="clear"/>
              </w:rPr>
            </w:pPr>
            <w:r>
              <w:rPr>
                <w:rFonts w:cs="Arial" w:ascii="Arial" w:hAnsi="Arial"/>
                <w:b/>
                <w:color w:val="000000"/>
                <w:sz w:val="22"/>
                <w:szCs w:val="22"/>
                <w:shd w:fill="auto" w:val="clear"/>
              </w:rPr>
            </w:r>
          </w:p>
          <w:p>
            <w:pPr>
              <w:pStyle w:val="Normal"/>
              <w:widowControl w:val="false"/>
              <w:jc w:val="center"/>
              <w:rPr>
                <w:rFonts w:ascii="Arial" w:hAnsi="Arial" w:cs="Arial"/>
                <w:b/>
                <w:b/>
                <w:color w:val="000000"/>
                <w:sz w:val="22"/>
                <w:szCs w:val="22"/>
                <w:highlight w:val="none"/>
                <w:shd w:fill="auto" w:val="clear"/>
                <w:lang w:eastAsia="en-US"/>
              </w:rPr>
            </w:pPr>
            <w:r>
              <w:rPr>
                <w:rFonts w:cs="Arial" w:ascii="Arial" w:hAnsi="Arial"/>
                <w:b/>
                <w:color w:val="000000"/>
                <w:sz w:val="22"/>
                <w:szCs w:val="22"/>
                <w:shd w:fill="auto" w:val="clear"/>
                <w:lang w:eastAsia="en-US"/>
              </w:rPr>
            </w:r>
          </w:p>
        </w:tc>
        <w:tc>
          <w:tcPr>
            <w:tcW w:w="48" w:type="dxa"/>
            <w:tcBorders>
              <w:left w:val="single" w:sz="4" w:space="0" w:color="000000"/>
            </w:tcBorders>
          </w:tcPr>
          <w:p>
            <w:pPr>
              <w:pStyle w:val="Normal"/>
              <w:widowControl w:val="false"/>
              <w:snapToGrid w:val="false"/>
              <w:rPr>
                <w:rFonts w:ascii="Arial" w:hAnsi="Arial" w:cs="Arial"/>
                <w:b/>
                <w:b/>
                <w:bCs/>
                <w:color w:val="000000"/>
                <w:sz w:val="22"/>
                <w:szCs w:val="22"/>
                <w:highlight w:val="none"/>
                <w:shd w:fill="FFFF00" w:val="clear"/>
                <w:lang w:eastAsia="en-US"/>
              </w:rPr>
            </w:pPr>
            <w:r>
              <w:rPr>
                <w:rFonts w:cs="Arial" w:ascii="Arial" w:hAnsi="Arial"/>
                <w:b/>
                <w:bCs/>
                <w:color w:val="000000"/>
                <w:sz w:val="22"/>
                <w:szCs w:val="22"/>
                <w:shd w:fill="FFFF00" w:val="clear"/>
                <w:lang w:eastAsia="en-US"/>
              </w:rPr>
            </w:r>
          </w:p>
        </w:tc>
        <w:tc>
          <w:tcPr>
            <w:tcW w:w="4" w:type="dxa"/>
            <w:tcBorders/>
          </w:tcPr>
          <w:p>
            <w:pPr>
              <w:pStyle w:val="Normal"/>
              <w:widowControl w:val="false"/>
              <w:snapToGrid w:val="false"/>
              <w:rPr>
                <w:rFonts w:ascii="Arial" w:hAnsi="Arial" w:cs="Arial"/>
                <w:b/>
                <w:b/>
                <w:bCs/>
                <w:color w:val="000000"/>
                <w:sz w:val="22"/>
                <w:szCs w:val="22"/>
                <w:highlight w:val="none"/>
                <w:shd w:fill="FFFF00" w:val="clear"/>
                <w:lang w:eastAsia="en-US"/>
              </w:rPr>
            </w:pPr>
            <w:r>
              <w:rPr>
                <w:rFonts w:cs="Arial" w:ascii="Arial" w:hAnsi="Arial"/>
                <w:b/>
                <w:bCs/>
                <w:color w:val="000000"/>
                <w:sz w:val="22"/>
                <w:szCs w:val="22"/>
                <w:shd w:fill="FFFF00" w:val="clear"/>
                <w:lang w:eastAsia="en-US"/>
              </w:rPr>
            </w:r>
          </w:p>
        </w:tc>
      </w:tr>
      <w:tr>
        <w:trPr>
          <w:trHeight w:val="1145" w:hRule="atLeast"/>
          <w:cantSplit w:val="true"/>
        </w:trPr>
        <w:tc>
          <w:tcPr>
            <w:tcW w:w="10660" w:type="dxa"/>
            <w:gridSpan w:val="10"/>
            <w:tcBorders>
              <w:top w:val="single" w:sz="4" w:space="0" w:color="000000"/>
              <w:left w:val="single" w:sz="4" w:space="0" w:color="000000"/>
              <w:bottom w:val="single" w:sz="4" w:space="0" w:color="000000"/>
            </w:tcBorders>
          </w:tcPr>
          <w:p>
            <w:pPr>
              <w:pStyle w:val="Normal"/>
              <w:widowControl w:val="false"/>
              <w:snapToGrid w:val="false"/>
              <w:jc w:val="center"/>
              <w:rPr>
                <w:rFonts w:ascii="Arial" w:hAnsi="Arial" w:cs="Arial"/>
                <w:b/>
                <w:b/>
                <w:bCs/>
                <w:color w:val="000000"/>
                <w:sz w:val="22"/>
                <w:szCs w:val="22"/>
                <w:highlight w:val="none"/>
                <w:shd w:fill="auto" w:val="clear"/>
                <w:lang w:eastAsia="en-US"/>
              </w:rPr>
            </w:pPr>
            <w:r>
              <w:rPr>
                <w:rFonts w:cs="Arial" w:ascii="Arial" w:hAnsi="Arial"/>
                <w:b/>
                <w:bCs/>
                <w:color w:val="000000"/>
                <w:sz w:val="22"/>
                <w:szCs w:val="22"/>
                <w:shd w:fill="auto" w:val="clear"/>
                <w:lang w:eastAsia="en-US"/>
              </w:rPr>
            </w:r>
          </w:p>
          <w:p>
            <w:pPr>
              <w:pStyle w:val="Normal"/>
              <w:widowControl w:val="false"/>
              <w:jc w:val="center"/>
              <w:rPr>
                <w:color w:val="000000"/>
              </w:rPr>
            </w:pPr>
            <w:r>
              <w:rPr>
                <w:rFonts w:eastAsia="Arial" w:cs="Arial" w:ascii="Arial" w:hAnsi="Arial"/>
                <w:b/>
                <w:bCs/>
                <w:color w:val="000000"/>
                <w:sz w:val="22"/>
                <w:szCs w:val="22"/>
                <w:shd w:fill="auto" w:val="clear"/>
              </w:rPr>
              <w:t xml:space="preserve">                                    </w:t>
            </w:r>
            <w:r>
              <w:rPr>
                <w:rFonts w:eastAsia="Arial" w:cs="Arial" w:ascii="Arial" w:hAnsi="Arial"/>
                <w:b/>
                <w:bCs/>
                <w:i w:val="false"/>
                <w:iCs w:val="false"/>
                <w:color w:val="000000"/>
                <w:sz w:val="22"/>
                <w:szCs w:val="22"/>
                <w:shd w:fill="auto" w:val="clear"/>
              </w:rPr>
              <w:t xml:space="preserve"> </w:t>
            </w:r>
            <w:r>
              <w:rPr>
                <w:rFonts w:cs="Arial" w:ascii="Arial" w:hAnsi="Arial"/>
                <w:b/>
                <w:bCs/>
                <w:i w:val="false"/>
                <w:iCs w:val="false"/>
                <w:color w:val="000000"/>
                <w:sz w:val="22"/>
                <w:szCs w:val="22"/>
                <w:u w:val="single"/>
                <w:shd w:fill="auto" w:val="clear"/>
              </w:rPr>
              <w:t>FORNECEDOR</w:t>
            </w:r>
          </w:p>
          <w:p>
            <w:pPr>
              <w:pStyle w:val="Normal"/>
              <w:widowControl w:val="false"/>
              <w:jc w:val="center"/>
              <w:rPr>
                <w:rFonts w:ascii="Arial" w:hAnsi="Arial" w:cs="Arial"/>
                <w:b/>
                <w:b/>
                <w:bCs/>
                <w:i w:val="false"/>
                <w:i w:val="false"/>
                <w:iCs w:val="false"/>
                <w:color w:val="000000"/>
                <w:sz w:val="22"/>
                <w:szCs w:val="22"/>
                <w:highlight w:val="none"/>
                <w:shd w:fill="auto" w:val="clear"/>
              </w:rPr>
            </w:pPr>
            <w:r>
              <w:rPr>
                <w:rFonts w:cs="Arial" w:ascii="Arial" w:hAnsi="Arial"/>
                <w:b/>
                <w:bCs/>
                <w:i w:val="false"/>
                <w:iCs w:val="false"/>
                <w:color w:val="000000"/>
                <w:sz w:val="22"/>
                <w:szCs w:val="22"/>
                <w:shd w:fill="auto" w:val="clear"/>
              </w:rPr>
            </w:r>
          </w:p>
          <w:p>
            <w:pPr>
              <w:pStyle w:val="Normal"/>
              <w:widowControl w:val="false"/>
              <w:jc w:val="left"/>
              <w:rPr>
                <w:color w:val="000000"/>
              </w:rPr>
            </w:pPr>
            <w:r>
              <w:rPr>
                <w:rFonts w:cs="Arial" w:ascii="Arial" w:hAnsi="Arial"/>
                <w:color w:val="000000"/>
                <w:sz w:val="22"/>
                <w:szCs w:val="22"/>
                <w:shd w:fill="auto" w:val="clear"/>
              </w:rPr>
              <w:t>____/____/____            ________________________________________________________________</w:t>
            </w:r>
          </w:p>
          <w:p>
            <w:pPr>
              <w:pStyle w:val="Normal"/>
              <w:widowControl w:val="false"/>
              <w:jc w:val="center"/>
              <w:rPr>
                <w:color w:val="000000"/>
              </w:rPr>
            </w:pPr>
            <w:r>
              <w:rPr>
                <w:rFonts w:cs="Arial" w:ascii="Arial" w:hAnsi="Arial"/>
                <w:color w:val="000000"/>
                <w:sz w:val="22"/>
                <w:szCs w:val="22"/>
                <w:shd w:fill="auto" w:val="clear"/>
              </w:rPr>
              <w:t xml:space="preserve">Data                                          </w:t>
            </w:r>
            <w:r>
              <w:rPr>
                <w:rFonts w:cs="Arial" w:ascii="Arial" w:hAnsi="Arial"/>
                <w:b/>
                <w:bCs/>
                <w:color w:val="000000"/>
                <w:sz w:val="20"/>
                <w:szCs w:val="20"/>
                <w:shd w:fill="auto" w:val="clear"/>
              </w:rPr>
              <w:t>ASSINATURA DO REPRESENTANTE LEGAL DA EMPRESA/CARIMBO</w:t>
            </w:r>
          </w:p>
        </w:tc>
        <w:tc>
          <w:tcPr>
            <w:tcW w:w="48" w:type="dxa"/>
            <w:tcBorders>
              <w:left w:val="single" w:sz="4" w:space="0" w:color="000000"/>
            </w:tcBorders>
          </w:tcPr>
          <w:p>
            <w:pPr>
              <w:pStyle w:val="Normal"/>
              <w:widowControl w:val="false"/>
              <w:snapToGrid w:val="false"/>
              <w:rPr>
                <w:rFonts w:ascii="Arial" w:hAnsi="Arial" w:cs="Arial"/>
                <w:color w:val="000000"/>
                <w:sz w:val="22"/>
                <w:szCs w:val="22"/>
                <w:highlight w:val="none"/>
                <w:shd w:fill="auto" w:val="clear"/>
              </w:rPr>
            </w:pPr>
            <w:r>
              <w:rPr>
                <w:rFonts w:cs="Arial" w:ascii="Arial" w:hAnsi="Arial"/>
                <w:color w:val="000000"/>
                <w:sz w:val="22"/>
                <w:szCs w:val="22"/>
                <w:shd w:fill="auto" w:val="clear"/>
              </w:rPr>
            </w:r>
          </w:p>
        </w:tc>
        <w:tc>
          <w:tcPr>
            <w:tcW w:w="4" w:type="dxa"/>
            <w:tcBorders/>
          </w:tcPr>
          <w:p>
            <w:pPr>
              <w:pStyle w:val="Normal"/>
              <w:widowControl w:val="false"/>
              <w:snapToGrid w:val="false"/>
              <w:rPr>
                <w:rFonts w:ascii="Arial" w:hAnsi="Arial" w:cs="Arial"/>
                <w:color w:val="000000"/>
                <w:sz w:val="22"/>
                <w:szCs w:val="22"/>
                <w:highlight w:val="none"/>
                <w:shd w:fill="auto" w:val="clear"/>
              </w:rPr>
            </w:pPr>
            <w:r>
              <w:rPr>
                <w:rFonts w:cs="Arial" w:ascii="Arial" w:hAnsi="Arial"/>
                <w:color w:val="000000"/>
                <w:sz w:val="22"/>
                <w:szCs w:val="22"/>
                <w:shd w:fill="auto" w:val="clear"/>
              </w:rPr>
            </w:r>
          </w:p>
        </w:tc>
      </w:tr>
      <w:tr>
        <w:trPr>
          <w:trHeight w:val="1457" w:hRule="atLeast"/>
        </w:trPr>
        <w:tc>
          <w:tcPr>
            <w:tcW w:w="10712" w:type="dxa"/>
            <w:gridSpan w:val="12"/>
            <w:tcBorders>
              <w:top w:val="single" w:sz="6" w:space="0" w:color="000000"/>
              <w:left w:val="single" w:sz="6" w:space="0" w:color="000000"/>
              <w:bottom w:val="single" w:sz="6" w:space="0" w:color="000000"/>
              <w:right w:val="single" w:sz="6" w:space="0" w:color="000000"/>
            </w:tcBorders>
            <w:tcMar>
              <w:left w:w="75" w:type="dxa"/>
              <w:right w:w="70" w:type="dxa"/>
            </w:tcMar>
          </w:tcPr>
          <w:p>
            <w:pPr>
              <w:pStyle w:val="Normal"/>
              <w:widowControl w:val="false"/>
              <w:snapToGrid w:val="false"/>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widowControl w:val="false"/>
              <w:jc w:val="both"/>
              <w:rPr>
                <w:color w:val="000000"/>
              </w:rPr>
            </w:pPr>
            <w:r>
              <w:rPr>
                <w:rFonts w:cs="Arial" w:ascii="Arial" w:hAnsi="Arial"/>
                <w:color w:val="000000"/>
                <w:sz w:val="22"/>
                <w:szCs w:val="22"/>
                <w:shd w:fill="auto" w:val="clear"/>
              </w:rPr>
              <w:t>DECLARO QUE NO PREÇO COTADO ESTÃO INCLUSAS TODAS AS DESPESAS, TAIS COMO FRETE, SEGURO. TAXAS, TRIBUTOS E OUTROS GRAVAMES QUE POSSAM INCIDIR SOBRE O OBJETO LICITADO, BEM COMO QUE O PRODUTO SERÁ ENTREGUE NO ESTABELECIMENTO DO CONTRATANTE, SEM ÔNUS (CIF/SALVADOR).</w:t>
            </w:r>
          </w:p>
        </w:tc>
      </w:tr>
    </w:tbl>
    <w:p>
      <w:pPr>
        <w:pStyle w:val="WWTtulo"/>
        <w:ind w:left="0" w:right="-567" w:hanging="0"/>
        <w:jc w:val="both"/>
        <w:rPr>
          <w:color w:val="000000"/>
        </w:rPr>
      </w:pPr>
      <w:r>
        <w:rPr>
          <w:color w:val="000000"/>
        </w:rPr>
      </w:r>
    </w:p>
    <w:p>
      <w:pPr>
        <w:pStyle w:val="WWTtulo"/>
        <w:ind w:left="0" w:right="-567" w:hanging="0"/>
        <w:jc w:val="both"/>
        <w:rPr>
          <w:color w:val="000000"/>
        </w:rPr>
      </w:pPr>
      <w:r>
        <w:rPr>
          <w:rFonts w:cs="Arial"/>
          <w:color w:val="000000"/>
          <w:sz w:val="22"/>
          <w:szCs w:val="22"/>
          <w:u w:val="single"/>
        </w:rPr>
        <w:t>OBSERVAÇÕES:</w:t>
      </w:r>
    </w:p>
    <w:p>
      <w:pPr>
        <w:pStyle w:val="WWTtulo"/>
        <w:ind w:left="0" w:right="-567" w:hanging="0"/>
        <w:jc w:val="both"/>
        <w:rPr>
          <w:rFonts w:ascii="Arial" w:hAnsi="Arial" w:cs="Arial"/>
          <w:color w:val="000000"/>
          <w:sz w:val="22"/>
          <w:szCs w:val="22"/>
        </w:rPr>
      </w:pPr>
      <w:r>
        <w:rPr>
          <w:rFonts w:cs="Arial"/>
          <w:color w:val="000000"/>
          <w:sz w:val="22"/>
          <w:szCs w:val="22"/>
        </w:rPr>
      </w:r>
    </w:p>
    <w:p>
      <w:pPr>
        <w:pStyle w:val="WWTtulo"/>
        <w:ind w:left="0" w:right="-567" w:hanging="0"/>
        <w:jc w:val="both"/>
        <w:rPr>
          <w:rFonts w:ascii="Arial" w:hAnsi="Arial" w:cs="Arial"/>
          <w:color w:val="000000"/>
          <w:sz w:val="22"/>
          <w:szCs w:val="22"/>
        </w:rPr>
      </w:pPr>
      <w:r>
        <w:rPr>
          <w:rFonts w:cs="Arial"/>
          <w:color w:val="000000"/>
          <w:sz w:val="22"/>
          <w:szCs w:val="22"/>
        </w:rPr>
      </w:r>
    </w:p>
    <w:p>
      <w:pPr>
        <w:pStyle w:val="Corpodotexto"/>
        <w:widowControl/>
        <w:numPr>
          <w:ilvl w:val="1"/>
          <w:numId w:val="4"/>
        </w:numPr>
        <w:tabs>
          <w:tab w:val="clear" w:pos="720"/>
          <w:tab w:val="left" w:pos="0" w:leader="none"/>
          <w:tab w:val="left" w:pos="993" w:leader="none"/>
        </w:tabs>
        <w:suppressAutoHyphens w:val="true"/>
        <w:bidi w:val="0"/>
        <w:spacing w:lineRule="auto" w:line="240" w:before="0" w:after="0"/>
        <w:ind w:left="-454" w:right="-57" w:hanging="0"/>
        <w:jc w:val="both"/>
        <w:rPr>
          <w:color w:val="000000"/>
        </w:rPr>
      </w:pPr>
      <w:r>
        <w:rPr>
          <w:rFonts w:cs="Arial" w:ascii="Arial" w:hAnsi="Arial"/>
          <w:bCs/>
          <w:color w:val="000000"/>
          <w:sz w:val="22"/>
          <w:szCs w:val="22"/>
        </w:rPr>
        <w:t>1</w:t>
      </w:r>
      <w:r>
        <w:rPr>
          <w:rFonts w:cs="Arial" w:ascii="Arial" w:hAnsi="Arial"/>
          <w:color w:val="000000"/>
          <w:sz w:val="22"/>
          <w:szCs w:val="22"/>
        </w:rPr>
        <w:t xml:space="preserve"> -</w:t>
        <w:tab/>
        <w:t>A contratada deverá cumprir as normas gerais, legais e regulamentares, que disciplinam a execução do fornecimento Contratado.</w:t>
      </w:r>
    </w:p>
    <w:p>
      <w:pPr>
        <w:pStyle w:val="Corpodotexto"/>
        <w:tabs>
          <w:tab w:val="clear" w:pos="720"/>
          <w:tab w:val="left" w:pos="993" w:leader="none"/>
        </w:tabs>
        <w:spacing w:lineRule="auto" w:line="240"/>
        <w:ind w:left="357" w:right="-567" w:hanging="357"/>
        <w:jc w:val="both"/>
        <w:rPr>
          <w:rFonts w:ascii="Arial" w:hAnsi="Arial" w:cs="Arial"/>
          <w:bCs/>
          <w:color w:val="000000"/>
          <w:sz w:val="22"/>
          <w:szCs w:val="22"/>
        </w:rPr>
      </w:pPr>
      <w:r>
        <w:rPr>
          <w:rFonts w:cs="Arial" w:ascii="Arial" w:hAnsi="Arial"/>
          <w:bCs/>
          <w:color w:val="000000"/>
          <w:sz w:val="22"/>
          <w:szCs w:val="22"/>
        </w:rPr>
      </w:r>
    </w:p>
    <w:p>
      <w:pPr>
        <w:pStyle w:val="Corpodotexto"/>
        <w:widowControl/>
        <w:tabs>
          <w:tab w:val="clear" w:pos="720"/>
          <w:tab w:val="left" w:pos="993" w:leader="none"/>
        </w:tabs>
        <w:suppressAutoHyphens w:val="true"/>
        <w:bidi w:val="0"/>
        <w:spacing w:lineRule="auto" w:line="240" w:before="0" w:after="0"/>
        <w:ind w:left="-397" w:right="-567" w:hanging="0"/>
        <w:jc w:val="both"/>
        <w:rPr>
          <w:color w:val="000000"/>
        </w:rPr>
      </w:pPr>
      <w:r>
        <w:rPr>
          <w:rFonts w:cs="Arial" w:ascii="Arial" w:hAnsi="Arial"/>
          <w:bCs/>
          <w:color w:val="000000"/>
          <w:sz w:val="22"/>
          <w:szCs w:val="22"/>
        </w:rPr>
        <w:t>2</w:t>
      </w:r>
      <w:r>
        <w:rPr>
          <w:rFonts w:cs="Arial" w:ascii="Arial" w:hAnsi="Arial"/>
          <w:color w:val="000000"/>
          <w:sz w:val="22"/>
          <w:szCs w:val="22"/>
        </w:rPr>
        <w:t xml:space="preserve"> -A contratada obedecerá aos procedimentos que se encontram em vigor e os apresentados pela Contratante.</w:t>
      </w:r>
    </w:p>
    <w:p>
      <w:pPr>
        <w:pStyle w:val="Normal"/>
        <w:jc w:val="both"/>
        <w:rPr>
          <w:rFonts w:ascii="Arial" w:hAnsi="Arial" w:cs="Arial"/>
          <w:color w:val="000000"/>
          <w:sz w:val="22"/>
          <w:szCs w:val="22"/>
          <w:highlight w:val="white"/>
        </w:rPr>
      </w:pPr>
      <w:r>
        <w:rPr>
          <w:rFonts w:cs="Arial" w:ascii="Arial" w:hAnsi="Arial"/>
          <w:color w:val="000000"/>
          <w:sz w:val="22"/>
          <w:szCs w:val="22"/>
          <w:highlight w:val="white"/>
        </w:rPr>
      </w:r>
    </w:p>
    <w:p>
      <w:pPr>
        <w:pStyle w:val="Normal"/>
        <w:widowControl/>
        <w:suppressAutoHyphens w:val="true"/>
        <w:bidi w:val="0"/>
        <w:spacing w:before="0" w:after="0"/>
        <w:ind w:left="-397" w:right="0" w:hanging="0"/>
        <w:jc w:val="both"/>
        <w:rPr/>
      </w:pPr>
      <w:r>
        <w:rPr>
          <w:rFonts w:cs="Arial" w:ascii="Arial" w:hAnsi="Arial"/>
          <w:b w:val="false"/>
          <w:bCs w:val="false"/>
          <w:color w:val="000000"/>
          <w:sz w:val="22"/>
          <w:szCs w:val="22"/>
          <w:highlight w:val="white"/>
          <w:shd w:fill="FFFF00" w:val="clear"/>
        </w:rPr>
        <w:t xml:space="preserve">3 - Os objetos licitados, constantes no Termo de Referência descritivo supra, </w:t>
      </w:r>
      <w:r>
        <w:rPr>
          <w:rFonts w:cs="Arial" w:ascii="Arial" w:hAnsi="Arial"/>
          <w:b w:val="false"/>
          <w:bCs w:val="false"/>
          <w:i w:val="false"/>
          <w:iCs w:val="false"/>
          <w:color w:val="000000"/>
          <w:sz w:val="22"/>
          <w:szCs w:val="22"/>
          <w:highlight w:val="white"/>
          <w:shd w:fill="FFFF00" w:val="clear"/>
        </w:rPr>
        <w:t xml:space="preserve">deverá </w:t>
      </w:r>
      <w:r>
        <w:rPr>
          <w:rFonts w:eastAsia="Calibri" w:cs="Arial" w:ascii="Arial" w:hAnsi="Arial"/>
          <w:b w:val="false"/>
          <w:bCs w:val="false"/>
          <w:i w:val="false"/>
          <w:iCs w:val="false"/>
          <w:color w:val="000000"/>
          <w:kern w:val="0"/>
          <w:sz w:val="22"/>
          <w:szCs w:val="22"/>
          <w:highlight w:val="white"/>
          <w:shd w:fill="FFFF00" w:val="clear"/>
          <w:lang w:val="pt-BR" w:eastAsia="zh-CN" w:bidi="ar-SA"/>
        </w:rPr>
        <w:t xml:space="preserve">ser entregue </w:t>
      </w:r>
      <w:r>
        <w:rPr>
          <w:rFonts w:cs="Arial" w:ascii="Arial" w:hAnsi="Arial"/>
          <w:b w:val="false"/>
          <w:bCs w:val="false"/>
          <w:color w:val="000000"/>
          <w:sz w:val="22"/>
          <w:szCs w:val="22"/>
          <w:highlight w:val="white"/>
          <w:shd w:fill="FFFF00" w:val="clear"/>
        </w:rPr>
        <w:t xml:space="preserve">pela LICITANTE VENCEDORA na Sede da Secretaria Municipal de Desenvolvimento Urbano SEDUR, </w:t>
      </w:r>
      <w:r>
        <w:rPr>
          <w:rFonts w:cs="Arial" w:ascii="Arial" w:hAnsi="Arial"/>
          <w:b w:val="false"/>
          <w:bCs w:val="false"/>
          <w:i w:val="false"/>
          <w:iCs w:val="false"/>
          <w:color w:val="000000"/>
          <w:sz w:val="22"/>
          <w:szCs w:val="22"/>
          <w:shd w:fill="FFFFFF" w:val="clear"/>
        </w:rPr>
        <w:t xml:space="preserve">na </w:t>
      </w:r>
      <w:r>
        <w:rPr>
          <w:rFonts w:eastAsia="Arial" w:cs="Arial" w:ascii="Arial" w:hAnsi="Arial"/>
          <w:b w:val="false"/>
          <w:bCs w:val="false"/>
          <w:color w:val="000000"/>
          <w:sz w:val="22"/>
          <w:szCs w:val="22"/>
        </w:rPr>
        <w:t xml:space="preserve">Av. Antônio Carlos Magalhães, Nº 3244 - Caminho das Árvores, Edf. Emp. Thomé de Souza - CEP: 41.820-000  </w:t>
      </w:r>
      <w:r>
        <w:rPr>
          <w:rFonts w:eastAsia="Arial" w:cs="Arial" w:ascii="Arial" w:hAnsi="Arial"/>
          <w:b w:val="false"/>
          <w:bCs w:val="false"/>
          <w:i w:val="false"/>
          <w:iCs w:val="false"/>
          <w:color w:val="000000"/>
          <w:sz w:val="22"/>
          <w:szCs w:val="22"/>
          <w:highlight w:val="white"/>
          <w:shd w:fill="FFFFFF" w:val="clear"/>
        </w:rPr>
        <w:t xml:space="preserve">Telefone: (71) 3202-9326 Portal: </w:t>
      </w:r>
      <w:hyperlink r:id="rId6">
        <w:r>
          <w:rPr>
            <w:rStyle w:val="LinkdaInternet"/>
            <w:rFonts w:eastAsia="Arial" w:cs="Arial" w:ascii="Arial" w:hAnsi="Arial"/>
            <w:b w:val="false"/>
            <w:bCs w:val="false"/>
            <w:i w:val="false"/>
            <w:iCs w:val="false"/>
            <w:color w:val="000000"/>
            <w:sz w:val="22"/>
            <w:szCs w:val="22"/>
            <w:highlight w:val="white"/>
            <w:shd w:fill="FFFFFF" w:val="clear"/>
          </w:rPr>
          <w:t>www.sedur.salvador.ba.gov.br</w:t>
        </w:r>
      </w:hyperlink>
      <w:r>
        <w:rPr>
          <w:rFonts w:cs="Arial" w:ascii="Arial" w:hAnsi="Arial"/>
          <w:b w:val="false"/>
          <w:bCs w:val="false"/>
          <w:i w:val="false"/>
          <w:iCs w:val="false"/>
          <w:color w:val="000000"/>
          <w:sz w:val="22"/>
          <w:szCs w:val="22"/>
          <w:shd w:fill="FFFFFF" w:val="clear"/>
        </w:rPr>
        <w:t>, Salvador-BA.</w:t>
      </w:r>
    </w:p>
    <w:p>
      <w:pPr>
        <w:pStyle w:val="Normal"/>
        <w:jc w:val="both"/>
        <w:rPr>
          <w:color w:val="000000"/>
        </w:rPr>
      </w:pPr>
      <w:r>
        <w:rPr>
          <w:color w:val="000000"/>
        </w:rPr>
      </w:r>
    </w:p>
    <w:p>
      <w:pPr>
        <w:pStyle w:val="Corpodotextorecuado"/>
        <w:widowControl/>
        <w:suppressAutoHyphens w:val="true"/>
        <w:bidi w:val="0"/>
        <w:spacing w:lineRule="auto" w:line="360" w:before="0" w:after="200"/>
        <w:ind w:left="-454" w:right="0" w:hanging="0"/>
        <w:jc w:val="left"/>
        <w:rPr>
          <w:color w:val="000000"/>
        </w:rPr>
      </w:pPr>
      <w:r>
        <w:rPr>
          <w:rFonts w:eastAsia="Calibri"/>
          <w:color w:val="000000"/>
          <w:sz w:val="22"/>
          <w:szCs w:val="22"/>
        </w:rPr>
        <w:t xml:space="preserve"> </w:t>
      </w:r>
      <w:r>
        <w:rPr>
          <w:rFonts w:eastAsia="Calibri"/>
          <w:color w:val="000000"/>
          <w:sz w:val="22"/>
          <w:szCs w:val="22"/>
        </w:rPr>
        <w:t>4</w:t>
      </w:r>
      <w:r>
        <w:rPr>
          <w:rFonts w:eastAsia="Calibri"/>
          <w:i w:val="false"/>
          <w:iCs w:val="false"/>
          <w:color w:val="000000"/>
          <w:sz w:val="22"/>
          <w:szCs w:val="22"/>
          <w:shd w:fill="FFFFFF" w:val="clear"/>
        </w:rPr>
        <w:t xml:space="preserve"> - Os translado do objeto será de acordo com o disposto no</w:t>
      </w:r>
      <w:r>
        <w:rPr>
          <w:rFonts w:eastAsia="Calibri"/>
          <w:i w:val="false"/>
          <w:iCs w:val="false"/>
          <w:color w:val="000000"/>
          <w:sz w:val="22"/>
          <w:szCs w:val="22"/>
          <w:shd w:fill="FFFFFF" w:val="clear"/>
        </w:rPr>
        <w:t xml:space="preserve"> </w:t>
      </w:r>
      <w:r>
        <w:rPr>
          <w:rFonts w:eastAsia="Calibri"/>
          <w:b/>
          <w:bCs/>
          <w:i w:val="false"/>
          <w:iCs w:val="false"/>
          <w:color w:val="000000"/>
          <w:sz w:val="22"/>
          <w:szCs w:val="22"/>
          <w:shd w:fill="FFFFFF" w:val="clear"/>
        </w:rPr>
        <w:t>Item 4,</w:t>
      </w:r>
      <w:r>
        <w:rPr>
          <w:rFonts w:eastAsia="Calibri"/>
          <w:i w:val="false"/>
          <w:iCs w:val="false"/>
          <w:color w:val="000000"/>
          <w:sz w:val="22"/>
          <w:szCs w:val="22"/>
          <w:shd w:fill="FFFFFF" w:val="clear"/>
        </w:rPr>
        <w:t xml:space="preserve"> </w:t>
      </w:r>
      <w:r>
        <w:rPr>
          <w:rFonts w:eastAsia="Calibri"/>
          <w:b/>
          <w:bCs/>
          <w:i w:val="false"/>
          <w:iCs w:val="false"/>
          <w:color w:val="000000"/>
          <w:sz w:val="22"/>
          <w:szCs w:val="22"/>
          <w:shd w:fill="FFFFFF" w:val="clear"/>
        </w:rPr>
        <w:t>sub Item 4.2</w:t>
      </w:r>
      <w:r>
        <w:rPr>
          <w:rFonts w:eastAsia="Calibri"/>
          <w:i w:val="false"/>
          <w:iCs w:val="false"/>
          <w:color w:val="000000"/>
          <w:sz w:val="22"/>
          <w:szCs w:val="22"/>
          <w:shd w:fill="FFFFFF" w:val="clear"/>
        </w:rPr>
        <w:t xml:space="preserve"> </w:t>
      </w:r>
      <w:r>
        <w:rPr>
          <w:rFonts w:eastAsia="Calibri"/>
          <w:i w:val="false"/>
          <w:iCs w:val="false"/>
          <w:color w:val="000000"/>
          <w:sz w:val="22"/>
          <w:szCs w:val="22"/>
          <w:shd w:fill="FFFFFF" w:val="clear"/>
        </w:rPr>
        <w:t>do Termo de Referência.</w:t>
      </w:r>
    </w:p>
    <w:p>
      <w:pPr>
        <w:pStyle w:val="Normal"/>
        <w:widowControl/>
        <w:suppressAutoHyphens w:val="true"/>
        <w:bidi w:val="0"/>
        <w:spacing w:before="0" w:after="0"/>
        <w:ind w:right="-170" w:hanging="0"/>
        <w:jc w:val="center"/>
        <w:rPr>
          <w:color w:val="000000"/>
        </w:rPr>
      </w:pPr>
      <w:r>
        <w:rPr>
          <w:color w:val="000000"/>
        </w:rPr>
      </w:r>
    </w:p>
    <w:p>
      <w:pPr>
        <w:pStyle w:val="Corpodotextorecuado"/>
        <w:widowControl/>
        <w:suppressAutoHyphens w:val="true"/>
        <w:bidi w:val="0"/>
        <w:spacing w:lineRule="auto" w:line="360" w:before="0" w:after="200"/>
        <w:ind w:left="-454" w:right="0" w:hanging="0"/>
        <w:jc w:val="left"/>
        <w:rPr>
          <w:color w:val="000000"/>
        </w:rPr>
      </w:pPr>
      <w:r>
        <w:rPr>
          <w:color w:val="000000"/>
          <w:sz w:val="22"/>
          <w:szCs w:val="22"/>
        </w:rPr>
        <w:t xml:space="preserve">5 - </w:t>
      </w:r>
      <w:r>
        <w:rPr>
          <w:rFonts w:cs="Arial"/>
          <w:color w:val="000000"/>
          <w:sz w:val="22"/>
          <w:szCs w:val="22"/>
          <w:highlight w:val="white"/>
        </w:rPr>
        <w:t xml:space="preserve"> Será facultada à SEDUR exigir </w:t>
      </w:r>
      <w:r>
        <w:rPr>
          <w:rFonts w:cs="Arial"/>
          <w:b/>
          <w:bCs/>
          <w:color w:val="000000"/>
          <w:sz w:val="22"/>
          <w:szCs w:val="22"/>
          <w:highlight w:val="white"/>
        </w:rPr>
        <w:t xml:space="preserve">AMOSTRA </w:t>
      </w:r>
      <w:r>
        <w:rPr>
          <w:rFonts w:cs="Arial"/>
          <w:color w:val="000000"/>
          <w:sz w:val="22"/>
          <w:szCs w:val="22"/>
          <w:highlight w:val="white"/>
        </w:rPr>
        <w:t>dos produtos que deverão ser apresentadas no período de 05 (cinco) dias úteis a contar da solicitação do Setor de Licitação</w:t>
      </w:r>
      <w:r>
        <w:rPr>
          <w:rFonts w:cs="Arial"/>
          <w:color w:val="000000"/>
          <w:sz w:val="22"/>
          <w:szCs w:val="22"/>
          <w:shd w:fill="FFFFFF" w:val="clear"/>
        </w:rPr>
        <w:t>,</w:t>
      </w:r>
      <w:r>
        <w:rPr>
          <w:rFonts w:cs="Arial"/>
          <w:color w:val="000000"/>
          <w:sz w:val="22"/>
          <w:szCs w:val="22"/>
          <w:shd w:fill="FFFFFF" w:val="clear"/>
        </w:rPr>
        <w:t xml:space="preserve"> </w:t>
      </w:r>
      <w:r>
        <w:rPr>
          <w:rFonts w:cs="Arial"/>
          <w:color w:val="000000"/>
          <w:sz w:val="22"/>
          <w:szCs w:val="22"/>
          <w:highlight w:val="white"/>
        </w:rPr>
        <w:t>caso não seja possível a análise a partir da documentação enviada pela licitante.</w:t>
      </w:r>
    </w:p>
    <w:p>
      <w:pPr>
        <w:pStyle w:val="WWTtulo"/>
        <w:ind w:left="0" w:right="-567" w:hanging="0"/>
        <w:jc w:val="both"/>
        <w:rPr>
          <w:color w:val="000000"/>
        </w:rPr>
      </w:pPr>
      <w:r>
        <w:rPr>
          <w:color w:val="000000"/>
        </w:rPr>
      </w:r>
    </w:p>
    <w:p>
      <w:pPr>
        <w:pStyle w:val="WWTtulo"/>
        <w:ind w:left="0" w:right="-567" w:hanging="0"/>
        <w:jc w:val="both"/>
        <w:rPr>
          <w:color w:val="000000"/>
        </w:rPr>
      </w:pPr>
      <w:r>
        <w:rPr>
          <w:color w:val="000000"/>
        </w:rPr>
      </w:r>
    </w:p>
    <w:p>
      <w:pPr>
        <w:pStyle w:val="Normal"/>
        <w:widowControl/>
        <w:suppressAutoHyphens w:val="true"/>
        <w:bidi w:val="0"/>
        <w:spacing w:before="0" w:after="0"/>
        <w:ind w:left="0" w:right="-170" w:hanging="0"/>
        <w:jc w:val="center"/>
        <w:rPr>
          <w:color w:val="000000"/>
        </w:rPr>
      </w:pPr>
      <w:r>
        <w:rPr>
          <w:rFonts w:cs="Times New Roman" w:ascii="Arial" w:hAnsi="Arial"/>
          <w:b/>
          <w:bCs/>
          <w:color w:val="000000"/>
          <w:sz w:val="28"/>
          <w:szCs w:val="28"/>
        </w:rPr>
        <w:t>EDITAL DE DISPENSA DE LICITAÇÃO ELETRÔNICA Nº 03/2024</w:t>
      </w:r>
    </w:p>
    <w:p>
      <w:pPr>
        <w:pStyle w:val="Normal"/>
        <w:ind w:left="0" w:hanging="0"/>
        <w:rPr>
          <w:rFonts w:ascii="Arial" w:hAnsi="Arial" w:cs="Times New Roman"/>
          <w:color w:val="000000"/>
          <w:sz w:val="24"/>
          <w:szCs w:val="24"/>
        </w:rPr>
      </w:pPr>
      <w:r>
        <w:rPr>
          <w:rFonts w:cs="Times New Roman" w:ascii="Arial" w:hAnsi="Arial"/>
          <w:color w:val="000000"/>
          <w:sz w:val="24"/>
          <w:szCs w:val="24"/>
        </w:rPr>
      </w:r>
    </w:p>
    <w:p>
      <w:pPr>
        <w:pStyle w:val="Normal"/>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color w:val="000000"/>
        </w:rPr>
      </w:pPr>
      <w:r>
        <w:rPr>
          <w:rFonts w:cs="Times New Roman" w:ascii="Arial" w:hAnsi="Arial"/>
          <w:b/>
          <w:color w:val="000000"/>
          <w:sz w:val="28"/>
          <w:szCs w:val="28"/>
        </w:rPr>
        <w:t>ANEXO IV</w:t>
      </w:r>
    </w:p>
    <w:p>
      <w:pPr>
        <w:pStyle w:val="Normal"/>
        <w:spacing w:lineRule="auto" w:line="259" w:before="0" w:after="0"/>
        <w:ind w:left="0" w:right="2532" w:hanging="0"/>
        <w:jc w:val="center"/>
        <w:rPr>
          <w:rFonts w:ascii="Arial" w:hAnsi="Arial" w:cs="Times New Roman"/>
          <w:b/>
          <w:b/>
          <w:color w:val="000000"/>
          <w:sz w:val="24"/>
          <w:szCs w:val="24"/>
        </w:rPr>
      </w:pPr>
      <w:r>
        <w:rPr>
          <w:rFonts w:cs="Times New Roman" w:ascii="Arial" w:hAnsi="Arial"/>
          <w:b/>
          <w:color w:val="000000"/>
          <w:sz w:val="24"/>
          <w:szCs w:val="24"/>
        </w:rPr>
      </w:r>
    </w:p>
    <w:p>
      <w:pPr>
        <w:pStyle w:val="Normal"/>
        <w:spacing w:before="0" w:after="0"/>
        <w:ind w:left="0" w:hanging="0"/>
        <w:jc w:val="center"/>
        <w:rPr>
          <w:color w:val="000000"/>
        </w:rPr>
      </w:pPr>
      <w:bookmarkStart w:id="0" w:name="_Hlk108172140"/>
      <w:r>
        <w:rPr>
          <w:rFonts w:cs="Times New Roman" w:ascii="Arial" w:hAnsi="Arial"/>
          <w:b/>
          <w:color w:val="000000"/>
          <w:sz w:val="28"/>
          <w:szCs w:val="28"/>
        </w:rPr>
        <w:t>MODELO DE DECLARAÇÃO ATENDIMENTO AO INCISO XXXIII DO ART. 7º DA CONSTITUIÇÃO</w:t>
      </w:r>
      <w:bookmarkEnd w:id="0"/>
      <w:r>
        <w:rPr>
          <w:rFonts w:cs="Times New Roman" w:ascii="Arial" w:hAnsi="Arial"/>
          <w:b/>
          <w:color w:val="000000"/>
          <w:sz w:val="28"/>
          <w:szCs w:val="28"/>
        </w:rPr>
        <w:t xml:space="preserve"> FEDERAL</w:t>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left"/>
        <w:rPr>
          <w:color w:val="000000"/>
        </w:rPr>
      </w:pPr>
      <w:r>
        <w:rPr>
          <w:rFonts w:cs="Times New Roman" w:ascii="Arial" w:hAnsi="Arial"/>
          <w:b/>
          <w:color w:val="000000"/>
          <w:sz w:val="24"/>
          <w:szCs w:val="24"/>
        </w:rPr>
        <w:t xml:space="preserve"> </w:t>
      </w:r>
    </w:p>
    <w:p>
      <w:pPr>
        <w:pStyle w:val="Normal"/>
        <w:spacing w:lineRule="auto" w:line="360"/>
        <w:ind w:left="0" w:right="1" w:hanging="0"/>
        <w:rPr>
          <w:color w:val="000000"/>
        </w:rPr>
      </w:pPr>
      <w:r>
        <w:rPr>
          <w:rFonts w:cs="Times New Roman" w:ascii="Arial" w:hAnsi="Arial"/>
          <w:color w:val="000000"/>
          <w:sz w:val="24"/>
          <w:szCs w:val="24"/>
        </w:rPr>
        <w:t xml:space="preserve">Declaramos, para os fins do disposto no inciso VI do art. 68 da </w:t>
      </w:r>
      <w:r>
        <w:rPr>
          <w:rFonts w:cs="Times New Roman" w:ascii="Arial" w:hAnsi="Arial"/>
          <w:b/>
          <w:bCs/>
          <w:color w:val="000000"/>
          <w:sz w:val="24"/>
          <w:szCs w:val="24"/>
        </w:rPr>
        <w:t>Lei Federal Nº 14.133/2021</w:t>
      </w:r>
      <w:r>
        <w:rPr>
          <w:rFonts w:cs="Times New Roman" w:ascii="Arial" w:hAnsi="Arial"/>
          <w:color w:val="000000"/>
          <w:sz w:val="24"/>
          <w:szCs w:val="24"/>
        </w:rPr>
        <w:t xml:space="preserve">, que não empregamos menor de 18 (dezoito) anos em trabalho noturno, perigoso ou insalubre, bem como não empregamos menor de 16 (dezesseis) anos. </w:t>
      </w:r>
    </w:p>
    <w:p>
      <w:pPr>
        <w:pStyle w:val="Normal"/>
        <w:spacing w:lineRule="auto" w:line="360" w:before="0" w:after="0"/>
        <w:ind w:left="0" w:hanging="0"/>
        <w:jc w:val="left"/>
        <w:rPr>
          <w:color w:val="000000"/>
        </w:rPr>
      </w:pPr>
      <w:r>
        <w:rPr>
          <w:rFonts w:cs="Times New Roman" w:ascii="Arial" w:hAnsi="Arial"/>
          <w:color w:val="000000"/>
          <w:sz w:val="24"/>
          <w:szCs w:val="24"/>
        </w:rPr>
        <w:t xml:space="preserve"> </w:t>
      </w:r>
    </w:p>
    <w:p>
      <w:pPr>
        <w:pStyle w:val="Normal"/>
        <w:tabs>
          <w:tab w:val="clear" w:pos="720"/>
          <w:tab w:val="center" w:pos="7849" w:leader="none"/>
        </w:tabs>
        <w:spacing w:lineRule="auto" w:line="360"/>
        <w:ind w:left="0" w:hanging="0"/>
        <w:jc w:val="left"/>
        <w:rPr>
          <w:color w:val="000000"/>
        </w:rPr>
      </w:pPr>
      <w:r>
        <w:rPr>
          <w:rFonts w:cs="Times New Roman" w:ascii="Arial" w:hAnsi="Arial"/>
          <w:color w:val="000000"/>
          <w:sz w:val="24"/>
          <w:szCs w:val="24"/>
        </w:rPr>
        <w:t xml:space="preserve">Ressalva: emprega menor, a partir de 14 (quatorze) anos, na condição de aprendiz ( </w:t>
        <w:tab/>
        <w:t xml:space="preserve">).  </w:t>
      </w:r>
    </w:p>
    <w:p>
      <w:pPr>
        <w:pStyle w:val="Normal"/>
        <w:spacing w:lineRule="auto" w:line="360" w:before="0" w:after="0"/>
        <w:ind w:left="0" w:hanging="0"/>
        <w:jc w:val="left"/>
        <w:rPr>
          <w:color w:val="000000"/>
        </w:rPr>
      </w:pPr>
      <w:r>
        <w:rPr>
          <w:rFonts w:cs="Times New Roman" w:ascii="Arial" w:hAnsi="Arial"/>
          <w:color w:val="000000"/>
          <w:sz w:val="24"/>
          <w:szCs w:val="24"/>
        </w:rPr>
        <w:t xml:space="preserve"> </w:t>
      </w:r>
    </w:p>
    <w:p>
      <w:pPr>
        <w:pStyle w:val="Normal"/>
        <w:spacing w:lineRule="auto" w:line="360"/>
        <w:ind w:left="0" w:right="184" w:hanging="0"/>
        <w:rPr>
          <w:color w:val="000000"/>
        </w:rPr>
      </w:pPr>
      <w:r>
        <w:rPr>
          <w:rFonts w:cs="Times New Roman" w:ascii="Arial" w:hAnsi="Arial"/>
          <w:color w:val="000000"/>
          <w:sz w:val="24"/>
          <w:szCs w:val="24"/>
        </w:rPr>
        <w:t xml:space="preserve">Observação: em caso afirmativo, assinalar a ressalva acima. </w:t>
      </w:r>
    </w:p>
    <w:p>
      <w:pPr>
        <w:pStyle w:val="Normal"/>
        <w:spacing w:lineRule="auto" w:line="360" w:before="0" w:after="0"/>
        <w:ind w:left="0" w:hanging="0"/>
        <w:jc w:val="left"/>
        <w:rPr>
          <w:color w:val="000000"/>
        </w:rPr>
      </w:pPr>
      <w:r>
        <w:rPr>
          <w:rFonts w:cs="Times New Roman" w:ascii="Arial" w:hAnsi="Arial"/>
          <w:color w:val="000000"/>
          <w:sz w:val="24"/>
          <w:szCs w:val="24"/>
        </w:rPr>
        <w:t xml:space="preserve"> </w:t>
      </w:r>
    </w:p>
    <w:p>
      <w:pPr>
        <w:pStyle w:val="Normal"/>
        <w:spacing w:lineRule="auto" w:line="360" w:before="0" w:after="218"/>
        <w:ind w:left="0" w:right="173" w:hanging="0"/>
        <w:rPr>
          <w:color w:val="000000"/>
        </w:rPr>
      </w:pPr>
      <w:r>
        <w:rPr>
          <w:rFonts w:cs="Times New Roman" w:ascii="Arial" w:hAnsi="Arial"/>
          <w:color w:val="000000"/>
          <w:sz w:val="24"/>
          <w:szCs w:val="24"/>
        </w:rPr>
        <w:t xml:space="preserve">Salvador, _____ de __________ de _____________ </w:t>
      </w:r>
    </w:p>
    <w:p>
      <w:pPr>
        <w:pStyle w:val="Normal"/>
        <w:spacing w:lineRule="auto" w:line="360" w:before="0" w:after="218"/>
        <w:ind w:left="0" w:right="173"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40" w:before="0" w:after="0"/>
        <w:ind w:left="0" w:hanging="0"/>
        <w:jc w:val="center"/>
        <w:rPr>
          <w:color w:val="000000"/>
        </w:rPr>
      </w:pPr>
      <w:r>
        <w:rPr>
          <w:rFonts w:cs="Times New Roman" w:ascii="Arial" w:hAnsi="Arial"/>
          <w:color w:val="000000"/>
          <w:sz w:val="24"/>
          <w:szCs w:val="24"/>
        </w:rPr>
        <w:t xml:space="preserve"> </w:t>
      </w:r>
      <w:r>
        <w:rPr>
          <w:rFonts w:cs="Times New Roman" w:ascii="Arial" w:hAnsi="Arial"/>
          <w:color w:val="000000"/>
          <w:sz w:val="24"/>
          <w:szCs w:val="24"/>
        </w:rPr>
        <w:t>_______________________________________________________________________</w:t>
      </w:r>
    </w:p>
    <w:p>
      <w:pPr>
        <w:pStyle w:val="Normal"/>
        <w:spacing w:lineRule="auto" w:line="360" w:before="0" w:after="218"/>
        <w:ind w:left="0" w:right="172" w:hanging="0"/>
        <w:jc w:val="center"/>
        <w:rPr>
          <w:color w:val="000000"/>
        </w:rPr>
      </w:pPr>
      <w:r>
        <w:rPr>
          <w:rFonts w:cs="Times New Roman" w:ascii="Arial" w:hAnsi="Arial"/>
          <w:color w:val="000000"/>
          <w:sz w:val="24"/>
          <w:szCs w:val="24"/>
        </w:rPr>
        <w:t>NOME E IDENTIFICAÇÃO DO REPRESENTANTE LEGAL DA EMPRESA</w:t>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widowControl/>
        <w:suppressAutoHyphens w:val="true"/>
        <w:bidi w:val="0"/>
        <w:spacing w:lineRule="auto" w:line="259" w:before="0" w:after="0"/>
        <w:ind w:left="0" w:right="-170" w:hanging="0"/>
        <w:jc w:val="center"/>
        <w:rPr>
          <w:color w:val="000000"/>
        </w:rPr>
      </w:pPr>
      <w:r>
        <w:rPr>
          <w:rFonts w:cs="Times New Roman" w:ascii="Arial" w:hAnsi="Arial"/>
          <w:b/>
          <w:bCs/>
          <w:color w:val="000000"/>
          <w:sz w:val="28"/>
          <w:szCs w:val="28"/>
        </w:rPr>
        <w:t>EDITAL DE DISPENSA DE LICITAÇÃO ELETRÔNICA Nº 03/2024</w:t>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color w:val="000000"/>
        </w:rPr>
      </w:pPr>
      <w:r>
        <w:rPr>
          <w:rFonts w:cs="Times New Roman" w:ascii="Arial" w:hAnsi="Arial"/>
          <w:b/>
          <w:color w:val="000000"/>
          <w:sz w:val="28"/>
          <w:szCs w:val="28"/>
        </w:rPr>
        <w:t>ANEXO V</w:t>
      </w:r>
    </w:p>
    <w:p>
      <w:pPr>
        <w:pStyle w:val="Normal"/>
        <w:spacing w:before="0" w:after="0"/>
        <w:ind w:left="0" w:hanging="0"/>
        <w:jc w:val="center"/>
        <w:rPr>
          <w:rFonts w:ascii="Arial" w:hAnsi="Arial" w:cs="Times New Roman"/>
          <w:b/>
          <w:b/>
          <w:color w:val="000000"/>
          <w:sz w:val="28"/>
          <w:szCs w:val="28"/>
        </w:rPr>
      </w:pPr>
      <w:r>
        <w:rPr>
          <w:rFonts w:cs="Times New Roman" w:ascii="Arial" w:hAnsi="Arial"/>
          <w:b/>
          <w:color w:val="000000"/>
          <w:sz w:val="28"/>
          <w:szCs w:val="28"/>
        </w:rPr>
      </w:r>
    </w:p>
    <w:p>
      <w:pPr>
        <w:pStyle w:val="Normal"/>
        <w:spacing w:before="0" w:after="0"/>
        <w:ind w:left="0" w:hanging="0"/>
        <w:jc w:val="center"/>
        <w:rPr>
          <w:color w:val="000000"/>
        </w:rPr>
      </w:pPr>
      <w:r>
        <w:rPr>
          <w:rFonts w:cs="Times New Roman" w:ascii="Arial" w:hAnsi="Arial"/>
          <w:b/>
          <w:color w:val="000000"/>
          <w:sz w:val="28"/>
          <w:szCs w:val="28"/>
        </w:rPr>
        <w:t>MODELO DE DECLARAÇÃO DE RESERVA DE CARGOS, CONSOANTE ART. 92, INCISO XVII, DA LEI FEDERAL Nº 14.133/2021</w:t>
      </w:r>
      <w:bookmarkStart w:id="1" w:name="_Hlk108172155"/>
      <w:bookmarkEnd w:id="1"/>
    </w:p>
    <w:p>
      <w:pPr>
        <w:pStyle w:val="Normal"/>
        <w:spacing w:lineRule="auto" w:line="259" w:before="0" w:after="0"/>
        <w:ind w:left="0" w:right="227" w:hanging="0"/>
        <w:jc w:val="center"/>
        <w:rPr>
          <w:color w:val="000000"/>
        </w:rPr>
      </w:pPr>
      <w:r>
        <w:rPr>
          <w:rFonts w:cs="Times New Roman" w:ascii="Arial" w:hAnsi="Arial"/>
          <w:b/>
          <w:color w:val="000000"/>
          <w:sz w:val="24"/>
          <w:szCs w:val="24"/>
        </w:rPr>
        <w:t xml:space="preserve"> </w:t>
      </w:r>
    </w:p>
    <w:p>
      <w:pPr>
        <w:pStyle w:val="Normal"/>
        <w:spacing w:lineRule="auto" w:line="259"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360"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360" w:before="0" w:after="0"/>
        <w:ind w:left="0" w:hanging="0"/>
        <w:rPr>
          <w:color w:val="000000"/>
        </w:rPr>
      </w:pPr>
      <w:r>
        <w:rPr>
          <w:rFonts w:cs="Times New Roman" w:ascii="Arial" w:hAnsi="Arial"/>
          <w:color w:val="000000"/>
          <w:sz w:val="24"/>
          <w:szCs w:val="24"/>
        </w:rPr>
        <w:t xml:space="preserve">A empresa _________________________________, inscrita no CNPJ sob o nº ________________, declara para os devidos fins que cumpre as exigências de reserva de cargos para Pessoa com Deficiência - PcD, para Reabilitado da Previdência Social e para aprendiz, em atenção ao art. 92, inciso XVII, da </w:t>
      </w:r>
      <w:r>
        <w:rPr>
          <w:rFonts w:cs="Times New Roman" w:ascii="Arial" w:hAnsi="Arial"/>
          <w:b/>
          <w:bCs/>
          <w:color w:val="000000"/>
          <w:sz w:val="24"/>
          <w:szCs w:val="24"/>
        </w:rPr>
        <w:t>Lei Federal nº 14.133/2021</w:t>
      </w:r>
      <w:r>
        <w:rPr>
          <w:rFonts w:cs="Times New Roman" w:ascii="Arial" w:hAnsi="Arial"/>
          <w:color w:val="000000"/>
          <w:sz w:val="24"/>
          <w:szCs w:val="24"/>
        </w:rPr>
        <w:t xml:space="preserve">. </w:t>
      </w:r>
    </w:p>
    <w:p>
      <w:pPr>
        <w:pStyle w:val="Normal"/>
        <w:spacing w:lineRule="auto" w:line="360" w:before="0" w:after="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360" w:before="0" w:after="0"/>
        <w:ind w:left="0" w:right="173" w:hanging="0"/>
        <w:rPr>
          <w:color w:val="000000"/>
        </w:rPr>
      </w:pPr>
      <w:r>
        <w:rPr>
          <w:rFonts w:cs="Times New Roman" w:ascii="Arial" w:hAnsi="Arial"/>
          <w:color w:val="000000"/>
          <w:sz w:val="24"/>
          <w:szCs w:val="24"/>
        </w:rPr>
        <w:t xml:space="preserve">Salvador, _____ de __________ de _____________ </w:t>
      </w:r>
    </w:p>
    <w:p>
      <w:pPr>
        <w:pStyle w:val="Normal"/>
        <w:spacing w:lineRule="auto" w:line="360" w:before="0" w:after="0"/>
        <w:ind w:left="0" w:right="173"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360" w:before="0" w:after="0"/>
        <w:ind w:left="0" w:hanging="0"/>
        <w:jc w:val="center"/>
        <w:rPr>
          <w:color w:val="000000"/>
        </w:rPr>
      </w:pPr>
      <w:r>
        <w:rPr>
          <w:rFonts w:cs="Times New Roman" w:ascii="Arial" w:hAnsi="Arial"/>
          <w:color w:val="000000"/>
          <w:sz w:val="24"/>
          <w:szCs w:val="24"/>
        </w:rPr>
        <w:t xml:space="preserve">________________________________________________________________ </w:t>
      </w:r>
    </w:p>
    <w:p>
      <w:pPr>
        <w:sectPr>
          <w:headerReference w:type="default" r:id="rId7"/>
          <w:footerReference w:type="default" r:id="rId8"/>
          <w:type w:val="nextPage"/>
          <w:pgSz w:w="12240" w:h="15840"/>
          <w:pgMar w:left="1160" w:right="880" w:gutter="0" w:header="945" w:top="1626" w:footer="990" w:bottom="2239"/>
          <w:pgNumType w:fmt="decimal"/>
          <w:formProt w:val="false"/>
          <w:textDirection w:val="lrTb"/>
          <w:docGrid w:type="default" w:linePitch="100" w:charSpace="4096"/>
        </w:sectPr>
        <w:pStyle w:val="Normal"/>
        <w:spacing w:lineRule="auto" w:line="360" w:before="0" w:after="0"/>
        <w:ind w:left="0" w:right="172" w:hanging="0"/>
        <w:jc w:val="center"/>
        <w:rPr>
          <w:color w:val="000000"/>
        </w:rPr>
      </w:pPr>
      <w:r>
        <w:rPr>
          <w:rFonts w:cs="Times New Roman" w:ascii="Arial" w:hAnsi="Arial"/>
          <w:color w:val="000000"/>
          <w:sz w:val="24"/>
          <w:szCs w:val="24"/>
        </w:rPr>
        <w:t xml:space="preserve">ASSINATURA DO REPRESENTANTE LEGAL DA EMPRESA </w:t>
      </w:r>
    </w:p>
    <w:p>
      <w:pPr>
        <w:pStyle w:val="Normal"/>
        <w:widowControl/>
        <w:suppressAutoHyphens w:val="true"/>
        <w:bidi w:val="0"/>
        <w:spacing w:lineRule="auto" w:line="259" w:before="0" w:after="0"/>
        <w:ind w:left="0" w:right="-170" w:hanging="0"/>
        <w:jc w:val="left"/>
        <w:rPr>
          <w:color w:val="000000"/>
        </w:rPr>
      </w:pPr>
      <w:r>
        <w:rPr>
          <w:rFonts w:cs="Times New Roman" w:ascii="Arial" w:hAnsi="Arial"/>
          <w:b/>
          <w:bCs/>
          <w:color w:val="000000"/>
          <w:sz w:val="28"/>
          <w:szCs w:val="28"/>
        </w:rPr>
        <w:t>EDITAL DE DISPENSA DE LICITAÇÃO ELETRÔNICA Nº 03/2024</w:t>
      </w:r>
    </w:p>
    <w:p>
      <w:pPr>
        <w:pStyle w:val="Normal"/>
        <w:spacing w:lineRule="auto" w:line="259" w:before="0" w:after="0"/>
        <w:ind w:left="0" w:right="285" w:hanging="0"/>
        <w:jc w:val="center"/>
        <w:rPr>
          <w:rFonts w:ascii="Arial" w:hAnsi="Arial" w:cs="Times New Roman"/>
          <w:b/>
          <w:b/>
          <w:color w:val="000000"/>
          <w:sz w:val="28"/>
          <w:szCs w:val="28"/>
        </w:rPr>
      </w:pPr>
      <w:r>
        <w:rPr>
          <w:rFonts w:cs="Times New Roman" w:ascii="Arial" w:hAnsi="Arial"/>
          <w:b/>
          <w:color w:val="000000"/>
          <w:sz w:val="28"/>
          <w:szCs w:val="28"/>
        </w:rPr>
      </w:r>
    </w:p>
    <w:p>
      <w:pPr>
        <w:pStyle w:val="Normal"/>
        <w:spacing w:lineRule="auto" w:line="259" w:before="0" w:after="0"/>
        <w:ind w:left="0" w:right="285" w:hanging="0"/>
        <w:jc w:val="center"/>
        <w:rPr>
          <w:color w:val="000000"/>
        </w:rPr>
      </w:pPr>
      <w:r>
        <w:rPr>
          <w:rFonts w:cs="Times New Roman" w:ascii="Arial" w:hAnsi="Arial"/>
          <w:b/>
          <w:color w:val="000000"/>
          <w:sz w:val="28"/>
          <w:szCs w:val="28"/>
        </w:rPr>
        <w:t xml:space="preserve">ANEXO VI </w:t>
      </w:r>
    </w:p>
    <w:p>
      <w:pPr>
        <w:pStyle w:val="Normal"/>
        <w:spacing w:lineRule="auto" w:line="259" w:before="0" w:after="0"/>
        <w:ind w:left="0" w:right="285" w:hanging="0"/>
        <w:jc w:val="center"/>
        <w:rPr>
          <w:rFonts w:ascii="Arial" w:hAnsi="Arial" w:cs="Times New Roman"/>
          <w:b/>
          <w:b/>
          <w:color w:val="000000"/>
          <w:sz w:val="28"/>
          <w:szCs w:val="28"/>
        </w:rPr>
      </w:pPr>
      <w:r>
        <w:rPr>
          <w:rFonts w:cs="Times New Roman" w:ascii="Arial" w:hAnsi="Arial"/>
          <w:b/>
          <w:color w:val="000000"/>
          <w:sz w:val="28"/>
          <w:szCs w:val="28"/>
        </w:rPr>
      </w:r>
    </w:p>
    <w:p>
      <w:pPr>
        <w:pStyle w:val="Normal"/>
        <w:spacing w:lineRule="auto" w:line="259" w:before="0" w:after="0"/>
        <w:ind w:left="0" w:right="285" w:hanging="0"/>
        <w:jc w:val="center"/>
        <w:rPr>
          <w:color w:val="000000"/>
        </w:rPr>
      </w:pPr>
      <w:r>
        <w:rPr>
          <w:rFonts w:cs="Times New Roman" w:ascii="Arial" w:hAnsi="Arial"/>
          <w:b/>
          <w:color w:val="000000"/>
          <w:sz w:val="28"/>
          <w:szCs w:val="28"/>
        </w:rPr>
        <w:t xml:space="preserve"> </w:t>
      </w:r>
      <w:r>
        <w:rPr>
          <w:rFonts w:cs="Times New Roman" w:ascii="Arial" w:hAnsi="Arial"/>
          <w:b/>
          <w:color w:val="000000"/>
          <w:sz w:val="28"/>
          <w:szCs w:val="28"/>
        </w:rPr>
        <w:t xml:space="preserve">DECLARAÇÃO INEXISTÊNCIA DE IMPEDIMENTOS DO ART. 14 DA LEI FEDERAL Nº 14.133/2021 </w:t>
      </w:r>
      <w:bookmarkStart w:id="2" w:name="_Hlk108172181"/>
      <w:bookmarkEnd w:id="2"/>
    </w:p>
    <w:p>
      <w:pPr>
        <w:pStyle w:val="Normal"/>
        <w:spacing w:lineRule="auto" w:line="259" w:before="0" w:after="0"/>
        <w:ind w:left="0" w:right="228" w:hanging="0"/>
        <w:jc w:val="center"/>
        <w:rPr>
          <w:color w:val="000000"/>
        </w:rPr>
      </w:pPr>
      <w:r>
        <w:rPr>
          <w:rFonts w:cs="Times New Roman" w:ascii="Arial" w:hAnsi="Arial"/>
          <w:b/>
          <w:color w:val="000000"/>
          <w:sz w:val="24"/>
          <w:szCs w:val="24"/>
        </w:rPr>
        <w:t xml:space="preserve"> </w:t>
      </w:r>
    </w:p>
    <w:p>
      <w:pPr>
        <w:pStyle w:val="Normal"/>
        <w:spacing w:lineRule="auto" w:line="259"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360"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360" w:before="0" w:after="0"/>
        <w:ind w:left="0" w:hanging="0"/>
        <w:rPr>
          <w:color w:val="000000"/>
        </w:rPr>
      </w:pPr>
      <w:r>
        <w:rPr>
          <w:rFonts w:cs="Times New Roman" w:ascii="Arial" w:hAnsi="Arial"/>
          <w:color w:val="000000"/>
          <w:sz w:val="24"/>
          <w:szCs w:val="24"/>
        </w:rPr>
        <w:t xml:space="preserve">A empresa ____________________________________, declara para os devidos fins que não incursa em qualquer das hipóteses de impedimento para disputa   ou participação na execução do contrato listadas no </w:t>
      </w:r>
      <w:r>
        <w:rPr>
          <w:rFonts w:cs="Times New Roman" w:ascii="Arial" w:hAnsi="Arial"/>
          <w:b/>
          <w:bCs/>
          <w:color w:val="000000"/>
          <w:sz w:val="24"/>
          <w:szCs w:val="24"/>
        </w:rPr>
        <w:t>art. 14 da Lei Federal nº 14.133/2021</w:t>
      </w:r>
      <w:r>
        <w:rPr>
          <w:rFonts w:cs="Times New Roman" w:ascii="Arial" w:hAnsi="Arial"/>
          <w:color w:val="000000"/>
          <w:sz w:val="24"/>
          <w:szCs w:val="24"/>
        </w:rPr>
        <w:t xml:space="preserve">. </w:t>
      </w:r>
    </w:p>
    <w:p>
      <w:pPr>
        <w:pStyle w:val="Normal"/>
        <w:spacing w:lineRule="auto" w:line="360" w:before="0" w:after="0"/>
        <w:ind w:left="0" w:hanging="0"/>
        <w:jc w:val="left"/>
        <w:rPr>
          <w:rFonts w:ascii="Arial" w:hAnsi="Arial" w:cs="Times New Roman"/>
          <w:color w:val="000000"/>
          <w:sz w:val="24"/>
          <w:szCs w:val="24"/>
        </w:rPr>
      </w:pPr>
      <w:r>
        <w:rPr>
          <w:rFonts w:cs="Times New Roman" w:ascii="Arial" w:hAnsi="Arial"/>
          <w:color w:val="000000"/>
          <w:sz w:val="24"/>
          <w:szCs w:val="24"/>
        </w:rPr>
      </w:r>
    </w:p>
    <w:p>
      <w:pPr>
        <w:pStyle w:val="Normal"/>
        <w:spacing w:lineRule="auto" w:line="360" w:before="0" w:after="218"/>
        <w:ind w:left="0" w:right="174" w:hanging="0"/>
        <w:rPr>
          <w:color w:val="000000"/>
        </w:rPr>
      </w:pPr>
      <w:r>
        <w:rPr>
          <w:rFonts w:cs="Times New Roman" w:ascii="Arial" w:hAnsi="Arial"/>
          <w:color w:val="000000"/>
          <w:sz w:val="24"/>
          <w:szCs w:val="24"/>
        </w:rPr>
        <w:t xml:space="preserve">Salvador, _____ de __________ de _____________ </w:t>
      </w:r>
    </w:p>
    <w:p>
      <w:pPr>
        <w:pStyle w:val="Normal"/>
        <w:spacing w:lineRule="auto" w:line="360" w:before="0" w:after="218"/>
        <w:ind w:left="0" w:right="174"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40" w:before="0" w:after="0"/>
        <w:ind w:left="0" w:hanging="0"/>
        <w:jc w:val="center"/>
        <w:rPr>
          <w:color w:val="000000"/>
        </w:rPr>
      </w:pPr>
      <w:r>
        <w:rPr>
          <w:rFonts w:cs="Times New Roman" w:ascii="Arial" w:hAnsi="Arial"/>
          <w:color w:val="000000"/>
          <w:sz w:val="24"/>
          <w:szCs w:val="24"/>
        </w:rPr>
        <w:t>_________________________________________________________________</w:t>
      </w:r>
    </w:p>
    <w:p>
      <w:pPr>
        <w:pStyle w:val="Normal"/>
        <w:spacing w:lineRule="auto" w:line="240" w:before="0" w:after="0"/>
        <w:ind w:left="0" w:right="184" w:hanging="0"/>
        <w:jc w:val="center"/>
        <w:rPr>
          <w:color w:val="000000"/>
        </w:rPr>
      </w:pPr>
      <w:r>
        <w:rPr>
          <w:rFonts w:cs="Times New Roman" w:ascii="Arial" w:hAnsi="Arial"/>
          <w:color w:val="000000"/>
          <w:sz w:val="24"/>
          <w:szCs w:val="24"/>
        </w:rPr>
        <w:t xml:space="preserve">ASSINATURA DO REPRESENTANTE LEGAL DA EMPRESA </w:t>
      </w:r>
      <w:r>
        <w:br w:type="page"/>
      </w:r>
    </w:p>
    <w:p>
      <w:pPr>
        <w:pStyle w:val="Normal"/>
        <w:widowControl/>
        <w:suppressAutoHyphens w:val="true"/>
        <w:bidi w:val="0"/>
        <w:spacing w:before="0" w:after="0"/>
        <w:ind w:left="0" w:right="-170" w:hanging="0"/>
        <w:jc w:val="center"/>
        <w:rPr>
          <w:color w:val="000000"/>
        </w:rPr>
      </w:pPr>
      <w:r>
        <w:rPr>
          <w:rFonts w:cs="Times New Roman" w:ascii="Arial" w:hAnsi="Arial"/>
          <w:b/>
          <w:bCs/>
          <w:color w:val="000000"/>
          <w:sz w:val="28"/>
          <w:szCs w:val="28"/>
        </w:rPr>
        <w:t>EDITAL DE DISPENSA DE LICITAÇÃO ELETRÔNICA Nº 03/2024</w:t>
      </w:r>
    </w:p>
    <w:p>
      <w:pPr>
        <w:pStyle w:val="Normal"/>
        <w:spacing w:lineRule="auto" w:line="240" w:before="0" w:after="0"/>
        <w:ind w:left="0" w:hanging="0"/>
        <w:jc w:val="center"/>
        <w:rPr>
          <w:rFonts w:ascii="Arial" w:hAnsi="Arial" w:cs="Times New Roman"/>
          <w:b/>
          <w:b/>
          <w:color w:val="000000"/>
          <w:sz w:val="28"/>
          <w:szCs w:val="28"/>
        </w:rPr>
      </w:pPr>
      <w:r>
        <w:rPr>
          <w:rFonts w:cs="Times New Roman" w:ascii="Arial" w:hAnsi="Arial"/>
          <w:b/>
          <w:color w:val="000000"/>
          <w:sz w:val="28"/>
          <w:szCs w:val="28"/>
        </w:rPr>
      </w:r>
    </w:p>
    <w:p>
      <w:pPr>
        <w:pStyle w:val="Normal"/>
        <w:spacing w:lineRule="auto" w:line="240" w:before="0" w:after="0"/>
        <w:ind w:left="0" w:hanging="0"/>
        <w:jc w:val="center"/>
        <w:rPr>
          <w:color w:val="000000"/>
        </w:rPr>
      </w:pPr>
      <w:r>
        <w:rPr>
          <w:rFonts w:cs="Times New Roman" w:ascii="Arial" w:hAnsi="Arial"/>
          <w:b/>
          <w:color w:val="000000"/>
          <w:sz w:val="28"/>
          <w:szCs w:val="28"/>
        </w:rPr>
        <w:t>ANEXO VII</w:t>
      </w:r>
    </w:p>
    <w:p>
      <w:pPr>
        <w:pStyle w:val="Normal"/>
        <w:spacing w:lineRule="auto" w:line="240" w:before="0" w:after="0"/>
        <w:ind w:left="0" w:hanging="0"/>
        <w:jc w:val="center"/>
        <w:rPr>
          <w:rFonts w:ascii="Arial" w:hAnsi="Arial" w:cs="Times New Roman"/>
          <w:b/>
          <w:b/>
          <w:color w:val="000000"/>
          <w:sz w:val="28"/>
          <w:szCs w:val="28"/>
        </w:rPr>
      </w:pPr>
      <w:r>
        <w:rPr>
          <w:rFonts w:cs="Times New Roman" w:ascii="Arial" w:hAnsi="Arial"/>
          <w:b/>
          <w:color w:val="000000"/>
          <w:sz w:val="28"/>
          <w:szCs w:val="28"/>
        </w:rPr>
      </w:r>
    </w:p>
    <w:p>
      <w:pPr>
        <w:pStyle w:val="Ttulo2"/>
        <w:spacing w:lineRule="auto" w:line="240" w:before="0" w:after="0"/>
        <w:ind w:left="0" w:hanging="0"/>
        <w:jc w:val="center"/>
        <w:rPr>
          <w:color w:val="000000"/>
        </w:rPr>
      </w:pPr>
      <w:r>
        <w:rPr>
          <w:rFonts w:cs="Times New Roman" w:ascii="Arial" w:hAnsi="Arial"/>
          <w:b/>
          <w:bCs/>
          <w:color w:val="000000"/>
          <w:sz w:val="28"/>
          <w:szCs w:val="28"/>
        </w:rPr>
        <w:t>MODELO DE DECLARAÇÃO DE INEXISTÊNCIA DE VÍNCULO IMPEDITIVO</w:t>
      </w:r>
      <w:bookmarkStart w:id="3" w:name="_Hlk108172209"/>
      <w:bookmarkEnd w:id="3"/>
    </w:p>
    <w:p>
      <w:pPr>
        <w:pStyle w:val="Normal"/>
        <w:spacing w:before="0" w:after="4"/>
        <w:ind w:left="0" w:right="1612" w:hanging="0"/>
        <w:jc w:val="center"/>
        <w:rPr>
          <w:rFonts w:ascii="Arial" w:hAnsi="Arial" w:cs="Times New Roman"/>
          <w:b/>
          <w:b/>
          <w:color w:val="000000"/>
          <w:sz w:val="24"/>
          <w:szCs w:val="24"/>
        </w:rPr>
      </w:pPr>
      <w:r>
        <w:rPr>
          <w:rFonts w:cs="Times New Roman" w:ascii="Arial" w:hAnsi="Arial"/>
          <w:b/>
          <w:color w:val="000000"/>
          <w:sz w:val="24"/>
          <w:szCs w:val="24"/>
        </w:rPr>
      </w:r>
    </w:p>
    <w:p>
      <w:pPr>
        <w:pStyle w:val="Normal"/>
        <w:spacing w:lineRule="auto" w:line="240" w:before="0" w:after="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40" w:before="0" w:after="0"/>
        <w:ind w:left="0" w:hanging="0"/>
        <w:jc w:val="both"/>
        <w:rPr>
          <w:color w:val="000000"/>
        </w:rPr>
      </w:pPr>
      <w:r>
        <w:rPr>
          <w:rFonts w:cs="Times New Roman" w:ascii="Arial" w:hAnsi="Arial"/>
          <w:color w:val="000000"/>
          <w:sz w:val="24"/>
          <w:szCs w:val="24"/>
        </w:rPr>
        <w:t>___________________________(RAZÃO SOCIAL), inscrita no CNPJ sob o nº_____________,sediada___________________________________________________________________(endereço completo), declara, sob as penas da lei, que cumpre, plenamente, os requisitos exigidos no procedimento de contratação referenciado, não havendo qualquer impedimento.</w:t>
      </w:r>
    </w:p>
    <w:p>
      <w:pPr>
        <w:pStyle w:val="Normal"/>
        <w:spacing w:lineRule="auto" w:line="240" w:before="0" w:after="0"/>
        <w:ind w:left="0" w:hanging="0"/>
        <w:jc w:val="both"/>
        <w:rPr>
          <w:rFonts w:ascii="Arial" w:hAnsi="Arial" w:cs="Times New Roman"/>
          <w:color w:val="000000"/>
          <w:sz w:val="24"/>
          <w:szCs w:val="24"/>
        </w:rPr>
      </w:pPr>
      <w:r>
        <w:rPr>
          <w:rFonts w:cs="Times New Roman" w:ascii="Arial" w:hAnsi="Arial"/>
          <w:color w:val="000000"/>
          <w:sz w:val="24"/>
          <w:szCs w:val="24"/>
        </w:rPr>
      </w:r>
    </w:p>
    <w:p>
      <w:pPr>
        <w:pStyle w:val="Normal"/>
        <w:spacing w:lineRule="auto" w:line="240" w:before="0" w:after="0"/>
        <w:ind w:left="0" w:hanging="0"/>
        <w:jc w:val="both"/>
        <w:rPr>
          <w:color w:val="000000"/>
        </w:rPr>
      </w:pPr>
      <w:r>
        <w:rPr>
          <w:rFonts w:cs="Times New Roman" w:ascii="Arial" w:hAnsi="Arial"/>
          <w:color w:val="000000"/>
          <w:sz w:val="24"/>
          <w:szCs w:val="24"/>
        </w:rPr>
        <w:t xml:space="preserve">Em especial, declara que seus diretores, responsáveis legais e técnicos, membros de conselho técnico, consultivo, deliberativo ou administrativo ou sócio não possuem, direta ou indiretamente, vínculo de natureza técnica, comercial, econômica, financeira, trabalhista ou civil com o dirigente máximo da Controladoria Geral do Municipio, nem com membros da sua gestão e nem com agentes públicos que desempenhem função na licitação ou atuem na fiscalização ou na gestão do contrato administrativo objeto do presente certame. </w:t>
      </w:r>
    </w:p>
    <w:p>
      <w:pPr>
        <w:pStyle w:val="Normal"/>
        <w:spacing w:lineRule="auto" w:line="240" w:before="0" w:after="0"/>
        <w:ind w:left="0" w:hanging="0"/>
        <w:jc w:val="both"/>
        <w:rPr>
          <w:rFonts w:ascii="Arial" w:hAnsi="Arial" w:cs="Times New Roman"/>
          <w:color w:val="000000"/>
          <w:sz w:val="24"/>
          <w:szCs w:val="24"/>
        </w:rPr>
      </w:pPr>
      <w:r>
        <w:rPr>
          <w:rFonts w:cs="Times New Roman" w:ascii="Arial" w:hAnsi="Arial"/>
          <w:color w:val="000000"/>
          <w:sz w:val="24"/>
          <w:szCs w:val="24"/>
        </w:rPr>
      </w:r>
    </w:p>
    <w:p>
      <w:pPr>
        <w:pStyle w:val="Normal"/>
        <w:spacing w:lineRule="auto" w:line="240" w:before="0" w:after="0"/>
        <w:ind w:left="0" w:hanging="0"/>
        <w:jc w:val="both"/>
        <w:rPr>
          <w:color w:val="000000"/>
        </w:rPr>
      </w:pPr>
      <w:r>
        <w:rPr>
          <w:rFonts w:cs="Times New Roman" w:ascii="Arial" w:hAnsi="Arial"/>
          <w:color w:val="000000"/>
          <w:sz w:val="24"/>
          <w:szCs w:val="24"/>
        </w:rPr>
        <w:t>Do mesmo modo, declara que os referidos representantes da empresa não são casados, companheiros ou parentes em linha reta, colateral, ou por afinidade, até o terceiro grau, de qualquer dos agentes públicos acima citados.</w:t>
      </w:r>
    </w:p>
    <w:p>
      <w:pPr>
        <w:pStyle w:val="Normal"/>
        <w:spacing w:lineRule="auto" w:line="240" w:before="0" w:after="0"/>
        <w:ind w:left="0" w:hanging="0"/>
        <w:jc w:val="both"/>
        <w:rPr>
          <w:rFonts w:ascii="Arial" w:hAnsi="Arial" w:cs="Times New Roman"/>
          <w:b/>
          <w:b/>
          <w:color w:val="000000"/>
        </w:rPr>
      </w:pPr>
      <w:r>
        <w:rPr>
          <w:rFonts w:cs="Times New Roman" w:ascii="Arial" w:hAnsi="Arial"/>
          <w:b/>
          <w:color w:val="000000"/>
        </w:rPr>
      </w:r>
    </w:p>
    <w:p>
      <w:pPr>
        <w:pStyle w:val="Normal"/>
        <w:ind w:left="0" w:hanging="0"/>
        <w:jc w:val="both"/>
        <w:rPr>
          <w:color w:val="000000"/>
        </w:rPr>
      </w:pPr>
      <w:r>
        <w:rPr>
          <w:rFonts w:cs="Times New Roman" w:ascii="Arial" w:hAnsi="Arial"/>
          <w:color w:val="000000"/>
          <w:sz w:val="24"/>
          <w:szCs w:val="24"/>
        </w:rPr>
        <w:t xml:space="preserve">Declara estar ciente de que a falsidade nas informações acima implicará nas penalidades cabíveis, previstas no </w:t>
      </w:r>
      <w:r>
        <w:rPr>
          <w:rFonts w:cs="Times New Roman" w:ascii="Arial" w:hAnsi="Arial"/>
          <w:b/>
          <w:bCs/>
          <w:color w:val="000000"/>
          <w:sz w:val="24"/>
          <w:szCs w:val="24"/>
        </w:rPr>
        <w:t>art. 299 do Código Penal</w:t>
      </w:r>
      <w:r>
        <w:rPr>
          <w:rFonts w:cs="Times New Roman" w:ascii="Arial" w:hAnsi="Arial"/>
          <w:color w:val="000000"/>
          <w:sz w:val="24"/>
          <w:szCs w:val="24"/>
        </w:rPr>
        <w:t>, tornando nulo e sem efeito o contrato firmado com a Administração Pública, além de obrigar a restituir aos cofres públicos todo e qualquer valor recebido indevidamente, sem prejuízo da atualização monetária até o dia da efetiva devolução.</w:t>
      </w:r>
    </w:p>
    <w:p>
      <w:pPr>
        <w:pStyle w:val="Normal"/>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16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160"/>
        <w:ind w:left="0" w:hanging="0"/>
        <w:rPr>
          <w:color w:val="000000"/>
        </w:rPr>
      </w:pPr>
      <w:r>
        <w:rPr>
          <w:rFonts w:cs="Times New Roman" w:ascii="Arial" w:hAnsi="Arial"/>
          <w:color w:val="000000"/>
          <w:sz w:val="24"/>
          <w:szCs w:val="24"/>
        </w:rPr>
        <w:t>Salvador,_____de_____________________de 20___.</w:t>
      </w:r>
    </w:p>
    <w:p>
      <w:pPr>
        <w:pStyle w:val="Normal"/>
        <w:spacing w:lineRule="auto" w:line="259" w:before="0" w:after="16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color w:val="000000"/>
        </w:rPr>
      </w:pPr>
      <w:r>
        <w:rPr>
          <w:rFonts w:cs="Times New Roman" w:ascii="Arial" w:hAnsi="Arial"/>
          <w:color w:val="000000"/>
          <w:sz w:val="24"/>
          <w:szCs w:val="24"/>
        </w:rPr>
        <w:t>____________________________________________________________________</w:t>
      </w:r>
    </w:p>
    <w:p>
      <w:pPr>
        <w:pStyle w:val="Normal"/>
        <w:spacing w:lineRule="auto" w:line="259" w:before="0" w:after="0"/>
        <w:ind w:left="0" w:hanging="0"/>
        <w:jc w:val="center"/>
        <w:rPr>
          <w:color w:val="000000"/>
        </w:rPr>
      </w:pPr>
      <w:r>
        <w:rPr>
          <w:rFonts w:cs="Times New Roman" w:ascii="Arial" w:hAnsi="Arial"/>
          <w:color w:val="000000"/>
          <w:sz w:val="24"/>
          <w:szCs w:val="24"/>
        </w:rPr>
        <w:t>ASSINATURA DO REPRESENTANTE LEGAL</w:t>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widowControl/>
        <w:suppressAutoHyphens w:val="true"/>
        <w:bidi w:val="0"/>
        <w:spacing w:lineRule="auto" w:line="259" w:before="0" w:after="0"/>
        <w:ind w:left="0" w:right="-170" w:hanging="0"/>
        <w:jc w:val="center"/>
        <w:rPr>
          <w:color w:val="000000"/>
        </w:rPr>
      </w:pPr>
      <w:r>
        <w:rPr>
          <w:rFonts w:cs="Times New Roman" w:ascii="Arial" w:hAnsi="Arial"/>
          <w:b/>
          <w:bCs/>
          <w:color w:val="000000"/>
          <w:sz w:val="28"/>
          <w:szCs w:val="28"/>
        </w:rPr>
        <w:t>EDITAL DE DISPENSA DE LICITAÇÃO ELETRÔNICA Nº 03/2024</w:t>
      </w:r>
    </w:p>
    <w:p>
      <w:pPr>
        <w:pStyle w:val="Ttulo2"/>
        <w:ind w:left="0" w:hanging="0"/>
        <w:jc w:val="center"/>
        <w:rPr>
          <w:rFonts w:ascii="Arial" w:hAnsi="Arial" w:cs="Times New Roman"/>
          <w:color w:val="000000"/>
          <w:sz w:val="28"/>
          <w:szCs w:val="28"/>
        </w:rPr>
      </w:pPr>
      <w:r>
        <w:rPr>
          <w:rFonts w:cs="Times New Roman" w:ascii="Arial" w:hAnsi="Arial"/>
          <w:color w:val="000000"/>
          <w:sz w:val="28"/>
          <w:szCs w:val="28"/>
        </w:rPr>
      </w:r>
    </w:p>
    <w:p>
      <w:pPr>
        <w:pStyle w:val="Ttulo2"/>
        <w:ind w:left="0" w:hanging="0"/>
        <w:jc w:val="center"/>
        <w:rPr>
          <w:color w:val="000000"/>
        </w:rPr>
      </w:pPr>
      <w:r>
        <w:rPr>
          <w:rFonts w:cs="Times New Roman" w:ascii="Arial" w:hAnsi="Arial"/>
          <w:b/>
          <w:bCs/>
          <w:color w:val="000000"/>
          <w:sz w:val="28"/>
          <w:szCs w:val="28"/>
        </w:rPr>
        <w:t>ANEXO VIII</w:t>
      </w:r>
    </w:p>
    <w:p>
      <w:pPr>
        <w:pStyle w:val="Normal"/>
        <w:rPr>
          <w:rFonts w:ascii="Arial" w:hAnsi="Arial" w:cs="Times New Roman"/>
          <w:color w:val="000000"/>
        </w:rPr>
      </w:pPr>
      <w:r>
        <w:rPr>
          <w:rFonts w:cs="Times New Roman" w:ascii="Arial" w:hAnsi="Arial"/>
          <w:color w:val="000000"/>
        </w:rPr>
      </w:r>
    </w:p>
    <w:p>
      <w:pPr>
        <w:pStyle w:val="Ttulo2"/>
        <w:widowControl/>
        <w:suppressAutoHyphens w:val="true"/>
        <w:bidi w:val="0"/>
        <w:spacing w:before="0" w:after="0"/>
        <w:ind w:left="-170" w:right="0" w:hanging="0"/>
        <w:jc w:val="left"/>
        <w:rPr>
          <w:color w:val="000000"/>
        </w:rPr>
      </w:pPr>
      <w:r>
        <w:rPr>
          <w:rFonts w:cs="Times New Roman" w:ascii="Arial" w:hAnsi="Arial"/>
          <w:b/>
          <w:bCs/>
          <w:color w:val="000000"/>
          <w:sz w:val="28"/>
          <w:szCs w:val="28"/>
        </w:rPr>
        <w:t>MODELO DE DECLARAÇÃO DE ENQUADRAMENTO NA LEI COMPLEMENTAR Nº 123/06</w:t>
      </w:r>
    </w:p>
    <w:p>
      <w:pPr>
        <w:pStyle w:val="Normal"/>
        <w:spacing w:lineRule="auto" w:line="259" w:before="0" w:after="160"/>
        <w:ind w:left="0" w:hanging="0"/>
        <w:jc w:val="center"/>
        <w:rPr>
          <w:rFonts w:cs="Times New Roman"/>
          <w:b/>
          <w:b/>
          <w:bCs/>
          <w:color w:val="000000"/>
          <w:sz w:val="24"/>
          <w:szCs w:val="24"/>
        </w:rPr>
      </w:pPr>
      <w:r>
        <w:rPr>
          <w:rFonts w:cs="Times New Roman"/>
          <w:b/>
          <w:bCs/>
          <w:color w:val="000000"/>
          <w:sz w:val="24"/>
          <w:szCs w:val="24"/>
        </w:rPr>
      </w:r>
    </w:p>
    <w:p>
      <w:pPr>
        <w:pStyle w:val="Normal"/>
        <w:spacing w:lineRule="auto" w:line="259" w:before="0" w:after="160"/>
        <w:ind w:left="0" w:hanging="0"/>
        <w:jc w:val="center"/>
        <w:rPr>
          <w:color w:val="000000"/>
        </w:rPr>
      </w:pPr>
      <w:r>
        <w:rPr>
          <w:rFonts w:cs="Times New Roman" w:ascii="Arial" w:hAnsi="Arial"/>
          <w:b/>
          <w:bCs/>
          <w:color w:val="000000"/>
          <w:sz w:val="24"/>
          <w:szCs w:val="24"/>
        </w:rPr>
        <w:t>[EXCLUSIVA PARA MICROEMPRESA E EMPRESA DE PEQUENO PORTE]</w:t>
      </w:r>
    </w:p>
    <w:p>
      <w:pPr>
        <w:pStyle w:val="Normal"/>
        <w:spacing w:lineRule="auto" w:line="259" w:before="0" w:after="16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16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rPr>
          <w:color w:val="000000"/>
        </w:rPr>
      </w:pPr>
      <w:r>
        <w:rPr>
          <w:rFonts w:cs="Times New Roman" w:ascii="Arial" w:hAnsi="Arial"/>
          <w:color w:val="000000"/>
          <w:sz w:val="24"/>
          <w:szCs w:val="24"/>
        </w:rPr>
        <w:t xml:space="preserve">Para os efeitos do tratamento diferenciado da </w:t>
      </w:r>
      <w:r>
        <w:rPr>
          <w:rFonts w:cs="Times New Roman" w:ascii="Arial" w:hAnsi="Arial"/>
          <w:b/>
          <w:bCs/>
          <w:color w:val="000000"/>
          <w:sz w:val="24"/>
          <w:szCs w:val="24"/>
        </w:rPr>
        <w:t>Lei Complementar Nº 123/06</w:t>
      </w:r>
      <w:r>
        <w:rPr>
          <w:rFonts w:cs="Times New Roman" w:ascii="Arial" w:hAnsi="Arial"/>
          <w:color w:val="000000"/>
          <w:sz w:val="24"/>
          <w:szCs w:val="24"/>
        </w:rPr>
        <w:t>, declaramos:</w:t>
      </w:r>
    </w:p>
    <w:p>
      <w:pPr>
        <w:pStyle w:val="Normal"/>
        <w:spacing w:lineRule="auto" w:line="259" w:before="0" w:after="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both"/>
        <w:rPr>
          <w:color w:val="000000"/>
        </w:rPr>
      </w:pPr>
      <w:r>
        <w:rPr>
          <w:rFonts w:cs="Times New Roman" w:ascii="Arial" w:hAnsi="Arial"/>
          <w:b/>
          <w:bCs/>
          <w:color w:val="000000"/>
          <w:sz w:val="24"/>
          <w:szCs w:val="24"/>
        </w:rPr>
        <w:t>( )</w:t>
      </w:r>
      <w:r>
        <w:rPr>
          <w:rFonts w:cs="Times New Roman" w:ascii="Arial" w:hAnsi="Arial"/>
          <w:color w:val="000000"/>
          <w:sz w:val="24"/>
          <w:szCs w:val="24"/>
        </w:rPr>
        <w:t xml:space="preserve"> que estamos enquadrados, no momento de requerimento de dispensa, na condição de </w:t>
      </w:r>
      <w:r>
        <w:rPr>
          <w:rFonts w:cs="Times New Roman" w:ascii="Arial" w:hAnsi="Arial"/>
          <w:b/>
          <w:bCs/>
          <w:color w:val="000000"/>
          <w:sz w:val="24"/>
          <w:szCs w:val="24"/>
        </w:rPr>
        <w:t>microempresa</w:t>
      </w:r>
      <w:r>
        <w:rPr>
          <w:rFonts w:cs="Times New Roman" w:ascii="Arial" w:hAnsi="Arial"/>
          <w:color w:val="000000"/>
          <w:sz w:val="24"/>
          <w:szCs w:val="24"/>
        </w:rPr>
        <w:t xml:space="preserve"> e </w:t>
      </w:r>
      <w:r>
        <w:rPr>
          <w:rFonts w:cs="Times New Roman" w:ascii="Arial" w:hAnsi="Arial"/>
          <w:b/>
          <w:bCs/>
          <w:color w:val="000000"/>
          <w:sz w:val="24"/>
          <w:szCs w:val="24"/>
        </w:rPr>
        <w:t>que não estamos incursos nas vedações a que se reporta o § 4º do art. 3º da Lei complementar nº 123/06</w:t>
      </w:r>
      <w:r>
        <w:rPr>
          <w:rFonts w:cs="Times New Roman" w:ascii="Arial" w:hAnsi="Arial"/>
          <w:color w:val="000000"/>
          <w:sz w:val="24"/>
          <w:szCs w:val="24"/>
        </w:rPr>
        <w:t>.</w:t>
      </w:r>
    </w:p>
    <w:p>
      <w:pPr>
        <w:pStyle w:val="Normal"/>
        <w:spacing w:lineRule="auto" w:line="259" w:before="0" w:after="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center"/>
        <w:rPr>
          <w:color w:val="000000"/>
        </w:rPr>
      </w:pPr>
      <w:r>
        <w:rPr>
          <w:rFonts w:cs="Times New Roman" w:ascii="Arial" w:hAnsi="Arial"/>
          <w:b/>
          <w:bCs/>
          <w:color w:val="000000"/>
          <w:sz w:val="28"/>
          <w:szCs w:val="28"/>
        </w:rPr>
        <w:t>[ou]</w:t>
      </w:r>
    </w:p>
    <w:p>
      <w:pPr>
        <w:pStyle w:val="Normal"/>
        <w:spacing w:lineRule="auto" w:line="259" w:before="0" w:after="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0"/>
        <w:ind w:left="0" w:hanging="0"/>
        <w:jc w:val="both"/>
        <w:rPr>
          <w:color w:val="000000"/>
        </w:rPr>
      </w:pPr>
      <w:r>
        <w:rPr>
          <w:rFonts w:cs="Times New Roman" w:ascii="Arial" w:hAnsi="Arial"/>
          <w:b/>
          <w:bCs/>
          <w:color w:val="000000"/>
          <w:sz w:val="24"/>
          <w:szCs w:val="24"/>
        </w:rPr>
        <w:t>( )</w:t>
      </w:r>
      <w:r>
        <w:rPr>
          <w:rFonts w:cs="Times New Roman" w:ascii="Arial" w:hAnsi="Arial"/>
          <w:color w:val="000000"/>
          <w:sz w:val="24"/>
          <w:szCs w:val="24"/>
        </w:rPr>
        <w:t xml:space="preserve"> que estamos enquadrados, no momento de requerimento de dispensa, na condição de </w:t>
      </w:r>
      <w:r>
        <w:rPr>
          <w:rFonts w:cs="Times New Roman" w:ascii="Arial" w:hAnsi="Arial"/>
          <w:b/>
          <w:bCs/>
          <w:color w:val="000000"/>
          <w:sz w:val="24"/>
          <w:szCs w:val="24"/>
        </w:rPr>
        <w:t>empresa de pequeno porte</w:t>
      </w:r>
      <w:r>
        <w:rPr>
          <w:rFonts w:cs="Times New Roman" w:ascii="Arial" w:hAnsi="Arial"/>
          <w:color w:val="000000"/>
          <w:sz w:val="24"/>
          <w:szCs w:val="24"/>
        </w:rPr>
        <w:t xml:space="preserve"> e </w:t>
      </w:r>
      <w:r>
        <w:rPr>
          <w:rFonts w:cs="Times New Roman" w:ascii="Arial" w:hAnsi="Arial"/>
          <w:b/>
          <w:bCs/>
          <w:color w:val="000000"/>
          <w:sz w:val="24"/>
          <w:szCs w:val="24"/>
        </w:rPr>
        <w:t>que não estamos incursos nas vedações a que se reporta o § 4º do art. 3º da Lei complementar Nº 123/06</w:t>
      </w:r>
      <w:r>
        <w:rPr>
          <w:rFonts w:cs="Times New Roman" w:ascii="Arial" w:hAnsi="Arial"/>
          <w:color w:val="000000"/>
          <w:sz w:val="24"/>
          <w:szCs w:val="24"/>
        </w:rPr>
        <w:t>.</w:t>
      </w:r>
    </w:p>
    <w:p>
      <w:pPr>
        <w:pStyle w:val="Normal"/>
        <w:spacing w:lineRule="auto" w:line="259" w:before="0" w:after="160"/>
        <w:ind w:left="0" w:hanging="0"/>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160"/>
        <w:ind w:left="0" w:hanging="0"/>
        <w:jc w:val="center"/>
        <w:rPr>
          <w:color w:val="000000"/>
        </w:rPr>
      </w:pPr>
      <w:r>
        <w:rPr>
          <w:rFonts w:cs="Times New Roman" w:ascii="Arial" w:hAnsi="Arial"/>
          <w:color w:val="000000"/>
          <w:sz w:val="24"/>
          <w:szCs w:val="24"/>
        </w:rPr>
        <w:t>Salvador, _____de______________de 20___.</w:t>
      </w:r>
    </w:p>
    <w:p>
      <w:pPr>
        <w:pStyle w:val="Normal"/>
        <w:spacing w:lineRule="auto" w:line="259" w:before="0" w:after="160"/>
        <w:ind w:left="0" w:hanging="0"/>
        <w:jc w:val="center"/>
        <w:rPr>
          <w:rFonts w:ascii="Arial" w:hAnsi="Arial" w:cs="Times New Roman"/>
          <w:color w:val="000000"/>
          <w:sz w:val="24"/>
          <w:szCs w:val="24"/>
        </w:rPr>
      </w:pPr>
      <w:r>
        <w:rPr>
          <w:rFonts w:cs="Times New Roman" w:ascii="Arial" w:hAnsi="Arial"/>
          <w:color w:val="000000"/>
          <w:sz w:val="24"/>
          <w:szCs w:val="24"/>
        </w:rPr>
      </w:r>
    </w:p>
    <w:p>
      <w:pPr>
        <w:pStyle w:val="Normal"/>
        <w:spacing w:lineRule="auto" w:line="259" w:before="0" w:after="160"/>
        <w:ind w:left="0" w:hanging="0"/>
        <w:jc w:val="center"/>
        <w:rPr>
          <w:color w:val="000000"/>
        </w:rPr>
      </w:pPr>
      <w:r>
        <w:rPr>
          <w:rFonts w:cs="Times New Roman" w:ascii="Arial" w:hAnsi="Arial"/>
          <w:color w:val="000000"/>
          <w:sz w:val="24"/>
          <w:szCs w:val="24"/>
        </w:rPr>
        <w:t>____________________________________________________________________</w:t>
      </w:r>
    </w:p>
    <w:p>
      <w:pPr>
        <w:pStyle w:val="Normal"/>
        <w:spacing w:lineRule="auto" w:line="259" w:before="0" w:after="160"/>
        <w:ind w:left="0" w:hanging="0"/>
        <w:jc w:val="center"/>
        <w:rPr>
          <w:color w:val="000000"/>
        </w:rPr>
      </w:pPr>
      <w:r>
        <w:rPr>
          <w:rFonts w:cs="Times New Roman" w:ascii="Arial" w:hAnsi="Arial"/>
          <w:color w:val="000000"/>
          <w:sz w:val="24"/>
          <w:szCs w:val="24"/>
        </w:rPr>
        <w:t>RAZÃO SOCIAL/CNPJ/NOME DO REPRESENTANTE LEGAL/ASSINATURA</w:t>
      </w:r>
      <w:bookmarkStart w:id="4" w:name="_Hlk107328525"/>
      <w:bookmarkEnd w:id="4"/>
    </w:p>
    <w:p>
      <w:pPr>
        <w:pStyle w:val="Normal"/>
        <w:spacing w:lineRule="auto" w:line="259" w:before="0" w:after="0"/>
        <w:ind w:left="0" w:hanging="0"/>
        <w:jc w:val="center"/>
        <w:rPr>
          <w:rFonts w:ascii="Arial" w:hAnsi="Arial" w:cs="Times New Roman"/>
          <w:color w:val="000000"/>
          <w:sz w:val="24"/>
          <w:szCs w:val="24"/>
        </w:rPr>
      </w:pPr>
      <w:r>
        <w:rPr>
          <w:rFonts w:cs="Times New Roman" w:ascii="Arial" w:hAnsi="Arial"/>
          <w:color w:val="000000"/>
          <w:sz w:val="24"/>
          <w:szCs w:val="24"/>
        </w:rPr>
      </w:r>
      <w:r>
        <w:br w:type="page"/>
      </w:r>
    </w:p>
    <w:p>
      <w:pPr>
        <w:pStyle w:val="Normal"/>
        <w:widowControl/>
        <w:suppressAutoHyphens w:val="true"/>
        <w:bidi w:val="0"/>
        <w:spacing w:before="0" w:after="0"/>
        <w:ind w:left="0" w:right="-170" w:hanging="0"/>
        <w:jc w:val="center"/>
        <w:rPr>
          <w:color w:val="000000"/>
        </w:rPr>
      </w:pPr>
      <w:r>
        <w:rPr>
          <w:rFonts w:cs="Times New Roman" w:ascii="Arial" w:hAnsi="Arial"/>
          <w:b/>
          <w:bCs/>
          <w:color w:val="000000"/>
          <w:sz w:val="28"/>
          <w:szCs w:val="28"/>
        </w:rPr>
        <w:t>EDITAL DE DISPENSA DE LICITAÇÃO ELETRÔNICA Nº 03/2024</w:t>
      </w:r>
    </w:p>
    <w:p>
      <w:pPr>
        <w:pStyle w:val="Normal"/>
        <w:spacing w:lineRule="auto" w:line="240" w:before="0" w:after="0"/>
        <w:ind w:left="0" w:hanging="0"/>
        <w:jc w:val="center"/>
        <w:rPr>
          <w:rFonts w:ascii="Arial" w:hAnsi="Arial" w:cs="Times New Roman"/>
          <w:b/>
          <w:b/>
          <w:color w:val="000000"/>
          <w:sz w:val="28"/>
          <w:szCs w:val="28"/>
        </w:rPr>
      </w:pPr>
      <w:r>
        <w:rPr>
          <w:rFonts w:cs="Times New Roman" w:ascii="Arial" w:hAnsi="Arial"/>
          <w:b/>
          <w:color w:val="000000"/>
          <w:sz w:val="28"/>
          <w:szCs w:val="28"/>
        </w:rPr>
      </w:r>
    </w:p>
    <w:p>
      <w:pPr>
        <w:pStyle w:val="Normal"/>
        <w:spacing w:lineRule="auto" w:line="240" w:before="0" w:after="0"/>
        <w:ind w:left="0" w:hanging="0"/>
        <w:jc w:val="center"/>
        <w:rPr>
          <w:color w:val="000000"/>
        </w:rPr>
      </w:pPr>
      <w:r>
        <w:rPr>
          <w:rFonts w:cs="Times New Roman" w:ascii="Arial" w:hAnsi="Arial"/>
          <w:b/>
          <w:color w:val="000000"/>
          <w:sz w:val="28"/>
          <w:szCs w:val="28"/>
        </w:rPr>
        <w:t>ANEXO IX</w:t>
      </w:r>
    </w:p>
    <w:p>
      <w:pPr>
        <w:pStyle w:val="Normal"/>
        <w:spacing w:lineRule="auto" w:line="240" w:before="0" w:after="0"/>
        <w:ind w:left="0" w:hanging="0"/>
        <w:jc w:val="center"/>
        <w:rPr>
          <w:rFonts w:ascii="Arial" w:hAnsi="Arial" w:cs="Times New Roman"/>
          <w:b/>
          <w:b/>
          <w:color w:val="000000"/>
          <w:sz w:val="28"/>
          <w:szCs w:val="28"/>
        </w:rPr>
      </w:pPr>
      <w:r>
        <w:rPr>
          <w:rFonts w:cs="Times New Roman" w:ascii="Arial" w:hAnsi="Arial"/>
          <w:b/>
          <w:color w:val="000000"/>
          <w:sz w:val="28"/>
          <w:szCs w:val="28"/>
        </w:rPr>
      </w:r>
    </w:p>
    <w:p>
      <w:pPr>
        <w:pStyle w:val="Ttulo2"/>
        <w:spacing w:lineRule="auto" w:line="240" w:before="0" w:after="0"/>
        <w:ind w:left="0" w:hanging="0"/>
        <w:jc w:val="center"/>
        <w:rPr>
          <w:color w:val="000000"/>
        </w:rPr>
      </w:pPr>
      <w:r>
        <w:rPr>
          <w:rFonts w:cs="Times New Roman" w:ascii="Arial" w:hAnsi="Arial"/>
          <w:b/>
          <w:bCs/>
          <w:color w:val="000000"/>
          <w:sz w:val="28"/>
          <w:szCs w:val="28"/>
        </w:rPr>
        <w:t xml:space="preserve">MODELO </w:t>
      </w:r>
    </w:p>
    <w:p>
      <w:pPr>
        <w:pStyle w:val="Ttulo"/>
        <w:rPr>
          <w:color w:val="000000"/>
        </w:rPr>
      </w:pPr>
      <w:r>
        <w:rPr>
          <w:color w:val="000000"/>
          <w:sz w:val="28"/>
          <w:szCs w:val="28"/>
          <w:shd w:fill="FFFFFF" w:val="clear"/>
        </w:rPr>
        <w:t>CONTRATO DE AQUISIÇÃO</w:t>
      </w:r>
      <w:r>
        <w:rPr>
          <w:color w:val="000000"/>
          <w:sz w:val="28"/>
          <w:szCs w:val="28"/>
        </w:rPr>
        <w:t xml:space="preserve"> N.º ___/__</w:t>
      </w:r>
    </w:p>
    <w:p>
      <w:pPr>
        <w:pStyle w:val="Normal"/>
        <w:tabs>
          <w:tab w:val="clear" w:pos="720"/>
          <w:tab w:val="left" w:pos="3969" w:leader="none"/>
        </w:tabs>
        <w:jc w:val="both"/>
        <w:rPr>
          <w:color w:val="000000"/>
        </w:rPr>
      </w:pPr>
      <w:r>
        <w:rPr>
          <w:color w:val="000000"/>
        </w:rPr>
      </w:r>
    </w:p>
    <w:p>
      <w:pPr>
        <w:pStyle w:val="Ttulo2"/>
        <w:numPr>
          <w:ilvl w:val="0"/>
          <w:numId w:val="0"/>
        </w:numPr>
        <w:tabs>
          <w:tab w:val="clear" w:pos="720"/>
          <w:tab w:val="left" w:pos="3410" w:leader="none"/>
          <w:tab w:val="left" w:pos="4111" w:leader="none"/>
        </w:tabs>
        <w:spacing w:before="0" w:after="0"/>
        <w:ind w:left="3960" w:right="0" w:hanging="0"/>
        <w:jc w:val="both"/>
        <w:rPr>
          <w:color w:val="000000"/>
        </w:rPr>
      </w:pPr>
      <w:r>
        <w:rPr>
          <w:rFonts w:ascii="Arial" w:hAnsi="Arial"/>
          <w:b/>
          <w:bCs/>
          <w:iCs/>
          <w:color w:val="000000"/>
          <w:sz w:val="36"/>
          <w:szCs w:val="36"/>
        </w:rPr>
        <w:t>CONTRATO N° ………./2024</w:t>
      </w:r>
    </w:p>
    <w:p>
      <w:pPr>
        <w:pStyle w:val="Cabealho"/>
        <w:tabs>
          <w:tab w:val="clear" w:pos="4252"/>
          <w:tab w:val="clear" w:pos="8504"/>
          <w:tab w:val="left" w:pos="3410" w:leader="none"/>
          <w:tab w:val="left" w:pos="3850" w:leader="none"/>
        </w:tabs>
        <w:spacing w:lineRule="auto" w:line="276"/>
        <w:ind w:left="3960" w:right="0" w:hanging="0"/>
        <w:jc w:val="both"/>
        <w:rPr>
          <w:rFonts w:ascii="Arial" w:hAnsi="Arial" w:cs="Arial"/>
          <w:color w:val="000000"/>
        </w:rPr>
      </w:pPr>
      <w:r>
        <w:rPr>
          <w:rFonts w:cs="Arial" w:ascii="Arial" w:hAnsi="Arial"/>
          <w:color w:val="000000"/>
        </w:rPr>
      </w:r>
    </w:p>
    <w:p>
      <w:pPr>
        <w:pStyle w:val="Cabealho"/>
        <w:tabs>
          <w:tab w:val="clear" w:pos="4252"/>
          <w:tab w:val="clear" w:pos="8504"/>
          <w:tab w:val="left" w:pos="3410" w:leader="none"/>
          <w:tab w:val="left" w:pos="3850" w:leader="none"/>
        </w:tabs>
        <w:spacing w:lineRule="auto" w:line="276"/>
        <w:ind w:left="3960" w:right="0" w:hanging="0"/>
        <w:jc w:val="both"/>
        <w:rPr>
          <w:color w:val="000000"/>
        </w:rPr>
      </w:pPr>
      <w:r>
        <w:rPr>
          <w:rFonts w:cs="Arial" w:ascii="Arial" w:hAnsi="Arial"/>
          <w:color w:val="000000"/>
          <w:sz w:val="24"/>
          <w:szCs w:val="24"/>
        </w:rPr>
        <w:t xml:space="preserve">Contrato Administrativo, que celebram entre si o </w:t>
      </w:r>
      <w:r>
        <w:rPr>
          <w:rFonts w:cs="Arial" w:ascii="Arial" w:hAnsi="Arial"/>
          <w:b/>
          <w:bCs/>
          <w:color w:val="000000"/>
          <w:sz w:val="24"/>
          <w:szCs w:val="24"/>
        </w:rPr>
        <w:t>MUNICÍPIO DE SALVADOR</w:t>
      </w:r>
      <w:r>
        <w:rPr>
          <w:rFonts w:cs="Arial" w:ascii="Arial" w:hAnsi="Arial"/>
          <w:color w:val="000000"/>
          <w:sz w:val="24"/>
          <w:szCs w:val="24"/>
        </w:rPr>
        <w:t xml:space="preserve">, por intermédio da </w:t>
      </w:r>
      <w:r>
        <w:rPr>
          <w:rFonts w:cs="Arial" w:ascii="Arial" w:hAnsi="Arial"/>
          <w:b/>
          <w:bCs/>
          <w:color w:val="000000"/>
          <w:sz w:val="24"/>
          <w:szCs w:val="24"/>
        </w:rPr>
        <w:t xml:space="preserve">SECRETARIA MUNICIPAL DE DESENVOLVIMENTO URBANO – SEDUR </w:t>
      </w:r>
      <w:r>
        <w:rPr>
          <w:rFonts w:cs="Arial" w:ascii="Arial" w:hAnsi="Arial"/>
          <w:color w:val="000000"/>
          <w:sz w:val="24"/>
          <w:szCs w:val="24"/>
        </w:rPr>
        <w:t>e a empresa ………………...</w:t>
      </w:r>
      <w:r>
        <w:rPr>
          <w:rFonts w:cs="Arial" w:ascii="Arial" w:hAnsi="Arial"/>
          <w:color w:val="000000"/>
          <w:sz w:val="24"/>
          <w:szCs w:val="24"/>
          <w:shd w:fill="auto" w:val="clear"/>
        </w:rPr>
        <w:t xml:space="preserve">, com base na Dispensa de Licitação Nº 03/2024 e no Processo Administrativo Nº </w:t>
      </w:r>
      <w:r>
        <w:rPr>
          <w:rFonts w:cs="Arial" w:ascii="Arial" w:hAnsi="Arial"/>
          <w:b/>
          <w:bCs/>
          <w:color w:val="000000"/>
          <w:sz w:val="24"/>
          <w:szCs w:val="24"/>
          <w:shd w:fill="auto" w:val="clear"/>
        </w:rPr>
        <w:t>84.889/2024-SEDUR.</w:t>
      </w:r>
    </w:p>
    <w:p>
      <w:pPr>
        <w:pStyle w:val="Cabealho"/>
        <w:tabs>
          <w:tab w:val="clear" w:pos="4252"/>
          <w:tab w:val="clear" w:pos="8504"/>
          <w:tab w:val="left" w:pos="3410" w:leader="none"/>
          <w:tab w:val="left" w:pos="3850" w:leader="none"/>
        </w:tabs>
        <w:spacing w:lineRule="auto" w:line="276"/>
        <w:ind w:left="3960" w:right="0" w:hanging="0"/>
        <w:jc w:val="both"/>
        <w:rPr>
          <w:rFonts w:ascii="Arial" w:hAnsi="Arial" w:eastAsia="Arial" w:cs="Arial"/>
          <w:color w:val="000000"/>
          <w:sz w:val="24"/>
          <w:szCs w:val="24"/>
        </w:rPr>
      </w:pPr>
      <w:r>
        <w:rPr>
          <w:rFonts w:eastAsia="Arial" w:cs="Arial" w:ascii="Arial" w:hAnsi="Arial"/>
          <w:color w:val="000000"/>
          <w:sz w:val="24"/>
          <w:szCs w:val="24"/>
        </w:rPr>
      </w:r>
    </w:p>
    <w:p>
      <w:pPr>
        <w:pStyle w:val="Normal"/>
        <w:spacing w:before="0" w:after="288"/>
        <w:jc w:val="both"/>
        <w:rPr>
          <w:color w:val="000000"/>
        </w:rPr>
      </w:pPr>
      <w:r>
        <w:rPr>
          <w:rFonts w:eastAsia="Arial" w:cs="Arial" w:ascii="Arial" w:hAnsi="Arial"/>
          <w:color w:val="000000"/>
          <w:sz w:val="24"/>
          <w:szCs w:val="24"/>
          <w:shd w:fill="auto" w:val="clear"/>
        </w:rPr>
        <w:t>O</w:t>
      </w:r>
      <w:r>
        <w:rPr>
          <w:rFonts w:eastAsia="Arial" w:cs="Arial" w:ascii="Arial" w:hAnsi="Arial"/>
          <w:b/>
          <w:bCs/>
          <w:color w:val="000000"/>
          <w:sz w:val="24"/>
          <w:szCs w:val="24"/>
          <w:shd w:fill="auto" w:val="clear"/>
        </w:rPr>
        <w:t xml:space="preserve"> MUNICÍPIO DO SALVADOR</w:t>
      </w:r>
      <w:r>
        <w:rPr>
          <w:rFonts w:cs="Arial" w:ascii="Arial" w:hAnsi="Arial"/>
          <w:color w:val="000000"/>
          <w:sz w:val="24"/>
          <w:szCs w:val="24"/>
          <w:shd w:fill="auto" w:val="clear"/>
        </w:rPr>
        <w:t>, através da</w:t>
      </w:r>
      <w:r>
        <w:rPr>
          <w:rFonts w:cs="Arial" w:ascii="Arial" w:hAnsi="Arial"/>
          <w:b/>
          <w:bCs/>
          <w:color w:val="000000"/>
          <w:sz w:val="24"/>
          <w:szCs w:val="24"/>
          <w:shd w:fill="auto" w:val="clear"/>
        </w:rPr>
        <w:t xml:space="preserve"> SECRETARIA MUNICIPAL DE DESENVOLVIMENTO URBANO - SEDUR</w:t>
      </w:r>
      <w:r>
        <w:rPr>
          <w:rFonts w:cs="Arial" w:ascii="Arial" w:hAnsi="Arial"/>
          <w:color w:val="000000"/>
          <w:sz w:val="24"/>
          <w:szCs w:val="24"/>
          <w:shd w:fill="auto" w:val="clear"/>
        </w:rPr>
        <w:t>, com sede na</w:t>
      </w:r>
      <w:r>
        <w:rPr>
          <w:rFonts w:cs="Arial" w:ascii="Arial" w:hAnsi="Arial"/>
          <w:b/>
          <w:bCs/>
          <w:i/>
          <w:color w:val="000000"/>
          <w:sz w:val="24"/>
          <w:szCs w:val="24"/>
          <w:shd w:fill="auto" w:val="clear"/>
        </w:rPr>
        <w:t xml:space="preserve"> </w:t>
      </w:r>
      <w:r>
        <w:rPr>
          <w:rFonts w:cs="Arial" w:ascii="Arial" w:hAnsi="Arial"/>
          <w:iCs/>
          <w:color w:val="000000"/>
          <w:sz w:val="24"/>
          <w:szCs w:val="24"/>
          <w:shd w:fill="auto" w:val="clear"/>
        </w:rPr>
        <w:t>Avenida Antônio Carlos Magalhães, Nº 3.244, Ed. Empresarial Thomé de Souza, Caminho das Árvores, 19º andar, Salvador - BA, CEP 41.820-000</w:t>
      </w:r>
      <w:r>
        <w:rPr>
          <w:rFonts w:cs="Arial" w:ascii="Arial" w:hAnsi="Arial"/>
          <w:bCs/>
          <w:iCs/>
          <w:color w:val="000000"/>
          <w:sz w:val="24"/>
          <w:szCs w:val="24"/>
          <w:shd w:fill="auto" w:val="clear"/>
        </w:rPr>
        <w:t>,</w:t>
      </w:r>
      <w:r>
        <w:rPr>
          <w:rFonts w:cs="Arial" w:ascii="Arial" w:hAnsi="Arial"/>
          <w:color w:val="000000"/>
          <w:sz w:val="24"/>
          <w:szCs w:val="24"/>
          <w:shd w:fill="auto" w:val="clear"/>
        </w:rPr>
        <w:t xml:space="preserve"> inscrita no </w:t>
      </w:r>
      <w:r>
        <w:rPr>
          <w:rFonts w:cs="Arial" w:ascii="Arial" w:hAnsi="Arial"/>
          <w:b/>
          <w:bCs/>
          <w:color w:val="000000"/>
          <w:sz w:val="24"/>
          <w:szCs w:val="24"/>
          <w:shd w:fill="auto" w:val="clear"/>
        </w:rPr>
        <w:t>CNPJ sob o Nº</w:t>
      </w:r>
      <w:r>
        <w:rPr>
          <w:rFonts w:cs="Arial" w:ascii="Arial" w:hAnsi="Arial"/>
          <w:color w:val="000000"/>
          <w:sz w:val="24"/>
          <w:szCs w:val="24"/>
          <w:shd w:fill="auto" w:val="clear"/>
        </w:rPr>
        <w:t xml:space="preserve"> 13.927.801/0029-40, neste ato representada pelo seu Secretário Sr.</w:t>
      </w:r>
      <w:r>
        <w:rPr>
          <w:rFonts w:cs="Arial" w:ascii="Arial" w:hAnsi="Arial"/>
          <w:b/>
          <w:bCs/>
          <w:color w:val="000000"/>
          <w:sz w:val="24"/>
          <w:szCs w:val="24"/>
          <w:shd w:fill="auto" w:val="clear"/>
        </w:rPr>
        <w:t xml:space="preserve"> JOÃO XAVIER NUNES FILHO</w:t>
      </w:r>
      <w:r>
        <w:rPr>
          <w:rFonts w:cs="Arial" w:ascii="Arial" w:hAnsi="Arial"/>
          <w:color w:val="000000"/>
          <w:sz w:val="24"/>
          <w:szCs w:val="24"/>
          <w:shd w:fill="auto" w:val="clear"/>
        </w:rPr>
        <w:t xml:space="preserve">, </w:t>
      </w:r>
      <w:r>
        <w:rPr>
          <w:rFonts w:eastAsia="Arial" w:cs="Arial" w:ascii="Arial" w:hAnsi="Arial"/>
          <w:color w:val="000000"/>
          <w:sz w:val="24"/>
          <w:szCs w:val="24"/>
          <w:shd w:fill="auto" w:val="clear"/>
        </w:rPr>
        <w:t>nomeado pelo Decreto de 01 de janeiro de 2021, publicado no</w:t>
      </w:r>
      <w:r>
        <w:rPr>
          <w:rFonts w:eastAsia="Arial" w:cs="Arial" w:ascii="Arial" w:hAnsi="Arial"/>
          <w:i/>
          <w:iCs/>
          <w:color w:val="000000"/>
          <w:sz w:val="24"/>
          <w:szCs w:val="24"/>
          <w:shd w:fill="auto" w:val="clear"/>
        </w:rPr>
        <w:t xml:space="preserve"> </w:t>
      </w:r>
      <w:r>
        <w:rPr>
          <w:rFonts w:eastAsia="Arial" w:cs="Arial" w:ascii="Arial" w:hAnsi="Arial"/>
          <w:color w:val="000000"/>
          <w:sz w:val="24"/>
          <w:szCs w:val="24"/>
          <w:shd w:fill="auto" w:val="clear"/>
        </w:rPr>
        <w:t xml:space="preserve">DOM de 01 de janeiro de 2021, portador da Matrícula Funcional Nº </w:t>
      </w:r>
      <w:r>
        <w:rPr>
          <w:rFonts w:cs="Arial" w:ascii="Arial" w:hAnsi="Arial"/>
          <w:color w:val="000000"/>
          <w:sz w:val="24"/>
          <w:szCs w:val="24"/>
          <w:shd w:fill="auto" w:val="clear"/>
        </w:rPr>
        <w:t>3158061, inscrito no CPF/MF sob o    Nº 492.064.605-44, portador da cédula de Identidade RG sob o Nº 4.890.453-83, expedida pela SSP/BA, doravante denominada CONTRATANTE e a Empresa ……….</w:t>
      </w:r>
      <w:r>
        <w:rPr>
          <w:rFonts w:cs="Arial" w:ascii="Arial" w:hAnsi="Arial"/>
          <w:b/>
          <w:bCs/>
          <w:color w:val="000000"/>
          <w:sz w:val="24"/>
          <w:szCs w:val="24"/>
          <w:shd w:fill="auto" w:val="clear"/>
        </w:rPr>
        <w:t xml:space="preserve"> </w:t>
      </w:r>
      <w:r>
        <w:rPr>
          <w:rFonts w:cs="Arial" w:ascii="Arial" w:hAnsi="Arial"/>
          <w:color w:val="000000"/>
          <w:sz w:val="24"/>
          <w:szCs w:val="24"/>
          <w:shd w:fill="auto" w:val="clear"/>
        </w:rPr>
        <w:t xml:space="preserve">, com sede na …………..., CEP: ……..-..., inscrita no </w:t>
      </w:r>
      <w:r>
        <w:rPr>
          <w:rFonts w:cs="Arial" w:ascii="Arial" w:hAnsi="Arial"/>
          <w:b/>
          <w:bCs/>
          <w:color w:val="000000"/>
          <w:sz w:val="24"/>
          <w:szCs w:val="24"/>
          <w:shd w:fill="auto" w:val="clear"/>
        </w:rPr>
        <w:t>CNPJ sob o                Nº ……./...</w:t>
      </w:r>
      <w:r>
        <w:rPr>
          <w:rFonts w:cs="Arial" w:ascii="Arial" w:hAnsi="Arial"/>
          <w:color w:val="000000"/>
          <w:sz w:val="24"/>
          <w:szCs w:val="24"/>
          <w:shd w:fill="auto" w:val="clear"/>
        </w:rPr>
        <w:t xml:space="preserve">, doravante designada CONTRATADA, </w:t>
      </w:r>
      <w:r>
        <w:rPr>
          <w:rFonts w:eastAsia="Arial" w:cs="Arial" w:ascii="Arial" w:hAnsi="Arial"/>
          <w:iCs/>
          <w:color w:val="000000"/>
          <w:sz w:val="24"/>
          <w:szCs w:val="24"/>
          <w:shd w:fill="auto" w:val="clear"/>
        </w:rPr>
        <w:t>neste ato representada pelo</w:t>
      </w:r>
      <w:r>
        <w:rPr>
          <w:rFonts w:cs="Arial" w:ascii="Arial" w:hAnsi="Arial"/>
          <w:color w:val="000000"/>
          <w:sz w:val="24"/>
          <w:szCs w:val="24"/>
          <w:shd w:fill="auto" w:val="clear"/>
        </w:rPr>
        <w:t xml:space="preserve"> Sr. ……………...</w:t>
      </w:r>
      <w:r>
        <w:rPr>
          <w:rFonts w:cs="Arial" w:ascii="Arial" w:hAnsi="Arial"/>
          <w:b/>
          <w:color w:val="000000"/>
          <w:sz w:val="24"/>
          <w:szCs w:val="24"/>
          <w:shd w:fill="auto" w:val="clear"/>
        </w:rPr>
        <w:t>,</w:t>
      </w:r>
      <w:r>
        <w:rPr>
          <w:rFonts w:cs="Arial" w:ascii="Arial" w:hAnsi="Arial"/>
          <w:color w:val="000000"/>
          <w:sz w:val="24"/>
          <w:szCs w:val="24"/>
          <w:shd w:fill="auto" w:val="clear"/>
        </w:rPr>
        <w:t xml:space="preserve"> Sócio Administrador,  </w:t>
      </w:r>
      <w:r>
        <w:rPr>
          <w:rFonts w:eastAsia="Arial" w:cs="Arial" w:ascii="Arial" w:hAnsi="Arial"/>
          <w:iCs/>
          <w:color w:val="000000"/>
          <w:sz w:val="24"/>
          <w:szCs w:val="24"/>
          <w:shd w:fill="auto" w:val="clear"/>
        </w:rPr>
        <w:t>conforme atos constitutivos da empresa</w:t>
      </w:r>
      <w:r>
        <w:rPr>
          <w:rFonts w:cs="Arial" w:ascii="Arial" w:hAnsi="Arial"/>
          <w:color w:val="000000"/>
          <w:sz w:val="24"/>
          <w:szCs w:val="24"/>
          <w:shd w:fill="auto" w:val="clear"/>
        </w:rPr>
        <w:t xml:space="preserve">, portador do </w:t>
      </w:r>
      <w:r>
        <w:rPr>
          <w:rFonts w:cs="Arial" w:ascii="Arial" w:hAnsi="Arial"/>
          <w:b/>
          <w:bCs/>
          <w:color w:val="000000"/>
          <w:sz w:val="24"/>
          <w:szCs w:val="24"/>
          <w:shd w:fill="auto" w:val="clear"/>
        </w:rPr>
        <w:t xml:space="preserve">RG sob o Nº …………. </w:t>
      </w:r>
      <w:r>
        <w:rPr>
          <w:rFonts w:cs="Arial" w:ascii="Arial" w:hAnsi="Arial"/>
          <w:color w:val="000000"/>
          <w:sz w:val="24"/>
          <w:szCs w:val="24"/>
          <w:shd w:fill="auto" w:val="clear"/>
        </w:rPr>
        <w:t>e</w:t>
      </w:r>
      <w:r>
        <w:rPr>
          <w:rFonts w:cs="Arial" w:ascii="Arial" w:hAnsi="Arial"/>
          <w:b/>
          <w:bCs/>
          <w:color w:val="000000"/>
          <w:sz w:val="24"/>
          <w:szCs w:val="24"/>
          <w:shd w:fill="auto" w:val="clear"/>
        </w:rPr>
        <w:t xml:space="preserve"> CPF Nº ……………..</w:t>
      </w:r>
      <w:r>
        <w:rPr>
          <w:rFonts w:cs="Arial" w:ascii="Arial" w:hAnsi="Arial"/>
          <w:color w:val="000000"/>
          <w:sz w:val="24"/>
          <w:szCs w:val="24"/>
          <w:shd w:fill="auto" w:val="clear"/>
        </w:rPr>
        <w:t xml:space="preserve">,  </w:t>
      </w:r>
      <w:r>
        <w:rPr>
          <w:rFonts w:eastAsia="Arial" w:cs="Arial" w:ascii="Arial" w:hAnsi="Arial"/>
          <w:color w:val="000000"/>
          <w:sz w:val="24"/>
          <w:szCs w:val="24"/>
          <w:shd w:fill="auto" w:val="clear"/>
        </w:rPr>
        <w:t xml:space="preserve">tendo em vista o que consta no </w:t>
      </w:r>
      <w:r>
        <w:rPr>
          <w:rFonts w:eastAsia="Arial" w:cs="Arial" w:ascii="Arial" w:hAnsi="Arial"/>
          <w:b/>
          <w:bCs/>
          <w:color w:val="000000"/>
          <w:sz w:val="24"/>
          <w:szCs w:val="24"/>
          <w:shd w:fill="auto" w:val="clear"/>
        </w:rPr>
        <w:t>Processo Administrativo Nº</w:t>
      </w:r>
      <w:r>
        <w:rPr>
          <w:rFonts w:eastAsia="Arial" w:cs="Arial" w:ascii="Arial" w:hAnsi="Arial"/>
          <w:color w:val="000000"/>
          <w:sz w:val="24"/>
          <w:szCs w:val="24"/>
          <w:shd w:fill="auto" w:val="clear"/>
        </w:rPr>
        <w:t xml:space="preserve"> </w:t>
      </w:r>
      <w:r>
        <w:rPr>
          <w:rFonts w:eastAsia="Arial" w:cs="Arial" w:ascii="Arial" w:hAnsi="Arial"/>
          <w:b/>
          <w:bCs/>
          <w:color w:val="000000"/>
          <w:sz w:val="24"/>
          <w:szCs w:val="24"/>
          <w:shd w:fill="auto" w:val="clear"/>
        </w:rPr>
        <w:t>84.889</w:t>
      </w:r>
      <w:r>
        <w:rPr>
          <w:rFonts w:cs="Arial" w:ascii="Arial" w:hAnsi="Arial"/>
          <w:b/>
          <w:bCs/>
          <w:color w:val="000000"/>
          <w:sz w:val="24"/>
          <w:szCs w:val="24"/>
          <w:shd w:fill="auto" w:val="clear"/>
        </w:rPr>
        <w:t>/2024-SEDUR</w:t>
      </w:r>
      <w:r>
        <w:rPr>
          <w:rFonts w:eastAsia="Arial" w:cs="Arial" w:ascii="Arial" w:hAnsi="Arial"/>
          <w:color w:val="000000"/>
          <w:sz w:val="24"/>
          <w:szCs w:val="24"/>
          <w:shd w:fill="auto" w:val="clear"/>
        </w:rPr>
        <w:t xml:space="preserve"> e em observância às disposições da Lei Federal Nº 14.133, de 1º de abril de 2021, e demais legislação aplicável, resolvem celebrar o presente Termo de Contrato, decorrente </w:t>
      </w:r>
      <w:r>
        <w:rPr>
          <w:rFonts w:eastAsia="Arial" w:cs="Arial" w:ascii="Arial" w:hAnsi="Arial"/>
          <w:iCs/>
          <w:color w:val="000000"/>
          <w:sz w:val="24"/>
          <w:szCs w:val="24"/>
          <w:shd w:fill="auto" w:val="clear"/>
        </w:rPr>
        <w:t xml:space="preserve">da </w:t>
      </w:r>
      <w:r>
        <w:rPr>
          <w:rFonts w:cs="Arial" w:ascii="Arial" w:hAnsi="Arial"/>
          <w:b/>
          <w:bCs/>
          <w:color w:val="000000"/>
          <w:sz w:val="24"/>
          <w:szCs w:val="24"/>
          <w:shd w:fill="auto" w:val="clear"/>
        </w:rPr>
        <w:t>Dispensa de Licitação Nº 03/2024</w:t>
      </w:r>
      <w:r>
        <w:rPr>
          <w:rFonts w:eastAsia="Arial" w:cs="Arial" w:ascii="Arial" w:hAnsi="Arial"/>
          <w:color w:val="000000"/>
          <w:sz w:val="24"/>
          <w:szCs w:val="24"/>
          <w:shd w:fill="auto" w:val="clear"/>
        </w:rPr>
        <w:t>, mediante as cláusulas e condições a seguir enunciadas.</w:t>
      </w:r>
    </w:p>
    <w:p>
      <w:pPr>
        <w:pStyle w:val="Normal"/>
        <w:jc w:val="both"/>
        <w:rPr>
          <w:color w:val="000000"/>
        </w:rPr>
      </w:pPr>
      <w:r>
        <w:rPr>
          <w:rFonts w:cs="Arial" w:ascii="Arial" w:hAnsi="Arial"/>
          <w:b/>
          <w:color w:val="000000"/>
          <w:sz w:val="24"/>
          <w:szCs w:val="24"/>
          <w:shd w:fill="auto" w:val="clear"/>
        </w:rPr>
        <w:t>1. CLÁUSULA PRIMEIRA - OBJETO</w:t>
      </w:r>
    </w:p>
    <w:p>
      <w:pPr>
        <w:pStyle w:val="Textodecomentrio"/>
        <w:spacing w:lineRule="auto" w:line="276"/>
        <w:jc w:val="both"/>
        <w:rPr/>
      </w:pPr>
      <w:r>
        <w:rPr>
          <w:rFonts w:eastAsia="Arial" w:cs="Arial" w:ascii="Arial" w:hAnsi="Arial"/>
          <w:color w:val="000000"/>
          <w:sz w:val="24"/>
          <w:szCs w:val="24"/>
          <w:shd w:fill="auto" w:val="clear"/>
        </w:rPr>
        <w:t xml:space="preserve">1.1 O objeto do presente instrumento é a </w:t>
      </w:r>
      <w:r>
        <w:rPr>
          <w:rFonts w:eastAsia="Arial" w:cs="Arial" w:ascii="Arial" w:hAnsi="Arial"/>
          <w:b w:val="false"/>
          <w:bCs w:val="false"/>
          <w:iCs/>
          <w:color w:val="000000"/>
          <w:sz w:val="24"/>
          <w:szCs w:val="24"/>
          <w:shd w:fill="auto" w:val="clear"/>
        </w:rPr>
        <w:t xml:space="preserve">CONTRATAÇÃO DE </w:t>
      </w:r>
      <w:r>
        <w:rPr>
          <w:rFonts w:eastAsia="Arial" w:cs="Arial" w:ascii="Arial" w:hAnsi="Arial"/>
          <w:b w:val="false"/>
          <w:bCs w:val="false"/>
          <w:iCs/>
          <w:color w:val="000000"/>
          <w:sz w:val="24"/>
          <w:szCs w:val="24"/>
          <w:u w:val="single"/>
          <w:shd w:fill="auto" w:val="clear"/>
        </w:rPr>
        <w:t xml:space="preserve">PESSOA JURÍDICA ESPECIALIZADA PARA </w:t>
      </w:r>
      <w:r>
        <w:rPr>
          <w:rStyle w:val="Ttulo3Char"/>
          <w:rFonts w:cs="Arial" w:ascii="Arial" w:hAnsi="Arial"/>
          <w:i w:val="false"/>
          <w:iCs w:val="false"/>
          <w:strike w:val="false"/>
          <w:dstrike w:val="false"/>
          <w:outline w:val="false"/>
          <w:shadow w:val="false"/>
          <w:color w:val="000000"/>
          <w:sz w:val="28"/>
          <w:szCs w:val="28"/>
          <w:u w:val="none"/>
          <w:shd w:fill="auto" w:val="clear"/>
          <w:em w:val="none"/>
        </w:rPr>
        <w:t xml:space="preserve"> </w:t>
      </w:r>
      <w:r>
        <w:rPr>
          <w:rStyle w:val="Ttulo3Char"/>
          <w:rFonts w:cs="Arial" w:ascii="Arial" w:hAnsi="Arial"/>
          <w:i w:val="false"/>
          <w:iCs w:val="false"/>
          <w:strike w:val="false"/>
          <w:dstrike w:val="false"/>
          <w:outline w:val="false"/>
          <w:shadow w:val="false"/>
          <w:color w:val="000000"/>
          <w:sz w:val="24"/>
          <w:szCs w:val="24"/>
          <w:u w:val="single"/>
          <w:shd w:fill="FFFFFF" w:val="clear"/>
          <w:em w:val="none"/>
        </w:rPr>
        <w:t>AQUISIÇÃO DE 10 (DEZ) UNIDADES DE TRIPÉ PROFISSIONAL  PARA SUPORTE DE MEDIDOR DE NÍVEL SONORO, COM ACESSÓRIOS</w:t>
      </w:r>
      <w:r>
        <w:rPr>
          <w:rFonts w:eastAsia="Arial" w:cs="Arial" w:ascii="Arial" w:hAnsi="Arial"/>
          <w:b w:val="false"/>
          <w:bCs w:val="false"/>
          <w:iCs/>
          <w:color w:val="000000"/>
          <w:sz w:val="24"/>
          <w:szCs w:val="24"/>
          <w:u w:val="single"/>
          <w:shd w:fill="FFFFFF" w:val="clear"/>
        </w:rPr>
        <w:t>,</w:t>
      </w:r>
      <w:r>
        <w:rPr>
          <w:rFonts w:eastAsia="Times New Roman" w:cs="Arial" w:ascii="Arial" w:hAnsi="Arial"/>
          <w:b w:val="false"/>
          <w:bCs w:val="false"/>
          <w:iCs/>
          <w:color w:val="000000"/>
          <w:sz w:val="24"/>
          <w:szCs w:val="24"/>
          <w:shd w:fill="FFFFFF" w:val="clear"/>
          <w:lang w:val="pt-BR" w:eastAsia="zh-CN" w:bidi="ar-SA"/>
        </w:rPr>
        <w:t xml:space="preserve"> </w:t>
      </w:r>
      <w:r>
        <w:rPr>
          <w:rFonts w:eastAsia="Arial" w:cs="Arial" w:ascii="Arial" w:hAnsi="Arial"/>
          <w:color w:val="000000"/>
          <w:sz w:val="24"/>
          <w:szCs w:val="24"/>
          <w:shd w:fill="auto" w:val="clear"/>
        </w:rPr>
        <w:t>nas condições estabelecidas no Termo de Referência.</w:t>
      </w:r>
    </w:p>
    <w:p>
      <w:pPr>
        <w:pStyle w:val="Textodecomentrio"/>
        <w:numPr>
          <w:ilvl w:val="2"/>
          <w:numId w:val="1"/>
        </w:numPr>
        <w:spacing w:lineRule="auto" w:line="276"/>
        <w:jc w:val="both"/>
        <w:rPr>
          <w:color w:val="000000"/>
        </w:rPr>
      </w:pPr>
      <w:r>
        <w:rPr>
          <w:color w:val="000000"/>
        </w:rPr>
      </w:r>
    </w:p>
    <w:p>
      <w:pPr>
        <w:pStyle w:val="Textodecomentrio"/>
        <w:numPr>
          <w:ilvl w:val="2"/>
          <w:numId w:val="1"/>
        </w:numPr>
        <w:spacing w:lineRule="auto" w:line="276"/>
        <w:jc w:val="both"/>
        <w:rPr>
          <w:color w:val="000000"/>
        </w:rPr>
      </w:pPr>
      <w:r>
        <w:rPr>
          <w:color w:val="000000"/>
        </w:rPr>
      </w:r>
    </w:p>
    <w:p>
      <w:pPr>
        <w:pStyle w:val="Textodecomentrio"/>
        <w:numPr>
          <w:ilvl w:val="2"/>
          <w:numId w:val="1"/>
        </w:numPr>
        <w:spacing w:lineRule="auto" w:line="276"/>
        <w:jc w:val="both"/>
        <w:rPr>
          <w:color w:val="000000"/>
        </w:rPr>
      </w:pPr>
      <w:r>
        <w:rPr>
          <w:color w:val="000000"/>
        </w:rPr>
      </w:r>
    </w:p>
    <w:p>
      <w:pPr>
        <w:pStyle w:val="Textodecomentrio"/>
        <w:numPr>
          <w:ilvl w:val="2"/>
          <w:numId w:val="1"/>
        </w:numPr>
        <w:spacing w:lineRule="auto" w:line="276"/>
        <w:jc w:val="both"/>
        <w:rPr>
          <w:color w:val="000000"/>
        </w:rPr>
      </w:pPr>
      <w:r>
        <w:rPr>
          <w:rFonts w:cs="Arial" w:ascii="Arial" w:hAnsi="Arial"/>
          <w:color w:val="000000"/>
          <w:sz w:val="24"/>
          <w:szCs w:val="24"/>
        </w:rPr>
        <w:t>Objeto da contratação:</w:t>
      </w:r>
    </w:p>
    <w:p>
      <w:pPr>
        <w:pStyle w:val="Textodecomentrio"/>
        <w:spacing w:lineRule="auto" w:line="276"/>
        <w:jc w:val="both"/>
        <w:rPr>
          <w:rFonts w:ascii="Arial" w:hAnsi="Arial" w:eastAsia="Arial" w:cs="Arial"/>
          <w:color w:val="000000"/>
          <w:sz w:val="24"/>
          <w:szCs w:val="24"/>
        </w:rPr>
      </w:pPr>
      <w:r>
        <w:rPr>
          <w:rFonts w:eastAsia="Arial" w:cs="Arial" w:ascii="Arial" w:hAnsi="Arial"/>
          <w:color w:val="000000"/>
          <w:sz w:val="24"/>
          <w:szCs w:val="24"/>
        </w:rPr>
      </w:r>
    </w:p>
    <w:tbl>
      <w:tblPr>
        <w:tblW w:w="9063" w:type="dxa"/>
        <w:jc w:val="left"/>
        <w:tblInd w:w="-18" w:type="dxa"/>
        <w:tblLayout w:type="fixed"/>
        <w:tblCellMar>
          <w:top w:w="0" w:type="dxa"/>
          <w:left w:w="108" w:type="dxa"/>
          <w:bottom w:w="0" w:type="dxa"/>
          <w:right w:w="108" w:type="dxa"/>
        </w:tblCellMar>
      </w:tblPr>
      <w:tblGrid>
        <w:gridCol w:w="686"/>
        <w:gridCol w:w="4188"/>
        <w:gridCol w:w="1139"/>
        <w:gridCol w:w="902"/>
        <w:gridCol w:w="1151"/>
        <w:gridCol w:w="996"/>
      </w:tblGrid>
      <w:tr>
        <w:trPr/>
        <w:tc>
          <w:tcPr>
            <w:tcW w:w="686" w:type="dxa"/>
            <w:tcBorders>
              <w:top w:val="single" w:sz="4" w:space="0" w:color="000000"/>
              <w:left w:val="single" w:sz="4" w:space="0" w:color="000000"/>
              <w:bottom w:val="single" w:sz="4" w:space="0" w:color="000000"/>
              <w:right w:val="single" w:sz="4" w:space="0" w:color="000000"/>
            </w:tcBorders>
            <w:vAlign w:val="center"/>
          </w:tcPr>
          <w:p>
            <w:pPr>
              <w:pStyle w:val="PargrafodaLista"/>
              <w:widowControl w:val="false"/>
              <w:tabs>
                <w:tab w:val="clear" w:pos="720"/>
                <w:tab w:val="left" w:pos="426" w:leader="none"/>
                <w:tab w:val="left" w:pos="8647" w:leader="none"/>
              </w:tabs>
              <w:spacing w:lineRule="auto" w:line="240" w:before="0" w:after="0"/>
              <w:ind w:left="0" w:right="0" w:hanging="0"/>
              <w:contextualSpacing/>
              <w:jc w:val="center"/>
              <w:rPr>
                <w:rFonts w:ascii="Arial" w:hAnsi="Arial"/>
                <w:color w:val="000000"/>
              </w:rPr>
            </w:pPr>
            <w:r>
              <w:rPr>
                <w:rFonts w:cs="Calibri" w:ascii="Arial" w:hAnsi="Arial"/>
                <w:b/>
                <w:color w:val="000000"/>
                <w:sz w:val="16"/>
                <w:szCs w:val="16"/>
              </w:rPr>
              <w:t>ITEM</w:t>
            </w:r>
          </w:p>
        </w:tc>
        <w:tc>
          <w:tcPr>
            <w:tcW w:w="4188" w:type="dxa"/>
            <w:tcBorders>
              <w:top w:val="single" w:sz="4" w:space="0" w:color="000000"/>
              <w:left w:val="single" w:sz="4" w:space="0" w:color="000000"/>
              <w:bottom w:val="single" w:sz="4" w:space="0" w:color="000000"/>
              <w:right w:val="single" w:sz="4" w:space="0" w:color="000000"/>
            </w:tcBorders>
            <w:vAlign w:val="center"/>
          </w:tcPr>
          <w:p>
            <w:pPr>
              <w:pStyle w:val="PargrafodaLista"/>
              <w:widowControl w:val="false"/>
              <w:tabs>
                <w:tab w:val="clear" w:pos="720"/>
                <w:tab w:val="left" w:pos="426" w:leader="none"/>
                <w:tab w:val="left" w:pos="8647" w:leader="none"/>
              </w:tabs>
              <w:spacing w:lineRule="auto" w:line="240" w:before="0" w:after="0"/>
              <w:ind w:left="0" w:right="0" w:hanging="0"/>
              <w:contextualSpacing/>
              <w:jc w:val="center"/>
              <w:rPr>
                <w:rFonts w:ascii="Arial" w:hAnsi="Arial"/>
                <w:color w:val="000000"/>
              </w:rPr>
            </w:pPr>
            <w:r>
              <w:rPr>
                <w:rFonts w:cs="Calibri" w:ascii="Arial" w:hAnsi="Arial"/>
                <w:b/>
                <w:color w:val="000000"/>
                <w:sz w:val="16"/>
                <w:szCs w:val="16"/>
              </w:rPr>
              <w:t>ESPECIFICAÇÃO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PargrafodaLista"/>
              <w:widowControl w:val="false"/>
              <w:tabs>
                <w:tab w:val="clear" w:pos="720"/>
                <w:tab w:val="left" w:pos="426" w:leader="none"/>
                <w:tab w:val="left" w:pos="8647" w:leader="none"/>
              </w:tabs>
              <w:spacing w:lineRule="auto" w:line="240" w:before="0" w:after="0"/>
              <w:ind w:left="0" w:right="0" w:hanging="0"/>
              <w:contextualSpacing/>
              <w:jc w:val="center"/>
              <w:rPr>
                <w:rFonts w:ascii="Arial" w:hAnsi="Arial"/>
                <w:color w:val="000000"/>
              </w:rPr>
            </w:pPr>
            <w:r>
              <w:rPr>
                <w:rFonts w:cs="Calibri" w:ascii="Arial" w:hAnsi="Arial"/>
                <w:b/>
                <w:color w:val="000000"/>
                <w:sz w:val="16"/>
                <w:szCs w:val="16"/>
              </w:rPr>
              <w:t>UNIDADE DE MEDIDA</w:t>
            </w:r>
          </w:p>
        </w:tc>
        <w:tc>
          <w:tcPr>
            <w:tcW w:w="902" w:type="dxa"/>
            <w:tcBorders>
              <w:top w:val="single" w:sz="4" w:space="0" w:color="000000"/>
              <w:left w:val="single" w:sz="4" w:space="0" w:color="000000"/>
              <w:bottom w:val="single" w:sz="4" w:space="0" w:color="000000"/>
              <w:right w:val="single" w:sz="4" w:space="0" w:color="000000"/>
            </w:tcBorders>
            <w:vAlign w:val="center"/>
          </w:tcPr>
          <w:p>
            <w:pPr>
              <w:pStyle w:val="PargrafodaLista"/>
              <w:widowControl w:val="false"/>
              <w:tabs>
                <w:tab w:val="clear" w:pos="720"/>
                <w:tab w:val="left" w:pos="426" w:leader="none"/>
                <w:tab w:val="left" w:pos="8647" w:leader="none"/>
              </w:tabs>
              <w:spacing w:lineRule="auto" w:line="240" w:before="0" w:after="0"/>
              <w:ind w:left="0" w:right="0" w:hanging="0"/>
              <w:contextualSpacing/>
              <w:jc w:val="center"/>
              <w:rPr>
                <w:rFonts w:ascii="Arial" w:hAnsi="Arial"/>
                <w:color w:val="000000"/>
              </w:rPr>
            </w:pPr>
            <w:r>
              <w:rPr>
                <w:rFonts w:cs="Calibri" w:ascii="Arial" w:hAnsi="Arial"/>
                <w:b/>
                <w:color w:val="000000"/>
                <w:sz w:val="16"/>
                <w:szCs w:val="16"/>
              </w:rPr>
              <w:t>QUANT.</w:t>
            </w:r>
          </w:p>
        </w:tc>
        <w:tc>
          <w:tcPr>
            <w:tcW w:w="1151" w:type="dxa"/>
            <w:tcBorders>
              <w:top w:val="single" w:sz="4" w:space="0" w:color="000000"/>
              <w:left w:val="single" w:sz="4" w:space="0" w:color="000000"/>
              <w:bottom w:val="single" w:sz="4" w:space="0" w:color="000000"/>
              <w:right w:val="single" w:sz="4" w:space="0" w:color="000000"/>
            </w:tcBorders>
            <w:vAlign w:val="center"/>
          </w:tcPr>
          <w:p>
            <w:pPr>
              <w:pStyle w:val="PargrafodaLista"/>
              <w:widowControl w:val="false"/>
              <w:tabs>
                <w:tab w:val="clear" w:pos="720"/>
                <w:tab w:val="left" w:pos="426" w:leader="none"/>
                <w:tab w:val="left" w:pos="8647" w:leader="none"/>
              </w:tabs>
              <w:spacing w:lineRule="auto" w:line="240" w:before="0" w:after="0"/>
              <w:ind w:left="0" w:right="0" w:hanging="0"/>
              <w:contextualSpacing/>
              <w:jc w:val="center"/>
              <w:rPr>
                <w:rFonts w:ascii="Arial" w:hAnsi="Arial"/>
                <w:color w:val="000000"/>
              </w:rPr>
            </w:pPr>
            <w:r>
              <w:rPr>
                <w:rFonts w:cs="Calibri" w:ascii="Arial" w:hAnsi="Arial"/>
                <w:b/>
                <w:color w:val="000000"/>
                <w:sz w:val="16"/>
                <w:szCs w:val="16"/>
              </w:rPr>
              <w:t>VALOR UNITÁRIO</w:t>
            </w:r>
          </w:p>
        </w:tc>
        <w:tc>
          <w:tcPr>
            <w:tcW w:w="996" w:type="dxa"/>
            <w:tcBorders>
              <w:top w:val="single" w:sz="4" w:space="0" w:color="000000"/>
              <w:left w:val="single" w:sz="4" w:space="0" w:color="000000"/>
              <w:bottom w:val="single" w:sz="4" w:space="0" w:color="000000"/>
              <w:right w:val="single" w:sz="4" w:space="0" w:color="000000"/>
            </w:tcBorders>
            <w:vAlign w:val="center"/>
          </w:tcPr>
          <w:p>
            <w:pPr>
              <w:pStyle w:val="PargrafodaLista"/>
              <w:widowControl w:val="false"/>
              <w:tabs>
                <w:tab w:val="clear" w:pos="720"/>
                <w:tab w:val="left" w:pos="426" w:leader="none"/>
                <w:tab w:val="left" w:pos="8647" w:leader="none"/>
              </w:tabs>
              <w:spacing w:lineRule="auto" w:line="240" w:before="0" w:after="0"/>
              <w:ind w:left="0" w:right="0" w:hanging="0"/>
              <w:contextualSpacing/>
              <w:jc w:val="center"/>
              <w:rPr>
                <w:rFonts w:ascii="Arial" w:hAnsi="Arial"/>
                <w:color w:val="000000"/>
              </w:rPr>
            </w:pPr>
            <w:r>
              <w:rPr>
                <w:rFonts w:cs="Calibri" w:ascii="Arial" w:hAnsi="Arial"/>
                <w:b/>
                <w:color w:val="000000"/>
                <w:sz w:val="16"/>
                <w:szCs w:val="16"/>
              </w:rPr>
              <w:t>VALOR TOTAL</w:t>
            </w:r>
          </w:p>
        </w:tc>
      </w:tr>
      <w:tr>
        <w:trPr/>
        <w:tc>
          <w:tcPr>
            <w:tcW w:w="686" w:type="dxa"/>
            <w:tcBorders>
              <w:top w:val="single" w:sz="4" w:space="0" w:color="000000"/>
              <w:left w:val="single" w:sz="4" w:space="0" w:color="000000"/>
              <w:bottom w:val="single" w:sz="4" w:space="0" w:color="000000"/>
              <w:right w:val="single" w:sz="4" w:space="0" w:color="000000"/>
            </w:tcBorders>
            <w:vAlign w:val="center"/>
          </w:tcPr>
          <w:p>
            <w:pPr>
              <w:pStyle w:val="PargrafodaLista"/>
              <w:widowControl w:val="false"/>
              <w:tabs>
                <w:tab w:val="clear" w:pos="720"/>
                <w:tab w:val="left" w:pos="426" w:leader="none"/>
                <w:tab w:val="left" w:pos="8647" w:leader="none"/>
              </w:tabs>
              <w:spacing w:before="0" w:after="200"/>
              <w:ind w:left="0" w:right="0" w:hanging="0"/>
              <w:contextualSpacing/>
              <w:jc w:val="center"/>
              <w:rPr>
                <w:rFonts w:ascii="Arial" w:hAnsi="Arial"/>
                <w:color w:val="000000"/>
                <w:sz w:val="12"/>
                <w:szCs w:val="12"/>
              </w:rPr>
            </w:pPr>
            <w:r>
              <w:rPr>
                <w:rFonts w:cs="Calibri" w:ascii="Arial" w:hAnsi="Arial"/>
                <w:color w:val="000000"/>
                <w:sz w:val="12"/>
                <w:szCs w:val="12"/>
              </w:rPr>
              <w:t>01</w:t>
            </w:r>
          </w:p>
        </w:tc>
        <w:tc>
          <w:tcPr>
            <w:tcW w:w="4188"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uppressLineNumbers/>
              <w:tabs>
                <w:tab w:val="clear" w:pos="720"/>
              </w:tabs>
              <w:suppressAutoHyphens w:val="true"/>
              <w:bidi w:val="0"/>
              <w:spacing w:lineRule="auto" w:line="276" w:before="0" w:after="200"/>
              <w:ind w:left="227" w:right="0" w:hanging="0"/>
              <w:jc w:val="both"/>
              <w:rPr>
                <w:rFonts w:ascii="Arial" w:hAnsi="Arial"/>
                <w:color w:val="000000"/>
                <w:sz w:val="12"/>
                <w:szCs w:val="12"/>
                <w:shd w:fill="FFFFFF" w:val="clear"/>
              </w:rPr>
            </w:pPr>
            <w:r>
              <w:rPr>
                <w:rFonts w:cs="Arial" w:ascii="Arial" w:hAnsi="Arial"/>
                <w:b/>
                <w:bCs/>
                <w:color w:val="000000"/>
                <w:sz w:val="12"/>
                <w:szCs w:val="12"/>
                <w:shd w:fill="FFFFFF" w:val="clear"/>
              </w:rPr>
              <w:t>TRIPÉ PROFISSIONAL</w:t>
            </w:r>
            <w:r>
              <w:rPr>
                <w:rFonts w:cs="Arial" w:ascii="Arial" w:hAnsi="Arial"/>
                <w:color w:val="000000"/>
                <w:sz w:val="12"/>
                <w:szCs w:val="12"/>
                <w:shd w:fill="FFFFFF" w:val="clear"/>
              </w:rPr>
              <w:t xml:space="preserve"> COM  NO MÍNIMO 1,80 METROS , CONTENDO BOLSA DE TRANSPORTE,  FABRICADO EM ALUMÍNIO UNIVERSAL , SUPORTE PARA AUXILIAR NA MUDANÇA DE POSIÇÃO, GANCHO PARA PRENDER BOLSA COM ACESSÓRIOS, MANIVELA PARA MUDANÇA DE ALTURA MÉDIA, TRAVAS PARA FIXAÇÃO DA POSIÇÃO, ANEL CENTRAL ROSQUEADO (FIXA OS PÉS DO TRIPÉ</w:t>
              <w:br/>
              <w:t>IMPEDINDO QUE O MESMO SE DESMONTE</w:t>
              <w:br/>
              <w:t xml:space="preserve">ACIDENTALMENTE), PÉS EM BORRACHA E AJUSTE DE TERRENO PARA MELHOR ESTABILIDADE, ALAVANCA DE AJUSTE DE ALTURA MILIMÉTRICA, GATILHO DE SAQUE RÁPIDO, TRIPÉ TELESCÓPICO EM ALUMÍNIO, COM COMPRIMENTO FECHADO DE 68 CM E ALTURA MÍNIMA DE 1,70 MTS. - </w:t>
            </w:r>
            <w:r>
              <w:rPr>
                <w:rFonts w:cs="Arial" w:ascii="Arial" w:hAnsi="Arial"/>
                <w:b/>
                <w:bCs/>
                <w:color w:val="000000"/>
                <w:sz w:val="12"/>
                <w:szCs w:val="12"/>
                <w:shd w:fill="FFFFFF" w:val="clear"/>
              </w:rPr>
              <w:t>CABEÇA</w:t>
            </w:r>
            <w:r>
              <w:rPr>
                <w:rFonts w:cs="Arial" w:ascii="Arial" w:hAnsi="Arial"/>
                <w:color w:val="000000"/>
                <w:sz w:val="12"/>
                <w:szCs w:val="12"/>
                <w:shd w:fill="FFFFFF" w:val="clear"/>
              </w:rPr>
              <w:t xml:space="preserve"> AVULSA COM ENGATE RÁPIDO COM 3 MOVIMENTOS. PARA MÉDIO E PEQUENO FORMATO. - </w:t>
            </w:r>
            <w:r>
              <w:rPr>
                <w:rFonts w:cs="Arial" w:ascii="Arial" w:hAnsi="Arial"/>
                <w:b/>
                <w:bCs/>
                <w:color w:val="000000"/>
                <w:sz w:val="12"/>
                <w:szCs w:val="12"/>
                <w:shd w:fill="FFFFFF" w:val="clear"/>
              </w:rPr>
              <w:t>BOLSA</w:t>
            </w:r>
            <w:r>
              <w:rPr>
                <w:rFonts w:cs="Arial" w:ascii="Arial" w:hAnsi="Arial"/>
                <w:color w:val="000000"/>
                <w:sz w:val="12"/>
                <w:szCs w:val="12"/>
                <w:shd w:fill="FFFFFF" w:val="clear"/>
              </w:rPr>
              <w:t xml:space="preserve"> PARA CONJUNTOS PLUS COM DIVISÓRIA - MEDIDAS: C90 X L20 X A22cm  (RETANGULAR).</w:t>
            </w:r>
          </w:p>
        </w:tc>
        <w:tc>
          <w:tcPr>
            <w:tcW w:w="113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134" w:leader="none"/>
                <w:tab w:val="left" w:pos="3969" w:leader="none"/>
              </w:tabs>
              <w:snapToGrid w:val="false"/>
              <w:jc w:val="center"/>
              <w:rPr>
                <w:rFonts w:ascii="Arial" w:hAnsi="Arial" w:cs="Calibri"/>
                <w:color w:val="000000"/>
                <w:sz w:val="12"/>
                <w:szCs w:val="12"/>
              </w:rPr>
            </w:pPr>
            <w:r>
              <w:rPr>
                <w:rFonts w:cs="Calibri" w:ascii="Arial" w:hAnsi="Arial"/>
                <w:color w:val="000000"/>
                <w:sz w:val="12"/>
                <w:szCs w:val="12"/>
              </w:rPr>
            </w:r>
          </w:p>
          <w:p>
            <w:pPr>
              <w:pStyle w:val="PargrafodaLista"/>
              <w:widowControl w:val="false"/>
              <w:tabs>
                <w:tab w:val="clear" w:pos="720"/>
                <w:tab w:val="left" w:pos="426" w:leader="none"/>
                <w:tab w:val="left" w:pos="8647" w:leader="none"/>
              </w:tabs>
              <w:spacing w:before="0" w:after="200"/>
              <w:ind w:left="0" w:right="0" w:hanging="0"/>
              <w:contextualSpacing/>
              <w:jc w:val="center"/>
              <w:rPr>
                <w:color w:val="000000"/>
              </w:rPr>
            </w:pPr>
            <w:r>
              <w:rPr>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color w:val="000000"/>
              </w:rPr>
            </w:pPr>
            <w:r>
              <w:rPr>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color w:val="000000"/>
              </w:rPr>
            </w:pPr>
            <w:r>
              <w:rPr>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color w:val="000000"/>
              </w:rPr>
            </w:pPr>
            <w:r>
              <w:rPr>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ascii="Arial" w:hAnsi="Arial" w:cs="Calibri"/>
                <w:color w:val="000000"/>
                <w:sz w:val="12"/>
                <w:szCs w:val="12"/>
              </w:rPr>
            </w:pPr>
            <w:r>
              <w:rPr>
                <w:rFonts w:cs="Calibri" w:ascii="Arial" w:hAnsi="Arial"/>
                <w:color w:val="000000"/>
                <w:sz w:val="12"/>
                <w:szCs w:val="12"/>
              </w:rPr>
              <w:t>UN</w:t>
            </w:r>
          </w:p>
        </w:tc>
        <w:tc>
          <w:tcPr>
            <w:tcW w:w="9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134" w:leader="none"/>
                <w:tab w:val="left" w:pos="3969" w:leader="none"/>
              </w:tabs>
              <w:snapToGrid w:val="false"/>
              <w:jc w:val="center"/>
              <w:rPr>
                <w:rFonts w:ascii="Arial" w:hAnsi="Arial" w:cs="Calibri"/>
                <w:color w:val="000000"/>
                <w:sz w:val="12"/>
                <w:szCs w:val="12"/>
              </w:rPr>
            </w:pPr>
            <w:r>
              <w:rPr>
                <w:rFonts w:cs="Calibri" w:ascii="Arial" w:hAnsi="Arial"/>
                <w:color w:val="000000"/>
                <w:sz w:val="12"/>
                <w:szCs w:val="12"/>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ascii="Arial" w:hAnsi="Arial"/>
                <w:color w:val="000000"/>
                <w:sz w:val="12"/>
                <w:szCs w:val="12"/>
              </w:rPr>
            </w:pPr>
            <w:r>
              <w:rPr>
                <w:rFonts w:cs="Calibri" w:ascii="Arial" w:hAnsi="Arial"/>
                <w:color w:val="000000"/>
                <w:sz w:val="12"/>
                <w:szCs w:val="12"/>
              </w:rPr>
              <w:t>10</w:t>
            </w:r>
          </w:p>
        </w:tc>
        <w:tc>
          <w:tcPr>
            <w:tcW w:w="11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134" w:leader="none"/>
                <w:tab w:val="left" w:pos="3969" w:leader="none"/>
              </w:tabs>
              <w:snapToGrid w:val="false"/>
              <w:jc w:val="center"/>
              <w:rPr>
                <w:rFonts w:ascii="Arial" w:hAnsi="Arial" w:cs="Calibri"/>
                <w:color w:val="000000"/>
                <w:sz w:val="12"/>
                <w:szCs w:val="12"/>
              </w:rPr>
            </w:pPr>
            <w:r>
              <w:rPr>
                <w:rFonts w:cs="Calibri" w:ascii="Arial" w:hAnsi="Arial"/>
                <w:color w:val="000000"/>
                <w:sz w:val="12"/>
                <w:szCs w:val="12"/>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ascii="Arial" w:hAnsi="Arial"/>
                <w:color w:val="000000"/>
                <w:sz w:val="12"/>
                <w:szCs w:val="12"/>
              </w:rPr>
            </w:pPr>
            <w:r>
              <w:rPr>
                <w:rFonts w:cs="Calibri" w:ascii="Arial" w:hAnsi="Arial"/>
                <w:color w:val="000000"/>
                <w:sz w:val="12"/>
                <w:szCs w:val="12"/>
              </w:rPr>
              <w:t>R$ 0,00</w:t>
            </w:r>
          </w:p>
        </w:tc>
        <w:tc>
          <w:tcPr>
            <w:tcW w:w="99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134" w:leader="none"/>
                <w:tab w:val="left" w:pos="3969" w:leader="none"/>
              </w:tabs>
              <w:snapToGrid w:val="false"/>
              <w:jc w:val="center"/>
              <w:rPr>
                <w:rFonts w:ascii="Arial" w:hAnsi="Arial" w:cs="Calibri"/>
                <w:color w:val="000000"/>
                <w:sz w:val="12"/>
                <w:szCs w:val="12"/>
              </w:rPr>
            </w:pPr>
            <w:r>
              <w:rPr>
                <w:rFonts w:cs="Calibri" w:ascii="Arial" w:hAnsi="Arial"/>
                <w:color w:val="000000"/>
                <w:sz w:val="12"/>
                <w:szCs w:val="12"/>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cs="Calibri"/>
                <w:color w:val="000000"/>
              </w:rPr>
            </w:pPr>
            <w:r>
              <w:rPr>
                <w:rFonts w:cs="Calibri"/>
                <w:color w:val="000000"/>
              </w:rPr>
            </w:r>
          </w:p>
          <w:p>
            <w:pPr>
              <w:pStyle w:val="PargrafodaLista"/>
              <w:widowControl w:val="false"/>
              <w:tabs>
                <w:tab w:val="clear" w:pos="720"/>
                <w:tab w:val="left" w:pos="426" w:leader="none"/>
                <w:tab w:val="left" w:pos="8647" w:leader="none"/>
              </w:tabs>
              <w:spacing w:before="0" w:after="200"/>
              <w:ind w:left="0" w:right="0" w:hanging="0"/>
              <w:contextualSpacing/>
              <w:jc w:val="center"/>
              <w:rPr>
                <w:rFonts w:ascii="Arial" w:hAnsi="Arial"/>
                <w:color w:val="000000"/>
                <w:sz w:val="12"/>
                <w:szCs w:val="12"/>
              </w:rPr>
            </w:pPr>
            <w:r>
              <w:rPr>
                <w:rFonts w:cs="Calibri" w:ascii="Arial" w:hAnsi="Arial"/>
                <w:color w:val="000000"/>
                <w:sz w:val="12"/>
                <w:szCs w:val="12"/>
              </w:rPr>
              <w:t>R$ 0,00</w:t>
            </w:r>
          </w:p>
        </w:tc>
      </w:tr>
    </w:tbl>
    <w:p>
      <w:pPr>
        <w:pStyle w:val="Normal"/>
        <w:spacing w:before="0" w:after="0"/>
        <w:rPr>
          <w:rFonts w:ascii="Arial" w:hAnsi="Arial" w:cs="Arial"/>
          <w:color w:val="000000"/>
          <w:sz w:val="24"/>
          <w:szCs w:val="24"/>
        </w:rPr>
      </w:pPr>
      <w:r>
        <w:rPr>
          <w:rFonts w:cs="Arial" w:ascii="Arial" w:hAnsi="Arial"/>
          <w:color w:val="000000"/>
          <w:sz w:val="24"/>
          <w:szCs w:val="24"/>
        </w:rPr>
      </w:r>
    </w:p>
    <w:p>
      <w:pPr>
        <w:pStyle w:val="Normal"/>
        <w:spacing w:before="0" w:after="0"/>
        <w:rPr>
          <w:color w:val="000000"/>
        </w:rPr>
      </w:pPr>
      <w:r>
        <w:rPr>
          <w:rFonts w:cs="Arial" w:ascii="Arial" w:hAnsi="Arial"/>
          <w:color w:val="000000"/>
          <w:sz w:val="24"/>
          <w:szCs w:val="24"/>
        </w:rPr>
        <w:t>1.2 Vinculam esta contratação, independentemente de transcrição:</w:t>
      </w:r>
    </w:p>
    <w:p>
      <w:pPr>
        <w:pStyle w:val="Normal"/>
        <w:spacing w:before="0" w:after="0"/>
        <w:ind w:left="567" w:right="0" w:hanging="0"/>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rPr>
          <w:color w:val="000000"/>
        </w:rPr>
      </w:pPr>
      <w:r>
        <w:rPr>
          <w:rFonts w:cs="Arial" w:ascii="Arial" w:hAnsi="Arial"/>
          <w:color w:val="000000"/>
          <w:sz w:val="24"/>
          <w:szCs w:val="24"/>
        </w:rPr>
        <w:t>I - O Termo de Referência;</w:t>
      </w:r>
    </w:p>
    <w:p>
      <w:pPr>
        <w:pStyle w:val="Normal"/>
        <w:spacing w:before="0" w:after="0"/>
        <w:ind w:left="567" w:right="0" w:hanging="0"/>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rPr>
          <w:color w:val="000000"/>
        </w:rPr>
      </w:pPr>
      <w:r>
        <w:rPr>
          <w:rFonts w:cs="Arial" w:ascii="Arial" w:hAnsi="Arial"/>
          <w:color w:val="000000"/>
          <w:sz w:val="24"/>
          <w:szCs w:val="24"/>
        </w:rPr>
        <w:t>II - O Edital de Dispensa de Licitação;</w:t>
      </w:r>
    </w:p>
    <w:p>
      <w:pPr>
        <w:pStyle w:val="Normal"/>
        <w:spacing w:before="0" w:after="0"/>
        <w:ind w:left="567" w:right="0" w:hanging="0"/>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rPr>
          <w:color w:val="000000"/>
        </w:rPr>
      </w:pPr>
      <w:r>
        <w:rPr>
          <w:rFonts w:cs="Arial" w:ascii="Arial" w:hAnsi="Arial"/>
          <w:color w:val="000000"/>
          <w:sz w:val="24"/>
          <w:szCs w:val="24"/>
        </w:rPr>
        <w:t>III - A Proposta do contratado;</w:t>
      </w:r>
    </w:p>
    <w:p>
      <w:pPr>
        <w:pStyle w:val="Normal"/>
        <w:spacing w:before="0" w:after="0"/>
        <w:ind w:left="567" w:right="0" w:hanging="0"/>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rPr>
          <w:color w:val="000000"/>
        </w:rPr>
      </w:pPr>
      <w:r>
        <w:rPr>
          <w:rFonts w:cs="Arial" w:ascii="Arial" w:hAnsi="Arial"/>
          <w:color w:val="000000"/>
          <w:sz w:val="24"/>
          <w:szCs w:val="24"/>
        </w:rPr>
        <w:t>IV - Eventuais anexos dos documentos supracitados.</w:t>
      </w:r>
    </w:p>
    <w:p>
      <w:pPr>
        <w:pStyle w:val="Normal"/>
        <w:spacing w:before="0" w:after="0"/>
        <w:ind w:left="567" w:right="0" w:hanging="0"/>
        <w:rPr>
          <w:color w:val="000000"/>
        </w:rPr>
      </w:pPr>
      <w:r>
        <w:rPr>
          <w:color w:val="000000"/>
        </w:rPr>
      </w:r>
    </w:p>
    <w:p>
      <w:pPr>
        <w:pStyle w:val="Normal"/>
        <w:spacing w:before="0" w:after="0"/>
        <w:jc w:val="both"/>
        <w:rPr>
          <w:color w:val="000000"/>
        </w:rPr>
      </w:pPr>
      <w:r>
        <w:rPr>
          <w:rFonts w:cs="Arial" w:ascii="Arial" w:hAnsi="Arial"/>
          <w:b/>
          <w:color w:val="000000"/>
          <w:sz w:val="24"/>
          <w:szCs w:val="24"/>
        </w:rPr>
        <w:t>2. CLÁUSULA SEGUNDA - VIGÊNCIA E PRORROGAÇÃO</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 xml:space="preserve">2.1 O prazo de vigência da contratação é de </w:t>
      </w:r>
      <w:r>
        <w:rPr>
          <w:rFonts w:cs="Arial" w:ascii="Arial" w:hAnsi="Arial"/>
          <w:b/>
          <w:bCs/>
          <w:color w:val="000000"/>
          <w:sz w:val="24"/>
          <w:szCs w:val="24"/>
        </w:rPr>
        <w:t>90 (noventa) dias</w:t>
      </w:r>
      <w:r>
        <w:rPr>
          <w:rFonts w:cs="Arial" w:ascii="Arial" w:hAnsi="Arial"/>
          <w:color w:val="000000"/>
          <w:sz w:val="24"/>
          <w:szCs w:val="24"/>
        </w:rPr>
        <w:t xml:space="preserve"> contados da data de assinatura, na forma do artigo 105 da Lei Federal N° 14.133/2021</w:t>
      </w:r>
      <w:r>
        <w:rPr>
          <w:rFonts w:cs="Arial" w:ascii="Arial" w:hAnsi="Arial"/>
          <w:b/>
          <w:color w:val="000000"/>
          <w:sz w:val="24"/>
          <w:szCs w:val="24"/>
        </w:rPr>
        <w:t>.</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2.2 A eficácia legal do contrato está adstrita à publicação do seu extrato no Diário Oficial do Município - DOM.</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
          <w:color w:val="000000"/>
          <w:sz w:val="24"/>
          <w:szCs w:val="24"/>
        </w:rPr>
        <w:t>3. CLÁUSULA TERCEIRA - MODELOS DE EXECUÇÃO E GESTÃO CONTRATUAIS</w:t>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pPr>
        <w:pStyle w:val="Normal"/>
        <w:tabs>
          <w:tab w:val="clear" w:pos="720"/>
          <w:tab w:val="left" w:pos="851" w:leader="none"/>
        </w:tabs>
        <w:spacing w:before="0" w:after="0"/>
        <w:jc w:val="both"/>
        <w:rPr>
          <w:rFonts w:ascii="Arial" w:hAnsi="Arial" w:cs="Arial"/>
          <w:color w:val="000000"/>
          <w:sz w:val="24"/>
          <w:szCs w:val="24"/>
          <w:highlight w:val="white"/>
        </w:rPr>
      </w:pPr>
      <w:r>
        <w:rPr>
          <w:rFonts w:cs="Arial" w:ascii="Arial" w:hAnsi="Arial"/>
          <w:color w:val="000000"/>
          <w:sz w:val="24"/>
          <w:szCs w:val="24"/>
          <w:highlight w:val="white"/>
        </w:rPr>
      </w:r>
    </w:p>
    <w:p>
      <w:pPr>
        <w:pStyle w:val="Normal"/>
        <w:tabs>
          <w:tab w:val="clear" w:pos="720"/>
          <w:tab w:val="left" w:pos="851" w:leader="none"/>
        </w:tabs>
        <w:spacing w:before="0" w:after="0"/>
        <w:jc w:val="both"/>
        <w:rPr>
          <w:color w:val="000000"/>
        </w:rPr>
      </w:pPr>
      <w:r>
        <w:rPr>
          <w:rFonts w:cs="Arial" w:ascii="Arial" w:hAnsi="Arial"/>
          <w:color w:val="000000"/>
          <w:sz w:val="24"/>
          <w:szCs w:val="24"/>
          <w:highlight w:val="white"/>
        </w:rPr>
        <w:t>3.2 A gestão e fiscalização deste contrato será exercida pela Coordenação Administrativa a quem competirá dirimir dúvidas que surgirem na sua execução</w:t>
      </w:r>
      <w:r>
        <w:rPr>
          <w:rFonts w:cs="Arial" w:ascii="Arial" w:hAnsi="Arial"/>
          <w:color w:val="000000"/>
          <w:sz w:val="24"/>
          <w:szCs w:val="24"/>
        </w:rPr>
        <w:t>.</w:t>
      </w:r>
    </w:p>
    <w:p>
      <w:pPr>
        <w:pStyle w:val="Normal"/>
        <w:tabs>
          <w:tab w:val="clear" w:pos="720"/>
          <w:tab w:val="left" w:pos="851" w:leader="none"/>
        </w:tabs>
        <w:spacing w:before="0" w:after="0"/>
        <w:jc w:val="both"/>
        <w:rPr>
          <w:rFonts w:ascii="Arial" w:hAnsi="Arial" w:cs="Arial"/>
          <w:color w:val="000000"/>
          <w:sz w:val="24"/>
          <w:szCs w:val="24"/>
        </w:rPr>
      </w:pPr>
      <w:r>
        <w:rPr>
          <w:rFonts w:cs="Arial" w:ascii="Arial" w:hAnsi="Arial"/>
          <w:color w:val="000000"/>
          <w:sz w:val="24"/>
          <w:szCs w:val="24"/>
        </w:rPr>
      </w:r>
    </w:p>
    <w:p>
      <w:pPr>
        <w:pStyle w:val="Normal"/>
        <w:tabs>
          <w:tab w:val="clear" w:pos="720"/>
          <w:tab w:val="left" w:pos="851" w:leader="none"/>
        </w:tabs>
        <w:spacing w:before="0" w:after="0"/>
        <w:jc w:val="both"/>
        <w:rPr>
          <w:color w:val="000000"/>
        </w:rPr>
      </w:pPr>
      <w:r>
        <w:rPr>
          <w:rFonts w:cs="Arial" w:ascii="Arial" w:hAnsi="Arial"/>
          <w:color w:val="000000"/>
          <w:sz w:val="24"/>
          <w:szCs w:val="24"/>
        </w:rPr>
        <w:t>3.3 O gestor do contrato anotará, em registro próprio, todas as ocorrências relacionadas com a execução do fornecimento mencionados, determinando o que for necessário à regularização das faltas ou defeitos observados e sugerindo aplicação de multa ou rescisão do contrato, caso a CONTRATADA desobedeça a quaisquer cláusulas estabelecidas neste Contrato.</w:t>
      </w:r>
    </w:p>
    <w:p>
      <w:pPr>
        <w:pStyle w:val="Normal"/>
        <w:tabs>
          <w:tab w:val="clear" w:pos="720"/>
          <w:tab w:val="left" w:pos="851" w:leader="none"/>
        </w:tabs>
        <w:spacing w:before="0" w:after="0"/>
        <w:jc w:val="both"/>
        <w:rPr>
          <w:rFonts w:ascii="Arial" w:hAnsi="Arial" w:cs="Arial"/>
          <w:color w:val="000000"/>
          <w:sz w:val="24"/>
          <w:szCs w:val="24"/>
        </w:rPr>
      </w:pPr>
      <w:r>
        <w:rPr>
          <w:rFonts w:cs="Arial" w:ascii="Arial" w:hAnsi="Arial"/>
          <w:color w:val="000000"/>
          <w:sz w:val="24"/>
          <w:szCs w:val="24"/>
        </w:rPr>
      </w:r>
    </w:p>
    <w:p>
      <w:pPr>
        <w:pStyle w:val="Normal"/>
        <w:tabs>
          <w:tab w:val="clear" w:pos="720"/>
          <w:tab w:val="left" w:pos="851" w:leader="none"/>
        </w:tabs>
        <w:spacing w:before="0" w:after="0"/>
        <w:jc w:val="both"/>
        <w:rPr>
          <w:color w:val="000000"/>
        </w:rPr>
      </w:pPr>
      <w:r>
        <w:rPr>
          <w:rFonts w:cs="Arial" w:ascii="Arial" w:hAnsi="Arial"/>
          <w:color w:val="000000"/>
          <w:sz w:val="24"/>
          <w:szCs w:val="24"/>
        </w:rPr>
        <w:t>3.4 A fiscalização não exclui nem reduz a responsabilidade da CONTRATADA perante a CONTRATANTE e/ou terceiros.</w:t>
      </w:r>
    </w:p>
    <w:p>
      <w:pPr>
        <w:pStyle w:val="Normal"/>
        <w:spacing w:before="0" w:after="0"/>
        <w:jc w:val="both"/>
        <w:rPr>
          <w:color w:val="000000"/>
        </w:rPr>
      </w:pPr>
      <w:r>
        <w:rPr>
          <w:color w:val="000000"/>
        </w:rPr>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b/>
          <w:color w:val="000000"/>
          <w:sz w:val="24"/>
          <w:szCs w:val="24"/>
        </w:rPr>
        <w:t>4. CLÁUSULA QUARTA - SUBCONTRATAÇÃO</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4.1 Não será admitida a subcontratação do objeto contratual.</w:t>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b/>
          <w:color w:val="000000"/>
          <w:sz w:val="24"/>
          <w:szCs w:val="24"/>
        </w:rPr>
        <w:t>5. CLÁUSULA QUINTA - PREÇO</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5.1 O Valor Total da contratação é de</w:t>
      </w:r>
      <w:r>
        <w:rPr>
          <w:rFonts w:cs="Arial" w:ascii="Arial" w:hAnsi="Arial"/>
          <w:color w:val="000000"/>
          <w:sz w:val="24"/>
          <w:szCs w:val="24"/>
          <w:shd w:fill="auto" w:val="clear"/>
        </w:rPr>
        <w:t xml:space="preserve"> </w:t>
      </w:r>
      <w:r>
        <w:rPr>
          <w:rFonts w:cs="Arial" w:ascii="Arial" w:hAnsi="Arial"/>
          <w:b/>
          <w:bCs/>
          <w:color w:val="000000"/>
          <w:sz w:val="24"/>
          <w:szCs w:val="24"/>
          <w:shd w:fill="auto" w:val="clear"/>
        </w:rPr>
        <w:t>R$ …………. (………………….. reais)</w:t>
      </w:r>
      <w:r>
        <w:rPr>
          <w:rFonts w:cs="Arial" w:ascii="Arial" w:hAnsi="Arial"/>
          <w:color w:val="000000"/>
          <w:sz w:val="24"/>
          <w:szCs w:val="24"/>
          <w:shd w:fill="auto" w:val="clear"/>
        </w:rPr>
        <w:t>.</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
          <w:color w:val="000000"/>
          <w:sz w:val="24"/>
          <w:szCs w:val="24"/>
        </w:rPr>
        <w:t>6. CLÁUSULA SEXTA - PAGAMENTO</w:t>
      </w:r>
      <w:r>
        <w:rPr>
          <w:rFonts w:cs="Arial" w:ascii="Arial" w:hAnsi="Arial"/>
          <w:color w:val="000000"/>
          <w:sz w:val="24"/>
          <w:szCs w:val="24"/>
        </w:rPr>
        <w:t xml:space="preserve">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Cs/>
          <w:color w:val="000000"/>
          <w:sz w:val="24"/>
          <w:szCs w:val="24"/>
        </w:rPr>
        <w:t xml:space="preserve">6.1 O pagamento será realizado pela Secretaria Municipal de Desenvolvimento Urbano - SEDUR através de crédito em conta corrente, obrigatoriamente mantida junto ao </w:t>
      </w:r>
      <w:r>
        <w:rPr>
          <w:rFonts w:cs="Arial" w:ascii="Arial" w:hAnsi="Arial"/>
          <w:bCs/>
          <w:color w:val="000000"/>
          <w:sz w:val="24"/>
          <w:szCs w:val="24"/>
          <w:u w:val="single"/>
        </w:rPr>
        <w:t>BANCO BRADESCO</w:t>
      </w:r>
      <w:r>
        <w:rPr>
          <w:rFonts w:cs="Arial" w:ascii="Arial" w:hAnsi="Arial"/>
          <w:bCs/>
          <w:color w:val="000000"/>
          <w:sz w:val="24"/>
          <w:szCs w:val="24"/>
        </w:rPr>
        <w:t>, consoante determinação do DECRETO n.º 23.856/2013, a qual deverá ser indicada na declaração fornecida pelo estabelecimento bancário, na forma do disposto no art. 4º, § 2º do Decreto Municipal 13.991/2002, no prazo de até 20 (vinte) dias, contados do recebimento definitivo dos materiais e mediante a apresentação dos documentos fiscais legalmente exigíveis e declaração de não existência de débitos registrados  no CADIN Municipal, conforme Decreto Municipal Nº 24.419/2013, devidamente atestados pelo Servidor/Comissão de Recebimento.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Cs/>
          <w:color w:val="000000"/>
          <w:sz w:val="24"/>
          <w:szCs w:val="24"/>
        </w:rPr>
        <w:t xml:space="preserve">6.2 </w:t>
      </w:r>
      <w:r>
        <w:rPr>
          <w:rFonts w:cs="Arial" w:ascii="Arial" w:hAnsi="Arial"/>
          <w:color w:val="000000"/>
          <w:sz w:val="24"/>
          <w:szCs w:val="24"/>
        </w:rPr>
        <w:t xml:space="preserve">O faturamento correspondente ao presente Contrato deverá ser apresentado, pela CONTRATADA, através de Nota (s) Fiscal (is) em </w:t>
      </w:r>
      <w:r>
        <w:rPr>
          <w:rFonts w:cs="Arial" w:ascii="Arial" w:hAnsi="Arial"/>
          <w:b/>
          <w:bCs/>
          <w:color w:val="000000"/>
          <w:sz w:val="24"/>
          <w:szCs w:val="24"/>
        </w:rPr>
        <w:t>2 (duas) vias</w:t>
      </w:r>
      <w:r>
        <w:rPr>
          <w:rFonts w:cs="Arial" w:ascii="Arial" w:hAnsi="Arial"/>
          <w:color w:val="000000"/>
          <w:sz w:val="24"/>
          <w:szCs w:val="24"/>
        </w:rPr>
        <w:t>, com os requisitos da lei vigente, dentro dos prazos estabelecidos na sua proposta, após a emissão da Nota de Empenho.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6.3 Qualquer divergência entre a unidade de fornecimento e a Nota Fiscal ensejará a devolução da Nota para regularização e o pagamento correspondente.</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6.4 A CONTRATADA, de acordo com o Decreto Nº 9.265/04 e da Resolução Nº 956/05 do Tribunal de Contas dos Municípios do Estado da Bahia, fica obrigada a fornecer a nota fiscal eletrônica ao setor competente no momento da apresentação do débito da CONTRATANTE, como condição obrigatória para o adimplemento do referido débito.</w:t>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b/>
          <w:color w:val="000000"/>
          <w:sz w:val="24"/>
          <w:szCs w:val="24"/>
        </w:rPr>
        <w:t>7. CLÁUSULA SÉTIMA - REAJUSTE</w:t>
      </w:r>
      <w:r>
        <w:rPr>
          <w:rFonts w:cs="Arial" w:ascii="Arial" w:hAnsi="Arial"/>
          <w:color w:val="000000"/>
          <w:sz w:val="24"/>
          <w:szCs w:val="24"/>
        </w:rPr>
        <w:t xml:space="preserve">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
          <w:bCs/>
          <w:color w:val="000000"/>
          <w:sz w:val="24"/>
          <w:szCs w:val="24"/>
        </w:rPr>
        <w:t>7.1 Os preços inicialmente contratados são fixos e irreajustáveis.</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
          <w:color w:val="000000"/>
          <w:sz w:val="24"/>
          <w:szCs w:val="24"/>
        </w:rPr>
        <w:t>8. CLÁUSULA OITAVA - OBRIGAÇÕES DO CONTRATANTE</w:t>
      </w:r>
      <w:r>
        <w:rPr>
          <w:rFonts w:cs="Arial" w:ascii="Arial" w:hAnsi="Arial"/>
          <w:color w:val="000000"/>
          <w:sz w:val="24"/>
          <w:szCs w:val="24"/>
        </w:rPr>
        <w:t xml:space="preserve">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8.1 São obrigações do Contratante:</w:t>
      </w:r>
    </w:p>
    <w:p>
      <w:pPr>
        <w:pStyle w:val="Normal"/>
        <w:spacing w:before="0" w:after="0"/>
        <w:ind w:left="567" w:right="0" w:hanging="0"/>
        <w:jc w:val="both"/>
        <w:rPr>
          <w:color w:val="000000"/>
        </w:rPr>
      </w:pPr>
      <w:r>
        <w:rPr>
          <w:rFonts w:cs="Arial" w:ascii="Arial" w:hAnsi="Arial"/>
          <w:color w:val="000000"/>
          <w:sz w:val="24"/>
          <w:szCs w:val="24"/>
        </w:rPr>
        <w:t>8.1.1 Exigir o cumprimento de todas as obrigações assumidas pelo CONTRATADO, de acordo com o contrato e seus anexos;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8.1.2 Receber o objeto no prazo e condições estabelecidas no Termo de Referência;</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8.1.3 Notificar o CONTRATADO, por escrito, sobre vícios, defeitos ou incorreções verificadas no objeto fornecido, para que seja por ele substituído, reparado ou corrigido, no total ou em parte, às suas expensas;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8.1.4 Acompanhar e fiscalizar a execução do contrato e o cumprimento das obrigações pelo CONTRATADO;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8.1.5 Comunicar a empresa para emissão de Nota Fiscal no que diz respeito à parcela incontroversa da execução do objeto, para efeito de liquidação e pagamento, quando houver controvérsia sobre a execução do objeto, quanto à dimensão, qualidade e quantidade, conforme o art. 143 da Lei nº 14.133, de 2021;</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8.1.6 Efetuar o pagamento ao CONTRATADO do valor correspondente ao fornecimento do objeto, no prazo, forma e condições estabelecidos no presente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 xml:space="preserve">8.1.7 Aplicar ao CONTRATADO as sanções previstas na lei e neste Contrato; </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8.1.8 Cientificar o órgão responsável para adoção das medidas cabíveis quando do descumprimento de obrigações pelo CONTRATADO;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8.1.9 Notificar os emitentes das garantias quanto ao início de processo administrativo para apuração de descumprimento de cláusulas contratuais;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8.1.11 Dar ciência ao CONTRATADO se quaisquer modificações ocorrerem neste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8.1.12 Verificar e aceitar as faturas emitidas pelo CONTRATADO, recusando-as quando inexatas ou incorretas;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8.1.13 Não efetuar pagamento à CONTRATADA enquanto pendente de liquidação qualquer obrigação financeira que lhe for imposta, em virtude de penalidade ou inadimplência, sem que isso gere direito a reajuste de preço;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 xml:space="preserve">8.1.14 Devolver, no prazo de até </w:t>
      </w:r>
      <w:r>
        <w:rPr>
          <w:rFonts w:cs="Arial" w:ascii="Arial" w:hAnsi="Arial"/>
          <w:b/>
          <w:bCs/>
          <w:color w:val="000000"/>
          <w:sz w:val="24"/>
          <w:szCs w:val="24"/>
        </w:rPr>
        <w:t>10 (dez) dias</w:t>
      </w:r>
      <w:r>
        <w:rPr>
          <w:rFonts w:cs="Arial" w:ascii="Arial" w:hAnsi="Arial"/>
          <w:color w:val="000000"/>
          <w:sz w:val="24"/>
          <w:szCs w:val="24"/>
        </w:rPr>
        <w:t>, os materiais entregues fora das especificações exigidas ou quando não estejam de conformidade com os padrões de qualidade, dando ciência dos motivos da recusa à CONTRATADA que assumirá todas as despesas daí decorrentes.</w:t>
      </w:r>
    </w:p>
    <w:p>
      <w:pPr>
        <w:pStyle w:val="Normal"/>
        <w:spacing w:before="0" w:after="0"/>
        <w:jc w:val="both"/>
        <w:rPr>
          <w:rFonts w:ascii="Arial" w:hAnsi="Arial" w:cs="Arial"/>
          <w:color w:val="000000"/>
          <w:sz w:val="24"/>
          <w:szCs w:val="24"/>
          <w:lang w:val="pt-PT"/>
        </w:rPr>
      </w:pPr>
      <w:r>
        <w:rPr>
          <w:rFonts w:cs="Arial" w:ascii="Arial" w:hAnsi="Arial"/>
          <w:color w:val="000000"/>
          <w:sz w:val="24"/>
          <w:szCs w:val="24"/>
          <w:lang w:val="pt-PT"/>
        </w:rPr>
      </w:r>
    </w:p>
    <w:p>
      <w:pPr>
        <w:pStyle w:val="Normal"/>
        <w:spacing w:before="0" w:after="0"/>
        <w:jc w:val="both"/>
        <w:rPr>
          <w:color w:val="000000"/>
        </w:rPr>
      </w:pPr>
      <w:r>
        <w:rPr>
          <w:rFonts w:cs="Arial" w:ascii="Arial" w:hAnsi="Arial"/>
          <w:b/>
          <w:color w:val="000000"/>
          <w:sz w:val="24"/>
          <w:szCs w:val="24"/>
        </w:rPr>
        <w:t>9. CLÁUSULA NONA - OBRIGAÇÕES DO CONTRATADO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ivel2"/>
        <w:numPr>
          <w:ilvl w:val="0"/>
          <w:numId w:val="0"/>
        </w:numPr>
        <w:spacing w:before="0" w:after="0"/>
        <w:ind w:left="566" w:right="0" w:hanging="0"/>
        <w:rPr>
          <w:color w:val="000000"/>
        </w:rPr>
      </w:pPr>
      <w:r>
        <w:rPr>
          <w:color w:val="000000"/>
          <w:sz w:val="24"/>
          <w:szCs w:val="24"/>
        </w:rPr>
        <w:t>9.1.1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pPr>
        <w:pStyle w:val="Nivel2"/>
        <w:numPr>
          <w:ilvl w:val="0"/>
          <w:numId w:val="0"/>
        </w:numPr>
        <w:spacing w:before="0" w:after="0"/>
        <w:ind w:left="566" w:right="0" w:hanging="0"/>
        <w:rPr>
          <w:b/>
          <w:b/>
          <w:color w:val="000000"/>
          <w:sz w:val="24"/>
          <w:szCs w:val="24"/>
        </w:rPr>
      </w:pPr>
      <w:r>
        <w:rPr>
          <w:b/>
          <w:color w:val="000000"/>
          <w:sz w:val="24"/>
          <w:szCs w:val="24"/>
        </w:rPr>
      </w:r>
    </w:p>
    <w:p>
      <w:pPr>
        <w:pStyle w:val="Nivel3"/>
        <w:numPr>
          <w:ilvl w:val="0"/>
          <w:numId w:val="0"/>
        </w:numPr>
        <w:spacing w:before="0" w:after="0"/>
        <w:ind w:left="567" w:right="0" w:hanging="0"/>
        <w:rPr>
          <w:color w:val="000000"/>
        </w:rPr>
      </w:pPr>
      <w:r>
        <w:rPr>
          <w:color w:val="000000"/>
          <w:sz w:val="24"/>
          <w:szCs w:val="24"/>
        </w:rPr>
        <w:t>9.1.2 Entregar o objeto acompanhado do manual do usuário, com uma versão em português, e da relação da rede de assistência técnica autorizada;</w:t>
      </w:r>
    </w:p>
    <w:p>
      <w:pPr>
        <w:pStyle w:val="Nivel3"/>
        <w:numPr>
          <w:ilvl w:val="0"/>
          <w:numId w:val="0"/>
        </w:numPr>
        <w:spacing w:before="0" w:after="0"/>
        <w:ind w:left="567" w:right="0" w:hanging="0"/>
        <w:rPr>
          <w:color w:val="000000"/>
          <w:sz w:val="24"/>
          <w:szCs w:val="24"/>
        </w:rPr>
      </w:pPr>
      <w:r>
        <w:rPr>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9.1.3 Responsabilizar-se pelos vícios e danos decorrentes do objeto, de acordo com o Código de Defesa do Consumidor (Lei Nº 8.078, de 11 de setembro de 1990);</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 xml:space="preserve">9.1.4 Comunicar ao contratante, no prazo máximo de </w:t>
      </w:r>
      <w:r>
        <w:rPr>
          <w:rFonts w:cs="Arial" w:ascii="Arial" w:hAnsi="Arial"/>
          <w:b/>
          <w:bCs/>
          <w:color w:val="000000"/>
          <w:sz w:val="24"/>
          <w:szCs w:val="24"/>
        </w:rPr>
        <w:t>24 (vinte e quatro) horas</w:t>
      </w:r>
      <w:r>
        <w:rPr>
          <w:rFonts w:cs="Arial" w:ascii="Arial" w:hAnsi="Arial"/>
          <w:color w:val="000000"/>
          <w:sz w:val="24"/>
          <w:szCs w:val="24"/>
        </w:rPr>
        <w:t xml:space="preserve"> que antecede a data da entrega, os motivos que impossibilitem o cumprimento do prazo previsto, com a devida comprovação;</w:t>
      </w:r>
    </w:p>
    <w:p>
      <w:pPr>
        <w:pStyle w:val="Normal"/>
        <w:spacing w:before="0" w:after="0"/>
        <w:ind w:left="567" w:right="0" w:hanging="0"/>
        <w:jc w:val="both"/>
        <w:rPr>
          <w:color w:val="000000"/>
        </w:rPr>
      </w:pPr>
      <w:r>
        <w:rPr>
          <w:rFonts w:eastAsia="Arial" w:cs="Arial" w:ascii="Arial" w:hAnsi="Arial"/>
          <w:color w:val="000000"/>
          <w:sz w:val="24"/>
          <w:szCs w:val="24"/>
        </w:rPr>
        <w:t xml:space="preserve"> </w:t>
      </w:r>
    </w:p>
    <w:p>
      <w:pPr>
        <w:pStyle w:val="Normal"/>
        <w:spacing w:before="0" w:after="0"/>
        <w:ind w:left="567" w:right="0" w:hanging="0"/>
        <w:jc w:val="both"/>
        <w:rPr>
          <w:color w:val="000000"/>
        </w:rPr>
      </w:pPr>
      <w:r>
        <w:rPr>
          <w:rFonts w:cs="Arial" w:ascii="Arial" w:hAnsi="Arial"/>
          <w:color w:val="000000"/>
          <w:sz w:val="24"/>
          <w:szCs w:val="24"/>
        </w:rPr>
        <w:t>9.1.5 Atender às determinações regulares emitidas pelo fiscal ou gestor do contrato ou autoridade superior e prestar todo esclarecimento ou informação por eles solicitados nos termos do artigo art. 137, II, da Lei Federal Nº 14.133, de 2021;</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9.1.6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ivel2"/>
        <w:numPr>
          <w:ilvl w:val="0"/>
          <w:numId w:val="0"/>
        </w:numPr>
        <w:spacing w:before="0" w:after="288"/>
        <w:ind w:left="567" w:right="0" w:hanging="0"/>
        <w:rPr>
          <w:color w:val="000000"/>
        </w:rPr>
      </w:pPr>
      <w:r>
        <w:rPr>
          <w:b/>
          <w:bCs/>
          <w:color w:val="000000"/>
          <w:sz w:val="24"/>
          <w:szCs w:val="24"/>
        </w:rPr>
        <w:t xml:space="preserve">9.1.8 Quando não for possível a verificação da regularidade no Cadastro Unificado de Fornecedores - CADFOR, o contratado deverá entregar ao setor responsável pela fiscalização do contrato, junto com a Nota Fiscal para fins de pagamento, os seguintes documentos: </w:t>
      </w:r>
    </w:p>
    <w:p>
      <w:pPr>
        <w:pStyle w:val="Normal"/>
        <w:spacing w:before="0" w:after="0"/>
        <w:ind w:left="1134" w:right="0" w:hanging="0"/>
        <w:jc w:val="both"/>
        <w:rPr>
          <w:color w:val="000000"/>
        </w:rPr>
      </w:pPr>
      <w:r>
        <w:rPr>
          <w:rFonts w:cs="Arial" w:ascii="Arial" w:hAnsi="Arial"/>
          <w:color w:val="000000"/>
          <w:sz w:val="24"/>
          <w:szCs w:val="24"/>
        </w:rPr>
        <w:t xml:space="preserve">I - Prova de regularidade relativa à Seguridade Social; </w:t>
      </w:r>
    </w:p>
    <w:p>
      <w:pPr>
        <w:pStyle w:val="Normal"/>
        <w:spacing w:before="0" w:after="0"/>
        <w:ind w:left="1134"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1134" w:right="0" w:hanging="0"/>
        <w:jc w:val="both"/>
        <w:rPr>
          <w:color w:val="000000"/>
        </w:rPr>
      </w:pPr>
      <w:r>
        <w:rPr>
          <w:rFonts w:cs="Arial" w:ascii="Arial" w:hAnsi="Arial"/>
          <w:color w:val="000000"/>
          <w:sz w:val="24"/>
          <w:szCs w:val="24"/>
        </w:rPr>
        <w:t xml:space="preserve">II - Certidão conjunta relativa aos tributos federais e à Dívida Ativa da União; </w:t>
      </w:r>
    </w:p>
    <w:p>
      <w:pPr>
        <w:pStyle w:val="Normal"/>
        <w:spacing w:before="0" w:after="0"/>
        <w:ind w:left="1134"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1134" w:right="0" w:hanging="0"/>
        <w:jc w:val="both"/>
        <w:rPr>
          <w:color w:val="000000"/>
        </w:rPr>
      </w:pPr>
      <w:r>
        <w:rPr>
          <w:rFonts w:cs="Arial" w:ascii="Arial" w:hAnsi="Arial"/>
          <w:color w:val="000000"/>
          <w:sz w:val="24"/>
          <w:szCs w:val="24"/>
        </w:rPr>
        <w:t xml:space="preserve">III - Certidões que comprovem a regularidade perante a Fazenda Municipal ou Distrital do domicílio ou sede do contratado; </w:t>
      </w:r>
    </w:p>
    <w:p>
      <w:pPr>
        <w:pStyle w:val="Normal"/>
        <w:spacing w:before="0" w:after="0"/>
        <w:ind w:left="1134"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1134" w:right="0" w:hanging="0"/>
        <w:jc w:val="both"/>
        <w:rPr>
          <w:color w:val="000000"/>
        </w:rPr>
      </w:pPr>
      <w:r>
        <w:rPr>
          <w:rFonts w:cs="Arial" w:ascii="Arial" w:hAnsi="Arial"/>
          <w:color w:val="000000"/>
          <w:sz w:val="24"/>
          <w:szCs w:val="24"/>
        </w:rPr>
        <w:t xml:space="preserve">IV - Certidão de Regularidade do FGTS - CRF; e </w:t>
      </w:r>
    </w:p>
    <w:p>
      <w:pPr>
        <w:pStyle w:val="Normal"/>
        <w:spacing w:before="0" w:after="0"/>
        <w:ind w:left="1134"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1134" w:right="0" w:hanging="0"/>
        <w:jc w:val="both"/>
        <w:rPr>
          <w:color w:val="000000"/>
        </w:rPr>
      </w:pPr>
      <w:r>
        <w:rPr>
          <w:rFonts w:cs="Arial" w:ascii="Arial" w:hAnsi="Arial"/>
          <w:color w:val="000000"/>
          <w:sz w:val="24"/>
          <w:szCs w:val="24"/>
        </w:rPr>
        <w:t>V - Certidão Negativa de Débitos Trabalhistas - CNDT.</w:t>
      </w:r>
    </w:p>
    <w:p>
      <w:pPr>
        <w:pStyle w:val="Normal"/>
        <w:spacing w:before="0" w:after="0"/>
        <w:ind w:left="1134"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 xml:space="preserve">9.1.10 Comunicar ao Fiscal do contrato, no prazo de </w:t>
      </w:r>
      <w:r>
        <w:rPr>
          <w:rFonts w:cs="Arial" w:ascii="Arial" w:hAnsi="Arial"/>
          <w:b/>
          <w:bCs/>
          <w:color w:val="000000"/>
          <w:sz w:val="24"/>
          <w:szCs w:val="24"/>
        </w:rPr>
        <w:t>24 (vinte e quatro) horas</w:t>
      </w:r>
      <w:r>
        <w:rPr>
          <w:rFonts w:cs="Arial" w:ascii="Arial" w:hAnsi="Arial"/>
          <w:color w:val="000000"/>
          <w:sz w:val="24"/>
          <w:szCs w:val="24"/>
        </w:rPr>
        <w:t>, qualquer ocorrência anormal ou acidente que se verifique no local da execução do objeto contratual;</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9.1.11 Prestar todo esclarecimento ou informação solicitada pelo CONTRATANTE ou por seus prepostos, garantindo-lhes o acesso, a qualquer tempo, ao local dos trabalhos, bem como aos documentos relativos à execução do empreendimento;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9.1.12 Paralisar, por determinação do contratante, qualquer atividade que não esteja sendo executada de acordo com a boa técnica ou que ponha em risco a segurança de pessoas ou bens de terceiros;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9.1.13 Manter durante toda a vigência do contrato, em compatibilidade com as obrigações assumidas, todas as condições exigidas para habilitação na procedimento;</w:t>
      </w:r>
    </w:p>
    <w:p>
      <w:pPr>
        <w:pStyle w:val="Normal"/>
        <w:spacing w:before="0" w:after="0"/>
        <w:ind w:left="567" w:right="0" w:hanging="0"/>
        <w:jc w:val="both"/>
        <w:rPr>
          <w:color w:val="000000"/>
        </w:rPr>
      </w:pPr>
      <w:r>
        <w:rPr>
          <w:color w:val="000000"/>
        </w:rPr>
      </w:r>
    </w:p>
    <w:p>
      <w:pPr>
        <w:pStyle w:val="Normal"/>
        <w:spacing w:before="0" w:after="0"/>
        <w:ind w:left="567" w:right="0" w:hanging="0"/>
        <w:jc w:val="both"/>
        <w:rPr>
          <w:color w:val="000000"/>
        </w:rPr>
      </w:pPr>
      <w:r>
        <w:rPr>
          <w:rFonts w:cs="Arial" w:ascii="Arial" w:hAnsi="Arial"/>
          <w:color w:val="000000"/>
          <w:sz w:val="24"/>
          <w:szCs w:val="24"/>
        </w:rPr>
        <w:t>9.1.14 Cumprir, durante todo o período de execução do contrato, a reserva de cargos prevista em lei para pessoa com deficiência, para reabilitado da Previdência Social ou para aprendiz, bem como as reservas de cargos previstas na legislação (art. 116, da Lei Federal Nº 14.133, de 2021);</w:t>
      </w:r>
    </w:p>
    <w:p>
      <w:pPr>
        <w:pStyle w:val="Normal"/>
        <w:spacing w:before="0" w:after="0"/>
        <w:ind w:left="567" w:right="0" w:hanging="0"/>
        <w:jc w:val="both"/>
        <w:rPr>
          <w:color w:val="000000"/>
        </w:rPr>
      </w:pPr>
      <w:r>
        <w:rPr>
          <w:rFonts w:cs="Arial" w:ascii="Arial" w:hAnsi="Arial"/>
          <w:color w:val="000000"/>
          <w:sz w:val="24"/>
          <w:szCs w:val="24"/>
        </w:rPr>
        <w:t>9.1.15 Comprovar a reserva de cargos a que se refere a cláusula acima, no prazo fixado pelo fiscal do contrato, com a indicação dos empregados que preencheram as referidas vagas (art. 116, parágrafo único, da Lei Federal Nº 14.133, de 2021);</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 xml:space="preserve">9.1.16 Guardar sigilo sobre todas as informações obtidas em decorrência do cumprimento do contrato; </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Federal Nº 14.133, de 2021.</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9.1.18 Cumprir, além dos postulados legais vigentes de âmbito federal, estadual ou municipal, as normas de segurança do contratante;</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9.1.19 Orientar e treinar seus empregados sobre os deveres previstos na Lei Nº 13.709, de 14 de agosto de 2018, adotando medidas eficazes para proteção de dados pessoais a que tenha acesso por força da execução deste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vel2Red"/>
        <w:numPr>
          <w:ilvl w:val="0"/>
          <w:numId w:val="0"/>
        </w:numPr>
        <w:spacing w:before="0" w:after="288"/>
        <w:ind w:left="567" w:right="0" w:hanging="0"/>
        <w:rPr>
          <w:color w:val="000000"/>
        </w:rPr>
      </w:pPr>
      <w:bookmarkStart w:id="5" w:name="_Ref118293001"/>
      <w:r>
        <w:rPr>
          <w:i w:val="false"/>
          <w:color w:val="000000"/>
          <w:sz w:val="24"/>
          <w:szCs w:val="24"/>
        </w:rPr>
        <w:t>9.1.20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
    </w:p>
    <w:p>
      <w:pPr>
        <w:pStyle w:val="Nvel2Red"/>
        <w:numPr>
          <w:ilvl w:val="0"/>
          <w:numId w:val="0"/>
        </w:numPr>
        <w:spacing w:before="0" w:after="288"/>
        <w:ind w:left="567" w:right="0" w:hanging="0"/>
        <w:rPr>
          <w:color w:val="000000"/>
        </w:rPr>
      </w:pPr>
      <w:r>
        <w:rPr>
          <w:i w:val="false"/>
          <w:iCs w:val="false"/>
          <w:color w:val="000000"/>
          <w:sz w:val="24"/>
          <w:szCs w:val="24"/>
        </w:rPr>
        <w:t>9.1.21 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vel2Red"/>
        <w:numPr>
          <w:ilvl w:val="0"/>
          <w:numId w:val="0"/>
        </w:numPr>
        <w:spacing w:before="0" w:after="288"/>
        <w:ind w:left="567" w:right="0" w:hanging="0"/>
        <w:rPr>
          <w:color w:val="000000"/>
        </w:rPr>
      </w:pPr>
      <w:r>
        <w:rPr>
          <w:i w:val="false"/>
          <w:iCs w:val="false"/>
          <w:color w:val="000000"/>
          <w:sz w:val="24"/>
          <w:szCs w:val="24"/>
        </w:rPr>
        <w:t>9.1.22 Submeter previamente, por escrito, ao contratante, para análise e aprovação, quaisquer mudanças nos métodos executivos que fujam às especificações do memorial descritivo ou instrumento congênere.</w:t>
      </w:r>
      <w:bookmarkStart w:id="6" w:name="_Ref118293030"/>
    </w:p>
    <w:p>
      <w:pPr>
        <w:pStyle w:val="Nvel2Red"/>
        <w:numPr>
          <w:ilvl w:val="0"/>
          <w:numId w:val="0"/>
        </w:numPr>
        <w:spacing w:before="0" w:after="288"/>
        <w:ind w:left="567" w:right="0" w:hanging="0"/>
        <w:rPr>
          <w:color w:val="000000"/>
        </w:rPr>
      </w:pPr>
      <w:r>
        <w:rPr>
          <w:i w:val="false"/>
          <w:iCs w:val="false"/>
          <w:color w:val="000000"/>
          <w:sz w:val="24"/>
          <w:szCs w:val="24"/>
        </w:rPr>
        <w:t>9.1.23 Não permitir a utilização de qualquer trabalho do menor de dezesseis anos, exceto na condição de aprendiz para os maiores de quatorze anos, nem permitir a utilização do trabalho do menor de dezoito anos em trabalho noturno, perigoso ou insalubre.</w:t>
      </w:r>
      <w:bookmarkEnd w:id="6"/>
    </w:p>
    <w:p>
      <w:pPr>
        <w:pStyle w:val="Normal"/>
        <w:spacing w:before="0" w:after="0"/>
        <w:jc w:val="both"/>
        <w:rPr>
          <w:color w:val="000000"/>
        </w:rPr>
      </w:pPr>
      <w:r>
        <w:rPr>
          <w:rFonts w:cs="Arial" w:ascii="Arial" w:hAnsi="Arial"/>
          <w:b/>
          <w:color w:val="000000"/>
          <w:sz w:val="24"/>
          <w:szCs w:val="24"/>
          <w:shd w:fill="FFFFFF" w:val="clear"/>
        </w:rPr>
        <w:t>10. CLÁUSULA DÉCIMA – VIGÊNCIA DO CONTRATO E VALIDADE DA CERTIFICAÇÃO</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Verdana"/>
        <w:widowControl/>
        <w:suppressAutoHyphens w:val="true"/>
        <w:bidi w:val="0"/>
        <w:spacing w:lineRule="auto" w:line="360" w:before="0" w:after="0"/>
        <w:ind w:left="397" w:right="0" w:hanging="0"/>
        <w:jc w:val="both"/>
        <w:rPr>
          <w:color w:val="000000"/>
        </w:rPr>
      </w:pPr>
      <w:r>
        <w:rPr>
          <w:rFonts w:cs="Arial" w:ascii="Arial" w:hAnsi="Arial"/>
          <w:color w:val="000000"/>
          <w:sz w:val="24"/>
          <w:szCs w:val="24"/>
        </w:rPr>
        <w:t xml:space="preserve">10.1 O prazo da presente contratação será </w:t>
      </w:r>
      <w:r>
        <w:rPr>
          <w:rFonts w:eastAsia="Calibri" w:cs="Arial" w:ascii="Arial" w:hAnsi="Arial"/>
          <w:color w:val="000000"/>
          <w:kern w:val="0"/>
          <w:sz w:val="24"/>
          <w:szCs w:val="24"/>
          <w:lang w:val="pt-BR" w:eastAsia="zh-CN" w:bidi="ar-SA"/>
        </w:rPr>
        <w:t xml:space="preserve">de </w:t>
      </w:r>
      <w:r>
        <w:rPr>
          <w:rFonts w:eastAsia="Calibri" w:cs="Arial" w:ascii="Arial" w:hAnsi="Arial"/>
          <w:b/>
          <w:bCs/>
          <w:color w:val="000000"/>
          <w:kern w:val="0"/>
          <w:sz w:val="24"/>
          <w:szCs w:val="24"/>
          <w:lang w:val="pt-BR" w:eastAsia="zh-CN" w:bidi="ar-SA"/>
        </w:rPr>
        <w:t>90 (noventa) dias</w:t>
      </w:r>
      <w:r>
        <w:rPr>
          <w:rFonts w:eastAsia="Calibri" w:cs="Arial" w:ascii="Arial" w:hAnsi="Arial"/>
          <w:color w:val="000000"/>
          <w:kern w:val="0"/>
          <w:sz w:val="24"/>
          <w:szCs w:val="24"/>
          <w:lang w:val="pt-BR" w:eastAsia="zh-CN" w:bidi="ar-SA"/>
        </w:rPr>
        <w:t>, devendo a contratada oferecer prazo legal de Garantia dos Equipamentos ;</w:t>
      </w:r>
    </w:p>
    <w:p>
      <w:pPr>
        <w:pStyle w:val="Nvel2Red"/>
        <w:numPr>
          <w:ilvl w:val="0"/>
          <w:numId w:val="0"/>
        </w:numPr>
        <w:spacing w:before="0" w:after="288"/>
        <w:ind w:left="0" w:right="0" w:hanging="0"/>
        <w:rPr>
          <w:color w:val="000000"/>
        </w:rPr>
      </w:pPr>
      <w:r>
        <w:rPr>
          <w:i w:val="false"/>
          <w:color w:val="000000"/>
          <w:sz w:val="24"/>
          <w:szCs w:val="24"/>
        </w:rPr>
        <w:t xml:space="preserve">10.2 </w:t>
      </w:r>
      <w:r>
        <w:rPr>
          <w:rFonts w:cs="Arial"/>
          <w:i w:val="false"/>
          <w:color w:val="000000"/>
          <w:sz w:val="24"/>
          <w:szCs w:val="24"/>
        </w:rPr>
        <w:t xml:space="preserve">Os certificados emitidos deverão possuir validade de </w:t>
      </w:r>
      <w:r>
        <w:rPr>
          <w:rFonts w:cs="Arial"/>
          <w:b/>
          <w:bCs/>
          <w:i w:val="false"/>
          <w:color w:val="000000"/>
          <w:sz w:val="24"/>
          <w:szCs w:val="24"/>
        </w:rPr>
        <w:t>02 (dois) anos</w:t>
      </w:r>
      <w:r>
        <w:rPr>
          <w:rFonts w:cs="Arial"/>
          <w:i w:val="false"/>
          <w:color w:val="000000"/>
          <w:sz w:val="24"/>
          <w:szCs w:val="24"/>
        </w:rPr>
        <w:t>.</w:t>
      </w:r>
    </w:p>
    <w:p>
      <w:pPr>
        <w:pStyle w:val="Normal"/>
        <w:tabs>
          <w:tab w:val="clear" w:pos="720"/>
          <w:tab w:val="left" w:pos="851" w:leader="none"/>
        </w:tabs>
        <w:spacing w:before="0" w:after="0"/>
        <w:jc w:val="both"/>
        <w:rPr>
          <w:color w:val="000000"/>
        </w:rPr>
      </w:pPr>
      <w:r>
        <w:rPr>
          <w:rFonts w:cs="Arial" w:ascii="Arial" w:hAnsi="Arial"/>
          <w:b/>
          <w:color w:val="000000"/>
          <w:sz w:val="24"/>
          <w:szCs w:val="24"/>
        </w:rPr>
        <w:t>11. CLÁUSULA DÉCIMA PRIMEIRA - DO RECEBIMENTO  DO OBJETO</w:t>
      </w:r>
    </w:p>
    <w:p>
      <w:pPr>
        <w:pStyle w:val="Normal"/>
        <w:tabs>
          <w:tab w:val="clear" w:pos="720"/>
          <w:tab w:val="left" w:pos="851" w:leader="none"/>
        </w:tabs>
        <w:spacing w:before="0" w:after="0"/>
        <w:jc w:val="both"/>
        <w:rPr>
          <w:rFonts w:ascii="Arial" w:hAnsi="Arial" w:cs="Arial"/>
          <w:color w:val="000000"/>
          <w:sz w:val="24"/>
          <w:szCs w:val="24"/>
          <w:highlight w:val="white"/>
        </w:rPr>
      </w:pPr>
      <w:r>
        <w:rPr>
          <w:rFonts w:cs="Arial" w:ascii="Arial" w:hAnsi="Arial"/>
          <w:color w:val="000000"/>
          <w:sz w:val="24"/>
          <w:szCs w:val="24"/>
          <w:highlight w:val="white"/>
        </w:rPr>
      </w:r>
    </w:p>
    <w:p>
      <w:pPr>
        <w:pStyle w:val="Normal"/>
        <w:tabs>
          <w:tab w:val="clear" w:pos="720"/>
          <w:tab w:val="left" w:pos="851" w:leader="none"/>
        </w:tabs>
        <w:spacing w:before="0" w:after="0"/>
        <w:jc w:val="both"/>
        <w:rPr>
          <w:color w:val="000000"/>
        </w:rPr>
      </w:pPr>
      <w:r>
        <w:rPr>
          <w:rFonts w:cs="Arial" w:ascii="Arial" w:hAnsi="Arial"/>
          <w:color w:val="000000"/>
          <w:sz w:val="24"/>
          <w:szCs w:val="24"/>
          <w:highlight w:val="white"/>
        </w:rPr>
        <w:t xml:space="preserve">11.1 A entrega do objeto deverá ser efetuada em perfeita conformidade com a especificação contida no Termo de Referência, na sede da CONTRATANTE ou no local previamente definido, devendo o fornecimento ser efetuado em até </w:t>
      </w:r>
      <w:r>
        <w:rPr>
          <w:rFonts w:cs="Arial" w:ascii="Arial" w:hAnsi="Arial"/>
          <w:b/>
          <w:bCs/>
          <w:color w:val="000000"/>
          <w:sz w:val="24"/>
          <w:szCs w:val="24"/>
          <w:highlight w:val="white"/>
        </w:rPr>
        <w:t>15 (quinze) dias</w:t>
      </w:r>
      <w:r>
        <w:rPr>
          <w:rFonts w:cs="Arial" w:ascii="Arial" w:hAnsi="Arial"/>
          <w:color w:val="000000"/>
          <w:sz w:val="24"/>
          <w:szCs w:val="24"/>
          <w:highlight w:val="white"/>
        </w:rPr>
        <w:t xml:space="preserve"> após recebimento da Nota de Empenho pela CONTRATADA.</w:t>
      </w:r>
    </w:p>
    <w:p>
      <w:pPr>
        <w:pStyle w:val="Normal"/>
        <w:tabs>
          <w:tab w:val="clear" w:pos="720"/>
          <w:tab w:val="left" w:pos="851" w:leader="none"/>
        </w:tabs>
        <w:spacing w:before="0" w:after="0"/>
        <w:jc w:val="both"/>
        <w:rPr>
          <w:rFonts w:ascii="Arial" w:hAnsi="Arial" w:cs="Arial"/>
          <w:color w:val="000000"/>
          <w:sz w:val="24"/>
          <w:szCs w:val="24"/>
        </w:rPr>
      </w:pPr>
      <w:r>
        <w:rPr>
          <w:rFonts w:cs="Arial" w:ascii="Arial" w:hAnsi="Arial"/>
          <w:color w:val="000000"/>
          <w:sz w:val="24"/>
          <w:szCs w:val="24"/>
        </w:rPr>
      </w:r>
    </w:p>
    <w:p>
      <w:pPr>
        <w:pStyle w:val="Normal"/>
        <w:tabs>
          <w:tab w:val="clear" w:pos="720"/>
          <w:tab w:val="left" w:pos="851" w:leader="none"/>
        </w:tabs>
        <w:spacing w:before="0" w:after="0"/>
        <w:ind w:left="567" w:right="0" w:hanging="0"/>
        <w:jc w:val="both"/>
        <w:rPr>
          <w:color w:val="000000"/>
        </w:rPr>
      </w:pPr>
      <w:r>
        <w:rPr>
          <w:rFonts w:cs="Arial" w:ascii="Arial" w:hAnsi="Arial"/>
          <w:b/>
          <w:bCs/>
          <w:color w:val="000000"/>
          <w:sz w:val="24"/>
          <w:szCs w:val="24"/>
          <w:highlight w:val="white"/>
        </w:rPr>
        <w:t xml:space="preserve">11.1.1 </w:t>
        <w:tab/>
        <w:t>A entrega deverá ocorrer no horário de 08:00 às 17:00 horas, de segunda a sexta-feira, exceto feriados, na SEDUR  - Secretaria de Desenvolvimento e Urbanismo, em Avenida Antônio Carlos Magalhães   Nº 3.244, Andar 19º - Caminho das Arvores, CEP 41.192-165.</w:t>
      </w:r>
    </w:p>
    <w:p>
      <w:pPr>
        <w:pStyle w:val="Normal"/>
        <w:tabs>
          <w:tab w:val="clear" w:pos="720"/>
          <w:tab w:val="left" w:pos="851" w:leader="none"/>
        </w:tabs>
        <w:spacing w:before="0" w:after="0"/>
        <w:jc w:val="both"/>
        <w:rPr>
          <w:rFonts w:ascii="Arial" w:hAnsi="Arial" w:cs="Arial"/>
          <w:color w:val="000000"/>
          <w:sz w:val="24"/>
          <w:szCs w:val="24"/>
        </w:rPr>
      </w:pPr>
      <w:r>
        <w:rPr>
          <w:rFonts w:cs="Arial" w:ascii="Arial" w:hAnsi="Arial"/>
          <w:color w:val="000000"/>
          <w:sz w:val="24"/>
          <w:szCs w:val="24"/>
        </w:rPr>
      </w:r>
    </w:p>
    <w:p>
      <w:pPr>
        <w:pStyle w:val="Normal"/>
        <w:tabs>
          <w:tab w:val="clear" w:pos="720"/>
          <w:tab w:val="left" w:pos="851" w:leader="none"/>
        </w:tabs>
        <w:spacing w:before="0" w:after="0"/>
        <w:jc w:val="both"/>
        <w:rPr>
          <w:color w:val="000000"/>
        </w:rPr>
      </w:pPr>
      <w:r>
        <w:rPr>
          <w:rFonts w:cs="Arial" w:ascii="Arial" w:hAnsi="Arial"/>
          <w:color w:val="000000"/>
          <w:sz w:val="24"/>
          <w:szCs w:val="24"/>
        </w:rPr>
        <w:t>11.2 O produto será recebido nas seguintes condições:</w:t>
      </w:r>
    </w:p>
    <w:p>
      <w:pPr>
        <w:pStyle w:val="Normal"/>
        <w:tabs>
          <w:tab w:val="clear" w:pos="720"/>
          <w:tab w:val="left" w:pos="851" w:leader="none"/>
        </w:tabs>
        <w:spacing w:before="0" w:after="0"/>
        <w:jc w:val="both"/>
        <w:rPr>
          <w:rFonts w:ascii="Arial" w:hAnsi="Arial" w:cs="Arial"/>
          <w:color w:val="000000"/>
          <w:sz w:val="24"/>
          <w:szCs w:val="24"/>
        </w:rPr>
      </w:pPr>
      <w:r>
        <w:rPr>
          <w:rFonts w:cs="Arial" w:ascii="Arial" w:hAnsi="Arial"/>
          <w:color w:val="000000"/>
          <w:sz w:val="24"/>
          <w:szCs w:val="24"/>
        </w:rPr>
      </w:r>
    </w:p>
    <w:p>
      <w:pPr>
        <w:pStyle w:val="Normal"/>
        <w:tabs>
          <w:tab w:val="clear" w:pos="720"/>
          <w:tab w:val="left" w:pos="1418" w:leader="none"/>
          <w:tab w:val="left" w:pos="1843" w:leader="none"/>
        </w:tabs>
        <w:spacing w:before="0" w:after="0"/>
        <w:ind w:left="567" w:right="0" w:hanging="0"/>
        <w:jc w:val="both"/>
        <w:rPr>
          <w:color w:val="000000"/>
        </w:rPr>
      </w:pPr>
      <w:r>
        <w:rPr>
          <w:rFonts w:cs="Arial" w:ascii="Arial" w:hAnsi="Arial"/>
          <w:color w:val="000000"/>
          <w:sz w:val="24"/>
          <w:szCs w:val="24"/>
        </w:rPr>
        <w:t>11.2.1 Provisoriamente, mediante recibo, para efeito de posterior verificação da conformidade do objeto com a especificação, no prazo, sendo constatados defeitos e divergências das especificações, o setor responsável recusará o recebimento, dando ciência dos motivos da recusa à contratada, que assumirá todas as despesas daí decorrentes, sem prejuízo das penalidades previstas na lei, devendo, no prazo contados a partir da notificação, repor o produto. Caso a verificação não seja procedida, reputar-se-á como realizada dentro do prazo fixado.</w:t>
      </w:r>
    </w:p>
    <w:p>
      <w:pPr>
        <w:pStyle w:val="Normal"/>
        <w:tabs>
          <w:tab w:val="clear" w:pos="720"/>
          <w:tab w:val="left" w:pos="1418" w:leader="none"/>
          <w:tab w:val="left" w:pos="1843" w:leader="none"/>
        </w:tabs>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tabs>
          <w:tab w:val="clear" w:pos="720"/>
          <w:tab w:val="left" w:pos="1418" w:leader="none"/>
          <w:tab w:val="left" w:pos="1843" w:leader="none"/>
        </w:tabs>
        <w:spacing w:before="0" w:after="0"/>
        <w:ind w:left="567" w:right="0" w:hanging="0"/>
        <w:jc w:val="both"/>
        <w:rPr>
          <w:color w:val="000000"/>
        </w:rPr>
      </w:pPr>
      <w:r>
        <w:rPr>
          <w:rFonts w:cs="Arial" w:ascii="Arial" w:hAnsi="Arial"/>
          <w:iCs/>
          <w:color w:val="000000"/>
          <w:sz w:val="24"/>
          <w:szCs w:val="24"/>
        </w:rPr>
        <w:t>11.2.2 Definitivamente, após o decurso do prazo de verificação que comprove a adequação do fornecimento, ou, no caso em que não haja por parte da contratante, qualquer manifestação até o prazo final do Recebimento Provisório.</w:t>
      </w:r>
    </w:p>
    <w:p>
      <w:pPr>
        <w:pStyle w:val="Corpodotexto"/>
        <w:tabs>
          <w:tab w:val="clear" w:pos="720"/>
          <w:tab w:val="left" w:pos="993" w:leader="none"/>
        </w:tabs>
        <w:spacing w:before="0" w:after="0"/>
        <w:ind w:left="440" w:right="0" w:hanging="0"/>
        <w:jc w:val="both"/>
        <w:rPr>
          <w:rFonts w:ascii="Arial" w:hAnsi="Arial" w:cs="Arial"/>
          <w:color w:val="000000"/>
          <w:sz w:val="24"/>
          <w:szCs w:val="24"/>
        </w:rPr>
      </w:pPr>
      <w:r>
        <w:rPr>
          <w:rFonts w:cs="Arial" w:ascii="Arial" w:hAnsi="Arial"/>
          <w:color w:val="000000"/>
          <w:sz w:val="24"/>
          <w:szCs w:val="24"/>
        </w:rPr>
      </w:r>
    </w:p>
    <w:p>
      <w:pPr>
        <w:pStyle w:val="Corpodotexto"/>
        <w:tabs>
          <w:tab w:val="clear" w:pos="720"/>
          <w:tab w:val="left" w:pos="993" w:leader="none"/>
        </w:tabs>
        <w:spacing w:before="0" w:after="0"/>
        <w:jc w:val="both"/>
        <w:rPr>
          <w:color w:val="000000"/>
        </w:rPr>
      </w:pPr>
      <w:r>
        <w:rPr>
          <w:rFonts w:cs="Arial" w:ascii="Arial" w:hAnsi="Arial"/>
          <w:color w:val="000000"/>
          <w:sz w:val="24"/>
          <w:szCs w:val="24"/>
        </w:rPr>
        <w:t>11.3 O recebimento Provisório ou Definitivo não exclui a responsabilidade da contratada quanto à qualidade, correção e segurança do objeto contratado, bem como quanto a sua perfeita adequação ao memorial descritivo e, consequentemente, à proposta apresentada pelo licitante.</w:t>
      </w:r>
    </w:p>
    <w:p>
      <w:pPr>
        <w:pStyle w:val="Corpodotexto"/>
        <w:tabs>
          <w:tab w:val="clear" w:pos="720"/>
          <w:tab w:val="left" w:pos="993" w:leader="none"/>
        </w:tabs>
        <w:spacing w:before="0" w:after="0"/>
        <w:jc w:val="both"/>
        <w:rPr>
          <w:rFonts w:ascii="Arial" w:hAnsi="Arial" w:cs="Arial"/>
          <w:color w:val="000000"/>
          <w:sz w:val="24"/>
          <w:szCs w:val="24"/>
        </w:rPr>
      </w:pPr>
      <w:r>
        <w:rPr>
          <w:rFonts w:cs="Arial" w:ascii="Arial" w:hAnsi="Arial"/>
          <w:color w:val="000000"/>
          <w:sz w:val="24"/>
          <w:szCs w:val="24"/>
        </w:rPr>
      </w:r>
    </w:p>
    <w:p>
      <w:pPr>
        <w:pStyle w:val="Corpodotexto"/>
        <w:tabs>
          <w:tab w:val="clear" w:pos="720"/>
          <w:tab w:val="left" w:pos="993" w:leader="none"/>
        </w:tabs>
        <w:spacing w:before="0" w:after="0"/>
        <w:ind w:left="567" w:right="0" w:hanging="0"/>
        <w:jc w:val="both"/>
        <w:rPr>
          <w:color w:val="000000"/>
        </w:rPr>
      </w:pPr>
      <w:r>
        <w:rPr>
          <w:rFonts w:cs="Arial" w:ascii="Arial" w:hAnsi="Arial"/>
          <w:color w:val="000000"/>
          <w:sz w:val="24"/>
          <w:szCs w:val="24"/>
        </w:rPr>
        <w:t>11.3.1 Considerar-se-á definitivo o recebimento do objeto deste instrumento, caso não haja qualquer manifestação da contratante, até o prazo final do Recebimento Provisório</w:t>
      </w:r>
    </w:p>
    <w:p>
      <w:pPr>
        <w:pStyle w:val="Corpodotexto"/>
        <w:tabs>
          <w:tab w:val="clear" w:pos="720"/>
          <w:tab w:val="left" w:pos="993" w:leader="none"/>
        </w:tabs>
        <w:spacing w:before="0" w:after="0"/>
        <w:jc w:val="both"/>
        <w:rPr>
          <w:rFonts w:ascii="Arial" w:hAnsi="Arial" w:cs="Arial"/>
          <w:color w:val="000000"/>
          <w:sz w:val="24"/>
          <w:szCs w:val="24"/>
        </w:rPr>
      </w:pPr>
      <w:r>
        <w:rPr>
          <w:rFonts w:cs="Arial" w:ascii="Arial" w:hAnsi="Arial"/>
          <w:color w:val="000000"/>
          <w:sz w:val="24"/>
          <w:szCs w:val="24"/>
        </w:rPr>
      </w:r>
    </w:p>
    <w:p>
      <w:pPr>
        <w:pStyle w:val="Corpodotexto"/>
        <w:tabs>
          <w:tab w:val="clear" w:pos="720"/>
          <w:tab w:val="left" w:pos="993" w:leader="none"/>
        </w:tabs>
        <w:spacing w:before="0" w:after="0"/>
        <w:jc w:val="both"/>
        <w:rPr>
          <w:color w:val="000000"/>
        </w:rPr>
      </w:pPr>
      <w:r>
        <w:rPr>
          <w:rFonts w:cs="Arial" w:ascii="Arial" w:hAnsi="Arial"/>
          <w:color w:val="000000"/>
          <w:sz w:val="24"/>
          <w:szCs w:val="24"/>
        </w:rPr>
        <w:t>11.4 No ato da entrega, a SEDUR</w:t>
      </w:r>
      <w:r>
        <w:rPr>
          <w:rFonts w:cs="Arial" w:ascii="Arial" w:hAnsi="Arial"/>
          <w:b/>
          <w:color w:val="000000"/>
          <w:sz w:val="24"/>
          <w:szCs w:val="24"/>
        </w:rPr>
        <w:t>,</w:t>
      </w:r>
      <w:r>
        <w:rPr>
          <w:rFonts w:cs="Arial" w:ascii="Arial" w:hAnsi="Arial"/>
          <w:color w:val="000000"/>
          <w:sz w:val="24"/>
          <w:szCs w:val="24"/>
        </w:rPr>
        <w:t xml:space="preserve"> emitirá TERMO DE RECEBIMENTO PROVISÓRIO relacionando todos os produtos recebidos, nos termos da Nota Fiscal.</w:t>
      </w:r>
    </w:p>
    <w:p>
      <w:pPr>
        <w:pStyle w:val="Corpodotexto"/>
        <w:tabs>
          <w:tab w:val="clear" w:pos="720"/>
          <w:tab w:val="left" w:pos="993" w:leader="none"/>
        </w:tabs>
        <w:spacing w:before="0" w:after="0"/>
        <w:jc w:val="both"/>
        <w:rPr>
          <w:rFonts w:ascii="Arial" w:hAnsi="Arial" w:cs="Arial"/>
          <w:color w:val="000000"/>
          <w:sz w:val="24"/>
          <w:szCs w:val="24"/>
        </w:rPr>
      </w:pPr>
      <w:r>
        <w:rPr>
          <w:rFonts w:cs="Arial" w:ascii="Arial" w:hAnsi="Arial"/>
          <w:color w:val="000000"/>
          <w:sz w:val="24"/>
          <w:szCs w:val="24"/>
        </w:rPr>
      </w:r>
    </w:p>
    <w:p>
      <w:pPr>
        <w:pStyle w:val="Corpodotexto"/>
        <w:tabs>
          <w:tab w:val="clear" w:pos="720"/>
          <w:tab w:val="left" w:pos="993" w:leader="none"/>
        </w:tabs>
        <w:spacing w:before="0" w:after="0"/>
        <w:jc w:val="both"/>
        <w:rPr>
          <w:color w:val="000000"/>
        </w:rPr>
      </w:pPr>
      <w:r>
        <w:rPr>
          <w:rFonts w:cs="Arial" w:ascii="Arial" w:hAnsi="Arial"/>
          <w:color w:val="000000"/>
          <w:sz w:val="24"/>
          <w:szCs w:val="24"/>
        </w:rPr>
        <w:t>11.5 Os produtos serão objeto de inspeção, que será realizada por técnico da CPSO, e constará das seguintes fases:</w:t>
      </w:r>
    </w:p>
    <w:p>
      <w:pPr>
        <w:pStyle w:val="Normal"/>
        <w:spacing w:before="0" w:after="0"/>
        <w:jc w:val="both"/>
        <w:rPr>
          <w:color w:val="000000"/>
          <w:sz w:val="24"/>
          <w:szCs w:val="24"/>
        </w:rPr>
      </w:pPr>
      <w:r>
        <w:rPr>
          <w:color w:val="000000"/>
          <w:sz w:val="24"/>
          <w:szCs w:val="24"/>
        </w:rPr>
      </w:r>
    </w:p>
    <w:p>
      <w:pPr>
        <w:pStyle w:val="Normal"/>
        <w:spacing w:before="0" w:after="0"/>
        <w:jc w:val="both"/>
        <w:rPr>
          <w:color w:val="000000"/>
        </w:rPr>
      </w:pPr>
      <w:r>
        <w:rPr>
          <w:rFonts w:cs="Arial" w:ascii="Arial" w:hAnsi="Arial"/>
          <w:color w:val="000000"/>
          <w:sz w:val="24"/>
          <w:szCs w:val="24"/>
        </w:rPr>
        <w:t>11.6</w:t>
        <w:tab/>
        <w:t xml:space="preserve">O período de inspeção será de até </w:t>
      </w:r>
      <w:r>
        <w:rPr>
          <w:rFonts w:cs="Arial" w:ascii="Arial" w:hAnsi="Arial"/>
          <w:b/>
          <w:bCs/>
          <w:color w:val="000000"/>
          <w:sz w:val="24"/>
          <w:szCs w:val="24"/>
        </w:rPr>
        <w:t>05 (cinco) dias</w:t>
      </w:r>
      <w:r>
        <w:rPr>
          <w:rFonts w:cs="Arial" w:ascii="Arial" w:hAnsi="Arial"/>
          <w:color w:val="000000"/>
          <w:sz w:val="24"/>
          <w:szCs w:val="24"/>
        </w:rPr>
        <w:t>.</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11.7.</w:t>
        <w:tab/>
        <w:t>Nos casos de sinais externos de avaria de transporte ou de mau funcionamento do produto, verificados na inspeção do mesmo, este deverá ser substituído, dentro do prazo de lei.</w:t>
      </w:r>
    </w:p>
    <w:p>
      <w:pPr>
        <w:pStyle w:val="Normal"/>
        <w:spacing w:before="0" w:after="0"/>
        <w:ind w:left="19" w:right="10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19" w:right="100" w:hanging="0"/>
        <w:jc w:val="both"/>
        <w:rPr>
          <w:color w:val="000000"/>
        </w:rPr>
      </w:pPr>
      <w:r>
        <w:rPr>
          <w:rFonts w:cs="Arial" w:ascii="Arial" w:hAnsi="Arial"/>
          <w:color w:val="000000"/>
          <w:sz w:val="24"/>
          <w:szCs w:val="24"/>
          <w:highlight w:val="white"/>
        </w:rPr>
        <w:t>11.8</w:t>
        <w:tab/>
        <w:t>Findo o prazo de inspeção e comprovada a conformidade dos produtos com as Especificações Técnicas exigidas no Termo de Referência e aquelas oferecidas pela CONTRATADA, a SEDUR emitirá o TERMO DE RECEBIMENTO DEFINITIVO</w:t>
      </w:r>
      <w:r>
        <w:rPr>
          <w:rFonts w:cs="Arial" w:ascii="Arial" w:hAnsi="Arial"/>
          <w:color w:val="000000"/>
          <w:sz w:val="24"/>
          <w:szCs w:val="24"/>
        </w:rPr>
        <w:t>.</w:t>
      </w:r>
    </w:p>
    <w:p>
      <w:pPr>
        <w:pStyle w:val="Normal"/>
        <w:spacing w:before="0" w:after="0"/>
        <w:ind w:left="19" w:right="100" w:hanging="0"/>
        <w:jc w:val="both"/>
        <w:rPr>
          <w:color w:val="000000"/>
          <w:sz w:val="24"/>
          <w:szCs w:val="24"/>
        </w:rPr>
      </w:pPr>
      <w:r>
        <w:rPr>
          <w:color w:val="000000"/>
          <w:sz w:val="24"/>
          <w:szCs w:val="24"/>
        </w:rPr>
      </w:r>
    </w:p>
    <w:p>
      <w:pPr>
        <w:pStyle w:val="Normal"/>
        <w:spacing w:before="0" w:after="0"/>
        <w:ind w:left="19" w:right="100" w:hanging="0"/>
        <w:jc w:val="both"/>
        <w:rPr>
          <w:color w:val="000000"/>
        </w:rPr>
      </w:pPr>
      <w:r>
        <w:rPr>
          <w:rFonts w:cs="Arial" w:ascii="Arial" w:hAnsi="Arial"/>
          <w:color w:val="000000"/>
          <w:sz w:val="24"/>
          <w:szCs w:val="24"/>
        </w:rPr>
        <w:t>11.9</w:t>
        <w:tab/>
        <w:t>Nos casos de substituição do produto, iniciar-se-ão os prazos e procedimentos estabelecidos nestas CONDIÇÕES DE RECEBIMENTO;</w:t>
      </w:r>
    </w:p>
    <w:p>
      <w:pPr>
        <w:pStyle w:val="Normal"/>
        <w:spacing w:before="0" w:after="0"/>
        <w:ind w:left="19" w:right="100" w:hanging="0"/>
        <w:jc w:val="both"/>
        <w:rPr>
          <w:color w:val="000000"/>
          <w:sz w:val="24"/>
          <w:szCs w:val="24"/>
        </w:rPr>
      </w:pPr>
      <w:r>
        <w:rPr>
          <w:color w:val="000000"/>
          <w:sz w:val="24"/>
          <w:szCs w:val="24"/>
        </w:rPr>
      </w:r>
    </w:p>
    <w:p>
      <w:pPr>
        <w:pStyle w:val="Normal"/>
        <w:spacing w:before="0" w:after="0"/>
        <w:jc w:val="both"/>
        <w:rPr>
          <w:color w:val="000000"/>
        </w:rPr>
      </w:pPr>
      <w:r>
        <w:rPr>
          <w:rFonts w:cs="Arial" w:ascii="Arial" w:hAnsi="Arial"/>
          <w:b/>
          <w:color w:val="000000"/>
          <w:sz w:val="24"/>
          <w:szCs w:val="24"/>
        </w:rPr>
        <w:t>12. CLÁUSULA DÉCIMA SEGUNDA - INFRAÇÕES E SANÇÕES ADMINISTRATIVAS</w:t>
      </w:r>
      <w:r>
        <w:rPr>
          <w:rFonts w:cs="Arial" w:ascii="Arial" w:hAnsi="Arial"/>
          <w:color w:val="000000"/>
          <w:sz w:val="24"/>
          <w:szCs w:val="24"/>
        </w:rPr>
        <w:t xml:space="preserve">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12.1 Comete infração administrativa, nos termos da Lei Federal Nº 14.133, de 2021, o contratado que:</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 - der causa à inexecução parcial do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II - der causa à inexecução parcial do contrato que cause grave dano à Administração ou ao funcionamento dos serviços públicos ou ao interesse coletivo;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III - der causa à inexecução total do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IV - ensejar o retardamento da execução ou da entrega do objeto da contratação sem motivo justificado;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V - apresentar documentação falsa ou prestar declaração falsa durante a execução do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VI - praticar ato fraudulento na execução do contrato;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VII - comportar-se de modo inidôneo ou cometer fraude de qualquer natureza;</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VIII - praticar ato lesivo previsto no art. 5º da Lei Federal Nº 12.846, de 1º de agosto de 2013.</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ivel2"/>
        <w:numPr>
          <w:ilvl w:val="0"/>
          <w:numId w:val="0"/>
        </w:numPr>
        <w:spacing w:before="0" w:after="288"/>
        <w:ind w:left="0" w:right="0" w:hanging="0"/>
        <w:rPr>
          <w:color w:val="000000"/>
        </w:rPr>
      </w:pPr>
      <w:r>
        <w:rPr>
          <w:color w:val="000000"/>
          <w:sz w:val="24"/>
          <w:szCs w:val="24"/>
        </w:rPr>
        <w:t>12.2 Serão aplicadas ao contratado que incorrer nas infrações acima descritas as seguintes sanções:</w:t>
      </w:r>
    </w:p>
    <w:p>
      <w:pPr>
        <w:pStyle w:val="Normal"/>
        <w:spacing w:before="120" w:after="288"/>
        <w:ind w:left="567" w:right="0" w:hanging="0"/>
        <w:jc w:val="both"/>
        <w:rPr>
          <w:color w:val="000000"/>
        </w:rPr>
      </w:pPr>
      <w:r>
        <w:rPr>
          <w:rFonts w:eastAsia="Arial" w:cs="Arial" w:ascii="Arial" w:hAnsi="Arial"/>
          <w:b/>
          <w:bCs/>
          <w:color w:val="000000"/>
          <w:sz w:val="24"/>
          <w:szCs w:val="24"/>
        </w:rPr>
        <w:t>I - Advertência</w:t>
      </w:r>
      <w:r>
        <w:rPr>
          <w:rFonts w:eastAsia="Arial" w:cs="Arial" w:ascii="Arial" w:hAnsi="Arial"/>
          <w:color w:val="000000"/>
          <w:sz w:val="24"/>
          <w:szCs w:val="24"/>
        </w:rPr>
        <w:t xml:space="preserve">, quando o contratado der causa à inexecução parcial do contrato, sempre que não se justificar a imposição de penalidade mais grave (art. 156, § 2º, da </w:t>
      </w:r>
      <w:bookmarkStart w:id="7" w:name="_Hlk114504069"/>
      <w:r>
        <w:rPr>
          <w:rFonts w:eastAsia="Arial" w:cs="Arial" w:ascii="Arial" w:hAnsi="Arial"/>
          <w:color w:val="000000"/>
          <w:sz w:val="24"/>
          <w:szCs w:val="24"/>
        </w:rPr>
        <w:t>Lei Federal Nº  14.133, de 2021</w:t>
      </w:r>
      <w:bookmarkEnd w:id="7"/>
      <w:r>
        <w:rPr>
          <w:rFonts w:eastAsia="Arial" w:cs="Arial" w:ascii="Arial" w:hAnsi="Arial"/>
          <w:color w:val="000000"/>
          <w:sz w:val="24"/>
          <w:szCs w:val="24"/>
        </w:rPr>
        <w:t>);</w:t>
      </w:r>
    </w:p>
    <w:p>
      <w:pPr>
        <w:pStyle w:val="Normal"/>
        <w:spacing w:before="120" w:after="288"/>
        <w:ind w:left="567" w:right="0" w:hanging="0"/>
        <w:jc w:val="both"/>
        <w:rPr>
          <w:color w:val="000000"/>
        </w:rPr>
      </w:pPr>
      <w:r>
        <w:rPr>
          <w:rFonts w:eastAsia="Arial" w:cs="Arial" w:ascii="Arial" w:hAnsi="Arial"/>
          <w:b/>
          <w:bCs/>
          <w:color w:val="000000"/>
          <w:sz w:val="24"/>
          <w:szCs w:val="24"/>
        </w:rPr>
        <w:t>II - Impedimento de licitar e contratar</w:t>
      </w:r>
      <w:r>
        <w:rPr>
          <w:rFonts w:eastAsia="Arial" w:cs="Arial" w:ascii="Arial" w:hAnsi="Arial"/>
          <w:color w:val="000000"/>
          <w:sz w:val="24"/>
          <w:szCs w:val="24"/>
        </w:rPr>
        <w:t>, quando praticadas as condutas descritas nas alíneas “b”, “c” e “d” do subitem acima deste Contrato, sempre que não se justificar a imposição de penalidade mais grave (art. 156, § 4º, da Lei Federal Nº 14.133, de 2021);</w:t>
      </w:r>
    </w:p>
    <w:p>
      <w:pPr>
        <w:pStyle w:val="Normal"/>
        <w:spacing w:before="120" w:after="288"/>
        <w:ind w:left="567" w:right="0" w:hanging="0"/>
        <w:jc w:val="both"/>
        <w:rPr>
          <w:color w:val="000000"/>
        </w:rPr>
      </w:pPr>
      <w:r>
        <w:rPr>
          <w:rFonts w:eastAsia="Arial" w:cs="Arial" w:ascii="Arial" w:hAnsi="Arial"/>
          <w:b/>
          <w:bCs/>
          <w:color w:val="000000"/>
          <w:sz w:val="24"/>
          <w:szCs w:val="24"/>
        </w:rPr>
        <w:t>III - Declaração de inidoneidade para licitar e contratar</w:t>
      </w:r>
      <w:r>
        <w:rPr>
          <w:rFonts w:eastAsia="Arial" w:cs="Arial" w:ascii="Arial" w:hAnsi="Arial"/>
          <w:color w:val="000000"/>
          <w:sz w:val="24"/>
          <w:szCs w:val="24"/>
        </w:rPr>
        <w:t>, quando praticadas as condutas descritas nas alíneas “e”, “f”, “g” e “h” do subitem acima deste Contrato, bem como nas alíneas “b”, “c” e “d”, que justifiquem a imposição de penalidade mais grave (art. 156, § 5º, da Lei Federal Nº 14.133, de 2021).</w:t>
      </w:r>
    </w:p>
    <w:p>
      <w:pPr>
        <w:pStyle w:val="Normal"/>
        <w:spacing w:before="0" w:after="288"/>
        <w:ind w:left="567" w:right="0" w:hanging="0"/>
        <w:jc w:val="both"/>
        <w:rPr>
          <w:color w:val="000000"/>
        </w:rPr>
      </w:pPr>
      <w:r>
        <w:rPr>
          <w:rFonts w:eastAsia="Arial" w:cs="Arial" w:ascii="Arial" w:hAnsi="Arial"/>
          <w:b/>
          <w:color w:val="000000"/>
          <w:sz w:val="24"/>
          <w:szCs w:val="24"/>
        </w:rPr>
        <w:t xml:space="preserve">IV – Multa, </w:t>
      </w:r>
      <w:r>
        <w:rPr>
          <w:rFonts w:eastAsia="Arial" w:cs="Arial" w:ascii="Arial" w:hAnsi="Arial"/>
          <w:bCs/>
          <w:color w:val="000000"/>
          <w:sz w:val="24"/>
          <w:szCs w:val="24"/>
        </w:rPr>
        <w:t>aplicada nos moldes do artigo 156, § 3º da Lei Federal Nº 14.133 de 2021.</w:t>
      </w:r>
    </w:p>
    <w:p>
      <w:pPr>
        <w:pStyle w:val="Normal"/>
        <w:spacing w:before="0" w:after="0"/>
        <w:jc w:val="both"/>
        <w:rPr>
          <w:color w:val="000000"/>
        </w:rPr>
      </w:pPr>
      <w:r>
        <w:rPr>
          <w:rFonts w:cs="Arial" w:ascii="Arial" w:hAnsi="Arial"/>
          <w:color w:val="000000"/>
          <w:sz w:val="24"/>
          <w:szCs w:val="24"/>
        </w:rPr>
        <w:t>12.3 A aplicação das sanções previstas neste Contrato não exclui, em hipótese alguma, a obrigação de reparação integral do dano causado ao Contratante conforme art. 156, § 9º, da Lei  Federal Nº 14.133, de 2021.</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12.4 Todas as sanções previstas neste Contrato poderão ser aplicadas cumulativamente com a multa conforme disposto no art. 156, § 7º, da Lei Federal   Nº  14.133, de 2021.</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12.4.1 Antes da aplicação da multa será facultada a defesa do interessado no prazo de 15 (quinze) dias úteis, contado da data de sua intimação conforme previsão do art. 157, da Lei Federal Nº 14.133, de 2021.</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pPr>
      <w:r>
        <w:rPr>
          <w:rFonts w:cs="Arial" w:ascii="Arial" w:hAnsi="Arial"/>
          <w:color w:val="000000"/>
          <w:sz w:val="24"/>
          <w:szCs w:val="24"/>
        </w:rPr>
        <w:t xml:space="preserve">12.4.2 Se a multa aplicada e as indenizações cabíveis forem superiores ao valor do pagamento eventualmente devido pelo Contratante ao Contratado, além da perda desse valor, a diferença será descontada da garantia prestada ou será cobrada judicialmente </w:t>
      </w:r>
      <w:r>
        <w:rPr>
          <w:rFonts w:cs="Arial" w:ascii="Arial" w:hAnsi="Arial"/>
          <w:color w:val="000000"/>
          <w:sz w:val="24"/>
          <w:szCs w:val="24"/>
          <w:u w:val="none"/>
        </w:rPr>
        <w:t>(</w:t>
      </w:r>
      <w:r>
        <w:fldChar w:fldCharType="begin"/>
      </w:r>
      <w:r>
        <w:rPr>
          <w:rStyle w:val="LinkdaInternet"/>
          <w:sz w:val="24"/>
          <w:u w:val="none"/>
          <w:szCs w:val="24"/>
          <w:rFonts w:cs="Arial" w:ascii="Arial" w:hAnsi="Arial"/>
          <w:color w:val="000000"/>
        </w:rPr>
        <w:instrText> HYPERLINK "http://www.planalto.gov.br/ccivil_03/_ato2019-2022/2021/lei/L14133.htm" \l "art156§8"</w:instrText>
      </w:r>
      <w:r>
        <w:rPr>
          <w:rStyle w:val="LinkdaInternet"/>
          <w:sz w:val="24"/>
          <w:u w:val="none"/>
          <w:szCs w:val="24"/>
          <w:rFonts w:cs="Arial" w:ascii="Arial" w:hAnsi="Arial"/>
          <w:color w:val="000000"/>
        </w:rPr>
        <w:fldChar w:fldCharType="separate"/>
      </w:r>
      <w:r>
        <w:rPr>
          <w:rStyle w:val="LinkdaInternet"/>
          <w:rFonts w:cs="Arial" w:ascii="Arial" w:hAnsi="Arial"/>
          <w:color w:val="000000"/>
          <w:sz w:val="24"/>
          <w:szCs w:val="24"/>
          <w:u w:val="none"/>
        </w:rPr>
        <w:t xml:space="preserve">art. 156, § 8º, da Lei </w:t>
      </w:r>
      <w:r>
        <w:rPr>
          <w:rStyle w:val="LinkdaInternet"/>
          <w:sz w:val="24"/>
          <w:u w:val="none"/>
          <w:szCs w:val="24"/>
          <w:rFonts w:cs="Arial" w:ascii="Arial" w:hAnsi="Arial"/>
          <w:color w:val="000000"/>
        </w:rPr>
        <w:fldChar w:fldCharType="end"/>
      </w:r>
      <w:r>
        <w:rPr>
          <w:rStyle w:val="LinkdaInternet"/>
          <w:rFonts w:cs="Arial" w:ascii="Arial" w:hAnsi="Arial"/>
          <w:color w:val="000000"/>
          <w:sz w:val="24"/>
          <w:szCs w:val="24"/>
          <w:u w:val="none"/>
        </w:rPr>
        <w:t>Federal Nº 14.133, de 2021</w:t>
      </w:r>
      <w:r>
        <w:rPr>
          <w:rFonts w:cs="Arial" w:ascii="Arial" w:hAnsi="Arial"/>
          <w:color w:val="000000"/>
          <w:sz w:val="24"/>
          <w:szCs w:val="24"/>
          <w:u w:val="none"/>
        </w:rPr>
        <w:t>).</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12.4.3 Previamente ao encaminhamento à cobrança judicial, a multa poderá ser recolhida administrativamente no prazo máximo de 5 (cinco) dias, a contar da data do recebimento da comunicação enviada pela autoridade competente.</w:t>
      </w:r>
      <w:bookmarkStart w:id="8" w:name="_Hlk78351618"/>
      <w:bookmarkEnd w:id="8"/>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 xml:space="preserve">12.5 A aplicação das sanções realizar-se-á em processo administrativo que assegure o contraditório e a ampla defesa ao Contratado, observando-se o procedimento previsto no </w:t>
      </w:r>
      <w:r>
        <w:rPr>
          <w:rFonts w:cs="Arial" w:ascii="Arial" w:hAnsi="Arial"/>
          <w:bCs/>
          <w:color w:val="000000"/>
          <w:sz w:val="24"/>
          <w:szCs w:val="24"/>
        </w:rPr>
        <w:t>caput</w:t>
      </w:r>
      <w:r>
        <w:rPr>
          <w:rFonts w:cs="Arial" w:ascii="Arial" w:hAnsi="Arial"/>
          <w:b/>
          <w:bCs/>
          <w:color w:val="000000"/>
          <w:sz w:val="24"/>
          <w:szCs w:val="24"/>
        </w:rPr>
        <w:t xml:space="preserve"> </w:t>
      </w:r>
      <w:r>
        <w:rPr>
          <w:rFonts w:cs="Arial" w:ascii="Arial" w:hAnsi="Arial"/>
          <w:color w:val="000000"/>
          <w:sz w:val="24"/>
          <w:szCs w:val="24"/>
        </w:rPr>
        <w:t>e parágrafos do art. 158 da Lei Federal Nº 14.133, de 2021, para as penalidades de impedimento de licitar e contratar e de declaração de inidoneidade para licitar ou contratar.</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ivel2"/>
        <w:numPr>
          <w:ilvl w:val="0"/>
          <w:numId w:val="0"/>
        </w:numPr>
        <w:spacing w:before="120" w:after="288"/>
        <w:ind w:left="0" w:right="0" w:hanging="0"/>
        <w:rPr>
          <w:color w:val="000000"/>
        </w:rPr>
      </w:pPr>
      <w:r>
        <w:rPr>
          <w:color w:val="000000"/>
          <w:sz w:val="24"/>
          <w:szCs w:val="24"/>
        </w:rPr>
        <w:t xml:space="preserve">12.6 Na aplicação das sanções serão considerados (art. 156, §1º, da Lei </w:t>
      </w:r>
      <w:r>
        <w:rPr>
          <w:rFonts w:cs="Arial"/>
          <w:color w:val="000000"/>
          <w:sz w:val="24"/>
          <w:szCs w:val="24"/>
        </w:rPr>
        <w:t>Federal Nº</w:t>
      </w:r>
      <w:r>
        <w:rPr>
          <w:color w:val="000000"/>
          <w:sz w:val="24"/>
          <w:szCs w:val="24"/>
        </w:rPr>
        <w:t xml:space="preserve"> 14.133, de 2021):</w:t>
      </w:r>
    </w:p>
    <w:p>
      <w:pPr>
        <w:pStyle w:val="Normal"/>
        <w:spacing w:before="0" w:after="0"/>
        <w:ind w:left="567" w:right="0" w:hanging="0"/>
        <w:jc w:val="both"/>
        <w:rPr>
          <w:color w:val="000000"/>
        </w:rPr>
      </w:pPr>
      <w:r>
        <w:rPr>
          <w:rFonts w:cs="Arial" w:ascii="Arial" w:hAnsi="Arial"/>
          <w:color w:val="000000"/>
          <w:sz w:val="24"/>
          <w:szCs w:val="24"/>
        </w:rPr>
        <w:t>I - a natureza e a gravidade da infração cometida;</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II - as peculiaridades do caso concreto;</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III - as circunstâncias agravantes ou atenuantes;</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IV - os danos que dela provierem para o Contratante;</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V - a implantação ou o aperfeiçoamento de programa de integridade, conforme normas e orientações dos órgãos de controle.</w:t>
      </w:r>
    </w:p>
    <w:p>
      <w:pPr>
        <w:pStyle w:val="Normal"/>
        <w:spacing w:before="0" w:after="0"/>
        <w:ind w:left="567"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12.7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w:t>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color w:val="000000"/>
          <w:sz w:val="24"/>
          <w:szCs w:val="24"/>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conforme disposto no art. 160, da Lei Federal Nº  14.133, de 2021.</w:t>
      </w:r>
    </w:p>
    <w:p>
      <w:pPr>
        <w:pStyle w:val="Normal"/>
        <w:spacing w:before="0" w:after="0"/>
        <w:jc w:val="both"/>
        <w:rPr>
          <w:rFonts w:ascii="Arial" w:hAnsi="Arial" w:cs="Arial"/>
          <w:iCs/>
          <w:color w:val="000000"/>
          <w:sz w:val="24"/>
          <w:szCs w:val="24"/>
        </w:rPr>
      </w:pPr>
      <w:r>
        <w:rPr>
          <w:rFonts w:cs="Arial" w:ascii="Arial" w:hAnsi="Arial"/>
          <w:iCs/>
          <w:color w:val="000000"/>
          <w:sz w:val="24"/>
          <w:szCs w:val="24"/>
        </w:rPr>
      </w:r>
    </w:p>
    <w:p>
      <w:pPr>
        <w:pStyle w:val="Normal"/>
        <w:spacing w:before="0" w:after="0"/>
        <w:jc w:val="both"/>
        <w:rPr>
          <w:color w:val="000000"/>
        </w:rPr>
      </w:pPr>
      <w:r>
        <w:rPr>
          <w:rFonts w:cs="Arial" w:ascii="Arial" w:hAnsi="Arial"/>
          <w:color w:val="000000"/>
          <w:sz w:val="24"/>
          <w:szCs w:val="24"/>
        </w:rPr>
        <w:t xml:space="preserve">12.9 O Contratante deverá, no prazo máximo </w:t>
      </w:r>
      <w:r>
        <w:rPr>
          <w:rFonts w:cs="Arial" w:ascii="Arial" w:hAnsi="Arial"/>
          <w:b/>
          <w:bCs/>
          <w:color w:val="000000"/>
          <w:sz w:val="24"/>
          <w:szCs w:val="24"/>
        </w:rPr>
        <w:t>15 (quinze) dias úteis</w:t>
      </w:r>
      <w:r>
        <w:rPr>
          <w:rFonts w:cs="Arial" w:ascii="Arial" w:hAnsi="Arial"/>
          <w:color w:val="000000"/>
          <w:sz w:val="24"/>
          <w:szCs w:val="24"/>
        </w:rPr>
        <w:t xml:space="preserve">,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e também no Portal de Compras Salvador. </w:t>
      </w:r>
    </w:p>
    <w:p>
      <w:pPr>
        <w:pStyle w:val="Normal"/>
        <w:spacing w:before="0" w:after="0"/>
        <w:jc w:val="both"/>
        <w:rPr>
          <w:rFonts w:ascii="Arial" w:hAnsi="Arial" w:cs="Arial"/>
          <w:i/>
          <w:i/>
          <w:iCs/>
          <w:color w:val="000000"/>
          <w:sz w:val="24"/>
          <w:szCs w:val="24"/>
        </w:rPr>
      </w:pPr>
      <w:r>
        <w:rPr>
          <w:rFonts w:cs="Arial" w:ascii="Arial" w:hAnsi="Arial"/>
          <w:i/>
          <w:iCs/>
          <w:color w:val="000000"/>
          <w:sz w:val="24"/>
          <w:szCs w:val="24"/>
        </w:rPr>
      </w:r>
    </w:p>
    <w:p>
      <w:pPr>
        <w:pStyle w:val="Normal"/>
        <w:spacing w:before="0" w:after="0"/>
        <w:jc w:val="both"/>
        <w:rPr/>
      </w:pPr>
      <w:r>
        <w:rPr>
          <w:rFonts w:cs="Arial" w:ascii="Arial" w:hAnsi="Arial"/>
          <w:color w:val="000000"/>
          <w:sz w:val="24"/>
          <w:szCs w:val="24"/>
        </w:rPr>
        <w:t xml:space="preserve">12.10 As sanções de impedimento de licitar e contratar e declaração de inidoneidade para licitar ou contratar são passíveis de reabilitação na forma do </w:t>
      </w:r>
      <w:r>
        <w:rPr>
          <w:rStyle w:val="LinkdaInternet"/>
          <w:rFonts w:cs="Arial" w:ascii="Arial" w:hAnsi="Arial"/>
          <w:color w:val="000000"/>
          <w:sz w:val="24"/>
          <w:szCs w:val="24"/>
          <w:u w:val="none"/>
        </w:rPr>
        <w:t>art. 163 da Lei  Federal Nº 14.133, de 2021</w:t>
      </w:r>
      <w:r>
        <w:rPr>
          <w:rFonts w:cs="Arial" w:ascii="Arial" w:hAnsi="Arial"/>
          <w:color w:val="000000"/>
          <w:sz w:val="24"/>
          <w:szCs w:val="24"/>
        </w:rPr>
        <w:t>.</w:t>
      </w:r>
    </w:p>
    <w:p>
      <w:pPr>
        <w:pStyle w:val="Normal"/>
        <w:spacing w:before="0" w:after="0"/>
        <w:jc w:val="both"/>
        <w:rPr>
          <w:rFonts w:ascii="Arial" w:hAnsi="Arial" w:cs="Arial"/>
          <w:iCs/>
          <w:color w:val="000000"/>
          <w:sz w:val="24"/>
          <w:szCs w:val="24"/>
        </w:rPr>
      </w:pPr>
      <w:r>
        <w:rPr>
          <w:rFonts w:cs="Arial" w:ascii="Arial" w:hAnsi="Arial"/>
          <w:iCs/>
          <w:color w:val="000000"/>
          <w:sz w:val="24"/>
          <w:szCs w:val="24"/>
        </w:rPr>
      </w:r>
    </w:p>
    <w:p>
      <w:pPr>
        <w:pStyle w:val="Normal"/>
        <w:spacing w:before="0" w:after="0"/>
        <w:jc w:val="both"/>
        <w:rPr>
          <w:color w:val="000000"/>
        </w:rPr>
      </w:pPr>
      <w:r>
        <w:rPr>
          <w:rFonts w:cs="Arial" w:ascii="Arial" w:hAnsi="Arial"/>
          <w:color w:val="000000"/>
          <w:sz w:val="24"/>
          <w:szCs w:val="24"/>
        </w:rPr>
        <w:t>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
          <w:color w:val="000000"/>
          <w:sz w:val="24"/>
          <w:szCs w:val="24"/>
        </w:rPr>
        <w:t>13. CLÁUSULA DÉCIMA TERCEIRA - DA EXTINÇÃO CONTRATUAL</w:t>
      </w:r>
      <w:r>
        <w:rPr>
          <w:rFonts w:cs="Arial" w:ascii="Arial" w:hAnsi="Arial"/>
          <w:color w:val="000000"/>
          <w:sz w:val="24"/>
          <w:szCs w:val="24"/>
        </w:rPr>
        <w:t xml:space="preserve">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13.1 O contrato se extingue quando cumpridas as obrigações de ambas as partes, ainda que isso ocorra antes do prazo estipulado para tanto.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13.2 O contrato pode ser extinto antes de cumpridas as obrigações nele estipuladas, ou antes do prazo nele fixado, por algum dos motivos previstos no artigo 137 da Lei Federal Nº 14.133, de 2021, bem como amigavelmente, assegurados o contraditório e a ampla defesa.</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13.2.1 Nesta hipótese, aplicam-se também os artigos 138 e 139 da referida Lei.</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13.3 A alteração social ou a modificação da finalidade ou da estrutura da empresa não ensejará a rescisão se não restringir sua capacidade de concluir o contrato.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13.3.1 Se a operação implicar mudança da pessoa jurídica contratada, deverá ser formalizado termo aditivo para alteração subjetiva.</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13.4 O termo de rescisão, sempre que possível, será precedido: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 - Balanço dos eventos contratuais já cumpridos ou parcialmente cumpridos;</w:t>
      </w:r>
    </w:p>
    <w:p>
      <w:pPr>
        <w:pStyle w:val="Normal"/>
        <w:spacing w:before="0" w:after="0"/>
        <w:ind w:left="567" w:right="0" w:hanging="0"/>
        <w:jc w:val="both"/>
        <w:rPr>
          <w:color w:val="000000"/>
        </w:rPr>
      </w:pPr>
      <w:r>
        <w:rPr>
          <w:rFonts w:cs="Arial" w:ascii="Arial" w:hAnsi="Arial"/>
          <w:color w:val="000000"/>
          <w:sz w:val="24"/>
          <w:szCs w:val="24"/>
        </w:rPr>
        <w:t>II - Relação dos pagamentos já efetuados e ainda devidos;</w:t>
      </w:r>
    </w:p>
    <w:p>
      <w:pPr>
        <w:pStyle w:val="Normal"/>
        <w:spacing w:before="0" w:after="0"/>
        <w:ind w:left="1134" w:right="0" w:hanging="0"/>
        <w:jc w:val="both"/>
        <w:rPr>
          <w:rFonts w:ascii="Arial" w:hAnsi="Arial" w:cs="Arial"/>
          <w:color w:val="000000"/>
          <w:sz w:val="24"/>
          <w:szCs w:val="24"/>
        </w:rPr>
      </w:pPr>
      <w:r>
        <w:rPr>
          <w:rFonts w:cs="Arial" w:ascii="Arial" w:hAnsi="Arial"/>
          <w:color w:val="000000"/>
          <w:sz w:val="24"/>
          <w:szCs w:val="24"/>
        </w:rPr>
      </w:r>
    </w:p>
    <w:p>
      <w:pPr>
        <w:pStyle w:val="Normal"/>
        <w:spacing w:before="0" w:after="0"/>
        <w:ind w:left="567" w:right="0" w:hanging="0"/>
        <w:jc w:val="both"/>
        <w:rPr>
          <w:color w:val="000000"/>
        </w:rPr>
      </w:pPr>
      <w:r>
        <w:rPr>
          <w:rFonts w:cs="Arial" w:ascii="Arial" w:hAnsi="Arial"/>
          <w:color w:val="000000"/>
          <w:sz w:val="24"/>
          <w:szCs w:val="24"/>
        </w:rPr>
        <w:t>III - Indenizações e multas.</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 xml:space="preserve">13.5 A extinção do contrato não configura óbice para o reconhecimento do desequilíbrio econômico-financeiro, hipótese em que será concedida indenização por meio de termo indenizatório conforme art. 131, </w:t>
      </w:r>
      <w:r>
        <w:rPr>
          <w:rFonts w:cs="Arial" w:ascii="Arial" w:hAnsi="Arial"/>
          <w:i/>
          <w:iCs/>
          <w:color w:val="000000"/>
          <w:sz w:val="24"/>
          <w:szCs w:val="24"/>
        </w:rPr>
        <w:t>caput</w:t>
      </w:r>
      <w:r>
        <w:rPr>
          <w:rFonts w:cs="Arial" w:ascii="Arial" w:hAnsi="Arial"/>
          <w:iCs/>
          <w:color w:val="000000"/>
          <w:sz w:val="24"/>
          <w:szCs w:val="24"/>
        </w:rPr>
        <w:t xml:space="preserve">, </w:t>
      </w:r>
      <w:r>
        <w:rPr>
          <w:rFonts w:cs="Arial" w:ascii="Arial" w:hAnsi="Arial"/>
          <w:color w:val="000000"/>
          <w:sz w:val="24"/>
          <w:szCs w:val="24"/>
        </w:rPr>
        <w:t xml:space="preserve">da Lei Federal Nº 14.133, de 2021).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
          <w:color w:val="000000"/>
          <w:sz w:val="24"/>
          <w:szCs w:val="24"/>
        </w:rPr>
        <w:t>14. CLÁUSULA DÉCIMA QUARTA - DOTAÇÃO ORÇAMENTÁRIA</w:t>
      </w:r>
      <w:r>
        <w:rPr>
          <w:rFonts w:cs="Arial" w:ascii="Arial" w:hAnsi="Arial"/>
          <w:color w:val="000000"/>
          <w:sz w:val="24"/>
          <w:szCs w:val="24"/>
        </w:rPr>
        <w:t xml:space="preserve">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ivel2"/>
        <w:numPr>
          <w:ilvl w:val="0"/>
          <w:numId w:val="0"/>
        </w:numPr>
        <w:spacing w:before="0" w:after="288"/>
        <w:ind w:left="0" w:right="0" w:hanging="0"/>
        <w:rPr>
          <w:color w:val="000000"/>
        </w:rPr>
      </w:pPr>
      <w:r>
        <w:rPr>
          <w:color w:val="000000"/>
          <w:sz w:val="24"/>
          <w:szCs w:val="24"/>
        </w:rPr>
        <w:t>14.1 As despesas decorrentes da presente contratação correrão à conta de recursos específicos consignados no Orçamento da Secretaria Municipal da Urbanismo – SEDUR, para o exercício de 2024, na dotação abaixo discriminada:</w:t>
      </w:r>
    </w:p>
    <w:p>
      <w:pPr>
        <w:pStyle w:val="Normal"/>
        <w:widowControl/>
        <w:suppressAutoHyphens w:val="true"/>
        <w:bidi w:val="0"/>
        <w:spacing w:lineRule="auto" w:line="240" w:before="228" w:after="228"/>
        <w:ind w:left="0" w:right="170" w:hanging="0"/>
        <w:jc w:val="both"/>
        <w:rPr>
          <w:color w:val="000000"/>
        </w:rPr>
      </w:pPr>
      <w:r>
        <w:rPr>
          <w:rFonts w:cs="Arial" w:ascii="Arial" w:hAnsi="Arial"/>
          <w:b w:val="false"/>
          <w:bCs w:val="false"/>
          <w:iCs/>
          <w:color w:val="000000"/>
          <w:sz w:val="24"/>
          <w:szCs w:val="24"/>
          <w:shd w:fill="FFFFFF" w:val="clear"/>
        </w:rPr>
        <w:t xml:space="preserve">UNIDADE ORÇAMENTÁRIA 60002  SEDUR - Secretaria Municipal de Desenvolvimento Urbano; FONTE RECURSO: 1.500.1.1.1.001 - Recursos Não Vinculados de Impostos Tesouro – Principal; SUBAÇÃO: </w:t>
      </w:r>
      <w:r>
        <w:rPr>
          <w:rFonts w:cs="Arial" w:ascii="Arial" w:hAnsi="Arial"/>
          <w:b w:val="false"/>
          <w:bCs w:val="false"/>
          <w:i w:val="false"/>
          <w:iCs/>
          <w:color w:val="000000"/>
          <w:sz w:val="24"/>
          <w:szCs w:val="24"/>
          <w:shd w:fill="FFFFFF" w:val="clear"/>
        </w:rPr>
        <w:t>250132</w:t>
      </w:r>
      <w:r>
        <w:rPr>
          <w:rFonts w:cs="Arial" w:ascii="Arial" w:hAnsi="Arial"/>
          <w:b w:val="false"/>
          <w:bCs w:val="false"/>
          <w:iCs/>
          <w:color w:val="000000"/>
          <w:sz w:val="24"/>
          <w:szCs w:val="24"/>
          <w:shd w:fill="FFFFFF" w:val="clear"/>
        </w:rPr>
        <w:t xml:space="preserve"> Manutenção dos Serviços Técnicos e Administrativos – SEDUR; NATUREZA DESPESA: DESPESA: 44</w:t>
      </w:r>
      <w:r>
        <w:rPr>
          <w:rFonts w:cs="Arial" w:ascii="Arial" w:hAnsi="Arial"/>
          <w:b w:val="false"/>
          <w:bCs w:val="false"/>
          <w:i w:val="false"/>
          <w:iCs/>
          <w:color w:val="000000"/>
          <w:sz w:val="24"/>
          <w:szCs w:val="24"/>
          <w:shd w:fill="FFFFFF" w:val="clear"/>
        </w:rPr>
        <w:t>.90.52 – Equipamento e Material Permanente</w:t>
      </w:r>
      <w:r>
        <w:rPr>
          <w:rFonts w:cs="Arial" w:ascii="Arial" w:hAnsi="Arial"/>
          <w:b w:val="false"/>
          <w:bCs w:val="false"/>
          <w:iCs/>
          <w:color w:val="000000"/>
          <w:sz w:val="24"/>
          <w:szCs w:val="24"/>
          <w:shd w:fill="FFFFFF" w:val="clear"/>
        </w:rPr>
        <w:t>; GRUPO PROGRAMAÇÃO FINANCEIRA: 022 – Despesa de Capital</w:t>
      </w:r>
      <w:r>
        <w:rPr>
          <w:rFonts w:eastAsia="Arial" w:cs="Arial" w:ascii="Arial" w:hAnsi="Arial"/>
          <w:b w:val="false"/>
          <w:bCs w:val="false"/>
          <w:iCs/>
          <w:color w:val="000000"/>
          <w:sz w:val="24"/>
          <w:szCs w:val="24"/>
          <w:shd w:fill="FFFFFF" w:val="clear"/>
        </w:rPr>
        <w:t>.</w:t>
      </w:r>
    </w:p>
    <w:p>
      <w:pPr>
        <w:pStyle w:val="Normal"/>
        <w:spacing w:before="0" w:after="0"/>
        <w:jc w:val="both"/>
        <w:rPr>
          <w:color w:val="000000"/>
        </w:rPr>
      </w:pPr>
      <w:r>
        <w:rPr>
          <w:rFonts w:cs="Arial" w:ascii="Arial" w:hAnsi="Arial"/>
          <w:color w:val="000000"/>
          <w:sz w:val="24"/>
          <w:szCs w:val="24"/>
        </w:rPr>
        <w:t>14.2 A dotação relativa aos exercícios financeiros subsequentes será indicada após aprovação da Lei Orçamentária respectiva e liberação dos créditos correspondentes, mediante apostilamento.</w:t>
      </w:r>
    </w:p>
    <w:p>
      <w:pPr>
        <w:pStyle w:val="Normal"/>
        <w:spacing w:before="0" w:after="0"/>
        <w:jc w:val="both"/>
        <w:rPr>
          <w:rFonts w:ascii="Arial" w:hAnsi="Arial" w:cs="Arial"/>
          <w:iCs/>
          <w:color w:val="000000"/>
          <w:sz w:val="24"/>
          <w:szCs w:val="24"/>
          <w:shd w:fill="FFFFFF" w:val="clear"/>
        </w:rPr>
      </w:pPr>
      <w:r>
        <w:rPr>
          <w:rFonts w:cs="Arial" w:ascii="Arial" w:hAnsi="Arial"/>
          <w:iCs/>
          <w:color w:val="000000"/>
          <w:sz w:val="24"/>
          <w:szCs w:val="24"/>
          <w:shd w:fill="FFFFFF" w:val="clear"/>
        </w:rPr>
      </w:r>
    </w:p>
    <w:p>
      <w:pPr>
        <w:pStyle w:val="Normal"/>
        <w:spacing w:before="0" w:after="0"/>
        <w:jc w:val="both"/>
        <w:rPr>
          <w:color w:val="000000"/>
        </w:rPr>
      </w:pPr>
      <w:r>
        <w:rPr>
          <w:rFonts w:cs="Arial" w:ascii="Arial" w:hAnsi="Arial"/>
          <w:b/>
          <w:color w:val="000000"/>
          <w:sz w:val="24"/>
          <w:szCs w:val="24"/>
        </w:rPr>
        <w:t>15. CLÁUSULA DÉCIMA QUINTA - DOS CASOS OMISSOS</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15.1 Os casos omissos serão decididos pelo contratante, segundo as disposições contidas na Lei Federal Nº 14.133, de 2021, e demais normas federais aplicáveis e, subsidiariamente, segundo as disposições contidas na Lei Nº 8.078, de 1990 - Código de Defesa do Consumidor e normas e princípios gerais dos contratos</w:t>
      </w:r>
      <w:r>
        <w:rPr>
          <w:rFonts w:cs="Arial" w:ascii="Arial" w:hAnsi="Arial"/>
          <w:b/>
          <w:color w:val="000000"/>
          <w:sz w:val="24"/>
          <w:szCs w:val="24"/>
        </w:rPr>
        <w:t>.</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b/>
          <w:color w:val="000000"/>
          <w:sz w:val="24"/>
          <w:szCs w:val="24"/>
        </w:rPr>
        <w:t>16. CLÁUSULA DÉCIMA SEXTA - ALTERAÇÕES</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16.1 Eventuais alterações contratuais reger-se-ão pela disciplina dos art. 124 e seguintes da Lei Federal Nº 14.133, de 2021.</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16.2 O contratado é obrigado a aceitar, nas mesmas condições contratuais, os acréscimos ou supressões que se fizerem necessários, até o limite de 25% (vinte e cinco por cento) do valor inicial atualizado do contrato.</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16.3 Registros que não caracterizam alteração do contrato podem ser realizados por simples apostila, dispensada a celebração de termo aditivo, na forma do art. 136 da Lei Federal Nº 14.133, de 2021.</w:t>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b/>
          <w:color w:val="000000"/>
          <w:sz w:val="24"/>
          <w:szCs w:val="24"/>
        </w:rPr>
        <w:t>17. CLÁUSULA DÉCIMA SÉTIMA – DA FACULDADE DE EXIGIBILIDADE</w:t>
      </w:r>
    </w:p>
    <w:p>
      <w:pPr>
        <w:pStyle w:val="Normal"/>
        <w:tabs>
          <w:tab w:val="clear" w:pos="720"/>
          <w:tab w:val="left" w:pos="540" w:leader="none"/>
        </w:tabs>
        <w:spacing w:before="0" w:after="0"/>
        <w:jc w:val="both"/>
        <w:rPr>
          <w:rFonts w:ascii="Arial" w:hAnsi="Arial" w:cs="Arial"/>
          <w:color w:val="000000"/>
          <w:sz w:val="24"/>
          <w:szCs w:val="24"/>
        </w:rPr>
      </w:pPr>
      <w:r>
        <w:rPr>
          <w:rFonts w:cs="Arial" w:ascii="Arial" w:hAnsi="Arial"/>
          <w:color w:val="000000"/>
          <w:sz w:val="24"/>
          <w:szCs w:val="24"/>
        </w:rPr>
      </w:r>
    </w:p>
    <w:p>
      <w:pPr>
        <w:pStyle w:val="Normal"/>
        <w:tabs>
          <w:tab w:val="clear" w:pos="720"/>
          <w:tab w:val="left" w:pos="540" w:leader="none"/>
        </w:tabs>
        <w:spacing w:before="0" w:after="0"/>
        <w:jc w:val="both"/>
        <w:rPr>
          <w:color w:val="000000"/>
        </w:rPr>
      </w:pPr>
      <w:r>
        <w:rPr>
          <w:rFonts w:cs="Arial" w:ascii="Arial" w:hAnsi="Arial"/>
          <w:color w:val="000000"/>
          <w:sz w:val="24"/>
          <w:szCs w:val="24"/>
        </w:rPr>
        <w:t>17.1 Fica estabelecido que o não cumprimento pela CONTRATADA de qualquer Cláusula ou condição deste Contrato, e não exigido pela CONTRATANTE, não será caracterizado como renúncia podendo a CONTRATANTE exigi-las posteriormente.</w:t>
      </w:r>
    </w:p>
    <w:p>
      <w:pPr>
        <w:pStyle w:val="Normal"/>
        <w:tabs>
          <w:tab w:val="clear" w:pos="720"/>
          <w:tab w:val="left" w:pos="540" w:leader="none"/>
        </w:tabs>
        <w:spacing w:before="0" w:after="0"/>
        <w:jc w:val="both"/>
        <w:rPr>
          <w:rFonts w:ascii="Arial" w:hAnsi="Arial" w:cs="Arial"/>
          <w:color w:val="000000"/>
          <w:sz w:val="24"/>
          <w:szCs w:val="24"/>
        </w:rPr>
      </w:pPr>
      <w:r>
        <w:rPr>
          <w:rFonts w:cs="Arial" w:ascii="Arial" w:hAnsi="Arial"/>
          <w:color w:val="000000"/>
          <w:sz w:val="24"/>
          <w:szCs w:val="24"/>
        </w:rPr>
      </w:r>
    </w:p>
    <w:p>
      <w:pPr>
        <w:pStyle w:val="Numerada1"/>
        <w:spacing w:lineRule="auto" w:line="276" w:before="0" w:after="0"/>
        <w:jc w:val="both"/>
        <w:rPr>
          <w:color w:val="000000"/>
        </w:rPr>
      </w:pPr>
      <w:r>
        <w:rPr>
          <w:rFonts w:cs="Arial" w:ascii="Arial" w:hAnsi="Arial"/>
          <w:color w:val="000000"/>
          <w:sz w:val="24"/>
          <w:szCs w:val="24"/>
        </w:rPr>
        <w:t>18. CLÁUSULA DÉCIMA OITAVA – DOS CASOS FORTUITOS E DE FORÇA MAIOR</w:t>
      </w:r>
    </w:p>
    <w:p>
      <w:pPr>
        <w:pStyle w:val="Numerada1"/>
        <w:spacing w:lineRule="auto" w:line="276" w:before="0" w:after="0"/>
        <w:jc w:val="both"/>
        <w:rPr>
          <w:rFonts w:ascii="Arial" w:hAnsi="Arial" w:cs="Arial"/>
          <w:b w:val="false"/>
          <w:b w:val="false"/>
          <w:bCs/>
          <w:color w:val="000000"/>
          <w:sz w:val="24"/>
          <w:szCs w:val="24"/>
        </w:rPr>
      </w:pPr>
      <w:r>
        <w:rPr>
          <w:rFonts w:cs="Arial" w:ascii="Arial" w:hAnsi="Arial"/>
          <w:b w:val="false"/>
          <w:bCs/>
          <w:color w:val="000000"/>
          <w:sz w:val="24"/>
          <w:szCs w:val="24"/>
        </w:rPr>
      </w:r>
    </w:p>
    <w:p>
      <w:pPr>
        <w:pStyle w:val="Numerada1"/>
        <w:spacing w:lineRule="auto" w:line="276" w:before="0" w:after="0"/>
        <w:jc w:val="both"/>
        <w:rPr>
          <w:color w:val="000000"/>
        </w:rPr>
      </w:pPr>
      <w:r>
        <w:rPr>
          <w:rFonts w:cs="Arial" w:ascii="Arial" w:hAnsi="Arial"/>
          <w:b w:val="false"/>
          <w:bCs/>
          <w:color w:val="000000"/>
          <w:sz w:val="24"/>
          <w:szCs w:val="24"/>
        </w:rPr>
        <w:t>18.1</w:t>
        <w:tab/>
        <w:t>Os casos fortuitos e de força maior serão excludentes de responsabilidades da CONTRATADA e da CONTRATANTE, de acordo com o CÓDIGO CIVIL BRASILEIRO.</w:t>
      </w:r>
    </w:p>
    <w:p>
      <w:pPr>
        <w:pStyle w:val="Numerada1"/>
        <w:spacing w:lineRule="auto" w:line="276" w:before="0" w:after="0"/>
        <w:jc w:val="both"/>
        <w:rPr>
          <w:rFonts w:ascii="Arial" w:hAnsi="Arial" w:cs="Arial"/>
          <w:b w:val="false"/>
          <w:b w:val="false"/>
          <w:bCs/>
          <w:color w:val="000000"/>
          <w:sz w:val="24"/>
          <w:szCs w:val="24"/>
        </w:rPr>
      </w:pPr>
      <w:r>
        <w:rPr>
          <w:rFonts w:cs="Arial" w:ascii="Arial" w:hAnsi="Arial"/>
          <w:b w:val="false"/>
          <w:bCs/>
          <w:color w:val="000000"/>
          <w:sz w:val="24"/>
          <w:szCs w:val="24"/>
        </w:rPr>
      </w:r>
    </w:p>
    <w:p>
      <w:pPr>
        <w:pStyle w:val="Numerada1"/>
        <w:spacing w:lineRule="auto" w:line="276" w:before="0" w:after="0"/>
        <w:jc w:val="both"/>
        <w:rPr>
          <w:color w:val="000000"/>
        </w:rPr>
      </w:pPr>
      <w:r>
        <w:rPr>
          <w:rFonts w:cs="Arial" w:ascii="Arial" w:hAnsi="Arial"/>
          <w:b w:val="false"/>
          <w:bCs/>
          <w:color w:val="000000"/>
          <w:sz w:val="24"/>
          <w:szCs w:val="24"/>
        </w:rPr>
        <w:t>18.2</w:t>
        <w:tab/>
        <w:t>Qualquer suspensão de execução em razão das situações citadas:</w:t>
      </w:r>
    </w:p>
    <w:p>
      <w:pPr>
        <w:pStyle w:val="Numerada1"/>
        <w:spacing w:lineRule="auto" w:line="276" w:before="0" w:after="0"/>
        <w:jc w:val="both"/>
        <w:rPr>
          <w:rFonts w:ascii="Arial" w:hAnsi="Arial" w:cs="Arial"/>
          <w:b w:val="false"/>
          <w:b w:val="false"/>
          <w:bCs/>
          <w:color w:val="000000"/>
          <w:sz w:val="24"/>
          <w:szCs w:val="24"/>
        </w:rPr>
      </w:pPr>
      <w:r>
        <w:rPr>
          <w:rFonts w:cs="Arial" w:ascii="Arial" w:hAnsi="Arial"/>
          <w:b w:val="false"/>
          <w:bCs/>
          <w:color w:val="000000"/>
          <w:sz w:val="24"/>
          <w:szCs w:val="24"/>
        </w:rPr>
      </w:r>
    </w:p>
    <w:p>
      <w:pPr>
        <w:pStyle w:val="Numerada1"/>
        <w:spacing w:lineRule="auto" w:line="276" w:before="0" w:after="0"/>
        <w:ind w:left="709" w:right="0" w:hanging="0"/>
        <w:jc w:val="both"/>
        <w:rPr>
          <w:color w:val="000000"/>
        </w:rPr>
      </w:pPr>
      <w:r>
        <w:rPr>
          <w:rFonts w:cs="Arial" w:ascii="Arial" w:hAnsi="Arial"/>
          <w:b w:val="false"/>
          <w:bCs/>
          <w:color w:val="000000"/>
          <w:sz w:val="24"/>
          <w:szCs w:val="24"/>
        </w:rPr>
        <w:t>19.2.1 será limitada ao período durante o qual tal causa ou suas consequências existirem e esse período será deduzido na contagem final do prazo.</w:t>
      </w:r>
    </w:p>
    <w:p>
      <w:pPr>
        <w:pStyle w:val="Numerada1"/>
        <w:spacing w:lineRule="auto" w:line="276" w:before="0" w:after="0"/>
        <w:ind w:left="709" w:right="0" w:hanging="0"/>
        <w:jc w:val="both"/>
        <w:rPr>
          <w:rFonts w:ascii="Arial" w:hAnsi="Arial" w:cs="Arial"/>
          <w:b w:val="false"/>
          <w:b w:val="false"/>
          <w:bCs/>
          <w:color w:val="000000"/>
          <w:sz w:val="24"/>
          <w:szCs w:val="24"/>
        </w:rPr>
      </w:pPr>
      <w:r>
        <w:rPr>
          <w:rFonts w:cs="Arial" w:ascii="Arial" w:hAnsi="Arial"/>
          <w:b w:val="false"/>
          <w:bCs/>
          <w:color w:val="000000"/>
          <w:sz w:val="24"/>
          <w:szCs w:val="24"/>
        </w:rPr>
      </w:r>
    </w:p>
    <w:p>
      <w:pPr>
        <w:pStyle w:val="Numerada1"/>
        <w:spacing w:lineRule="auto" w:line="276" w:before="0" w:after="0"/>
        <w:ind w:left="709" w:right="0" w:hanging="0"/>
        <w:jc w:val="both"/>
        <w:rPr>
          <w:color w:val="000000"/>
        </w:rPr>
      </w:pPr>
      <w:r>
        <w:rPr>
          <w:rFonts w:cs="Arial" w:ascii="Arial" w:hAnsi="Arial"/>
          <w:b w:val="false"/>
          <w:bCs/>
          <w:color w:val="000000"/>
          <w:sz w:val="24"/>
          <w:szCs w:val="24"/>
        </w:rPr>
        <w:t>19.2.2 Ocorrendo circunstâncias que justifiquem a invocação de caso fortuito ou força maior, a parte impossibilitada de cumprir sua obrigação deverá dar conhecimento à outra parte, por escrito e imediatamente, da ocorrência e suas consequências.</w:t>
      </w:r>
    </w:p>
    <w:p>
      <w:pPr>
        <w:pStyle w:val="Normal"/>
        <w:tabs>
          <w:tab w:val="clear" w:pos="720"/>
          <w:tab w:val="left" w:pos="567" w:leader="none"/>
          <w:tab w:val="left" w:pos="709" w:leader="none"/>
        </w:tabs>
        <w:spacing w:before="0" w:after="0"/>
        <w:ind w:left="600" w:right="0" w:hanging="600"/>
        <w:jc w:val="both"/>
        <w:rPr>
          <w:rFonts w:ascii="Arial" w:hAnsi="Arial" w:cs="Arial"/>
          <w:b/>
          <w:b/>
          <w:bCs/>
          <w:color w:val="000000"/>
          <w:sz w:val="24"/>
          <w:szCs w:val="24"/>
        </w:rPr>
      </w:pPr>
      <w:r>
        <w:rPr>
          <w:rFonts w:cs="Arial" w:ascii="Arial" w:hAnsi="Arial"/>
          <w:b/>
          <w:bCs/>
          <w:color w:val="000000"/>
          <w:sz w:val="24"/>
          <w:szCs w:val="24"/>
        </w:rPr>
      </w:r>
    </w:p>
    <w:p>
      <w:pPr>
        <w:pStyle w:val="Normal"/>
        <w:spacing w:before="0" w:after="0"/>
        <w:jc w:val="both"/>
        <w:rPr>
          <w:color w:val="000000"/>
        </w:rPr>
      </w:pPr>
      <w:r>
        <w:rPr>
          <w:rFonts w:cs="Arial" w:ascii="Arial" w:hAnsi="Arial"/>
          <w:color w:val="000000"/>
          <w:sz w:val="24"/>
          <w:szCs w:val="24"/>
        </w:rPr>
        <w:t>18.3</w:t>
        <w:tab/>
        <w:t xml:space="preserve">A aceitação ou não dos motivos de força maior, invocados pela </w:t>
      </w:r>
      <w:r>
        <w:rPr>
          <w:rFonts w:cs="Arial" w:ascii="Arial" w:hAnsi="Arial"/>
          <w:bCs/>
          <w:color w:val="000000"/>
          <w:sz w:val="24"/>
          <w:szCs w:val="24"/>
        </w:rPr>
        <w:t>CONTRATADA</w:t>
      </w:r>
      <w:r>
        <w:rPr>
          <w:rFonts w:cs="Arial" w:ascii="Arial" w:hAnsi="Arial"/>
          <w:color w:val="000000"/>
          <w:sz w:val="24"/>
          <w:szCs w:val="24"/>
        </w:rPr>
        <w:t xml:space="preserve"> ficará a critério único da </w:t>
      </w:r>
      <w:r>
        <w:rPr>
          <w:rFonts w:cs="Arial" w:ascii="Arial" w:hAnsi="Arial"/>
          <w:bCs/>
          <w:color w:val="000000"/>
          <w:sz w:val="24"/>
          <w:szCs w:val="24"/>
        </w:rPr>
        <w:t>CONTRATANTE</w:t>
      </w:r>
      <w:r>
        <w:rPr>
          <w:rFonts w:cs="Arial" w:ascii="Arial" w:hAnsi="Arial"/>
          <w:color w:val="000000"/>
          <w:sz w:val="24"/>
          <w:szCs w:val="24"/>
        </w:rPr>
        <w:t>.</w:t>
      </w:r>
    </w:p>
    <w:p>
      <w:pPr>
        <w:pStyle w:val="Normal"/>
        <w:spacing w:before="0" w:after="0"/>
        <w:jc w:val="both"/>
        <w:rPr>
          <w:color w:val="000000"/>
        </w:rPr>
      </w:pPr>
      <w:r>
        <w:rPr>
          <w:color w:val="000000"/>
        </w:rPr>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b/>
          <w:color w:val="000000"/>
          <w:sz w:val="24"/>
          <w:szCs w:val="24"/>
        </w:rPr>
        <w:t>19. DÉCIMA NONA - PUBLICAÇÃO</w:t>
      </w:r>
    </w:p>
    <w:p>
      <w:pPr>
        <w:pStyle w:val="Normal"/>
        <w:spacing w:before="0" w:after="0"/>
        <w:jc w:val="both"/>
        <w:rPr>
          <w:rFonts w:ascii="Arial" w:hAnsi="Arial" w:cs="Arial"/>
          <w:b/>
          <w:b/>
          <w:color w:val="000000"/>
          <w:sz w:val="24"/>
          <w:szCs w:val="24"/>
        </w:rPr>
      </w:pPr>
      <w:r>
        <w:rPr>
          <w:rFonts w:cs="Arial" w:ascii="Arial" w:hAnsi="Arial"/>
          <w:b/>
          <w:color w:val="000000"/>
          <w:sz w:val="24"/>
          <w:szCs w:val="24"/>
        </w:rPr>
      </w:r>
    </w:p>
    <w:p>
      <w:pPr>
        <w:pStyle w:val="Normal"/>
        <w:spacing w:before="0" w:after="0"/>
        <w:jc w:val="both"/>
        <w:rPr>
          <w:color w:val="000000"/>
        </w:rPr>
      </w:pPr>
      <w:r>
        <w:rPr>
          <w:rFonts w:cs="Arial" w:ascii="Arial" w:hAnsi="Arial"/>
          <w:color w:val="000000"/>
          <w:sz w:val="24"/>
          <w:szCs w:val="24"/>
        </w:rPr>
        <w:t>19.1 Incumbirá ao contratante divulgar o presente instrumento no Portal Nacional de Contratações Públicas (PNCP), na forma prevista no art. 94 da Lei Federal Nº 14.133, de 2021, bem como no respectivo sítio oficial na Internet, em atenção ao art. 8º, § 2º, da Lei Nº 12.527, de 2011, e no Diário Oficial do Município - DOM.</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b/>
          <w:color w:val="000000"/>
          <w:sz w:val="24"/>
          <w:szCs w:val="24"/>
        </w:rPr>
        <w:t>20. CLÁUSULA VIGÉSIMA - FORO</w:t>
      </w:r>
      <w:r>
        <w:rPr>
          <w:rFonts w:cs="Arial" w:ascii="Arial" w:hAnsi="Arial"/>
          <w:color w:val="000000"/>
          <w:sz w:val="24"/>
          <w:szCs w:val="24"/>
        </w:rPr>
        <w:t xml:space="preserve"> </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ivel2"/>
        <w:numPr>
          <w:ilvl w:val="0"/>
          <w:numId w:val="0"/>
        </w:numPr>
        <w:spacing w:before="0" w:after="288"/>
        <w:ind w:left="0" w:right="0" w:hanging="0"/>
        <w:rPr>
          <w:color w:val="000000"/>
        </w:rPr>
      </w:pPr>
      <w:r>
        <w:rPr>
          <w:color w:val="000000"/>
          <w:sz w:val="24"/>
          <w:szCs w:val="24"/>
          <w:lang w:eastAsia="en-US"/>
        </w:rPr>
        <w:t xml:space="preserve">20.1 Fica eleito o Foro da Comarca de Salvador, </w:t>
      </w:r>
      <w:r>
        <w:rPr>
          <w:color w:val="000000"/>
          <w:sz w:val="24"/>
          <w:szCs w:val="24"/>
        </w:rPr>
        <w:t xml:space="preserve">Seção Judiciária do Estado da Bahia, para dirimir os litígios que decorrerem da execução deste Contrato que não puderem ser compostos pela conciliação, conforme art. 92, § 1º, da Lei </w:t>
      </w:r>
      <w:r>
        <w:rPr>
          <w:rFonts w:cs="Arial"/>
          <w:color w:val="000000"/>
          <w:sz w:val="24"/>
          <w:szCs w:val="24"/>
        </w:rPr>
        <w:t>Federal Nº</w:t>
      </w:r>
      <w:r>
        <w:rPr>
          <w:color w:val="000000"/>
          <w:sz w:val="24"/>
          <w:szCs w:val="24"/>
        </w:rPr>
        <w:t xml:space="preserve"> 14.133, de 2021.</w:t>
      </w:r>
    </w:p>
    <w:p>
      <w:pPr>
        <w:pStyle w:val="Nivel2"/>
        <w:numPr>
          <w:ilvl w:val="0"/>
          <w:numId w:val="0"/>
        </w:numPr>
        <w:spacing w:before="0" w:after="288"/>
        <w:ind w:left="0" w:right="0" w:hanging="0"/>
        <w:rPr>
          <w:color w:val="000000"/>
        </w:rPr>
      </w:pPr>
      <w:r>
        <w:rPr>
          <w:color w:val="000000"/>
          <w:sz w:val="24"/>
          <w:szCs w:val="24"/>
        </w:rPr>
        <w:t xml:space="preserve">E por estarem assim, justas e acordadas, assinam as partes contratantes o presente instrumento contratual, em </w:t>
      </w:r>
      <w:r>
        <w:rPr>
          <w:b/>
          <w:bCs/>
          <w:color w:val="000000"/>
          <w:sz w:val="24"/>
          <w:szCs w:val="24"/>
        </w:rPr>
        <w:t>02 (duas) vias</w:t>
      </w:r>
      <w:r>
        <w:rPr>
          <w:color w:val="000000"/>
          <w:sz w:val="24"/>
          <w:szCs w:val="24"/>
        </w:rPr>
        <w:t xml:space="preserve"> de igual teor.</w:t>
      </w:r>
    </w:p>
    <w:p>
      <w:pPr>
        <w:pStyle w:val="Nivel2"/>
        <w:numPr>
          <w:ilvl w:val="0"/>
          <w:numId w:val="0"/>
        </w:numPr>
        <w:spacing w:before="0" w:after="288"/>
        <w:ind w:left="0" w:right="0" w:hanging="0"/>
        <w:rPr>
          <w:color w:val="000000"/>
        </w:rPr>
      </w:pPr>
      <w:r>
        <w:rPr>
          <w:color w:val="000000"/>
        </w:rPr>
      </w:r>
    </w:p>
    <w:p>
      <w:pPr>
        <w:pStyle w:val="Nivel2"/>
        <w:numPr>
          <w:ilvl w:val="0"/>
          <w:numId w:val="0"/>
        </w:numPr>
        <w:spacing w:before="0" w:after="288"/>
        <w:ind w:left="0" w:right="0" w:hanging="0"/>
        <w:rPr>
          <w:color w:val="000000"/>
        </w:rPr>
      </w:pPr>
      <w:r>
        <w:rPr>
          <w:color w:val="000000"/>
          <w:sz w:val="24"/>
          <w:szCs w:val="24"/>
        </w:rPr>
        <w:t>Salvador,         de                       de 2024.</w:t>
      </w:r>
    </w:p>
    <w:p>
      <w:pPr>
        <w:pStyle w:val="Normal"/>
        <w:spacing w:lineRule="auto" w:line="240" w:before="0" w:after="0"/>
        <w:rPr>
          <w:color w:val="000000"/>
        </w:rPr>
      </w:pPr>
      <w:r>
        <w:rPr>
          <w:color w:val="000000"/>
        </w:rPr>
      </w:r>
    </w:p>
    <w:p>
      <w:pPr>
        <w:pStyle w:val="Normal"/>
        <w:spacing w:lineRule="auto" w:line="240" w:before="0" w:after="0"/>
        <w:rPr>
          <w:color w:val="000000"/>
        </w:rPr>
      </w:pPr>
      <w:r>
        <w:rPr>
          <w:rFonts w:cs="Arial" w:ascii="Arial" w:hAnsi="Arial"/>
          <w:b/>
          <w:bCs/>
          <w:color w:val="000000"/>
          <w:sz w:val="24"/>
          <w:szCs w:val="24"/>
        </w:rPr>
        <w:t>____________________________________</w:t>
      </w:r>
    </w:p>
    <w:p>
      <w:pPr>
        <w:pStyle w:val="Normal"/>
        <w:spacing w:lineRule="auto" w:line="240" w:before="0" w:after="0"/>
        <w:rPr>
          <w:color w:val="000000"/>
        </w:rPr>
      </w:pPr>
      <w:r>
        <mc:AlternateContent>
          <mc:Choice Requires="wps">
            <w:drawing>
              <wp:anchor behindDoc="1" distT="12065" distB="82550" distL="126365" distR="196215" simplePos="0" locked="0" layoutInCell="0" allowOverlap="1" relativeHeight="37">
                <wp:simplePos x="0" y="0"/>
                <wp:positionH relativeFrom="column">
                  <wp:posOffset>2212975</wp:posOffset>
                </wp:positionH>
                <wp:positionV relativeFrom="paragraph">
                  <wp:posOffset>-8255</wp:posOffset>
                </wp:positionV>
                <wp:extent cx="8890" cy="8890"/>
                <wp:effectExtent l="6985" t="6350" r="0" b="0"/>
                <wp:wrapTopAndBottom/>
                <wp:docPr id="2" name="Figura1"/>
                <a:graphic xmlns:a="http://schemas.openxmlformats.org/drawingml/2006/main">
                  <a:graphicData uri="http://schemas.microsoft.com/office/word/2010/wordprocessingShape">
                    <wps:wsp>
                      <wps:cNvSpPr/>
                      <wps:spPr>
                        <a:xfrm>
                          <a:off x="0" y="0"/>
                          <a:ext cx="8280" cy="8280"/>
                        </a:xfrm>
                        <a:custGeom>
                          <a:avLst/>
                          <a:gdLst/>
                          <a:ahLst/>
                          <a:rect l="l" t="t" r="r" b="b"/>
                          <a:pathLst>
                            <a:path w="0" h="0">
                              <a:moveTo>
                                <a:pt x="0" y="0"/>
                              </a:moveTo>
                              <a:lnTo>
                                <a:pt x="0" y="0"/>
                              </a:lnTo>
                            </a:path>
                          </a:pathLst>
                        </a:custGeom>
                        <a:noFill/>
                        <a:ln w="12600">
                          <a:solidFill>
                            <a:srgbClr val="000000"/>
                          </a:solidFill>
                          <a:round/>
                        </a:ln>
                      </wps:spPr>
                      <wps:style>
                        <a:lnRef idx="0"/>
                        <a:fillRef idx="0"/>
                        <a:effectRef idx="0"/>
                        <a:fontRef idx="minor"/>
                      </wps:style>
                      <wps:bodyPr/>
                    </wps:wsp>
                  </a:graphicData>
                </a:graphic>
              </wp:anchor>
            </w:drawing>
          </mc:Choice>
          <mc:Fallback>
            <w:pict/>
          </mc:Fallback>
        </mc:AlternateContent>
      </w:r>
      <w:r>
        <w:rPr>
          <w:rFonts w:cs="Arial" w:ascii="Arial" w:hAnsi="Arial"/>
          <w:color w:val="000000"/>
          <w:sz w:val="24"/>
          <w:szCs w:val="24"/>
        </w:rPr>
        <w:t>João Xavier Nunes Filho</w:t>
      </w:r>
    </w:p>
    <w:p>
      <w:pPr>
        <w:pStyle w:val="Normal"/>
        <w:spacing w:lineRule="auto" w:line="240" w:before="0" w:after="0"/>
        <w:rPr>
          <w:color w:val="000000"/>
        </w:rPr>
      </w:pPr>
      <w:r>
        <w:rPr>
          <w:rFonts w:cs="Arial" w:ascii="Arial" w:hAnsi="Arial"/>
          <w:b/>
          <w:bCs/>
          <w:color w:val="000000"/>
          <w:sz w:val="24"/>
          <w:szCs w:val="24"/>
        </w:rPr>
        <w:t>SECRETARIA</w:t>
      </w:r>
      <w:r>
        <w:rPr>
          <w:rFonts w:cs="Arial" w:ascii="Arial" w:hAnsi="Arial"/>
          <w:b/>
          <w:bCs/>
          <w:color w:val="000000"/>
          <w:spacing w:val="-4"/>
          <w:sz w:val="24"/>
          <w:szCs w:val="24"/>
        </w:rPr>
        <w:t xml:space="preserve"> </w:t>
      </w:r>
      <w:r>
        <w:rPr>
          <w:rFonts w:cs="Arial" w:ascii="Arial" w:hAnsi="Arial"/>
          <w:b/>
          <w:bCs/>
          <w:color w:val="000000"/>
          <w:sz w:val="24"/>
          <w:szCs w:val="24"/>
        </w:rPr>
        <w:t>MUNICIPAL</w:t>
      </w:r>
      <w:r>
        <w:rPr>
          <w:rFonts w:cs="Arial" w:ascii="Arial" w:hAnsi="Arial"/>
          <w:b/>
          <w:bCs/>
          <w:color w:val="000000"/>
          <w:spacing w:val="-4"/>
          <w:sz w:val="24"/>
          <w:szCs w:val="24"/>
        </w:rPr>
        <w:t xml:space="preserve"> </w:t>
      </w:r>
      <w:r>
        <w:rPr>
          <w:rFonts w:cs="Arial" w:ascii="Arial" w:hAnsi="Arial"/>
          <w:b/>
          <w:bCs/>
          <w:color w:val="000000"/>
          <w:sz w:val="24"/>
          <w:szCs w:val="24"/>
        </w:rPr>
        <w:t>DE</w:t>
      </w:r>
      <w:r>
        <w:rPr>
          <w:rFonts w:cs="Arial" w:ascii="Arial" w:hAnsi="Arial"/>
          <w:b/>
          <w:bCs/>
          <w:color w:val="000000"/>
          <w:spacing w:val="-4"/>
          <w:sz w:val="24"/>
          <w:szCs w:val="24"/>
        </w:rPr>
        <w:t xml:space="preserve"> </w:t>
      </w:r>
      <w:r>
        <w:rPr>
          <w:rFonts w:cs="Arial" w:ascii="Arial" w:hAnsi="Arial"/>
          <w:b/>
          <w:bCs/>
          <w:color w:val="000000"/>
          <w:sz w:val="24"/>
          <w:szCs w:val="24"/>
        </w:rPr>
        <w:t>DESENVOLVIMENTO</w:t>
      </w:r>
      <w:r>
        <w:rPr>
          <w:rFonts w:cs="Arial" w:ascii="Arial" w:hAnsi="Arial"/>
          <w:b/>
          <w:bCs/>
          <w:color w:val="000000"/>
          <w:spacing w:val="55"/>
          <w:sz w:val="24"/>
          <w:szCs w:val="24"/>
        </w:rPr>
        <w:t xml:space="preserve"> </w:t>
      </w:r>
      <w:r>
        <w:rPr>
          <w:rFonts w:cs="Arial" w:ascii="Arial" w:hAnsi="Arial"/>
          <w:b/>
          <w:bCs/>
          <w:color w:val="000000"/>
          <w:sz w:val="24"/>
          <w:szCs w:val="24"/>
        </w:rPr>
        <w:t>URBANO</w:t>
      </w:r>
    </w:p>
    <w:p>
      <w:pPr>
        <w:pStyle w:val="Normal"/>
        <w:spacing w:lineRule="auto" w:line="240" w:before="0" w:after="0"/>
        <w:rPr>
          <w:rFonts w:ascii="Arial" w:hAnsi="Arial" w:cs="Arial"/>
          <w:b/>
          <w:b/>
          <w:bCs/>
          <w:color w:val="000000"/>
          <w:sz w:val="24"/>
          <w:szCs w:val="24"/>
        </w:rPr>
      </w:pPr>
      <w:r>
        <w:rPr>
          <w:rFonts w:cs="Arial" w:ascii="Arial" w:hAnsi="Arial"/>
          <w:b/>
          <w:bCs/>
          <w:color w:val="000000"/>
          <w:sz w:val="24"/>
          <w:szCs w:val="24"/>
        </w:rPr>
      </w:r>
    </w:p>
    <w:p>
      <w:pPr>
        <w:pStyle w:val="Normal"/>
        <w:spacing w:lineRule="auto" w:line="240" w:before="0" w:after="0"/>
        <w:rPr>
          <w:rFonts w:ascii="Arial" w:hAnsi="Arial" w:cs="Arial"/>
          <w:b/>
          <w:b/>
          <w:color w:val="000000"/>
          <w:sz w:val="24"/>
          <w:szCs w:val="24"/>
        </w:rPr>
      </w:pPr>
      <w:r>
        <w:rPr>
          <w:rFonts w:cs="Arial" w:ascii="Arial" w:hAnsi="Arial"/>
          <w:b/>
          <w:color w:val="000000"/>
          <w:sz w:val="24"/>
          <w:szCs w:val="24"/>
        </w:rPr>
      </w:r>
    </w:p>
    <w:p>
      <w:pPr>
        <w:pStyle w:val="Normal"/>
        <w:spacing w:lineRule="auto" w:line="240" w:before="0" w:after="0"/>
        <w:rPr>
          <w:color w:val="000000"/>
        </w:rPr>
      </w:pPr>
      <w:r>
        <w:rPr>
          <w:rFonts w:cs="Arial" w:ascii="Arial" w:hAnsi="Arial"/>
          <w:b/>
          <w:color w:val="000000"/>
          <w:sz w:val="24"/>
          <w:szCs w:val="24"/>
        </w:rPr>
        <w:t>_________________________________</w:t>
      </w:r>
    </w:p>
    <w:p>
      <w:pPr>
        <w:pStyle w:val="Normal"/>
        <w:spacing w:lineRule="auto" w:line="240" w:before="0" w:after="0"/>
        <w:rPr>
          <w:color w:val="000000"/>
        </w:rPr>
      </w:pPr>
      <w:r>
        <w:rPr>
          <w:rFonts w:cs="Arial" w:ascii="Arial" w:hAnsi="Arial"/>
          <w:bCs/>
          <w:color w:val="000000"/>
          <w:kern w:val="2"/>
          <w:sz w:val="24"/>
          <w:szCs w:val="24"/>
          <w:shd w:fill="FFFFFF" w:val="clear"/>
        </w:rPr>
        <w:t>x………………………...</w:t>
      </w:r>
    </w:p>
    <w:p>
      <w:pPr>
        <w:pStyle w:val="Normal"/>
        <w:spacing w:lineRule="auto" w:line="240" w:before="0" w:after="0"/>
        <w:rPr>
          <w:color w:val="000000"/>
        </w:rPr>
      </w:pPr>
      <w:r>
        <w:rPr>
          <w:rFonts w:cs="Arial" w:ascii="Arial" w:hAnsi="Arial"/>
          <w:b/>
          <w:bCs/>
          <w:color w:val="000000"/>
          <w:sz w:val="24"/>
          <w:szCs w:val="24"/>
          <w:shd w:fill="FFFFFF" w:val="clear"/>
        </w:rPr>
        <w:t xml:space="preserve">EMPRESA…………………... </w:t>
      </w:r>
    </w:p>
    <w:p>
      <w:pPr>
        <w:pStyle w:val="Normal"/>
        <w:spacing w:lineRule="auto" w:line="240" w:before="0" w:after="0"/>
        <w:rPr>
          <w:rFonts w:ascii="Arial" w:hAnsi="Arial" w:cs="Arial"/>
          <w:color w:val="000000"/>
          <w:sz w:val="24"/>
          <w:szCs w:val="24"/>
        </w:rPr>
      </w:pPr>
      <w:r>
        <w:rPr>
          <w:rFonts w:cs="Arial" w:ascii="Arial" w:hAnsi="Arial"/>
          <w:color w:val="000000"/>
          <w:sz w:val="24"/>
          <w:szCs w:val="24"/>
        </w:rPr>
      </w:r>
    </w:p>
    <w:p>
      <w:pPr>
        <w:pStyle w:val="Normal"/>
        <w:spacing w:lineRule="auto" w:line="240" w:before="0" w:after="0"/>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color w:val="000000"/>
        </w:rPr>
      </w:r>
    </w:p>
    <w:p>
      <w:pPr>
        <w:pStyle w:val="Normal"/>
        <w:spacing w:before="0" w:after="0"/>
        <w:jc w:val="both"/>
        <w:rPr>
          <w:color w:val="000000"/>
        </w:rPr>
      </w:pPr>
      <w:r>
        <w:rPr>
          <w:color w:val="000000"/>
        </w:rPr>
      </w:r>
    </w:p>
    <w:p>
      <w:pPr>
        <w:pStyle w:val="Normal"/>
        <w:spacing w:before="0" w:after="0"/>
        <w:jc w:val="both"/>
        <w:rPr>
          <w:color w:val="000000"/>
        </w:rPr>
      </w:pPr>
      <w:r>
        <w:rPr>
          <w:color w:val="000000"/>
        </w:rPr>
      </w:r>
    </w:p>
    <w:p>
      <w:pPr>
        <w:pStyle w:val="Normal"/>
        <w:spacing w:before="0" w:after="0"/>
        <w:jc w:val="both"/>
        <w:rPr>
          <w:color w:val="000000"/>
        </w:rPr>
      </w:pPr>
      <w:r>
        <w:rPr>
          <w:rFonts w:cs="Arial" w:ascii="Arial" w:hAnsi="Arial"/>
          <w:color w:val="000000"/>
          <w:sz w:val="24"/>
          <w:szCs w:val="24"/>
        </w:rPr>
        <w:t>TESTEMUNHAS:</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1__________________________________</w:t>
      </w:r>
    </w:p>
    <w:p>
      <w:pPr>
        <w:pStyle w:val="Normal"/>
        <w:spacing w:before="0" w:after="0"/>
        <w:jc w:val="both"/>
        <w:rPr>
          <w:color w:val="000000"/>
        </w:rPr>
      </w:pPr>
      <w:r>
        <w:rPr>
          <w:rFonts w:cs="Arial" w:ascii="Arial" w:hAnsi="Arial"/>
          <w:color w:val="000000"/>
          <w:sz w:val="24"/>
          <w:szCs w:val="24"/>
        </w:rPr>
        <w:t>Nome:</w:t>
      </w:r>
    </w:p>
    <w:p>
      <w:pPr>
        <w:pStyle w:val="Normal"/>
        <w:spacing w:before="0" w:after="0"/>
        <w:jc w:val="both"/>
        <w:rPr>
          <w:color w:val="000000"/>
        </w:rPr>
      </w:pPr>
      <w:r>
        <w:rPr>
          <w:rFonts w:cs="Arial" w:ascii="Arial" w:hAnsi="Arial"/>
          <w:color w:val="000000"/>
          <w:sz w:val="24"/>
          <w:szCs w:val="24"/>
        </w:rPr>
        <w:t>CPF:</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both"/>
        <w:rPr>
          <w:color w:val="000000"/>
        </w:rPr>
      </w:pPr>
      <w:r>
        <w:rPr>
          <w:rFonts w:cs="Arial" w:ascii="Arial" w:hAnsi="Arial"/>
          <w:color w:val="000000"/>
          <w:sz w:val="24"/>
          <w:szCs w:val="24"/>
        </w:rPr>
        <w:t>2__________________________________</w:t>
      </w:r>
    </w:p>
    <w:p>
      <w:pPr>
        <w:pStyle w:val="Normal"/>
        <w:spacing w:before="0" w:after="0"/>
        <w:jc w:val="both"/>
        <w:rPr>
          <w:color w:val="000000"/>
        </w:rPr>
      </w:pPr>
      <w:r>
        <w:rPr>
          <w:rFonts w:cs="Arial" w:ascii="Arial" w:hAnsi="Arial"/>
          <w:color w:val="000000"/>
          <w:sz w:val="24"/>
          <w:szCs w:val="24"/>
        </w:rPr>
        <w:t>Nome:</w:t>
      </w:r>
    </w:p>
    <w:p>
      <w:pPr>
        <w:pStyle w:val="Normal"/>
        <w:spacing w:before="0" w:after="0"/>
        <w:jc w:val="both"/>
        <w:rPr>
          <w:color w:val="000000"/>
        </w:rPr>
      </w:pPr>
      <w:r>
        <w:rPr>
          <w:rFonts w:cs="Arial" w:ascii="Arial" w:hAnsi="Arial"/>
          <w:color w:val="000000"/>
          <w:sz w:val="24"/>
          <w:szCs w:val="24"/>
        </w:rPr>
        <w:t>CPF:</w:t>
      </w:r>
    </w:p>
    <w:p>
      <w:pPr>
        <w:pStyle w:val="Normal"/>
        <w:spacing w:before="0" w:after="0"/>
        <w:jc w:val="both"/>
        <w:rPr>
          <w:rFonts w:ascii="Arial" w:hAnsi="Arial" w:cs="Arial"/>
          <w:color w:val="000000"/>
          <w:sz w:val="24"/>
          <w:szCs w:val="24"/>
        </w:rPr>
      </w:pPr>
      <w:r>
        <w:rPr>
          <w:rFonts w:cs="Arial" w:ascii="Arial" w:hAnsi="Arial"/>
          <w:color w:val="000000"/>
          <w:sz w:val="24"/>
          <w:szCs w:val="24"/>
        </w:rPr>
      </w:r>
    </w:p>
    <w:p>
      <w:pPr>
        <w:pStyle w:val="Normal"/>
        <w:spacing w:before="0" w:after="0"/>
        <w:jc w:val="center"/>
        <w:rPr>
          <w:color w:val="000000"/>
        </w:rPr>
      </w:pPr>
      <w:r>
        <w:rPr>
          <w:color w:val="000000"/>
        </w:rPr>
      </w:r>
    </w:p>
    <w:sectPr>
      <w:headerReference w:type="default" r:id="rId9"/>
      <w:footerReference w:type="default" r:id="rId10"/>
      <w:type w:val="nextPage"/>
      <w:pgSz w:w="11906" w:h="16838"/>
      <w:pgMar w:left="1701" w:right="1127" w:gutter="0" w:header="626" w:top="2127" w:footer="230" w:bottom="132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Segoe UI">
    <w:charset w:val="01"/>
    <w:family w:val="swiss"/>
    <w:pitch w:val="default"/>
  </w:font>
  <w:font w:name="Arial">
    <w:charset w:val="01"/>
    <w:family w:val="swiss"/>
    <w:pitch w:val="default"/>
  </w:font>
  <w:font w:name="Bookman Old Style">
    <w:charset w:val="01"/>
    <w:family w:val="swiss"/>
    <w:pitch w:val="default"/>
  </w:font>
  <w:font w:name="Liberation Mono">
    <w:altName w:val="Courier New"/>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b/>
        <w:b/>
        <w:bCs/>
        <w:i/>
        <w:i/>
        <w:iCs/>
        <w:sz w:val="16"/>
        <w:szCs w:val="16"/>
      </w:rPr>
    </w:pPr>
    <w:r>
      <w:rPr>
        <w:rFonts w:eastAsia="Arial" w:cs="Arial" w:ascii="Arial" w:hAnsi="Arial"/>
        <w:b/>
        <w:bCs/>
        <w:i/>
        <w:iCs/>
        <w:color w:val="000000"/>
        <w:sz w:val="16"/>
        <w:szCs w:val="16"/>
      </w:rPr>
      <w:t>Secretaria Municipal de Desenvolvimento Urbano  - SEDUR</w:t>
    </w:r>
  </w:p>
  <w:p>
    <w:pPr>
      <w:pStyle w:val="Rodap"/>
      <w:jc w:val="center"/>
      <w:rPr>
        <w:b/>
        <w:b/>
        <w:bCs/>
        <w:i/>
        <w:i/>
        <w:iCs/>
        <w:sz w:val="16"/>
        <w:szCs w:val="16"/>
      </w:rPr>
    </w:pPr>
    <w:r>
      <w:rPr>
        <w:rFonts w:eastAsia="Arial" w:cs="Arial" w:ascii="Arial" w:hAnsi="Arial"/>
        <w:b/>
        <w:bCs/>
        <w:i/>
        <w:iCs/>
        <w:color w:val="000000"/>
        <w:sz w:val="16"/>
        <w:szCs w:val="16"/>
      </w:rPr>
      <w:t xml:space="preserve">Av. Antônio Carlos Magalhães, 3244 - Caminho das Árvores, Edf. Emp. Thomé de Souza • CEP: 41.820-000 </w:t>
    </w:r>
  </w:p>
  <w:p>
    <w:pPr>
      <w:pStyle w:val="Rodap"/>
      <w:tabs>
        <w:tab w:val="left" w:pos="851" w:leader="none"/>
        <w:tab w:val="center" w:pos="4252" w:leader="none"/>
        <w:tab w:val="right" w:pos="8504" w:leader="none"/>
      </w:tabs>
      <w:ind w:left="851" w:right="-45" w:hanging="425"/>
      <w:jc w:val="center"/>
      <w:rPr/>
    </w:pPr>
    <w:r>
      <w:rPr>
        <w:rStyle w:val="LinkdaInternet"/>
        <w:rFonts w:eastAsia="Arial" w:cs="GothamBook" w:ascii="Arial" w:hAnsi="Arial"/>
        <w:b/>
        <w:bCs/>
        <w:i/>
        <w:iCs/>
        <w:color w:val="000000"/>
        <w:sz w:val="16"/>
        <w:szCs w:val="16"/>
        <w:highlight w:val="white"/>
        <w:u w:val="none"/>
        <w:lang w:eastAsia="pt-BR"/>
      </w:rPr>
      <w:t>Telefone: (71) 3202-9326/9323 - Portal: copel.sedur</w:t>
    </w:r>
    <w:hyperlink r:id="rId1">
      <w:r>
        <w:rPr>
          <w:rFonts w:eastAsia="Arial" w:cs="GothamBook" w:ascii="Arial" w:hAnsi="Arial"/>
          <w:b/>
          <w:bCs/>
          <w:i/>
          <w:iCs/>
          <w:color w:val="000000"/>
          <w:sz w:val="16"/>
          <w:szCs w:val="16"/>
          <w:highlight w:val="white"/>
          <w:u w:val="none"/>
          <w:lang w:eastAsia="pt-BR"/>
        </w:rPr>
        <w:t>@salvador</w:t>
      </w:r>
    </w:hyperlink>
    <w:hyperlink r:id="rId2">
      <w:r>
        <w:rPr>
          <w:rFonts w:eastAsia="Arial" w:cs="GothamBook" w:ascii="Arial" w:hAnsi="Arial"/>
          <w:b/>
          <w:bCs/>
          <w:i/>
          <w:iCs/>
          <w:color w:val="000000"/>
          <w:sz w:val="16"/>
          <w:szCs w:val="16"/>
          <w:highlight w:val="white"/>
          <w:u w:val="none"/>
          <w:lang w:eastAsia="pt-BR"/>
        </w:rPr>
        <w:t>.ba.gov.br</w:t>
      </w:r>
    </w:hyperlink>
  </w:p>
  <w:p>
    <w:pPr>
      <w:pStyle w:val="Rodap"/>
      <w:jc w:val="right"/>
      <w:rPr/>
    </w:pPr>
    <w:r>
      <w:rPr/>
    </w:r>
  </w:p>
  <w:p>
    <w:pPr>
      <w:pStyle w:val="Rodap"/>
      <w:jc w:val="right"/>
      <w:rPr>
        <w:sz w:val="18"/>
        <w:szCs w:val="18"/>
      </w:rPr>
    </w:pPr>
    <w:r>
      <w:rPr>
        <w:rFonts w:eastAsia="Times New Roman" w:cs="Arial" w:ascii="Arial" w:hAnsi="Arial"/>
        <w:b/>
        <w:bCs/>
        <w:i w:val="false"/>
        <w:iCs w:val="false"/>
        <w:color w:val="auto"/>
        <w:kern w:val="0"/>
        <w:sz w:val="18"/>
        <w:szCs w:val="18"/>
        <w:lang w:val="pt-PT" w:eastAsia="pt-PT" w:bidi="pt-PT"/>
      </w:rPr>
      <w:t>DISPENSA DE LICITAÇÃO ELETRÔNICA</w:t>
    </w:r>
    <w:r>
      <w:rPr>
        <w:rFonts w:cs="Arial" w:ascii="Arial" w:hAnsi="Arial"/>
        <w:b/>
        <w:bCs/>
        <w:i w:val="false"/>
        <w:iCs w:val="false"/>
        <w:sz w:val="18"/>
        <w:szCs w:val="18"/>
      </w:rPr>
      <w:t xml:space="preserve"> Nº 03/2024 FL. 0</w:t>
    </w:r>
    <w:r>
      <w:rPr>
        <w:rFonts w:cs="Arial" w:ascii="Arial" w:hAnsi="Arial"/>
        <w:b/>
        <w:bCs/>
        <w:i w:val="false"/>
        <w:iCs w:val="false"/>
        <w:sz w:val="18"/>
        <w:szCs w:val="18"/>
      </w:rPr>
      <w:fldChar w:fldCharType="begin"/>
    </w:r>
    <w:r>
      <w:rPr>
        <w:sz w:val="18"/>
        <w:i w:val="false"/>
        <w:b/>
        <w:szCs w:val="18"/>
        <w:iCs w:val="false"/>
        <w:bCs/>
        <w:rFonts w:cs="Arial" w:ascii="Arial" w:hAnsi="Arial"/>
      </w:rPr>
      <w:instrText> PAGE </w:instrText>
    </w:r>
    <w:r>
      <w:rPr>
        <w:sz w:val="18"/>
        <w:i w:val="false"/>
        <w:b/>
        <w:szCs w:val="18"/>
        <w:iCs w:val="false"/>
        <w:bCs/>
        <w:rFonts w:cs="Arial" w:ascii="Arial" w:hAnsi="Arial"/>
      </w:rPr>
      <w:fldChar w:fldCharType="separate"/>
    </w:r>
    <w:r>
      <w:rPr>
        <w:sz w:val="18"/>
        <w:i w:val="false"/>
        <w:b/>
        <w:szCs w:val="18"/>
        <w:iCs w:val="false"/>
        <w:bCs/>
        <w:rFonts w:cs="Arial" w:ascii="Arial" w:hAnsi="Arial"/>
      </w:rPr>
      <w:t>18</w:t>
    </w:r>
    <w:r>
      <w:rPr>
        <w:sz w:val="18"/>
        <w:i w:val="false"/>
        <w:b/>
        <w:szCs w:val="18"/>
        <w:iCs w:val="false"/>
        <w:bCs/>
        <w:rFonts w:cs="Arial" w:ascii="Arial" w:hAnsi="Arial"/>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83880719"/>
    </w:sdtPr>
    <w:sdtContent>
      <w:p>
        <w:pPr>
          <w:pStyle w:val="Rodap"/>
          <w:jc w:val="center"/>
          <w:rPr>
            <w:b/>
            <w:b/>
            <w:sz w:val="16"/>
            <w:szCs w:val="16"/>
          </w:rPr>
        </w:pPr>
        <w:r>
          <w:rPr>
            <w:b/>
            <w:sz w:val="16"/>
            <w:szCs w:val="16"/>
          </w:rPr>
        </w:r>
      </w:p>
      <w:p>
        <w:pPr>
          <w:pStyle w:val="Rodap"/>
          <w:jc w:val="center"/>
          <w:rPr>
            <w:sz w:val="16"/>
            <w:szCs w:val="16"/>
          </w:rPr>
        </w:pPr>
        <w:r>
          <w:rPr>
            <w:rFonts w:cs="GothamBook" w:ascii="Arial" w:hAnsi="Arial"/>
            <w:b/>
            <w:bCs/>
            <w:i/>
            <w:iCs/>
            <w:color w:val="000000"/>
            <w:sz w:val="16"/>
            <w:szCs w:val="16"/>
            <w:lang w:eastAsia="pt-BR"/>
          </w:rPr>
          <w:t>Secretaria Municipal de Desenvolvimento Urbano - SEDUR</w:t>
        </w:r>
      </w:p>
      <w:p>
        <w:pPr>
          <w:pStyle w:val="Rodap"/>
          <w:jc w:val="center"/>
          <w:rPr>
            <w:sz w:val="16"/>
            <w:szCs w:val="16"/>
          </w:rPr>
        </w:pPr>
        <w:r>
          <w:rPr>
            <w:rFonts w:cs="GothamBook" w:ascii="Arial" w:hAnsi="Arial"/>
            <w:b/>
            <w:bCs/>
            <w:i/>
            <w:iCs/>
            <w:color w:val="000000"/>
            <w:sz w:val="16"/>
            <w:szCs w:val="16"/>
            <w:lang w:eastAsia="pt-BR"/>
          </w:rPr>
          <w:t xml:space="preserve">Av. Antônio Carlos Magalhães, 3244 - Caminho das Árvores, Edf. Emp. Thomé de Souza • CEP: 41.820-000 </w:t>
        </w:r>
      </w:p>
      <w:p>
        <w:pPr>
          <w:pStyle w:val="Rodap"/>
          <w:jc w:val="center"/>
          <w:rPr/>
        </w:pPr>
        <w:r>
          <w:rPr>
            <w:rFonts w:cs="GothamBook" w:ascii="Arial" w:hAnsi="Arial"/>
            <w:b/>
            <w:bCs/>
            <w:i/>
            <w:iCs/>
            <w:color w:val="000000"/>
            <w:sz w:val="16"/>
            <w:szCs w:val="16"/>
            <w:lang w:eastAsia="pt-BR"/>
          </w:rPr>
          <w:t>Telefone: (71) 3202-9326/9323 - Portal: copel.sedur</w:t>
        </w:r>
        <w:hyperlink r:id="rId1">
          <w:r>
            <w:rPr>
              <w:rFonts w:cs="GothamBook" w:ascii="Arial" w:hAnsi="Arial"/>
              <w:b/>
              <w:bCs/>
              <w:i/>
              <w:iCs/>
              <w:color w:val="000000"/>
              <w:sz w:val="16"/>
              <w:szCs w:val="16"/>
              <w:u w:val="none"/>
              <w:lang w:eastAsia="pt-BR"/>
            </w:rPr>
            <w:t>@salvador</w:t>
          </w:r>
        </w:hyperlink>
        <w:hyperlink r:id="rId2">
          <w:r>
            <w:rPr>
              <w:rFonts w:cs="GothamBook" w:ascii="Arial" w:hAnsi="Arial"/>
              <w:b/>
              <w:bCs/>
              <w:i/>
              <w:iCs/>
              <w:color w:val="000000"/>
              <w:sz w:val="16"/>
              <w:szCs w:val="16"/>
              <w:lang w:eastAsia="pt-BR"/>
            </w:rPr>
            <w:t>.ba.gov.br</w:t>
          </w:r>
        </w:hyperlink>
      </w:p>
      <w:p>
        <w:pPr>
          <w:pStyle w:val="Rodap"/>
          <w:jc w:val="right"/>
          <w:rPr>
            <w:rFonts w:ascii="Arial" w:hAnsi="Arial"/>
            <w:b/>
            <w:b/>
            <w:bCs/>
            <w:sz w:val="20"/>
            <w:szCs w:val="20"/>
          </w:rPr>
        </w:pPr>
        <w:r>
          <w:rPr>
            <w:rFonts w:ascii="Arial" w:hAnsi="Arial"/>
            <w:b/>
            <w:bCs/>
            <w:sz w:val="20"/>
            <w:szCs w:val="20"/>
          </w:rPr>
          <w:fldChar w:fldCharType="begin"/>
        </w:r>
        <w:r>
          <w:rPr>
            <w:sz w:val="20"/>
            <w:b/>
            <w:szCs w:val="20"/>
            <w:bCs/>
            <w:rFonts w:ascii="Arial" w:hAnsi="Arial"/>
          </w:rPr>
          <w:instrText> PAGE </w:instrText>
        </w:r>
        <w:r>
          <w:rPr>
            <w:sz w:val="20"/>
            <w:b/>
            <w:szCs w:val="20"/>
            <w:bCs/>
            <w:rFonts w:ascii="Arial" w:hAnsi="Arial"/>
          </w:rPr>
          <w:fldChar w:fldCharType="separate"/>
        </w:r>
        <w:r>
          <w:rPr>
            <w:sz w:val="20"/>
            <w:b/>
            <w:szCs w:val="20"/>
            <w:bCs/>
            <w:rFonts w:ascii="Arial" w:hAnsi="Arial"/>
          </w:rPr>
          <w:t>35</w:t>
        </w:r>
        <w:r>
          <w:rPr>
            <w:sz w:val="20"/>
            <w:b/>
            <w:szCs w:val="20"/>
            <w:bCs/>
            <w:rFonts w:ascii="Arial" w:hAnsi="Arial"/>
          </w:rPr>
          <w:fldChar w:fldCharType="end"/>
        </w:r>
      </w:p>
    </w:sdtContent>
  </w:sdt>
  <w:p>
    <w:pPr>
      <w:pStyle w:val="Normal"/>
      <w:spacing w:before="0" w:after="5"/>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sz w:val="24"/>
        <w:szCs w:val="24"/>
      </w:rPr>
    </w:pPr>
    <w:r>
      <w:rPr>
        <w:sz w:val="24"/>
        <w:szCs w:val="24"/>
      </w:rPr>
      <w:drawing>
        <wp:anchor behindDoc="1" distT="36195" distB="36195" distL="36195" distR="0" simplePos="0" locked="0" layoutInCell="0" allowOverlap="1" relativeHeight="36">
          <wp:simplePos x="0" y="0"/>
          <wp:positionH relativeFrom="column">
            <wp:posOffset>1732915</wp:posOffset>
          </wp:positionH>
          <wp:positionV relativeFrom="paragraph">
            <wp:posOffset>-267335</wp:posOffset>
          </wp:positionV>
          <wp:extent cx="2045970" cy="38925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156" t="-989" r="-156" b="-989"/>
                  <a:stretch>
                    <a:fillRect/>
                  </a:stretch>
                </pic:blipFill>
                <pic:spPr bwMode="auto">
                  <a:xfrm>
                    <a:off x="0" y="0"/>
                    <a:ext cx="2045970" cy="389255"/>
                  </a:xfrm>
                  <a:prstGeom prst="rect">
                    <a:avLst/>
                  </a:prstGeom>
                </pic:spPr>
              </pic:pic>
            </a:graphicData>
          </a:graphic>
        </wp:anchor>
      </w:drawing>
    </w:r>
  </w:p>
  <w:p>
    <w:pPr>
      <w:pStyle w:val="Normal"/>
      <w:jc w:val="center"/>
      <w:rPr>
        <w:sz w:val="24"/>
        <w:szCs w:val="24"/>
      </w:rPr>
    </w:pPr>
    <w:r>
      <w:rPr>
        <w:sz w:val="24"/>
        <w:szCs w:val="24"/>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0" w:right="2" w:hanging="0"/>
      <w:rPr>
        <w:rFonts w:ascii="Times New Roman" w:hAnsi="Times New Roman" w:cs="Times New Roman"/>
        <w:sz w:val="20"/>
        <w:szCs w:val="20"/>
      </w:rPr>
    </w:pPr>
    <w:r>
      <w:rPr>
        <w:rFonts w:cs="Times New Roman"/>
        <w:sz w:val="20"/>
        <w:szCs w:val="20"/>
      </w:rPr>
      <w:drawing>
        <wp:anchor behindDoc="1" distT="36195" distB="36195" distL="36195" distR="0" simplePos="0" locked="0" layoutInCell="0" allowOverlap="1" relativeHeight="18">
          <wp:simplePos x="0" y="0"/>
          <wp:positionH relativeFrom="column">
            <wp:posOffset>1426210</wp:posOffset>
          </wp:positionH>
          <wp:positionV relativeFrom="paragraph">
            <wp:posOffset>57150</wp:posOffset>
          </wp:positionV>
          <wp:extent cx="2738755" cy="538480"/>
          <wp:effectExtent l="0" t="0" r="0" b="0"/>
          <wp:wrapSquare wrapText="larges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
                  <a:srcRect l="-156" t="-989" r="-156" b="-989"/>
                  <a:stretch>
                    <a:fillRect/>
                  </a:stretch>
                </pic:blipFill>
                <pic:spPr bwMode="auto">
                  <a:xfrm>
                    <a:off x="0" y="0"/>
                    <a:ext cx="2738755" cy="53848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4">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5">
    <w:lvl w:ilvl="0">
      <w:start w:val="1"/>
      <w:numFmt w:val="decimal"/>
      <w:lvlText w:val="%1."/>
      <w:lvlJc w:val="left"/>
      <w:pPr>
        <w:tabs>
          <w:tab w:val="num" w:pos="0"/>
        </w:tabs>
        <w:ind w:left="360" w:hanging="360"/>
      </w:pPr>
      <w:rPr>
        <w:sz w:val="24"/>
        <w:b/>
      </w:rPr>
    </w:lvl>
    <w:lvl w:ilvl="1">
      <w:start w:val="1"/>
      <w:numFmt w:val="decimal"/>
      <w:lvlText w:val="%1.%2."/>
      <w:lvlJc w:val="left"/>
      <w:pPr>
        <w:tabs>
          <w:tab w:val="num" w:pos="0"/>
        </w:tabs>
        <w:ind w:left="1142" w:hanging="432"/>
      </w:pPr>
      <w:rPr>
        <w:dstrike w:val="false"/>
        <w:strike w:val="false"/>
        <w:sz w:val="20"/>
        <w:i w:val="false"/>
        <w:u w:val="none"/>
        <w:b w:val="false"/>
        <w:szCs w:val="20"/>
        <w:color w:val="000000"/>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uiPriority="0" w:semiHidden="1" w:unhideWhenUsed="1"/>
    <w:lsdException w:name="footnote text" w:uiPriority="0"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suppressAutoHyphens w:val="true"/>
      <w:bidi w:val="0"/>
      <w:spacing w:before="0" w:after="0"/>
      <w:jc w:val="left"/>
    </w:pPr>
    <w:rPr>
      <w:rFonts w:ascii="Times New Roman" w:hAnsi="Times New Roman" w:eastAsia="Times New Roman" w:cs="Times New Roman"/>
      <w:color w:val="auto"/>
      <w:kern w:val="0"/>
      <w:sz w:val="22"/>
      <w:szCs w:val="22"/>
      <w:lang w:val="pt-PT" w:eastAsia="pt-PT" w:bidi="pt-PT"/>
    </w:rPr>
  </w:style>
  <w:style w:type="paragraph" w:styleId="Ttulo1">
    <w:name w:val="Heading 1"/>
    <w:basedOn w:val="Normal"/>
    <w:uiPriority w:val="1"/>
    <w:qFormat/>
    <w:pPr>
      <w:spacing w:before="12" w:after="0"/>
      <w:ind w:left="20" w:hanging="0"/>
      <w:outlineLvl w:val="0"/>
    </w:pPr>
    <w:rPr>
      <w:b/>
      <w:bCs/>
      <w:sz w:val="24"/>
      <w:szCs w:val="24"/>
    </w:rPr>
  </w:style>
  <w:style w:type="paragraph" w:styleId="Ttulo2">
    <w:name w:val="Heading 2"/>
    <w:basedOn w:val="Normal"/>
    <w:uiPriority w:val="1"/>
    <w:qFormat/>
    <w:pPr>
      <w:ind w:left="374" w:hanging="0"/>
      <w:outlineLvl w:val="1"/>
    </w:pPr>
    <w:rPr>
      <w:sz w:val="24"/>
      <w:szCs w:val="24"/>
    </w:rPr>
  </w:style>
  <w:style w:type="paragraph" w:styleId="Ttulo3">
    <w:name w:val="Heading 3"/>
    <w:basedOn w:val="Normal"/>
    <w:uiPriority w:val="1"/>
    <w:qFormat/>
    <w:pPr>
      <w:ind w:left="374" w:right="416" w:hanging="0"/>
      <w:jc w:val="center"/>
      <w:outlineLvl w:val="2"/>
    </w:pPr>
    <w:rPr>
      <w:b/>
      <w:bCs/>
    </w:rPr>
  </w:style>
  <w:style w:type="paragraph" w:styleId="Ttulo4">
    <w:name w:val="Heading 4"/>
    <w:basedOn w:val="Normal"/>
    <w:uiPriority w:val="1"/>
    <w:qFormat/>
    <w:pPr>
      <w:ind w:left="257" w:hanging="0"/>
      <w:outlineLvl w:val="3"/>
    </w:pPr>
    <w:rPr/>
  </w:style>
  <w:style w:type="paragraph" w:styleId="Ttulo5">
    <w:name w:val="Heading 5"/>
    <w:basedOn w:val="Normal"/>
    <w:uiPriority w:val="1"/>
    <w:qFormat/>
    <w:pPr>
      <w:ind w:left="632" w:hanging="0"/>
      <w:outlineLvl w:val="4"/>
    </w:pPr>
    <w:rPr>
      <w:b/>
      <w:bCs/>
      <w:sz w:val="21"/>
      <w:szCs w:val="21"/>
    </w:rPr>
  </w:style>
  <w:style w:type="paragraph" w:styleId="Ttulo6">
    <w:name w:val="Heading 6"/>
    <w:basedOn w:val="Normal"/>
    <w:uiPriority w:val="1"/>
    <w:qFormat/>
    <w:pPr>
      <w:ind w:left="257" w:hanging="0"/>
      <w:outlineLvl w:val="5"/>
    </w:pPr>
    <w:rPr>
      <w:b/>
      <w:bCs/>
      <w:i/>
      <w:sz w:val="21"/>
      <w:szCs w:val="21"/>
    </w:rPr>
  </w:style>
  <w:style w:type="paragraph" w:styleId="Ttulo8">
    <w:name w:val="Heading 8"/>
    <w:basedOn w:val="Normal"/>
    <w:next w:val="Corpodotexto"/>
    <w:qFormat/>
    <w:pPr>
      <w:ind w:left="720" w:right="0" w:hanging="0"/>
      <w:outlineLvl w:val="7"/>
    </w:pPr>
    <w:rPr>
      <w:i/>
      <w:iCs/>
      <w:sz w:val="20"/>
      <w:szCs w:val="20"/>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uiPriority w:val="99"/>
    <w:semiHidden/>
    <w:qFormat/>
    <w:rsid w:val="001220bb"/>
    <w:rPr>
      <w:rFonts w:ascii="Segoe UI" w:hAnsi="Segoe UI" w:eastAsia="Times New Roman" w:cs="Segoe UI"/>
      <w:sz w:val="18"/>
      <w:szCs w:val="18"/>
      <w:lang w:val="pt-PT" w:eastAsia="pt-PT" w:bidi="pt-PT"/>
    </w:rPr>
  </w:style>
  <w:style w:type="character" w:styleId="LinkdaInternet">
    <w:name w:val="Link da Internet"/>
    <w:basedOn w:val="DefaultParagraphFont"/>
    <w:uiPriority w:val="99"/>
    <w:unhideWhenUsed/>
    <w:rsid w:val="00d72548"/>
    <w:rPr>
      <w:color w:val="0000FF" w:themeColor="hyperlink"/>
      <w:u w:val="single"/>
    </w:rPr>
  </w:style>
  <w:style w:type="character" w:styleId="CabealhoChar" w:customStyle="1">
    <w:name w:val="Cabeçalho Char"/>
    <w:basedOn w:val="DefaultParagraphFont"/>
    <w:uiPriority w:val="99"/>
    <w:qFormat/>
    <w:rsid w:val="00915cb2"/>
    <w:rPr>
      <w:rFonts w:ascii="Times New Roman" w:hAnsi="Times New Roman" w:eastAsia="Times New Roman" w:cs="Times New Roman"/>
      <w:lang w:val="pt-PT" w:eastAsia="pt-PT" w:bidi="pt-PT"/>
    </w:rPr>
  </w:style>
  <w:style w:type="character" w:styleId="RodapChar" w:customStyle="1">
    <w:name w:val="Rodapé Char"/>
    <w:basedOn w:val="DefaultParagraphFont"/>
    <w:uiPriority w:val="99"/>
    <w:qFormat/>
    <w:rsid w:val="00915cb2"/>
    <w:rPr>
      <w:rFonts w:ascii="Times New Roman" w:hAnsi="Times New Roman" w:eastAsia="Times New Roman" w:cs="Times New Roman"/>
      <w:lang w:val="pt-PT" w:eastAsia="pt-PT" w:bidi="pt-PT"/>
    </w:rPr>
  </w:style>
  <w:style w:type="character" w:styleId="TextodenotaderodapChar" w:customStyle="1">
    <w:name w:val="Texto de nota de rodapé Char"/>
    <w:basedOn w:val="DefaultParagraphFont"/>
    <w:semiHidden/>
    <w:qFormat/>
    <w:rsid w:val="00877609"/>
    <w:rPr>
      <w:rFonts w:ascii="Times New Roman" w:hAnsi="Times New Roman" w:eastAsia="Times New Roman" w:cs="Times New Roman"/>
      <w:sz w:val="20"/>
      <w:szCs w:val="20"/>
      <w:lang w:val="pt-BR" w:eastAsia="pt-BR"/>
    </w:rPr>
  </w:style>
  <w:style w:type="character" w:styleId="TtuloChar" w:customStyle="1">
    <w:name w:val="Título Char"/>
    <w:basedOn w:val="DefaultParagraphFont"/>
    <w:link w:val="Ttulo"/>
    <w:qFormat/>
    <w:rsid w:val="001927c4"/>
    <w:rPr>
      <w:rFonts w:ascii="Arial" w:hAnsi="Arial" w:eastAsia="Times New Roman" w:cs="Times New Roman"/>
      <w:b/>
      <w:sz w:val="24"/>
      <w:szCs w:val="20"/>
      <w:lang w:val="pt-BR" w:eastAsia="pt-BR"/>
    </w:rPr>
  </w:style>
  <w:style w:type="character" w:styleId="Annotationreference">
    <w:name w:val="annotation reference"/>
    <w:basedOn w:val="DefaultParagraphFont"/>
    <w:uiPriority w:val="99"/>
    <w:semiHidden/>
    <w:unhideWhenUsed/>
    <w:qFormat/>
    <w:rsid w:val="00dc1c85"/>
    <w:rPr>
      <w:sz w:val="16"/>
      <w:szCs w:val="16"/>
    </w:rPr>
  </w:style>
  <w:style w:type="character" w:styleId="TextodecomentrioChar" w:customStyle="1">
    <w:name w:val="Texto de comentário Char"/>
    <w:basedOn w:val="DefaultParagraphFont"/>
    <w:link w:val="Textodecomentrio"/>
    <w:uiPriority w:val="99"/>
    <w:semiHidden/>
    <w:qFormat/>
    <w:rsid w:val="00dc1c85"/>
    <w:rPr>
      <w:rFonts w:ascii="Times New Roman" w:hAnsi="Times New Roman" w:eastAsia="Times New Roman" w:cs="Times New Roman"/>
      <w:sz w:val="20"/>
      <w:szCs w:val="20"/>
      <w:lang w:val="pt-PT" w:eastAsia="pt-PT" w:bidi="pt-PT"/>
    </w:rPr>
  </w:style>
  <w:style w:type="character" w:styleId="AssuntodocomentrioChar" w:customStyle="1">
    <w:name w:val="Assunto do comentário Char"/>
    <w:basedOn w:val="TextodecomentrioChar"/>
    <w:uiPriority w:val="99"/>
    <w:semiHidden/>
    <w:qFormat/>
    <w:rsid w:val="00dc1c85"/>
    <w:rPr>
      <w:rFonts w:ascii="Times New Roman" w:hAnsi="Times New Roman" w:eastAsia="Times New Roman" w:cs="Times New Roman"/>
      <w:b/>
      <w:bCs/>
      <w:sz w:val="20"/>
      <w:szCs w:val="20"/>
      <w:lang w:val="pt-PT" w:eastAsia="pt-PT" w:bidi="pt-PT"/>
    </w:rPr>
  </w:style>
  <w:style w:type="character" w:styleId="Label" w:customStyle="1">
    <w:name w:val="label"/>
    <w:basedOn w:val="DefaultParagraphFont"/>
    <w:qFormat/>
    <w:rsid w:val="00dc1c85"/>
    <w:rPr/>
  </w:style>
  <w:style w:type="character" w:styleId="Fontepargpadro">
    <w:name w:val="Fonte parág. padrão"/>
    <w:qFormat/>
    <w:rPr/>
  </w:style>
  <w:style w:type="character" w:styleId="Linkdainternetvisitado">
    <w:name w:val="Link da internet visitado"/>
    <w:basedOn w:val="Fontepargpadro"/>
    <w:rPr>
      <w:color w:val="800080"/>
      <w:u w:val="single"/>
    </w:rPr>
  </w:style>
  <w:style w:type="character" w:styleId="Smbolosdenumerao">
    <w:name w:val="Símbolos de numeração"/>
    <w:qFormat/>
    <w:rPr>
      <w:color w:val="000000"/>
    </w:rPr>
  </w:style>
  <w:style w:type="character" w:styleId="WW8Num10z0">
    <w:name w:val="WW8Num10z0"/>
    <w:qFormat/>
    <w:rPr>
      <w:rFonts w:ascii="Arial" w:hAnsi="Arial" w:cs="Arial"/>
      <w:b/>
      <w:sz w:val="24"/>
    </w:rPr>
  </w:style>
  <w:style w:type="character" w:styleId="WW8Num10z1">
    <w:name w:val="WW8Num10z1"/>
    <w:qFormat/>
    <w:rPr>
      <w:rFonts w:ascii="Arial" w:hAnsi="Arial" w:cs="Arial"/>
      <w:sz w:val="24"/>
      <w:szCs w:val="24"/>
    </w:rPr>
  </w:style>
  <w:style w:type="character" w:styleId="WW8Num10z2">
    <w:name w:val="WW8Num10z2"/>
    <w:qFormat/>
    <w:rPr>
      <w:rFonts w:cs="Times New Roman"/>
    </w:rPr>
  </w:style>
  <w:style w:type="character" w:styleId="WW8Num11z0">
    <w:name w:val="WW8Num11z0"/>
    <w:qFormat/>
    <w:rPr>
      <w:rFonts w:cs="Times New Roman"/>
    </w:rPr>
  </w:style>
  <w:style w:type="character" w:styleId="WW8Num11z1">
    <w:name w:val="WW8Num11z1"/>
    <w:qFormat/>
    <w:rPr>
      <w:rFonts w:ascii="Arial" w:hAnsi="Arial" w:cs="Times New Roman"/>
      <w:sz w:val="24"/>
    </w:rPr>
  </w:style>
  <w:style w:type="character" w:styleId="Ttulo3Char">
    <w:name w:val="Título 3 Char"/>
    <w:qFormat/>
    <w:rPr>
      <w:rFonts w:ascii="Arial" w:hAnsi="Arial" w:eastAsia="Times New Roman" w:cs="Arial"/>
      <w:b/>
      <w:bCs/>
      <w:sz w:val="16"/>
      <w:szCs w:val="24"/>
    </w:rPr>
  </w:style>
  <w:style w:type="character" w:styleId="WW8Num6z0">
    <w:name w:val="WW8Num6z0"/>
    <w:qFormat/>
    <w:rPr>
      <w:rFonts w:ascii="Arial" w:hAnsi="Arial" w:cs="Arial"/>
      <w:sz w:val="24"/>
      <w:szCs w:val="24"/>
    </w:rPr>
  </w:style>
  <w:style w:type="character" w:styleId="WW8Num7z0">
    <w:name w:val="WW8Num7z0"/>
    <w:qFormat/>
    <w:rPr>
      <w:rFonts w:ascii="Arial" w:hAnsi="Arial" w:cs="Arial"/>
      <w:sz w:val="24"/>
      <w:szCs w:val="24"/>
    </w:rPr>
  </w:style>
  <w:style w:type="character" w:styleId="WW8Num3z0">
    <w:name w:val="WW8Num3z0"/>
    <w:qFormat/>
    <w:rPr>
      <w:b/>
      <w:color w:val="000080"/>
      <w:sz w:val="20"/>
    </w:rPr>
  </w:style>
  <w:style w:type="character" w:styleId="WW8Num3z1">
    <w:name w:val="WW8Num3z1"/>
    <w:qFormat/>
    <w:rPr>
      <w:b/>
      <w:color w:val="000080"/>
      <w:sz w:val="18"/>
    </w:rPr>
  </w:style>
  <w:style w:type="character" w:styleId="WW8Num3z2">
    <w:name w:val="WW8Num3z2"/>
    <w:qFormat/>
    <w:rPr>
      <w:rFonts w:ascii="Arial" w:hAnsi="Arial" w:cs="Arial"/>
      <w:b w:val="false"/>
      <w:bCs/>
      <w:color w:val="000080"/>
      <w:sz w:val="24"/>
      <w:szCs w:val="24"/>
    </w:rPr>
  </w:style>
  <w:style w:type="character" w:styleId="WW8Num3z3">
    <w:name w:val="WW8Num3z3"/>
    <w:qFormat/>
    <w:rPr>
      <w:b w:val="false"/>
      <w:i w:val="false"/>
      <w:color w:val="000000"/>
      <w:sz w:val="20"/>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8z0">
    <w:name w:val="WW8Num8z0"/>
    <w:qFormat/>
    <w:rPr>
      <w:rFonts w:ascii="Arial" w:hAnsi="Arial" w:cs="Arial"/>
      <w:sz w:val="24"/>
      <w:szCs w:val="24"/>
    </w:rPr>
  </w:style>
  <w:style w:type="character" w:styleId="WW8Num9z0">
    <w:name w:val="WW8Num9z0"/>
    <w:qFormat/>
    <w:rPr>
      <w:rFonts w:ascii="Arial" w:hAnsi="Arial" w:cs="Arial"/>
      <w:sz w:val="20"/>
      <w:szCs w:val="24"/>
    </w:rPr>
  </w:style>
  <w:style w:type="character" w:styleId="WW8Num12z0">
    <w:name w:val="WW8Num12z0"/>
    <w:qFormat/>
    <w:rPr>
      <w:rFonts w:ascii="Arial" w:hAnsi="Arial" w:cs="Arial"/>
      <w:bCs/>
      <w:i w:val="false"/>
      <w:iCs w:val="false"/>
      <w:sz w:val="24"/>
      <w:szCs w:val="24"/>
    </w:rPr>
  </w:style>
  <w:style w:type="character" w:styleId="WW8Num13z0">
    <w:name w:val="WW8Num13z0"/>
    <w:qFormat/>
    <w:rPr>
      <w:rFonts w:ascii="Arial" w:hAnsi="Arial" w:cs="Verdana"/>
      <w:b/>
      <w:bCs/>
      <w:iCs/>
      <w:sz w:val="24"/>
    </w:rPr>
  </w:style>
  <w:style w:type="character" w:styleId="WW8Num14z0">
    <w:name w:val="WW8Num14z0"/>
    <w:qFormat/>
    <w:rPr>
      <w:rFonts w:ascii="Arial" w:hAnsi="Arial" w:cs="Arial"/>
      <w:i w:val="false"/>
      <w:iCs w:val="false"/>
      <w:sz w:val="24"/>
      <w:szCs w:val="22"/>
    </w:rPr>
  </w:style>
  <w:style w:type="character" w:styleId="WW8Num15z0">
    <w:name w:val="WW8Num15z0"/>
    <w:qFormat/>
    <w:rPr>
      <w:rFonts w:ascii="Arial" w:hAnsi="Arial" w:cs="Arial"/>
      <w:bCs/>
      <w:sz w:val="24"/>
      <w:szCs w:val="24"/>
    </w:rPr>
  </w:style>
  <w:style w:type="character" w:styleId="WW8Num16z0">
    <w:name w:val="WW8Num16z0"/>
    <w:qFormat/>
    <w:rPr>
      <w:rFonts w:ascii="Arial" w:hAnsi="Arial" w:cs="Arial"/>
      <w:sz w:val="24"/>
      <w:szCs w:val="22"/>
    </w:rPr>
  </w:style>
  <w:style w:type="character" w:styleId="WW8Num2z0">
    <w:name w:val="WW8Num2z0"/>
    <w:qFormat/>
    <w:rPr>
      <w:rFonts w:ascii="Arial" w:hAnsi="Arial" w:cs="Arial"/>
      <w:b/>
      <w:sz w:val="24"/>
      <w:szCs w:val="24"/>
    </w:rPr>
  </w:style>
  <w:style w:type="character" w:styleId="WW8Num2z1">
    <w:name w:val="WW8Num2z1"/>
    <w:qFormat/>
    <w:rPr/>
  </w:style>
  <w:style w:type="character" w:styleId="WW8Num2z2">
    <w:name w:val="WW8Num2z2"/>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7z0">
    <w:name w:val="WW8Num17z0"/>
    <w:qFormat/>
    <w:rPr/>
  </w:style>
  <w:style w:type="character" w:styleId="WW8Num18z0">
    <w:name w:val="WW8Num18z0"/>
    <w:qFormat/>
    <w:rPr>
      <w:rFonts w:ascii="Arial" w:hAnsi="Arial" w:cs="Arial"/>
      <w:sz w:val="24"/>
      <w:szCs w:val="24"/>
    </w:rPr>
  </w:style>
  <w:style w:type="character" w:styleId="WW8Num5z0">
    <w:name w:val="WW8Num5z0"/>
    <w:qFormat/>
    <w:rPr/>
  </w:style>
  <w:style w:type="character" w:styleId="WW8Num5z1">
    <w:name w:val="WW8Num5z1"/>
    <w:qFormat/>
    <w:rPr>
      <w:rFonts w:ascii="Arial" w:hAnsi="Arial" w:cs="Arial"/>
      <w:b w:val="false"/>
      <w:bCs w:val="false"/>
      <w:color w:val="auto"/>
      <w:sz w:val="24"/>
      <w:szCs w:val="24"/>
    </w:rPr>
  </w:style>
  <w:style w:type="character" w:styleId="WW8Num19z0">
    <w:name w:val="WW8Num19z0"/>
    <w:qFormat/>
    <w:rPr>
      <w:rFonts w:ascii="Arial" w:hAnsi="Arial" w:cs="Arial"/>
      <w:sz w:val="24"/>
      <w:szCs w:val="22"/>
    </w:rPr>
  </w:style>
  <w:style w:type="character" w:styleId="WW8Num19z1">
    <w:name w:val="WW8Num19z1"/>
    <w:qFormat/>
    <w:rPr>
      <w:rFonts w:ascii="Arial" w:hAnsi="Arial" w:cs="Arial"/>
      <w:sz w:val="24"/>
      <w:szCs w:val="24"/>
    </w:rPr>
  </w:style>
  <w:style w:type="character" w:styleId="WW8Num20z0">
    <w:name w:val="WW8Num20z0"/>
    <w:qFormat/>
    <w:rPr>
      <w:rFonts w:ascii="Arial" w:hAnsi="Arial" w:cs="Arial"/>
      <w:sz w:val="24"/>
      <w:szCs w:val="24"/>
    </w:rPr>
  </w:style>
  <w:style w:type="character" w:styleId="WW8Num21z0">
    <w:name w:val="WW8Num21z0"/>
    <w:qFormat/>
    <w:rPr>
      <w:rFonts w:ascii="Arial" w:hAnsi="Arial" w:cs="Arial"/>
      <w:sz w:val="24"/>
      <w:szCs w:val="24"/>
    </w:rPr>
  </w:style>
  <w:style w:type="character" w:styleId="WW8Num22z0">
    <w:name w:val="WW8Num22z0"/>
    <w:qFormat/>
    <w:rPr>
      <w:rFonts w:ascii="Arial" w:hAnsi="Arial" w:cs="Arial"/>
      <w:sz w:val="24"/>
      <w:szCs w:val="24"/>
    </w:rPr>
  </w:style>
  <w:style w:type="character" w:styleId="WW8Num23z0">
    <w:name w:val="WW8Num23z0"/>
    <w:qFormat/>
    <w:rPr>
      <w:rFonts w:ascii="Arial" w:hAnsi="Arial" w:cs="Arial"/>
      <w:sz w:val="20"/>
      <w:szCs w:val="24"/>
    </w:rPr>
  </w:style>
  <w:style w:type="character" w:styleId="Strong">
    <w:name w:val="Strong"/>
    <w:qFormat/>
    <w:rPr>
      <w:b/>
      <w:bCs/>
    </w:rPr>
  </w:style>
  <w:style w:type="character" w:styleId="WW8Num45z0">
    <w:name w:val="WW8Num45z0"/>
    <w:qFormat/>
    <w:rPr>
      <w:rFonts w:ascii="Bookman Old Style" w:hAnsi="Bookman Old Style" w:cs="Arial"/>
      <w:b/>
      <w:bCs/>
      <w:sz w:val="20"/>
    </w:rPr>
  </w:style>
  <w:style w:type="character" w:styleId="WW8Num52z0">
    <w:name w:val="WW8Num52z0"/>
    <w:qFormat/>
    <w:rPr>
      <w:rFonts w:cs="Times New Roman"/>
      <w:b/>
      <w:u w:val="single"/>
    </w:rPr>
  </w:style>
  <w:style w:type="character" w:styleId="WW8Num52z2">
    <w:name w:val="WW8Num52z2"/>
    <w:qFormat/>
    <w:rPr>
      <w:rFonts w:ascii="Bookman Old Style" w:hAnsi="Bookman Old Style" w:cs="Times New Roman"/>
      <w:b w:val="false"/>
      <w:sz w:val="20"/>
      <w:u w:val="none"/>
    </w:rPr>
  </w:style>
  <w:style w:type="character" w:styleId="WW8Num40z0">
    <w:name w:val="WW8Num40z0"/>
    <w:qFormat/>
    <w:rPr>
      <w:rFonts w:ascii="Bookman Old Style" w:hAnsi="Bookman Old Style" w:cs="Bookman Old Style"/>
      <w:sz w:val="20"/>
    </w:rPr>
  </w:style>
  <w:style w:type="character" w:styleId="WW8Num24z0">
    <w:name w:val="WW8Num24z0"/>
    <w:qFormat/>
    <w:rPr>
      <w:rFonts w:cs="Times New Roman"/>
      <w:sz w:val="24"/>
    </w:rPr>
  </w:style>
  <w:style w:type="character" w:styleId="WW8Num24z1">
    <w:name w:val="WW8Num24z1"/>
    <w:qFormat/>
    <w:rPr>
      <w:rFonts w:cs="Times New Roman"/>
    </w:rPr>
  </w:style>
  <w:style w:type="character" w:styleId="WW8Num28z0">
    <w:name w:val="WW8Num28z0"/>
    <w:qFormat/>
    <w:rPr>
      <w:rFonts w:ascii="Arial" w:hAnsi="Arial" w:cs="Arial"/>
    </w:rPr>
  </w:style>
  <w:style w:type="character" w:styleId="WW8Num4z0">
    <w:name w:val="WW8Num4z0"/>
    <w:qFormat/>
    <w:rPr>
      <w:b/>
    </w:rPr>
  </w:style>
  <w:style w:type="character" w:styleId="WW8Num4z1">
    <w:name w:val="WW8Num4z1"/>
    <w:qFormat/>
    <w:rPr>
      <w:b w:val="false"/>
      <w:i w:val="false"/>
      <w:strike w:val="false"/>
      <w:dstrike w:val="false"/>
      <w:color w:val="000000"/>
      <w:sz w:val="20"/>
      <w:szCs w:val="20"/>
      <w:u w:val="none"/>
    </w:rPr>
  </w:style>
  <w:style w:type="character" w:styleId="WW8Num4z2">
    <w:name w:val="WW8Num4z2"/>
    <w:qFormat/>
    <w:rPr>
      <w:rFonts w:ascii="Arial" w:hAnsi="Arial" w:cs="Arial"/>
      <w:b w:val="false"/>
      <w:i w:val="false"/>
      <w:strike w:val="false"/>
      <w:dstrike w:val="false"/>
      <w:color w:val="000000"/>
      <w:sz w:val="20"/>
      <w:szCs w:val="20"/>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paragraph" w:styleId="Ttulo">
    <w:name w:val="Título"/>
    <w:basedOn w:val="Normal"/>
    <w:next w:val="Corpodotexto"/>
    <w:qFormat/>
    <w:pPr>
      <w:keepNext w:val="true"/>
      <w:spacing w:before="240" w:after="120"/>
    </w:pPr>
    <w:rPr>
      <w:rFonts w:ascii="Arial" w:hAnsi="Arial" w:eastAsia="Microsoft YaHei" w:cs="Arial"/>
      <w:sz w:val="28"/>
      <w:szCs w:val="28"/>
    </w:rPr>
  </w:style>
  <w:style w:type="paragraph" w:styleId="Corpodotexto">
    <w:name w:val="Body Text"/>
    <w:basedOn w:val="Normal"/>
    <w:uiPriority w:val="1"/>
    <w:qFormat/>
    <w:pPr/>
    <w:rPr>
      <w:sz w:val="21"/>
      <w:szCs w:val="21"/>
    </w:rPr>
  </w:style>
  <w:style w:type="paragraph" w:styleId="Lista">
    <w:name w:val="List"/>
    <w:basedOn w:val="Corpodotexto"/>
    <w:pPr/>
    <w:rPr>
      <w:rFonts w:ascii="Arial" w:hAnsi="Arial" w:cs="Arial"/>
    </w:rPr>
  </w:style>
  <w:style w:type="paragraph" w:styleId="Legenda">
    <w:name w:val="Caption"/>
    <w:basedOn w:val="Normal"/>
    <w:qFormat/>
    <w:pPr>
      <w:suppressLineNumbers/>
      <w:spacing w:before="120" w:after="120"/>
    </w:pPr>
    <w:rPr>
      <w:rFonts w:ascii="Arial" w:hAnsi="Arial" w:cs="Arial"/>
      <w:i/>
      <w:iCs/>
      <w:sz w:val="24"/>
      <w:szCs w:val="24"/>
    </w:rPr>
  </w:style>
  <w:style w:type="paragraph" w:styleId="Ndice">
    <w:name w:val="Índice"/>
    <w:basedOn w:val="Normal"/>
    <w:qFormat/>
    <w:pPr>
      <w:suppressLineNumbers/>
    </w:pPr>
    <w:rPr>
      <w:rFonts w:ascii="Arial" w:hAnsi="Arial" w:cs="Arial"/>
    </w:rPr>
  </w:style>
  <w:style w:type="paragraph" w:styleId="ListParagraph">
    <w:name w:val="List Paragraph"/>
    <w:basedOn w:val="Normal"/>
    <w:uiPriority w:val="1"/>
    <w:qFormat/>
    <w:pPr>
      <w:spacing w:before="77" w:after="0"/>
      <w:ind w:left="1307" w:right="296" w:hanging="675"/>
      <w:jc w:val="both"/>
    </w:pPr>
    <w:rPr/>
  </w:style>
  <w:style w:type="paragraph" w:styleId="TableParagraph" w:customStyle="1">
    <w:name w:val="Table Paragraph"/>
    <w:basedOn w:val="Normal"/>
    <w:uiPriority w:val="1"/>
    <w:qFormat/>
    <w:pPr/>
    <w:rPr/>
  </w:style>
  <w:style w:type="paragraph" w:styleId="BalloonText">
    <w:name w:val="Balloon Text"/>
    <w:basedOn w:val="Normal"/>
    <w:link w:val="TextodebaloChar"/>
    <w:uiPriority w:val="99"/>
    <w:semiHidden/>
    <w:unhideWhenUsed/>
    <w:qFormat/>
    <w:rsid w:val="001220bb"/>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915cb2"/>
    <w:pPr>
      <w:tabs>
        <w:tab w:val="clear" w:pos="720"/>
        <w:tab w:val="center" w:pos="4252" w:leader="none"/>
        <w:tab w:val="right" w:pos="8504" w:leader="none"/>
      </w:tabs>
    </w:pPr>
    <w:rPr/>
  </w:style>
  <w:style w:type="paragraph" w:styleId="Rodap">
    <w:name w:val="Footer"/>
    <w:basedOn w:val="Normal"/>
    <w:link w:val="RodapChar"/>
    <w:unhideWhenUsed/>
    <w:rsid w:val="00915cb2"/>
    <w:pPr>
      <w:tabs>
        <w:tab w:val="clear" w:pos="720"/>
        <w:tab w:val="center" w:pos="4252" w:leader="none"/>
        <w:tab w:val="right" w:pos="8504" w:leader="none"/>
      </w:tabs>
    </w:pPr>
    <w:rPr/>
  </w:style>
  <w:style w:type="paragraph" w:styleId="NormalWeb">
    <w:name w:val="Normal (Web)"/>
    <w:basedOn w:val="Normal"/>
    <w:uiPriority w:val="99"/>
    <w:semiHidden/>
    <w:unhideWhenUsed/>
    <w:qFormat/>
    <w:rsid w:val="00081094"/>
    <w:pPr>
      <w:widowControl/>
      <w:spacing w:beforeAutospacing="1" w:afterAutospacing="1"/>
    </w:pPr>
    <w:rPr>
      <w:sz w:val="24"/>
      <w:szCs w:val="24"/>
      <w:lang w:val="pt-BR" w:eastAsia="pt-BR" w:bidi="ar-SA"/>
    </w:rPr>
  </w:style>
  <w:style w:type="paragraph" w:styleId="Notaderodap">
    <w:name w:val="Footnote Text"/>
    <w:basedOn w:val="Normal"/>
    <w:qFormat/>
    <w:pPr/>
    <w:rPr>
      <w:sz w:val="20"/>
      <w:szCs w:val="20"/>
    </w:rPr>
  </w:style>
  <w:style w:type="paragraph" w:styleId="NormalIndent">
    <w:name w:val="Normal Indent"/>
    <w:basedOn w:val="Normal"/>
    <w:qFormat/>
    <w:rsid w:val="00d82ef8"/>
    <w:pPr>
      <w:widowControl/>
      <w:ind w:left="720" w:hanging="0"/>
    </w:pPr>
    <w:rPr>
      <w:sz w:val="26"/>
      <w:szCs w:val="20"/>
      <w:lang w:val="pt-BR" w:eastAsia="pt-BR" w:bidi="ar-SA"/>
    </w:rPr>
  </w:style>
  <w:style w:type="paragraph" w:styleId="Ttulododocumento">
    <w:name w:val="Title"/>
    <w:basedOn w:val="Normal"/>
    <w:link w:val="TtuloChar"/>
    <w:qFormat/>
    <w:rsid w:val="001927c4"/>
    <w:pPr>
      <w:widowControl/>
      <w:jc w:val="center"/>
    </w:pPr>
    <w:rPr>
      <w:rFonts w:ascii="Arial" w:hAnsi="Arial"/>
      <w:b/>
      <w:sz w:val="24"/>
      <w:szCs w:val="20"/>
      <w:lang w:val="pt-BR" w:eastAsia="pt-BR" w:bidi="ar-SA"/>
    </w:rPr>
  </w:style>
  <w:style w:type="paragraph" w:styleId="Annotationtext">
    <w:name w:val="annotation text"/>
    <w:basedOn w:val="Normal"/>
    <w:link w:val="TextodecomentrioChar"/>
    <w:uiPriority w:val="99"/>
    <w:semiHidden/>
    <w:unhideWhenUsed/>
    <w:qFormat/>
    <w:rsid w:val="00dc1c85"/>
    <w:pPr/>
    <w:rPr>
      <w:sz w:val="20"/>
      <w:szCs w:val="20"/>
    </w:rPr>
  </w:style>
  <w:style w:type="paragraph" w:styleId="Annotationsubject">
    <w:name w:val="annotation subject"/>
    <w:basedOn w:val="Annotationtext"/>
    <w:link w:val="AssuntodocomentrioChar"/>
    <w:uiPriority w:val="99"/>
    <w:semiHidden/>
    <w:unhideWhenUsed/>
    <w:qFormat/>
    <w:rsid w:val="00dc1c85"/>
    <w:pPr/>
    <w:rPr>
      <w:b/>
      <w:bCs/>
    </w:rPr>
  </w:style>
  <w:style w:type="paragraph" w:styleId="Contedodoquadro">
    <w:name w:val="Conteúdo do quadro"/>
    <w:basedOn w:val="Normal"/>
    <w:qFormat/>
    <w:pPr/>
    <w:rPr/>
  </w:style>
  <w:style w:type="paragraph" w:styleId="Corpodotextorecuado">
    <w:name w:val="Body Text Indent"/>
    <w:basedOn w:val="Normal"/>
    <w:pPr>
      <w:ind w:left="709" w:right="0" w:hanging="0"/>
      <w:jc w:val="both"/>
    </w:pPr>
    <w:rPr>
      <w:rFonts w:ascii="Arial" w:hAnsi="Arial" w:cs="Arial"/>
      <w:sz w:val="20"/>
    </w:rPr>
  </w:style>
  <w:style w:type="paragraph" w:styleId="Corpodetexto21">
    <w:name w:val="Corpo de texto 21"/>
    <w:basedOn w:val="Normal"/>
    <w:qFormat/>
    <w:pPr>
      <w:spacing w:lineRule="auto" w:line="360"/>
      <w:jc w:val="both"/>
    </w:pPr>
    <w:rPr>
      <w:rFonts w:ascii="Arial" w:hAnsi="Arial" w:cs="Arial"/>
      <w:color w:val="0000FF"/>
      <w:sz w:val="24"/>
      <w:szCs w:val="24"/>
    </w:rPr>
  </w:style>
  <w:style w:type="paragraph" w:styleId="Texto1">
    <w:name w:val="texto1"/>
    <w:basedOn w:val="Normal"/>
    <w:qFormat/>
    <w:pPr>
      <w:tabs>
        <w:tab w:val="clear" w:pos="720"/>
        <w:tab w:val="left" w:pos="3969" w:leader="none"/>
      </w:tabs>
      <w:spacing w:before="100" w:after="100"/>
      <w:jc w:val="both"/>
    </w:pPr>
    <w:rPr>
      <w:rFonts w:ascii="Arial" w:hAnsi="Arial" w:cs="Arial"/>
      <w:sz w:val="24"/>
      <w:szCs w:val="24"/>
    </w:rPr>
  </w:style>
  <w:style w:type="paragraph" w:styleId="Contedodatabela">
    <w:name w:val="Conteúdo da tabela"/>
    <w:basedOn w:val="Normal"/>
    <w:qFormat/>
    <w:pPr>
      <w:suppressLineNumbers/>
    </w:pPr>
    <w:rPr/>
  </w:style>
  <w:style w:type="paragraph" w:styleId="Xl26">
    <w:name w:val="xl26"/>
    <w:basedOn w:val="Normal"/>
    <w:qFormat/>
    <w:pPr>
      <w:spacing w:before="100" w:after="100"/>
      <w:jc w:val="center"/>
    </w:pPr>
    <w:rPr>
      <w:rFonts w:ascii="Arial" w:hAnsi="Arial" w:eastAsia="Arial Unicode MS" w:cs="Arial"/>
      <w:b/>
      <w:bCs/>
      <w:sz w:val="24"/>
      <w:szCs w:val="24"/>
    </w:rPr>
  </w:style>
  <w:style w:type="paragraph" w:styleId="WWTtulo">
    <w:name w:val="WW-Título"/>
    <w:basedOn w:val="Normal"/>
    <w:qFormat/>
    <w:pPr>
      <w:jc w:val="center"/>
    </w:pPr>
    <w:rPr>
      <w:rFonts w:ascii="Arial" w:hAnsi="Arial" w:cs="Arial"/>
      <w:b/>
      <w:bCs/>
      <w:sz w:val="24"/>
      <w:szCs w:val="24"/>
    </w:rPr>
  </w:style>
  <w:style w:type="paragraph" w:styleId="BodyText2">
    <w:name w:val="Body Text 2"/>
    <w:basedOn w:val="Normal"/>
    <w:qFormat/>
    <w:pPr>
      <w:jc w:val="both"/>
    </w:pPr>
    <w:rPr>
      <w:rFonts w:ascii="Arial" w:hAnsi="Arial" w:cs="Arial"/>
      <w:sz w:val="24"/>
      <w:szCs w:val="24"/>
    </w:rPr>
  </w:style>
  <w:style w:type="paragraph" w:styleId="Subttulo">
    <w:name w:val="Subtitle"/>
    <w:basedOn w:val="Normal"/>
    <w:qFormat/>
    <w:pPr>
      <w:jc w:val="center"/>
    </w:pPr>
    <w:rPr>
      <w:rFonts w:ascii="Arial" w:hAnsi="Arial" w:cs="Arial"/>
      <w:b/>
      <w:sz w:val="20"/>
    </w:rPr>
  </w:style>
  <w:style w:type="paragraph" w:styleId="Numerada1">
    <w:name w:val="Numerada 1"/>
    <w:basedOn w:val="Corpodotexto"/>
    <w:qFormat/>
    <w:pPr>
      <w:keepNext w:val="true"/>
      <w:spacing w:lineRule="auto" w:line="240"/>
    </w:pPr>
    <w:rPr>
      <w:b/>
      <w:sz w:val="20"/>
    </w:rPr>
  </w:style>
  <w:style w:type="paragraph" w:styleId="Recuodecorpodetexto3">
    <w:name w:val="Recuo de corpo de texto 3"/>
    <w:basedOn w:val="Normal"/>
    <w:qFormat/>
    <w:pPr>
      <w:tabs>
        <w:tab w:val="clear" w:pos="720"/>
        <w:tab w:val="left" w:pos="851" w:leader="none"/>
      </w:tabs>
      <w:ind w:left="851" w:right="0" w:hanging="567"/>
      <w:jc w:val="both"/>
    </w:pPr>
    <w:rPr>
      <w:rFonts w:ascii="Arial" w:hAnsi="Arial" w:cs="Arial"/>
      <w:sz w:val="20"/>
    </w:rPr>
  </w:style>
  <w:style w:type="paragraph" w:styleId="Corpodetexto3">
    <w:name w:val="Corpo de texto 3"/>
    <w:basedOn w:val="Normal"/>
    <w:qFormat/>
    <w:pPr>
      <w:jc w:val="both"/>
    </w:pPr>
    <w:rPr>
      <w:rFonts w:ascii="Arial" w:hAnsi="Arial" w:cs="Arial"/>
      <w:sz w:val="16"/>
    </w:rPr>
  </w:style>
  <w:style w:type="paragraph" w:styleId="Recuodecorpodetexto2">
    <w:name w:val="Recuo de corpo de texto 2"/>
    <w:basedOn w:val="Normal"/>
    <w:qFormat/>
    <w:pPr>
      <w:ind w:left="426" w:right="0" w:hanging="0"/>
      <w:jc w:val="both"/>
    </w:pPr>
    <w:rPr>
      <w:rFonts w:ascii="Arial" w:hAnsi="Arial" w:cs="Arial"/>
      <w:sz w:val="21"/>
    </w:rPr>
  </w:style>
  <w:style w:type="paragraph" w:styleId="Ttulodetabela">
    <w:name w:val="Título de tabela"/>
    <w:basedOn w:val="Contedodatabela"/>
    <w:qFormat/>
    <w:pPr>
      <w:suppressLineNumbers/>
      <w:jc w:val="center"/>
    </w:pPr>
    <w:rPr>
      <w:b/>
      <w:bCs/>
    </w:rPr>
  </w:style>
  <w:style w:type="paragraph" w:styleId="Ttulo11">
    <w:name w:val="Título1"/>
    <w:basedOn w:val="Normal"/>
    <w:qFormat/>
    <w:pPr>
      <w:keepNext w:val="true"/>
      <w:spacing w:before="240" w:after="120"/>
    </w:pPr>
    <w:rPr>
      <w:rFonts w:ascii="Arial" w:hAnsi="Arial" w:eastAsia="Microsoft YaHei" w:cs="Arial"/>
      <w:sz w:val="24"/>
      <w:szCs w:val="28"/>
    </w:rPr>
  </w:style>
  <w:style w:type="paragraph" w:styleId="Normal10pt">
    <w:name w:val="Normal + 10 pt"/>
    <w:basedOn w:val="Corpodotexto"/>
    <w:qFormat/>
    <w:pPr>
      <w:tabs>
        <w:tab w:val="clear" w:pos="720"/>
        <w:tab w:val="left" w:pos="3969" w:leader="none"/>
      </w:tabs>
      <w:spacing w:lineRule="auto" w:line="240"/>
      <w:jc w:val="center"/>
    </w:pPr>
    <w:rPr>
      <w:rFonts w:cs="Arial"/>
      <w:sz w:val="20"/>
    </w:rPr>
  </w:style>
  <w:style w:type="paragraph" w:styleId="Corpodetexto2">
    <w:name w:val="Corpo de texto 2"/>
    <w:basedOn w:val="Normal"/>
    <w:qFormat/>
    <w:pPr>
      <w:jc w:val="both"/>
    </w:pPr>
    <w:rPr>
      <w:rFonts w:ascii="Arial" w:hAnsi="Arial" w:cs="Arial"/>
      <w:sz w:val="24"/>
    </w:rPr>
  </w:style>
  <w:style w:type="paragraph" w:styleId="Textodecomentrio">
    <w:name w:val="Texto de comentário"/>
    <w:basedOn w:val="Normal"/>
    <w:qFormat/>
    <w:pPr/>
    <w:rPr>
      <w:sz w:val="20"/>
    </w:rPr>
  </w:style>
  <w:style w:type="paragraph" w:styleId="Textoprformatado">
    <w:name w:val="Texto préformatado"/>
    <w:basedOn w:val="Normal"/>
    <w:qFormat/>
    <w:pPr>
      <w:widowControl w:val="false"/>
      <w:suppressAutoHyphens w:val="true"/>
      <w:spacing w:lineRule="auto" w:line="240" w:before="0" w:after="0"/>
    </w:pPr>
    <w:rPr>
      <w:rFonts w:ascii="Liberation Mono;Courier New" w:hAnsi="Liberation Mono;Courier New" w:eastAsia="Courier New" w:cs="Liberation Mono;Courier New"/>
      <w:kern w:val="2"/>
      <w:sz w:val="20"/>
      <w:szCs w:val="20"/>
      <w:lang w:eastAsia="zh-CN" w:bidi="hi-IN"/>
    </w:rPr>
  </w:style>
  <w:style w:type="paragraph" w:styleId="Xl82">
    <w:name w:val="xl82"/>
    <w:basedOn w:val="Normal"/>
    <w:qFormat/>
    <w:pPr>
      <w:pBdr>
        <w:bottom w:val="single" w:sz="8" w:space="0" w:color="00000A"/>
        <w:right w:val="single" w:sz="8" w:space="0" w:color="00000A"/>
      </w:pBdr>
      <w:spacing w:before="280" w:after="280"/>
      <w:jc w:val="center"/>
      <w:textAlignment w:val="top"/>
    </w:pPr>
    <w:rPr>
      <w:b/>
      <w:bCs/>
      <w:sz w:val="24"/>
      <w:szCs w:val="24"/>
    </w:rPr>
  </w:style>
  <w:style w:type="paragraph" w:styleId="Default">
    <w:name w:val="Default"/>
    <w:qFormat/>
    <w:pPr>
      <w:widowControl/>
      <w:suppressAutoHyphens w:val="true"/>
      <w:bidi w:val="0"/>
      <w:spacing w:before="0" w:after="0"/>
      <w:jc w:val="left"/>
    </w:pPr>
    <w:rPr>
      <w:rFonts w:ascii="Times New Roman" w:hAnsi="Times New Roman" w:eastAsia="Times New Roman" w:cs="Times New Roman"/>
      <w:color w:val="000000"/>
      <w:kern w:val="0"/>
      <w:sz w:val="24"/>
      <w:szCs w:val="24"/>
      <w:lang w:val="pt-BR" w:eastAsia="zh-CN" w:bidi="ar-SA"/>
    </w:rPr>
  </w:style>
  <w:style w:type="paragraph" w:styleId="NormalVerdana">
    <w:name w:val="Normal + Verdana"/>
    <w:basedOn w:val="Corpodotexto"/>
    <w:qFormat/>
    <w:pPr>
      <w:spacing w:lineRule="auto" w:line="240" w:before="120" w:after="120"/>
      <w:jc w:val="center"/>
    </w:pPr>
    <w:rPr>
      <w:sz w:val="20"/>
      <w:szCs w:val="20"/>
    </w:rPr>
  </w:style>
  <w:style w:type="paragraph" w:styleId="Saudao">
    <w:name w:val="Saudação"/>
    <w:basedOn w:val="Normal"/>
    <w:qFormat/>
    <w:pPr>
      <w:jc w:val="both"/>
    </w:pPr>
    <w:rPr>
      <w:rFonts w:ascii="Arial" w:hAnsi="Arial" w:cs="Arial"/>
      <w:sz w:val="24"/>
      <w:szCs w:val="24"/>
    </w:rPr>
  </w:style>
  <w:style w:type="paragraph" w:styleId="BodyTextIndent2">
    <w:name w:val="Body Text Indent 2"/>
    <w:basedOn w:val="Normal"/>
    <w:qFormat/>
    <w:pPr>
      <w:ind w:left="426" w:right="0" w:hanging="0"/>
      <w:jc w:val="both"/>
    </w:pPr>
    <w:rPr>
      <w:rFonts w:ascii="Arial" w:hAnsi="Arial" w:cs="Arial"/>
      <w:sz w:val="21"/>
      <w:szCs w:val="21"/>
    </w:rPr>
  </w:style>
  <w:style w:type="paragraph" w:styleId="PargrafodaLista">
    <w:name w:val="Parágrafo da Lista"/>
    <w:basedOn w:val="Normal"/>
    <w:qFormat/>
    <w:pPr>
      <w:spacing w:before="0" w:after="200"/>
      <w:ind w:left="720" w:right="0" w:hanging="0"/>
      <w:contextualSpacing/>
    </w:pPr>
    <w:rPr/>
  </w:style>
  <w:style w:type="paragraph" w:styleId="Nivel2">
    <w:name w:val="Nivel 2"/>
    <w:basedOn w:val="Normal"/>
    <w:qFormat/>
    <w:pPr>
      <w:numPr>
        <w:ilvl w:val="0"/>
        <w:numId w:val="5"/>
      </w:numPr>
      <w:suppressAutoHyphens w:val="false"/>
      <w:spacing w:before="120" w:after="120"/>
      <w:jc w:val="both"/>
    </w:pPr>
    <w:rPr>
      <w:rFonts w:ascii="Arial" w:hAnsi="Arial" w:eastAsia="MS Mincho;ＭＳ 明朝" w:cs="Arial"/>
      <w:color w:val="000000"/>
      <w:sz w:val="20"/>
      <w:szCs w:val="20"/>
    </w:rPr>
  </w:style>
  <w:style w:type="paragraph" w:styleId="Nivel3">
    <w:name w:val="Nivel 3"/>
    <w:basedOn w:val="Normal"/>
    <w:qFormat/>
    <w:pPr>
      <w:numPr>
        <w:ilvl w:val="0"/>
        <w:numId w:val="5"/>
      </w:numPr>
      <w:suppressAutoHyphens w:val="false"/>
      <w:spacing w:before="120" w:after="120"/>
      <w:ind w:left="425" w:right="0" w:hanging="0"/>
      <w:jc w:val="both"/>
    </w:pPr>
    <w:rPr>
      <w:rFonts w:ascii="Arial" w:hAnsi="Arial" w:eastAsia="MS Mincho;ＭＳ 明朝" w:cs="Arial"/>
      <w:color w:val="000000"/>
      <w:sz w:val="20"/>
      <w:szCs w:val="20"/>
    </w:rPr>
  </w:style>
  <w:style w:type="paragraph" w:styleId="Nvel2Red">
    <w:name w:val="Nível 2 -Red"/>
    <w:basedOn w:val="Nivel2"/>
    <w:qFormat/>
    <w:pPr/>
    <w:rPr>
      <w:i/>
      <w:iCs/>
      <w:color w:val="FF0000"/>
    </w:rPr>
  </w:style>
  <w:style w:type="paragraph" w:styleId="Nvel3R">
    <w:name w:val="Nível 3-R"/>
    <w:basedOn w:val="Nivel3"/>
    <w:qFormat/>
    <w:pPr>
      <w:ind w:left="3198" w:right="0" w:hanging="504"/>
    </w:pPr>
    <w:rPr>
      <w:i/>
      <w:iCs/>
      <w:color w:val="FF0000"/>
    </w:rPr>
  </w:style>
  <w:style w:type="numbering" w:styleId="NoList" w:default="1">
    <w:name w:val="No List"/>
    <w:uiPriority w:val="99"/>
    <w:semiHidden/>
    <w:unhideWhenUsed/>
    <w:qFormat/>
  </w:style>
  <w:style w:type="numbering" w:styleId="WW8Num10">
    <w:name w:val="WW8Num10"/>
    <w:qFormat/>
  </w:style>
  <w:style w:type="numbering" w:styleId="WW8Num11">
    <w:name w:val="WW8Num11"/>
    <w:qFormat/>
  </w:style>
  <w:style w:type="numbering" w:styleId="WW8Num6">
    <w:name w:val="WW8Num6"/>
    <w:qFormat/>
  </w:style>
  <w:style w:type="numbering" w:styleId="WW8Num7">
    <w:name w:val="WW8Num7"/>
    <w:qFormat/>
  </w:style>
  <w:style w:type="numbering" w:styleId="WW8Num3">
    <w:name w:val="WW8Num3"/>
    <w:qFormat/>
  </w:style>
  <w:style w:type="numbering" w:styleId="WW8Num8">
    <w:name w:val="WW8Num8"/>
    <w:qFormat/>
  </w:style>
  <w:style w:type="numbering" w:styleId="WW8Num9">
    <w:name w:val="WW8Num9"/>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2">
    <w:name w:val="WW8Num2"/>
    <w:qFormat/>
  </w:style>
  <w:style w:type="numbering" w:styleId="WW8Num17">
    <w:name w:val="WW8Num17"/>
    <w:qFormat/>
  </w:style>
  <w:style w:type="numbering" w:styleId="WW8Num18">
    <w:name w:val="WW8Num18"/>
    <w:qFormat/>
  </w:style>
  <w:style w:type="numbering" w:styleId="WW8Num5">
    <w:name w:val="WW8Num5"/>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45">
    <w:name w:val="WW8Num45"/>
    <w:qFormat/>
  </w:style>
  <w:style w:type="numbering" w:styleId="WW8Num52">
    <w:name w:val="WW8Num52"/>
    <w:qFormat/>
  </w:style>
  <w:style w:type="numbering" w:styleId="WW8Num40">
    <w:name w:val="WW8Num40"/>
    <w:qFormat/>
  </w:style>
  <w:style w:type="numbering" w:styleId="WW8Num24">
    <w:name w:val="WW8Num24"/>
    <w:qFormat/>
  </w:style>
  <w:style w:type="numbering" w:styleId="WW8Num28">
    <w:name w:val="WW8Num28"/>
    <w:qFormat/>
  </w:style>
  <w:style w:type="numbering" w:styleId="WW8Num4">
    <w:name w:val="WW8Num4"/>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ucom@salvador" TargetMode="External"/><Relationship Id="rId3" Type="http://schemas.openxmlformats.org/officeDocument/2006/relationships/hyperlink" Target="mailto:sucom@salvador" TargetMode="External"/><Relationship Id="rId4" Type="http://schemas.openxmlformats.org/officeDocument/2006/relationships/hyperlink" Target="mailto:cgm@sefaz.salvador.ba.gov.br," TargetMode="External"/><Relationship Id="rId5" Type="http://schemas.openxmlformats.org/officeDocument/2006/relationships/hyperlink" Target="http://www.sedur.salvador.ba.gov.br/" TargetMode="External"/><Relationship Id="rId6" Type="http://schemas.openxmlformats.org/officeDocument/2006/relationships/hyperlink" Target="http://www.sedur.salvador.ba.gov.br/"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sucom@salvador" TargetMode="External"/><Relationship Id="rId2" Type="http://schemas.openxmlformats.org/officeDocument/2006/relationships/hyperlink" Target="mailto:sucom@salvador" TargetMode="External"/>
</Relationships>
</file>

<file path=word/_rels/footer2.xml.rels><?xml version="1.0" encoding="UTF-8"?>
<Relationships xmlns="http://schemas.openxmlformats.org/package/2006/relationships"><Relationship Id="rId1" Type="http://schemas.openxmlformats.org/officeDocument/2006/relationships/hyperlink" Target="mailto:sucom@salvador" TargetMode="External"/><Relationship Id="rId2" Type="http://schemas.openxmlformats.org/officeDocument/2006/relationships/hyperlink" Target="mailto:sucom@salvado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DD2E4-E714-48FB-9E1F-599016A0B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5736</TotalTime>
  <Application>SEDUR_LibreOffice/7.2.1.2$Windows_X86_64 LibreOffice_project/87b77fad49947c1441b67c559c339af8f3517e22</Application>
  <AppVersion>15.0000</AppVersion>
  <Pages>35</Pages>
  <Words>8702</Words>
  <Characters>48739</Characters>
  <CharactersWithSpaces>57534</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Carolina Souza Amorim</dc:creator>
  <dc:description/>
  <dc:language>pt-BR</dc:language>
  <cp:lastModifiedBy/>
  <dcterms:modified xsi:type="dcterms:W3CDTF">2024-08-01T15:05:15Z</dcterms:modified>
  <cp:revision>862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2019-10-18T00:00:00Z</vt:filetime>
  </property>
  <property fmtid="{D5CDD505-2E9C-101B-9397-08002B2CF9AE}" pid="3" name="HyperlinksChanged">
    <vt:bool>0</vt:bool>
  </property>
  <property fmtid="{D5CDD505-2E9C-101B-9397-08002B2CF9AE}" pid="4" name="LastSaved">
    <vt:filetime>2019-11-11T00:00:00Z</vt:filetime>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